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974" w:rsidRPr="00F52974" w:rsidRDefault="00F52974" w:rsidP="00F52974">
      <w:pPr>
        <w:pStyle w:val="Header"/>
        <w:tabs>
          <w:tab w:val="clear" w:pos="4320"/>
          <w:tab w:val="clear" w:pos="8640"/>
        </w:tabs>
        <w:spacing w:after="0" w:line="240" w:lineRule="auto"/>
        <w:rPr>
          <w:sz w:val="28"/>
          <w:szCs w:val="28"/>
        </w:rPr>
      </w:pPr>
      <w:r w:rsidRPr="00F52974">
        <w:rPr>
          <w:sz w:val="28"/>
          <w:szCs w:val="28"/>
        </w:rPr>
        <w:t>Administrative Data Collection on Criminal Justice Involvement: Narrative</w:t>
      </w:r>
    </w:p>
    <w:p w:rsidR="00F52974" w:rsidRDefault="00F52974" w:rsidP="00F52974">
      <w:pPr>
        <w:pStyle w:val="Header"/>
        <w:tabs>
          <w:tab w:val="clear" w:pos="4320"/>
          <w:tab w:val="clear" w:pos="8640"/>
        </w:tabs>
        <w:spacing w:after="0" w:line="240" w:lineRule="auto"/>
      </w:pPr>
    </w:p>
    <w:p w:rsidR="00F52974" w:rsidRDefault="00F52974" w:rsidP="00F52974">
      <w:pPr>
        <w:pStyle w:val="Header"/>
        <w:tabs>
          <w:tab w:val="clear" w:pos="4320"/>
          <w:tab w:val="clear" w:pos="8640"/>
        </w:tabs>
        <w:spacing w:after="0" w:line="240" w:lineRule="auto"/>
      </w:pPr>
      <w:r>
        <w:t>W</w:t>
      </w:r>
      <w:r>
        <w:t xml:space="preserve">e are collecting administrative data on criminal justice involvement in each of the 18 states in which </w:t>
      </w:r>
      <w:proofErr w:type="spellStart"/>
      <w:r>
        <w:t>RExO</w:t>
      </w:r>
      <w:proofErr w:type="spellEnd"/>
      <w:r>
        <w:t xml:space="preserve"> was operating.  While these data are publically available, they can be obtained only on an individual basis, and one must pay a fee for each record.  Hence, collecting the information on a statewide basis, with little to no fee, is a cost effective means for obtaining these records.  Nevertheless, this effort does involve some burden on those who maintain and extract the records within each state.  Our pilot tests of this data collection indicated each state would require about 2 hours of time to retrieve these records.  Thus, the burden estimate also includes a total of 108 hours for this data collection (18 states, 2 hours per state, </w:t>
      </w:r>
      <w:proofErr w:type="gramStart"/>
      <w:r>
        <w:t>3</w:t>
      </w:r>
      <w:proofErr w:type="gramEnd"/>
      <w:r>
        <w:t xml:space="preserve"> different points of data extraction).</w:t>
      </w:r>
    </w:p>
    <w:p w:rsidR="0011243F" w:rsidRDefault="0011243F"/>
    <w:sectPr w:rsidR="0011243F" w:rsidSect="001124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2974"/>
    <w:rsid w:val="0011243F"/>
    <w:rsid w:val="00F529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4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52974"/>
    <w:pPr>
      <w:tabs>
        <w:tab w:val="center" w:pos="4320"/>
        <w:tab w:val="right" w:pos="8640"/>
      </w:tabs>
      <w:spacing w:after="120" w:line="240" w:lineRule="atLeast"/>
    </w:pPr>
    <w:rPr>
      <w:rFonts w:ascii="CG Times" w:eastAsia="Times New Roman" w:hAnsi="CG Times" w:cs="Times New Roman"/>
      <w:sz w:val="24"/>
      <w:szCs w:val="20"/>
    </w:rPr>
  </w:style>
  <w:style w:type="character" w:customStyle="1" w:styleId="HeaderChar">
    <w:name w:val="Header Char"/>
    <w:basedOn w:val="DefaultParagraphFont"/>
    <w:link w:val="Header"/>
    <w:rsid w:val="00F52974"/>
    <w:rPr>
      <w:rFonts w:ascii="CG Times" w:eastAsia="Times New Roman" w:hAnsi="CG Times"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129</Words>
  <Characters>740</Characters>
  <Application>Microsoft Office Word</Application>
  <DocSecurity>0</DocSecurity>
  <Lines>6</Lines>
  <Paragraphs>1</Paragraphs>
  <ScaleCrop>false</ScaleCrop>
  <Company>Employment &amp; Training Administration</Company>
  <LinksUpToDate>false</LinksUpToDate>
  <CharactersWithSpaces>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Naradzay.Bonnie</dc:creator>
  <cp:keywords/>
  <dc:description/>
  <cp:lastModifiedBy>Naradzay.Bonnie</cp:lastModifiedBy>
  <cp:revision>1</cp:revision>
  <dcterms:created xsi:type="dcterms:W3CDTF">2012-05-25T17:50:00Z</dcterms:created>
  <dcterms:modified xsi:type="dcterms:W3CDTF">2012-05-25T17:54:00Z</dcterms:modified>
</cp:coreProperties>
</file>