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77" w:rsidRDefault="00401177">
      <w:pPr>
        <w:pStyle w:val="Heading6"/>
        <w:jc w:val="center"/>
      </w:pPr>
      <w:bookmarkStart w:id="0" w:name="_GoBack"/>
      <w:bookmarkEnd w:id="0"/>
    </w:p>
    <w:p w:rsidR="00401177" w:rsidRDefault="00401177">
      <w:pPr>
        <w:pStyle w:val="Heading6"/>
      </w:pPr>
      <w:proofErr w:type="gramStart"/>
      <w:r>
        <w:t>OMB Approval No</w:t>
      </w:r>
      <w:r w:rsidR="003D6ED0">
        <w:t>.</w:t>
      </w:r>
      <w:proofErr w:type="gramEnd"/>
      <w:r w:rsidR="003D6ED0">
        <w:t xml:space="preserve">  </w:t>
      </w:r>
      <w:r w:rsidR="00FA56D6" w:rsidRPr="00AE647F">
        <w:t>1205-0436</w:t>
      </w:r>
    </w:p>
    <w:p w:rsidR="00401177" w:rsidRDefault="00401177">
      <w:pPr>
        <w:ind w:left="360"/>
        <w:jc w:val="right"/>
        <w:rPr>
          <w:sz w:val="24"/>
        </w:rPr>
      </w:pPr>
      <w:r>
        <w:rPr>
          <w:sz w:val="24"/>
        </w:rPr>
        <w:t xml:space="preserve">Expiration Date:  </w:t>
      </w:r>
      <w:r w:rsidR="000162C5">
        <w:rPr>
          <w:sz w:val="24"/>
        </w:rPr>
        <w:t>01/31/2017</w:t>
      </w:r>
    </w:p>
    <w:p w:rsidR="00401177" w:rsidRDefault="00401177">
      <w:pPr>
        <w:jc w:val="center"/>
        <w:rPr>
          <w:b/>
          <w:sz w:val="28"/>
        </w:rPr>
      </w:pPr>
    </w:p>
    <w:p w:rsidR="00E20483" w:rsidRDefault="00E20483">
      <w:pPr>
        <w:jc w:val="center"/>
        <w:rPr>
          <w:b/>
          <w:sz w:val="28"/>
        </w:rPr>
      </w:pPr>
      <w:r>
        <w:rPr>
          <w:b/>
          <w:sz w:val="28"/>
        </w:rPr>
        <w:t>ABBREVIATED SUPPORTING STATEMENT</w:t>
      </w:r>
    </w:p>
    <w:p w:rsidR="00401177" w:rsidRDefault="00401177" w:rsidP="008F491B">
      <w:pPr>
        <w:jc w:val="center"/>
        <w:rPr>
          <w:b/>
          <w:sz w:val="28"/>
        </w:rPr>
      </w:pPr>
      <w:r>
        <w:rPr>
          <w:b/>
          <w:sz w:val="28"/>
        </w:rPr>
        <w:t>CLEARANCE FORM</w:t>
      </w:r>
    </w:p>
    <w:p w:rsidR="00401177" w:rsidRDefault="00401177" w:rsidP="00562C6D">
      <w:pPr>
        <w:ind w:left="360"/>
        <w:rPr>
          <w:sz w:val="24"/>
        </w:rPr>
      </w:pPr>
      <w:r>
        <w:rPr>
          <w:b/>
          <w:sz w:val="28"/>
        </w:rPr>
        <w:t>A</w:t>
      </w:r>
      <w:r w:rsidR="003D6ED0">
        <w:rPr>
          <w:b/>
          <w:sz w:val="28"/>
        </w:rPr>
        <w:t xml:space="preserve">.  </w:t>
      </w:r>
      <w:r>
        <w:rPr>
          <w:b/>
          <w:sz w:val="28"/>
        </w:rPr>
        <w:t>SUPPLEMENTAL SUPPORTING STATEMENT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3341"/>
        <w:gridCol w:w="5389"/>
      </w:tblGrid>
      <w:tr w:rsidR="00401177" w:rsidTr="005E2B7B">
        <w:tc>
          <w:tcPr>
            <w:tcW w:w="2070" w:type="dxa"/>
            <w:tcBorders>
              <w:right w:val="nil"/>
            </w:tcBorders>
          </w:tcPr>
          <w:p w:rsidR="00401177" w:rsidRPr="00A676A3" w:rsidRDefault="00401177" w:rsidP="00557C16">
            <w:pPr>
              <w:rPr>
                <w:b/>
                <w:sz w:val="24"/>
                <w:szCs w:val="24"/>
              </w:rPr>
            </w:pPr>
            <w:r w:rsidRPr="00A676A3">
              <w:rPr>
                <w:b/>
                <w:sz w:val="24"/>
                <w:szCs w:val="24"/>
              </w:rPr>
              <w:t>A.1</w:t>
            </w:r>
            <w:r w:rsidR="003D6ED0">
              <w:rPr>
                <w:b/>
                <w:sz w:val="24"/>
                <w:szCs w:val="24"/>
              </w:rPr>
              <w:t xml:space="preserve">.  </w:t>
            </w:r>
            <w:r w:rsidRPr="00A676A3">
              <w:rPr>
                <w:b/>
                <w:sz w:val="24"/>
                <w:szCs w:val="24"/>
              </w:rPr>
              <w:t>Title:</w:t>
            </w:r>
            <w:r w:rsidR="008A7DEB" w:rsidRPr="00A676A3">
              <w:rPr>
                <w:b/>
                <w:sz w:val="24"/>
                <w:szCs w:val="24"/>
              </w:rPr>
              <w:t xml:space="preserve"> </w:t>
            </w:r>
          </w:p>
        </w:tc>
        <w:tc>
          <w:tcPr>
            <w:tcW w:w="8730" w:type="dxa"/>
            <w:gridSpan w:val="2"/>
            <w:tcBorders>
              <w:left w:val="nil"/>
            </w:tcBorders>
          </w:tcPr>
          <w:p w:rsidR="00401177" w:rsidRPr="00A676A3" w:rsidRDefault="00557C16" w:rsidP="00463A50">
            <w:pPr>
              <w:rPr>
                <w:b/>
                <w:sz w:val="24"/>
                <w:szCs w:val="24"/>
              </w:rPr>
            </w:pPr>
            <w:r>
              <w:rPr>
                <w:b/>
                <w:sz w:val="24"/>
                <w:szCs w:val="24"/>
              </w:rPr>
              <w:t>Technical Assistance (Feasibility Study)</w:t>
            </w:r>
          </w:p>
        </w:tc>
      </w:tr>
      <w:tr w:rsidR="00401177" w:rsidTr="005E2B7B">
        <w:tc>
          <w:tcPr>
            <w:tcW w:w="5411" w:type="dxa"/>
            <w:gridSpan w:val="2"/>
          </w:tcPr>
          <w:p w:rsidR="00401177" w:rsidRPr="00A676A3" w:rsidRDefault="00401177">
            <w:pPr>
              <w:rPr>
                <w:sz w:val="24"/>
                <w:szCs w:val="24"/>
              </w:rPr>
            </w:pPr>
            <w:r w:rsidRPr="00A676A3">
              <w:rPr>
                <w:b/>
                <w:sz w:val="24"/>
                <w:szCs w:val="24"/>
              </w:rPr>
              <w:t>A.2</w:t>
            </w:r>
            <w:r w:rsidR="003D6ED0">
              <w:rPr>
                <w:b/>
                <w:sz w:val="24"/>
                <w:szCs w:val="24"/>
              </w:rPr>
              <w:t xml:space="preserve">.  </w:t>
            </w:r>
            <w:r w:rsidRPr="00A676A3">
              <w:rPr>
                <w:b/>
                <w:sz w:val="24"/>
                <w:szCs w:val="24"/>
              </w:rPr>
              <w:t>Compliance with 5 CFR 1320.5:</w:t>
            </w:r>
            <w:r w:rsidRPr="00A676A3">
              <w:rPr>
                <w:sz w:val="24"/>
                <w:szCs w:val="24"/>
              </w:rPr>
              <w:t xml:space="preserve">  </w:t>
            </w:r>
          </w:p>
          <w:p w:rsidR="00401177" w:rsidRPr="00A676A3" w:rsidRDefault="00401177">
            <w:pPr>
              <w:rPr>
                <w:b/>
                <w:sz w:val="24"/>
                <w:szCs w:val="24"/>
              </w:rPr>
            </w:pPr>
            <w:r w:rsidRPr="00A676A3">
              <w:rPr>
                <w:sz w:val="24"/>
                <w:szCs w:val="24"/>
              </w:rPr>
              <w:tab/>
              <w:t>Yes __</w:t>
            </w:r>
            <w:r w:rsidR="00FB33E0" w:rsidRPr="00A676A3">
              <w:rPr>
                <w:sz w:val="24"/>
                <w:szCs w:val="24"/>
                <w:u w:val="single"/>
              </w:rPr>
              <w:t>X</w:t>
            </w:r>
            <w:r w:rsidRPr="00A676A3">
              <w:rPr>
                <w:sz w:val="24"/>
                <w:szCs w:val="24"/>
              </w:rPr>
              <w:t>_ No _____</w:t>
            </w:r>
          </w:p>
        </w:tc>
        <w:tc>
          <w:tcPr>
            <w:tcW w:w="5389" w:type="dxa"/>
          </w:tcPr>
          <w:p w:rsidR="00401177" w:rsidRPr="00557C16" w:rsidRDefault="00401177">
            <w:pPr>
              <w:rPr>
                <w:sz w:val="24"/>
                <w:szCs w:val="24"/>
              </w:rPr>
            </w:pPr>
            <w:r w:rsidRPr="00A676A3">
              <w:rPr>
                <w:b/>
                <w:sz w:val="24"/>
                <w:szCs w:val="24"/>
              </w:rPr>
              <w:t>A.3</w:t>
            </w:r>
            <w:r w:rsidR="003D6ED0">
              <w:rPr>
                <w:b/>
                <w:sz w:val="24"/>
                <w:szCs w:val="24"/>
              </w:rPr>
              <w:t xml:space="preserve">. </w:t>
            </w:r>
            <w:r w:rsidRPr="00A676A3">
              <w:rPr>
                <w:b/>
                <w:sz w:val="24"/>
                <w:szCs w:val="24"/>
              </w:rPr>
              <w:t>Assurances of confidentiality:</w:t>
            </w:r>
            <w:r w:rsidRPr="00A676A3">
              <w:rPr>
                <w:sz w:val="24"/>
                <w:szCs w:val="24"/>
              </w:rPr>
              <w:t xml:space="preserve">  </w:t>
            </w:r>
            <w:r w:rsidR="00557C16">
              <w:rPr>
                <w:sz w:val="24"/>
                <w:szCs w:val="24"/>
              </w:rPr>
              <w:t>Yes. Privacy of respondents will be assured.</w:t>
            </w:r>
          </w:p>
        </w:tc>
      </w:tr>
      <w:tr w:rsidR="00401177" w:rsidTr="005E2B7B">
        <w:trPr>
          <w:trHeight w:val="557"/>
        </w:trPr>
        <w:tc>
          <w:tcPr>
            <w:tcW w:w="5411" w:type="dxa"/>
            <w:gridSpan w:val="2"/>
          </w:tcPr>
          <w:p w:rsidR="004344D7" w:rsidRDefault="00401177" w:rsidP="00737A28">
            <w:pPr>
              <w:rPr>
                <w:bCs/>
                <w:sz w:val="24"/>
                <w:szCs w:val="24"/>
              </w:rPr>
            </w:pPr>
            <w:r w:rsidRPr="00A676A3">
              <w:rPr>
                <w:b/>
                <w:sz w:val="24"/>
                <w:szCs w:val="24"/>
              </w:rPr>
              <w:t>A.4</w:t>
            </w:r>
            <w:r w:rsidR="003D6ED0">
              <w:rPr>
                <w:b/>
                <w:sz w:val="24"/>
                <w:szCs w:val="24"/>
              </w:rPr>
              <w:t xml:space="preserve">.  </w:t>
            </w:r>
            <w:r w:rsidRPr="00A676A3">
              <w:rPr>
                <w:b/>
                <w:sz w:val="24"/>
                <w:szCs w:val="24"/>
              </w:rPr>
              <w:t>Federal cost</w:t>
            </w:r>
            <w:r w:rsidR="00737A28">
              <w:rPr>
                <w:bCs/>
                <w:sz w:val="24"/>
                <w:szCs w:val="24"/>
              </w:rPr>
              <w:t xml:space="preserve">: </w:t>
            </w:r>
          </w:p>
          <w:p w:rsidR="004344D7" w:rsidRDefault="004344D7" w:rsidP="00737A28">
            <w:pPr>
              <w:rPr>
                <w:bCs/>
                <w:sz w:val="24"/>
                <w:szCs w:val="24"/>
              </w:rPr>
            </w:pPr>
            <w:r>
              <w:rPr>
                <w:bCs/>
                <w:sz w:val="24"/>
                <w:szCs w:val="24"/>
              </w:rPr>
              <w:t>D</w:t>
            </w:r>
            <w:r w:rsidR="000162C5">
              <w:rPr>
                <w:bCs/>
                <w:sz w:val="24"/>
                <w:szCs w:val="24"/>
              </w:rPr>
              <w:t>ata Collection</w:t>
            </w:r>
            <w:r w:rsidR="00F52AFC">
              <w:rPr>
                <w:bCs/>
                <w:sz w:val="24"/>
                <w:szCs w:val="24"/>
              </w:rPr>
              <w:t xml:space="preserve">        </w:t>
            </w:r>
            <w:r w:rsidR="000162C5">
              <w:rPr>
                <w:bCs/>
                <w:sz w:val="24"/>
                <w:szCs w:val="24"/>
              </w:rPr>
              <w:t xml:space="preserve">  </w:t>
            </w:r>
            <w:r>
              <w:rPr>
                <w:bCs/>
                <w:sz w:val="24"/>
                <w:szCs w:val="24"/>
              </w:rPr>
              <w:t>$</w:t>
            </w:r>
            <w:r w:rsidR="00D324D1">
              <w:rPr>
                <w:bCs/>
                <w:sz w:val="24"/>
                <w:szCs w:val="24"/>
              </w:rPr>
              <w:t>35</w:t>
            </w:r>
            <w:r w:rsidR="00BD5DCB">
              <w:rPr>
                <w:bCs/>
                <w:sz w:val="24"/>
                <w:szCs w:val="24"/>
              </w:rPr>
              <w:t>,000</w:t>
            </w:r>
          </w:p>
          <w:p w:rsidR="004344D7" w:rsidRDefault="000162C5" w:rsidP="00737A28">
            <w:pPr>
              <w:rPr>
                <w:bCs/>
                <w:sz w:val="24"/>
                <w:szCs w:val="24"/>
              </w:rPr>
            </w:pPr>
            <w:r>
              <w:rPr>
                <w:bCs/>
                <w:sz w:val="24"/>
                <w:szCs w:val="24"/>
              </w:rPr>
              <w:t xml:space="preserve">Data Analysis     </w:t>
            </w:r>
            <w:r w:rsidR="00F52AFC">
              <w:rPr>
                <w:bCs/>
                <w:sz w:val="24"/>
                <w:szCs w:val="24"/>
              </w:rPr>
              <w:t xml:space="preserve">        </w:t>
            </w:r>
            <w:r>
              <w:rPr>
                <w:bCs/>
                <w:sz w:val="24"/>
                <w:szCs w:val="24"/>
              </w:rPr>
              <w:t>$</w:t>
            </w:r>
            <w:r w:rsidR="00D324D1">
              <w:rPr>
                <w:bCs/>
                <w:sz w:val="24"/>
                <w:szCs w:val="24"/>
              </w:rPr>
              <w:t>25</w:t>
            </w:r>
            <w:r w:rsidR="004344D7">
              <w:rPr>
                <w:bCs/>
                <w:sz w:val="24"/>
                <w:szCs w:val="24"/>
              </w:rPr>
              <w:t>,000</w:t>
            </w:r>
          </w:p>
          <w:p w:rsidR="00D324D1" w:rsidRDefault="00D324D1" w:rsidP="00737A28">
            <w:pPr>
              <w:rPr>
                <w:bCs/>
                <w:sz w:val="24"/>
                <w:szCs w:val="24"/>
              </w:rPr>
            </w:pPr>
            <w:r>
              <w:rPr>
                <w:bCs/>
                <w:sz w:val="24"/>
                <w:szCs w:val="24"/>
              </w:rPr>
              <w:t>Federal Oversight      $14,000</w:t>
            </w:r>
          </w:p>
          <w:p w:rsidR="00401177" w:rsidRPr="00737A28" w:rsidRDefault="004344D7" w:rsidP="00D324D1">
            <w:pPr>
              <w:rPr>
                <w:b/>
                <w:bCs/>
                <w:sz w:val="24"/>
                <w:szCs w:val="24"/>
              </w:rPr>
            </w:pPr>
            <w:r>
              <w:rPr>
                <w:bCs/>
                <w:sz w:val="24"/>
                <w:szCs w:val="24"/>
              </w:rPr>
              <w:t>TOTAL:</w:t>
            </w:r>
            <w:r w:rsidR="00F52AFC">
              <w:rPr>
                <w:bCs/>
                <w:sz w:val="24"/>
                <w:szCs w:val="24"/>
              </w:rPr>
              <w:t xml:space="preserve">                   </w:t>
            </w:r>
            <w:r w:rsidR="00D324D1">
              <w:rPr>
                <w:bCs/>
                <w:sz w:val="24"/>
                <w:szCs w:val="24"/>
              </w:rPr>
              <w:t xml:space="preserve">  </w:t>
            </w:r>
            <w:r w:rsidR="00737A28" w:rsidRPr="00737A28">
              <w:rPr>
                <w:bCs/>
                <w:sz w:val="24"/>
                <w:szCs w:val="24"/>
              </w:rPr>
              <w:t>$</w:t>
            </w:r>
            <w:r w:rsidR="00D324D1">
              <w:rPr>
                <w:bCs/>
                <w:sz w:val="24"/>
                <w:szCs w:val="24"/>
              </w:rPr>
              <w:t>74</w:t>
            </w:r>
            <w:r w:rsidR="00BD5DCB">
              <w:rPr>
                <w:bCs/>
                <w:sz w:val="24"/>
                <w:szCs w:val="24"/>
              </w:rPr>
              <w:t>,000</w:t>
            </w:r>
          </w:p>
        </w:tc>
        <w:tc>
          <w:tcPr>
            <w:tcW w:w="5389" w:type="dxa"/>
          </w:tcPr>
          <w:p w:rsidR="00401177" w:rsidRPr="00A676A3" w:rsidRDefault="00401177" w:rsidP="00F72968">
            <w:pPr>
              <w:pStyle w:val="BodyText2"/>
              <w:ind w:left="511" w:hanging="511"/>
              <w:rPr>
                <w:b w:val="0"/>
                <w:szCs w:val="24"/>
              </w:rPr>
            </w:pPr>
            <w:r w:rsidRPr="00A676A3">
              <w:rPr>
                <w:szCs w:val="24"/>
              </w:rPr>
              <w:t>A.5</w:t>
            </w:r>
            <w:r w:rsidR="003D6ED0">
              <w:rPr>
                <w:szCs w:val="24"/>
              </w:rPr>
              <w:t xml:space="preserve">.  </w:t>
            </w:r>
            <w:r w:rsidRPr="00A676A3">
              <w:rPr>
                <w:szCs w:val="24"/>
              </w:rPr>
              <w:t>Requested expiration date (Month/Year):</w:t>
            </w:r>
            <w:r w:rsidR="0045342D" w:rsidRPr="00A676A3">
              <w:rPr>
                <w:szCs w:val="24"/>
              </w:rPr>
              <w:t xml:space="preserve"> </w:t>
            </w:r>
            <w:r w:rsidR="00EF5E2D">
              <w:rPr>
                <w:szCs w:val="24"/>
              </w:rPr>
              <w:t xml:space="preserve">    </w:t>
            </w:r>
            <w:r w:rsidR="000162C5" w:rsidRPr="000267D3">
              <w:rPr>
                <w:b w:val="0"/>
                <w:szCs w:val="24"/>
                <w:u w:val="single"/>
              </w:rPr>
              <w:t>September</w:t>
            </w:r>
            <w:r w:rsidR="0045342D" w:rsidRPr="000267D3">
              <w:rPr>
                <w:b w:val="0"/>
                <w:szCs w:val="24"/>
                <w:u w:val="single"/>
              </w:rPr>
              <w:t xml:space="preserve"> 201</w:t>
            </w:r>
            <w:r w:rsidR="00557C16" w:rsidRPr="000267D3">
              <w:rPr>
                <w:b w:val="0"/>
                <w:szCs w:val="24"/>
                <w:u w:val="single"/>
              </w:rPr>
              <w:t>4</w:t>
            </w:r>
          </w:p>
        </w:tc>
      </w:tr>
      <w:tr w:rsidR="00401177" w:rsidTr="005E2B7B">
        <w:tc>
          <w:tcPr>
            <w:tcW w:w="5411" w:type="dxa"/>
            <w:gridSpan w:val="2"/>
          </w:tcPr>
          <w:p w:rsidR="005E4726" w:rsidRPr="006A3A61" w:rsidRDefault="00401177" w:rsidP="006A3A61">
            <w:pPr>
              <w:rPr>
                <w:b/>
                <w:sz w:val="24"/>
                <w:szCs w:val="24"/>
              </w:rPr>
            </w:pPr>
            <w:r w:rsidRPr="00A676A3">
              <w:rPr>
                <w:b/>
                <w:sz w:val="24"/>
                <w:szCs w:val="24"/>
              </w:rPr>
              <w:t>A.6</w:t>
            </w:r>
            <w:r w:rsidR="003D6ED0">
              <w:rPr>
                <w:b/>
                <w:sz w:val="24"/>
                <w:szCs w:val="24"/>
              </w:rPr>
              <w:t xml:space="preserve">.  </w:t>
            </w:r>
            <w:r w:rsidRPr="00A676A3">
              <w:rPr>
                <w:b/>
                <w:sz w:val="24"/>
                <w:szCs w:val="24"/>
              </w:rPr>
              <w:t>Burden Hour estimates:</w:t>
            </w:r>
            <w:r w:rsidR="00F05F0F">
              <w:rPr>
                <w:b/>
                <w:sz w:val="24"/>
                <w:szCs w:val="24"/>
              </w:rPr>
              <w:t xml:space="preserve">        </w:t>
            </w:r>
          </w:p>
          <w:tbl>
            <w:tblPr>
              <w:tblStyle w:val="TableGrid"/>
              <w:tblW w:w="0" w:type="auto"/>
              <w:tblLook w:val="04A0" w:firstRow="1" w:lastRow="0" w:firstColumn="1" w:lastColumn="0" w:noHBand="0" w:noVBand="1"/>
            </w:tblPr>
            <w:tblGrid>
              <w:gridCol w:w="3325"/>
              <w:gridCol w:w="900"/>
            </w:tblGrid>
            <w:tr w:rsidR="00BD5DCB" w:rsidTr="005E4726">
              <w:tc>
                <w:tcPr>
                  <w:tcW w:w="3325" w:type="dxa"/>
                </w:tcPr>
                <w:p w:rsidR="00BD5DCB" w:rsidRDefault="00BD5DCB" w:rsidP="008347F4">
                  <w:pPr>
                    <w:rPr>
                      <w:sz w:val="24"/>
                      <w:szCs w:val="24"/>
                    </w:rPr>
                  </w:pPr>
                  <w:r>
                    <w:rPr>
                      <w:sz w:val="24"/>
                      <w:szCs w:val="24"/>
                    </w:rPr>
                    <w:t>a. Number of Respondents:</w:t>
                  </w:r>
                </w:p>
              </w:tc>
              <w:tc>
                <w:tcPr>
                  <w:tcW w:w="900" w:type="dxa"/>
                  <w:vAlign w:val="center"/>
                </w:tcPr>
                <w:p w:rsidR="00BD5DCB" w:rsidRDefault="00BD5DCB" w:rsidP="005E4726">
                  <w:pPr>
                    <w:jc w:val="center"/>
                    <w:rPr>
                      <w:sz w:val="24"/>
                      <w:szCs w:val="24"/>
                    </w:rPr>
                  </w:pPr>
                  <w:r>
                    <w:rPr>
                      <w:sz w:val="24"/>
                      <w:szCs w:val="24"/>
                    </w:rPr>
                    <w:t>400</w:t>
                  </w:r>
                </w:p>
              </w:tc>
            </w:tr>
            <w:tr w:rsidR="00BD5DCB" w:rsidTr="005E4726">
              <w:tc>
                <w:tcPr>
                  <w:tcW w:w="3325" w:type="dxa"/>
                </w:tcPr>
                <w:p w:rsidR="00BD5DCB" w:rsidRDefault="00BD5DCB" w:rsidP="008347F4">
                  <w:pPr>
                    <w:rPr>
                      <w:sz w:val="24"/>
                      <w:szCs w:val="24"/>
                    </w:rPr>
                  </w:pPr>
                  <w:r>
                    <w:rPr>
                      <w:sz w:val="24"/>
                      <w:szCs w:val="24"/>
                    </w:rPr>
                    <w:t xml:space="preserve">  a.1. % Received Electronically</w:t>
                  </w:r>
                </w:p>
              </w:tc>
              <w:tc>
                <w:tcPr>
                  <w:tcW w:w="900" w:type="dxa"/>
                  <w:vAlign w:val="center"/>
                </w:tcPr>
                <w:p w:rsidR="00BD5DCB" w:rsidRDefault="00BD5DCB" w:rsidP="005E4726">
                  <w:pPr>
                    <w:jc w:val="center"/>
                    <w:rPr>
                      <w:sz w:val="24"/>
                      <w:szCs w:val="24"/>
                    </w:rPr>
                  </w:pPr>
                  <w:r>
                    <w:rPr>
                      <w:sz w:val="24"/>
                      <w:szCs w:val="24"/>
                    </w:rPr>
                    <w:t>100</w:t>
                  </w:r>
                </w:p>
              </w:tc>
            </w:tr>
            <w:tr w:rsidR="00BD5DCB" w:rsidTr="005E4726">
              <w:tc>
                <w:tcPr>
                  <w:tcW w:w="3325" w:type="dxa"/>
                </w:tcPr>
                <w:p w:rsidR="00BD5DCB" w:rsidRDefault="00BD5DCB" w:rsidP="008347F4">
                  <w:pPr>
                    <w:rPr>
                      <w:sz w:val="24"/>
                      <w:szCs w:val="24"/>
                    </w:rPr>
                  </w:pPr>
                  <w:r>
                    <w:rPr>
                      <w:sz w:val="24"/>
                      <w:szCs w:val="24"/>
                    </w:rPr>
                    <w:t>b. Frequency</w:t>
                  </w:r>
                </w:p>
              </w:tc>
              <w:tc>
                <w:tcPr>
                  <w:tcW w:w="900" w:type="dxa"/>
                  <w:vAlign w:val="center"/>
                </w:tcPr>
                <w:p w:rsidR="00BD5DCB" w:rsidRDefault="00BD5DCB" w:rsidP="005E4726">
                  <w:pPr>
                    <w:jc w:val="center"/>
                    <w:rPr>
                      <w:sz w:val="24"/>
                      <w:szCs w:val="24"/>
                    </w:rPr>
                  </w:pPr>
                  <w:r>
                    <w:rPr>
                      <w:sz w:val="24"/>
                      <w:szCs w:val="24"/>
                    </w:rPr>
                    <w:t>1</w:t>
                  </w:r>
                </w:p>
              </w:tc>
            </w:tr>
            <w:tr w:rsidR="00BD5DCB" w:rsidTr="005E4726">
              <w:tc>
                <w:tcPr>
                  <w:tcW w:w="3325" w:type="dxa"/>
                </w:tcPr>
                <w:p w:rsidR="00BD5DCB" w:rsidRDefault="00BD5DCB" w:rsidP="005E4726">
                  <w:pPr>
                    <w:rPr>
                      <w:sz w:val="24"/>
                      <w:szCs w:val="24"/>
                    </w:rPr>
                  </w:pPr>
                  <w:r>
                    <w:rPr>
                      <w:sz w:val="24"/>
                      <w:szCs w:val="24"/>
                    </w:rPr>
                    <w:t xml:space="preserve">c. Average Response Time </w:t>
                  </w:r>
                </w:p>
              </w:tc>
              <w:tc>
                <w:tcPr>
                  <w:tcW w:w="900" w:type="dxa"/>
                  <w:vAlign w:val="center"/>
                </w:tcPr>
                <w:p w:rsidR="00BD5DCB" w:rsidRDefault="00BD5DCB" w:rsidP="005E4726">
                  <w:pPr>
                    <w:jc w:val="center"/>
                    <w:rPr>
                      <w:sz w:val="24"/>
                      <w:szCs w:val="24"/>
                    </w:rPr>
                  </w:pPr>
                  <w:r>
                    <w:rPr>
                      <w:sz w:val="24"/>
                      <w:szCs w:val="24"/>
                    </w:rPr>
                    <w:t>15 min</w:t>
                  </w:r>
                </w:p>
              </w:tc>
            </w:tr>
            <w:tr w:rsidR="00BD5DCB" w:rsidTr="005E4726">
              <w:tc>
                <w:tcPr>
                  <w:tcW w:w="3325" w:type="dxa"/>
                </w:tcPr>
                <w:p w:rsidR="00BD5DCB" w:rsidRDefault="00BD5DCB" w:rsidP="008347F4">
                  <w:pPr>
                    <w:rPr>
                      <w:sz w:val="24"/>
                      <w:szCs w:val="24"/>
                    </w:rPr>
                  </w:pPr>
                  <w:r>
                    <w:rPr>
                      <w:sz w:val="24"/>
                      <w:szCs w:val="24"/>
                    </w:rPr>
                    <w:t>d. Total Annual Burden Hours</w:t>
                  </w:r>
                </w:p>
              </w:tc>
              <w:tc>
                <w:tcPr>
                  <w:tcW w:w="900" w:type="dxa"/>
                  <w:vAlign w:val="center"/>
                </w:tcPr>
                <w:p w:rsidR="00BD5DCB" w:rsidRDefault="00BD5DCB" w:rsidP="005E4726">
                  <w:pPr>
                    <w:jc w:val="center"/>
                    <w:rPr>
                      <w:sz w:val="24"/>
                      <w:szCs w:val="24"/>
                    </w:rPr>
                  </w:pPr>
                  <w:r>
                    <w:rPr>
                      <w:sz w:val="24"/>
                      <w:szCs w:val="24"/>
                    </w:rPr>
                    <w:t>100</w:t>
                  </w:r>
                </w:p>
              </w:tc>
            </w:tr>
          </w:tbl>
          <w:p w:rsidR="00401177" w:rsidRPr="00A676A3" w:rsidRDefault="00401177" w:rsidP="005E4726">
            <w:pPr>
              <w:tabs>
                <w:tab w:val="left" w:pos="522"/>
              </w:tabs>
              <w:rPr>
                <w:b/>
                <w:sz w:val="24"/>
                <w:szCs w:val="24"/>
              </w:rPr>
            </w:pPr>
          </w:p>
        </w:tc>
        <w:tc>
          <w:tcPr>
            <w:tcW w:w="5389" w:type="dxa"/>
          </w:tcPr>
          <w:p w:rsidR="00401177" w:rsidRPr="00A676A3" w:rsidRDefault="00401177" w:rsidP="00B56B9B">
            <w:pPr>
              <w:rPr>
                <w:b/>
                <w:sz w:val="24"/>
                <w:szCs w:val="24"/>
              </w:rPr>
            </w:pPr>
            <w:r w:rsidRPr="00A676A3">
              <w:rPr>
                <w:b/>
                <w:bCs/>
                <w:sz w:val="24"/>
                <w:szCs w:val="24"/>
              </w:rPr>
              <w:t>A7</w:t>
            </w:r>
            <w:r w:rsidR="003D6ED0">
              <w:rPr>
                <w:b/>
                <w:bCs/>
                <w:sz w:val="24"/>
                <w:szCs w:val="24"/>
              </w:rPr>
              <w:t xml:space="preserve">.  </w:t>
            </w:r>
            <w:r w:rsidRPr="00A676A3">
              <w:rPr>
                <w:b/>
                <w:bCs/>
                <w:sz w:val="24"/>
                <w:szCs w:val="24"/>
              </w:rPr>
              <w:t>Does the collection of information employ statistical methods?</w:t>
            </w:r>
          </w:p>
          <w:p w:rsidR="00401177" w:rsidRPr="00A676A3" w:rsidRDefault="00E745BA" w:rsidP="00B56B9B">
            <w:pPr>
              <w:rPr>
                <w:b/>
                <w:sz w:val="24"/>
                <w:szCs w:val="24"/>
              </w:rPr>
            </w:pPr>
            <w:r w:rsidRPr="00A676A3">
              <w:rPr>
                <w:sz w:val="24"/>
                <w:szCs w:val="24"/>
              </w:rPr>
              <w:t>___</w:t>
            </w:r>
            <w:r w:rsidR="00834604" w:rsidRPr="00A676A3">
              <w:rPr>
                <w:sz w:val="24"/>
                <w:szCs w:val="24"/>
              </w:rPr>
              <w:t>_</w:t>
            </w:r>
            <w:r w:rsidRPr="00A676A3">
              <w:rPr>
                <w:sz w:val="24"/>
                <w:szCs w:val="24"/>
              </w:rPr>
              <w:t>__</w:t>
            </w:r>
            <w:r w:rsidR="00401177" w:rsidRPr="00A676A3">
              <w:rPr>
                <w:sz w:val="24"/>
                <w:szCs w:val="24"/>
              </w:rPr>
              <w:t xml:space="preserve"> </w:t>
            </w:r>
            <w:r w:rsidR="00401177" w:rsidRPr="00A676A3">
              <w:rPr>
                <w:bCs/>
                <w:sz w:val="24"/>
                <w:szCs w:val="24"/>
              </w:rPr>
              <w:t xml:space="preserve">No </w:t>
            </w:r>
          </w:p>
          <w:p w:rsidR="00401177" w:rsidRPr="00A676A3" w:rsidRDefault="00401177">
            <w:pPr>
              <w:rPr>
                <w:bCs/>
                <w:sz w:val="24"/>
                <w:szCs w:val="24"/>
              </w:rPr>
            </w:pPr>
            <w:r w:rsidRPr="00A676A3">
              <w:rPr>
                <w:b/>
                <w:sz w:val="24"/>
                <w:szCs w:val="24"/>
              </w:rPr>
              <w:t>____</w:t>
            </w:r>
            <w:r w:rsidR="003C1500">
              <w:rPr>
                <w:b/>
                <w:sz w:val="24"/>
                <w:szCs w:val="24"/>
              </w:rPr>
              <w:t>X</w:t>
            </w:r>
            <w:r w:rsidRPr="00A676A3">
              <w:rPr>
                <w:b/>
                <w:sz w:val="24"/>
                <w:szCs w:val="24"/>
              </w:rPr>
              <w:t xml:space="preserve">___ </w:t>
            </w:r>
            <w:r w:rsidRPr="00A676A3">
              <w:rPr>
                <w:bCs/>
                <w:sz w:val="24"/>
                <w:szCs w:val="24"/>
              </w:rPr>
              <w:t xml:space="preserve">Yes (Complete Section B and attach </w:t>
            </w:r>
            <w:r w:rsidR="003C1500">
              <w:rPr>
                <w:bCs/>
                <w:sz w:val="24"/>
                <w:szCs w:val="24"/>
              </w:rPr>
              <w:t>CEO</w:t>
            </w:r>
            <w:r w:rsidRPr="00A676A3">
              <w:rPr>
                <w:bCs/>
                <w:sz w:val="24"/>
                <w:szCs w:val="24"/>
              </w:rPr>
              <w:t xml:space="preserve"> </w:t>
            </w:r>
            <w:r w:rsidR="003C1500">
              <w:rPr>
                <w:bCs/>
                <w:sz w:val="24"/>
                <w:szCs w:val="24"/>
              </w:rPr>
              <w:t>approval</w:t>
            </w:r>
            <w:r w:rsidRPr="00A676A3">
              <w:rPr>
                <w:bCs/>
                <w:sz w:val="24"/>
                <w:szCs w:val="24"/>
              </w:rPr>
              <w:t>).</w:t>
            </w:r>
          </w:p>
          <w:p w:rsidR="00401177" w:rsidRPr="00A676A3" w:rsidRDefault="00401177">
            <w:pPr>
              <w:rPr>
                <w:b/>
                <w:sz w:val="24"/>
                <w:szCs w:val="24"/>
              </w:rPr>
            </w:pPr>
          </w:p>
        </w:tc>
      </w:tr>
      <w:tr w:rsidR="00401177" w:rsidTr="005E2B7B">
        <w:tc>
          <w:tcPr>
            <w:tcW w:w="10800" w:type="dxa"/>
            <w:gridSpan w:val="3"/>
          </w:tcPr>
          <w:p w:rsidR="009C271C" w:rsidRDefault="004028D0" w:rsidP="00557C16">
            <w:pPr>
              <w:jc w:val="both"/>
              <w:rPr>
                <w:sz w:val="24"/>
                <w:szCs w:val="24"/>
              </w:rPr>
            </w:pPr>
            <w:r w:rsidRPr="006A3A61">
              <w:rPr>
                <w:b/>
                <w:sz w:val="24"/>
                <w:szCs w:val="24"/>
              </w:rPr>
              <w:t>A.8 Abstract</w:t>
            </w:r>
            <w:r w:rsidR="000266EB" w:rsidRPr="006A3A61">
              <w:rPr>
                <w:b/>
                <w:sz w:val="24"/>
                <w:szCs w:val="24"/>
              </w:rPr>
              <w:t>:</w:t>
            </w:r>
            <w:r w:rsidRPr="006A3A61">
              <w:rPr>
                <w:sz w:val="24"/>
                <w:szCs w:val="24"/>
              </w:rPr>
              <w:t xml:space="preserve"> </w:t>
            </w:r>
          </w:p>
          <w:p w:rsidR="00557C16" w:rsidRPr="00557C16" w:rsidRDefault="000B68BD" w:rsidP="00557C16">
            <w:pPr>
              <w:jc w:val="both"/>
              <w:rPr>
                <w:sz w:val="24"/>
                <w:szCs w:val="24"/>
              </w:rPr>
            </w:pPr>
            <w:r>
              <w:rPr>
                <w:sz w:val="24"/>
                <w:szCs w:val="24"/>
              </w:rPr>
              <w:t>T</w:t>
            </w:r>
            <w:r w:rsidR="00557C16" w:rsidRPr="006A3A61">
              <w:rPr>
                <w:sz w:val="24"/>
                <w:szCs w:val="24"/>
              </w:rPr>
              <w:t>he U.S. Department of Labor’s Employment and Training Administration (ETA) makes a substantial investment in technical assistance (TA)</w:t>
            </w:r>
            <w:r>
              <w:rPr>
                <w:sz w:val="24"/>
                <w:szCs w:val="24"/>
              </w:rPr>
              <w:t xml:space="preserve"> every year</w:t>
            </w:r>
            <w:r w:rsidR="00557C16" w:rsidRPr="006A3A61">
              <w:rPr>
                <w:sz w:val="24"/>
                <w:szCs w:val="24"/>
              </w:rPr>
              <w:t xml:space="preserve"> to fulfill its mission</w:t>
            </w:r>
            <w:r>
              <w:rPr>
                <w:sz w:val="24"/>
                <w:szCs w:val="24"/>
              </w:rPr>
              <w:t>:</w:t>
            </w:r>
            <w:r w:rsidR="00557C16" w:rsidRPr="006A3A61">
              <w:rPr>
                <w:sz w:val="24"/>
                <w:szCs w:val="24"/>
              </w:rPr>
              <w:t xml:space="preserve"> </w:t>
            </w:r>
            <w:r>
              <w:rPr>
                <w:sz w:val="24"/>
                <w:szCs w:val="24"/>
              </w:rPr>
              <w:t xml:space="preserve">to </w:t>
            </w:r>
            <w:r w:rsidR="00557C16" w:rsidRPr="006A3A61">
              <w:rPr>
                <w:sz w:val="24"/>
                <w:szCs w:val="24"/>
              </w:rPr>
              <w:t>expand opportunities for high quality job training and employment, support real-time labor market information</w:t>
            </w:r>
            <w:r w:rsidR="00557C16" w:rsidRPr="00557C16">
              <w:rPr>
                <w:sz w:val="24"/>
                <w:szCs w:val="24"/>
              </w:rPr>
              <w:t xml:space="preserve">, and </w:t>
            </w:r>
            <w:r w:rsidRPr="00557C16">
              <w:rPr>
                <w:sz w:val="24"/>
                <w:szCs w:val="24"/>
              </w:rPr>
              <w:t>provid</w:t>
            </w:r>
            <w:r>
              <w:rPr>
                <w:sz w:val="24"/>
                <w:szCs w:val="24"/>
              </w:rPr>
              <w:t>e</w:t>
            </w:r>
            <w:r w:rsidRPr="00557C16">
              <w:rPr>
                <w:sz w:val="24"/>
                <w:szCs w:val="24"/>
              </w:rPr>
              <w:t xml:space="preserve"> </w:t>
            </w:r>
            <w:r w:rsidR="00557C16" w:rsidRPr="00557C16">
              <w:rPr>
                <w:sz w:val="24"/>
                <w:szCs w:val="24"/>
              </w:rPr>
              <w:t xml:space="preserve">income maintenance to unemployed workers. The technical assistance that ETA provides varies </w:t>
            </w:r>
            <w:r>
              <w:rPr>
                <w:sz w:val="24"/>
                <w:szCs w:val="24"/>
              </w:rPr>
              <w:t>and depends upon</w:t>
            </w:r>
            <w:r w:rsidR="00557C16" w:rsidRPr="00557C16">
              <w:rPr>
                <w:sz w:val="24"/>
                <w:szCs w:val="24"/>
              </w:rPr>
              <w:t xml:space="preserve"> multiple factors</w:t>
            </w:r>
            <w:r>
              <w:rPr>
                <w:sz w:val="24"/>
                <w:szCs w:val="24"/>
              </w:rPr>
              <w:t>, such as</w:t>
            </w:r>
            <w:r w:rsidR="00557C16" w:rsidRPr="00557C16">
              <w:rPr>
                <w:sz w:val="24"/>
                <w:szCs w:val="24"/>
              </w:rPr>
              <w:t>: subject matter</w:t>
            </w:r>
            <w:r>
              <w:rPr>
                <w:sz w:val="24"/>
                <w:szCs w:val="24"/>
              </w:rPr>
              <w:t xml:space="preserve"> content</w:t>
            </w:r>
            <w:r w:rsidR="00557C16" w:rsidRPr="00557C16">
              <w:rPr>
                <w:sz w:val="24"/>
                <w:szCs w:val="24"/>
              </w:rPr>
              <w:t xml:space="preserve">, </w:t>
            </w:r>
            <w:r>
              <w:rPr>
                <w:sz w:val="24"/>
                <w:szCs w:val="24"/>
              </w:rPr>
              <w:t xml:space="preserve">availability of </w:t>
            </w:r>
            <w:r w:rsidR="00557C16" w:rsidRPr="00557C16">
              <w:rPr>
                <w:sz w:val="24"/>
                <w:szCs w:val="24"/>
              </w:rPr>
              <w:t>modality/activity, provider</w:t>
            </w:r>
            <w:r>
              <w:rPr>
                <w:sz w:val="24"/>
                <w:szCs w:val="24"/>
              </w:rPr>
              <w:t xml:space="preserve"> expertise</w:t>
            </w:r>
            <w:r w:rsidR="00557C16" w:rsidRPr="00557C16">
              <w:rPr>
                <w:sz w:val="24"/>
                <w:szCs w:val="24"/>
              </w:rPr>
              <w:t>, recipient</w:t>
            </w:r>
            <w:r>
              <w:rPr>
                <w:sz w:val="24"/>
                <w:szCs w:val="24"/>
              </w:rPr>
              <w:t xml:space="preserve"> needs</w:t>
            </w:r>
            <w:r w:rsidR="00557C16" w:rsidRPr="00557C16">
              <w:rPr>
                <w:sz w:val="24"/>
                <w:szCs w:val="24"/>
              </w:rPr>
              <w:t>, and source</w:t>
            </w:r>
            <w:r>
              <w:rPr>
                <w:sz w:val="24"/>
                <w:szCs w:val="24"/>
              </w:rPr>
              <w:t>s</w:t>
            </w:r>
            <w:r w:rsidR="00557C16" w:rsidRPr="00557C16">
              <w:rPr>
                <w:sz w:val="24"/>
                <w:szCs w:val="24"/>
              </w:rPr>
              <w:t xml:space="preserve"> of funding. </w:t>
            </w:r>
            <w:r>
              <w:rPr>
                <w:sz w:val="24"/>
                <w:szCs w:val="24"/>
              </w:rPr>
              <w:t>V</w:t>
            </w:r>
            <w:r w:rsidR="00557C16" w:rsidRPr="00557C16">
              <w:rPr>
                <w:sz w:val="24"/>
                <w:szCs w:val="24"/>
              </w:rPr>
              <w:t>ar</w:t>
            </w:r>
            <w:r>
              <w:rPr>
                <w:sz w:val="24"/>
                <w:szCs w:val="24"/>
              </w:rPr>
              <w:t>ying</w:t>
            </w:r>
            <w:r w:rsidR="00557C16" w:rsidRPr="00557C16">
              <w:rPr>
                <w:sz w:val="24"/>
                <w:szCs w:val="24"/>
              </w:rPr>
              <w:t xml:space="preserve"> combinations of these factors</w:t>
            </w:r>
            <w:r>
              <w:rPr>
                <w:sz w:val="24"/>
                <w:szCs w:val="24"/>
              </w:rPr>
              <w:t xml:space="preserve"> each year</w:t>
            </w:r>
            <w:r w:rsidR="00557C16" w:rsidRPr="00557C16">
              <w:rPr>
                <w:sz w:val="24"/>
                <w:szCs w:val="24"/>
              </w:rPr>
              <w:t xml:space="preserve"> suggest the extraordinary complexity that ETA faces in evaluating the effectiveness of its TA investments at every level. </w:t>
            </w:r>
            <w:r w:rsidR="00653183">
              <w:rPr>
                <w:sz w:val="24"/>
                <w:szCs w:val="24"/>
              </w:rPr>
              <w:t xml:space="preserve"> New d</w:t>
            </w:r>
            <w:r w:rsidR="00AC2C9A">
              <w:rPr>
                <w:sz w:val="24"/>
                <w:szCs w:val="24"/>
              </w:rPr>
              <w:t>ata collected under this sur</w:t>
            </w:r>
            <w:r w:rsidR="00653183">
              <w:rPr>
                <w:sz w:val="24"/>
                <w:szCs w:val="24"/>
              </w:rPr>
              <w:t>vey will</w:t>
            </w:r>
            <w:r w:rsidR="005E4726">
              <w:rPr>
                <w:sz w:val="24"/>
                <w:szCs w:val="24"/>
              </w:rPr>
              <w:t xml:space="preserve"> support</w:t>
            </w:r>
            <w:r w:rsidR="00653183">
              <w:rPr>
                <w:sz w:val="24"/>
                <w:szCs w:val="24"/>
              </w:rPr>
              <w:t xml:space="preserve"> future</w:t>
            </w:r>
            <w:r w:rsidR="005E4726">
              <w:rPr>
                <w:sz w:val="24"/>
                <w:szCs w:val="24"/>
              </w:rPr>
              <w:t xml:space="preserve"> data-driven decision</w:t>
            </w:r>
            <w:r w:rsidR="00653183">
              <w:rPr>
                <w:sz w:val="24"/>
                <w:szCs w:val="24"/>
              </w:rPr>
              <w:t xml:space="preserve">s </w:t>
            </w:r>
            <w:r w:rsidR="00D31745">
              <w:rPr>
                <w:sz w:val="24"/>
                <w:szCs w:val="24"/>
              </w:rPr>
              <w:t xml:space="preserve">about </w:t>
            </w:r>
            <w:r w:rsidR="00653183">
              <w:rPr>
                <w:sz w:val="24"/>
                <w:szCs w:val="24"/>
              </w:rPr>
              <w:t xml:space="preserve">the provision of effective </w:t>
            </w:r>
            <w:r w:rsidR="00D31745">
              <w:rPr>
                <w:sz w:val="24"/>
                <w:szCs w:val="24"/>
              </w:rPr>
              <w:t>TA</w:t>
            </w:r>
            <w:r w:rsidR="001E4DC7">
              <w:rPr>
                <w:sz w:val="24"/>
                <w:szCs w:val="24"/>
              </w:rPr>
              <w:t xml:space="preserve">. </w:t>
            </w:r>
          </w:p>
          <w:p w:rsidR="00557C16" w:rsidRPr="00557C16" w:rsidRDefault="00557C16" w:rsidP="00634978">
            <w:pPr>
              <w:pStyle w:val="BulletedList"/>
              <w:ind w:left="0" w:firstLine="0"/>
              <w:rPr>
                <w:szCs w:val="24"/>
              </w:rPr>
            </w:pPr>
            <w:r w:rsidRPr="00557C16">
              <w:rPr>
                <w:szCs w:val="24"/>
              </w:rPr>
              <w:t>Th</w:t>
            </w:r>
            <w:r w:rsidR="00D31745">
              <w:rPr>
                <w:szCs w:val="24"/>
              </w:rPr>
              <w:t xml:space="preserve">is </w:t>
            </w:r>
            <w:r w:rsidR="000A6DCD">
              <w:rPr>
                <w:szCs w:val="24"/>
              </w:rPr>
              <w:t>web-based</w:t>
            </w:r>
            <w:r w:rsidR="00D31745">
              <w:rPr>
                <w:szCs w:val="24"/>
              </w:rPr>
              <w:t xml:space="preserve"> survey will provide detailed information from TA recipients about t</w:t>
            </w:r>
            <w:r w:rsidRPr="00557C16">
              <w:rPr>
                <w:szCs w:val="24"/>
              </w:rPr>
              <w:t xml:space="preserve">heir experiences with the TA, their use of </w:t>
            </w:r>
            <w:r w:rsidR="00D31745">
              <w:rPr>
                <w:szCs w:val="24"/>
              </w:rPr>
              <w:t>TA</w:t>
            </w:r>
            <w:r w:rsidRPr="00557C16">
              <w:rPr>
                <w:szCs w:val="24"/>
              </w:rPr>
              <w:t xml:space="preserve">, and their views on the effectiveness of different types of TA. </w:t>
            </w:r>
            <w:r w:rsidR="00D31745">
              <w:rPr>
                <w:szCs w:val="24"/>
              </w:rPr>
              <w:t xml:space="preserve">Responses to the surveys will inform </w:t>
            </w:r>
            <w:r w:rsidR="00653183">
              <w:rPr>
                <w:szCs w:val="24"/>
              </w:rPr>
              <w:t>ETA</w:t>
            </w:r>
            <w:r w:rsidR="00F52AFC">
              <w:rPr>
                <w:szCs w:val="24"/>
              </w:rPr>
              <w:t xml:space="preserve"> </w:t>
            </w:r>
            <w:r w:rsidR="00653183">
              <w:rPr>
                <w:szCs w:val="24"/>
              </w:rPr>
              <w:t xml:space="preserve">about </w:t>
            </w:r>
            <w:r w:rsidR="00D31745">
              <w:rPr>
                <w:szCs w:val="24"/>
              </w:rPr>
              <w:t xml:space="preserve">the type of TA </w:t>
            </w:r>
            <w:r w:rsidR="00653183">
              <w:rPr>
                <w:szCs w:val="24"/>
              </w:rPr>
              <w:t>efforts that will be</w:t>
            </w:r>
            <w:r w:rsidR="00D31745">
              <w:rPr>
                <w:szCs w:val="24"/>
              </w:rPr>
              <w:t xml:space="preserve"> suitable subject </w:t>
            </w:r>
            <w:r w:rsidR="00653183">
              <w:rPr>
                <w:szCs w:val="24"/>
              </w:rPr>
              <w:t>matter in</w:t>
            </w:r>
            <w:r w:rsidR="00D31745">
              <w:rPr>
                <w:szCs w:val="24"/>
              </w:rPr>
              <w:t xml:space="preserve"> an impact study.  </w:t>
            </w:r>
          </w:p>
          <w:p w:rsidR="009C271C" w:rsidRDefault="006A3A61" w:rsidP="00557C16">
            <w:pPr>
              <w:jc w:val="both"/>
              <w:rPr>
                <w:sz w:val="24"/>
                <w:szCs w:val="24"/>
              </w:rPr>
            </w:pPr>
            <w:r>
              <w:rPr>
                <w:b/>
                <w:sz w:val="24"/>
                <w:szCs w:val="24"/>
              </w:rPr>
              <w:t>Web-Based Survey</w:t>
            </w:r>
          </w:p>
          <w:p w:rsidR="00FC6CDE" w:rsidRDefault="00557C16" w:rsidP="00557C16">
            <w:pPr>
              <w:jc w:val="both"/>
              <w:rPr>
                <w:sz w:val="24"/>
                <w:szCs w:val="24"/>
              </w:rPr>
            </w:pPr>
            <w:r w:rsidRPr="00557C16">
              <w:rPr>
                <w:sz w:val="24"/>
                <w:szCs w:val="24"/>
              </w:rPr>
              <w:t xml:space="preserve">The </w:t>
            </w:r>
            <w:r w:rsidR="001E4DC7">
              <w:rPr>
                <w:sz w:val="24"/>
                <w:szCs w:val="24"/>
              </w:rPr>
              <w:t xml:space="preserve">400 </w:t>
            </w:r>
            <w:r w:rsidR="00A763D2">
              <w:rPr>
                <w:sz w:val="24"/>
                <w:szCs w:val="24"/>
              </w:rPr>
              <w:t xml:space="preserve">web-based </w:t>
            </w:r>
            <w:r w:rsidRPr="00557C16">
              <w:rPr>
                <w:sz w:val="24"/>
                <w:szCs w:val="24"/>
              </w:rPr>
              <w:t xml:space="preserve">survey respondents will include recipients of a broad spectrum of ETA-sponsored TA initiatives, including both formula and </w:t>
            </w:r>
            <w:r w:rsidR="00A763D2">
              <w:rPr>
                <w:sz w:val="24"/>
                <w:szCs w:val="24"/>
              </w:rPr>
              <w:t>competitively</w:t>
            </w:r>
            <w:r w:rsidRPr="00557C16">
              <w:rPr>
                <w:sz w:val="24"/>
                <w:szCs w:val="24"/>
              </w:rPr>
              <w:t>-funded grantees (e.g., American Job Center staff, Local Workforce Investment Board Staff, non-profit organizations, community colleges), as well as state labor</w:t>
            </w:r>
            <w:r w:rsidR="00FC6CDE">
              <w:rPr>
                <w:sz w:val="24"/>
                <w:szCs w:val="24"/>
              </w:rPr>
              <w:t xml:space="preserve"> and workforce</w:t>
            </w:r>
            <w:r w:rsidRPr="00557C16">
              <w:rPr>
                <w:sz w:val="24"/>
                <w:szCs w:val="24"/>
              </w:rPr>
              <w:t xml:space="preserve"> agency staff. We will include the following respondents</w:t>
            </w:r>
            <w:r w:rsidR="00A763D2">
              <w:rPr>
                <w:sz w:val="24"/>
                <w:szCs w:val="24"/>
              </w:rPr>
              <w:t>:</w:t>
            </w:r>
            <w:r w:rsidRPr="00557C16">
              <w:rPr>
                <w:sz w:val="24"/>
                <w:szCs w:val="24"/>
              </w:rPr>
              <w:t xml:space="preserve"> </w:t>
            </w:r>
            <w:r w:rsidR="00FC6CDE">
              <w:rPr>
                <w:sz w:val="24"/>
                <w:szCs w:val="24"/>
              </w:rPr>
              <w:t>1)</w:t>
            </w:r>
            <w:r w:rsidRPr="00557C16">
              <w:rPr>
                <w:sz w:val="24"/>
                <w:szCs w:val="24"/>
              </w:rPr>
              <w:t xml:space="preserve"> </w:t>
            </w:r>
            <w:r w:rsidR="00FC6CDE">
              <w:rPr>
                <w:sz w:val="24"/>
                <w:szCs w:val="24"/>
              </w:rPr>
              <w:t>s</w:t>
            </w:r>
            <w:r w:rsidRPr="00557C16">
              <w:rPr>
                <w:sz w:val="24"/>
                <w:szCs w:val="24"/>
              </w:rPr>
              <w:t xml:space="preserve">tate workforce agency employment and training division directors (or equivalent) for all 50 states, </w:t>
            </w:r>
            <w:r w:rsidR="00FC6CDE">
              <w:rPr>
                <w:sz w:val="24"/>
                <w:szCs w:val="24"/>
              </w:rPr>
              <w:t>2)</w:t>
            </w:r>
            <w:r w:rsidRPr="00557C16">
              <w:rPr>
                <w:sz w:val="24"/>
                <w:szCs w:val="24"/>
              </w:rPr>
              <w:t xml:space="preserve"> </w:t>
            </w:r>
            <w:r w:rsidR="00FC6CDE">
              <w:rPr>
                <w:sz w:val="24"/>
                <w:szCs w:val="24"/>
              </w:rPr>
              <w:t>s</w:t>
            </w:r>
            <w:r w:rsidRPr="00557C16">
              <w:rPr>
                <w:sz w:val="24"/>
                <w:szCs w:val="24"/>
              </w:rPr>
              <w:t>tate workforce agency unemployment insurance division directors for all 50 states, 3</w:t>
            </w:r>
            <w:r w:rsidR="00FC6CDE">
              <w:rPr>
                <w:sz w:val="24"/>
                <w:szCs w:val="24"/>
              </w:rPr>
              <w:t>)</w:t>
            </w:r>
            <w:r w:rsidRPr="00557C16">
              <w:rPr>
                <w:sz w:val="24"/>
                <w:szCs w:val="24"/>
              </w:rPr>
              <w:t xml:space="preserve"> </w:t>
            </w:r>
            <w:r w:rsidR="00FC6CDE" w:rsidRPr="00F52AFC">
              <w:rPr>
                <w:sz w:val="24"/>
                <w:szCs w:val="24"/>
              </w:rPr>
              <w:t>d</w:t>
            </w:r>
            <w:r w:rsidRPr="00F52AFC">
              <w:rPr>
                <w:sz w:val="24"/>
                <w:szCs w:val="24"/>
              </w:rPr>
              <w:t xml:space="preserve">irectors of </w:t>
            </w:r>
            <w:r w:rsidR="00FC6CDE" w:rsidRPr="00F52AFC">
              <w:rPr>
                <w:sz w:val="24"/>
                <w:szCs w:val="24"/>
              </w:rPr>
              <w:t>w</w:t>
            </w:r>
            <w:r w:rsidRPr="00F52AFC">
              <w:rPr>
                <w:sz w:val="24"/>
                <w:szCs w:val="24"/>
              </w:rPr>
              <w:t xml:space="preserve">orkforce </w:t>
            </w:r>
            <w:r w:rsidR="00FC6CDE" w:rsidRPr="00F52AFC">
              <w:rPr>
                <w:sz w:val="24"/>
                <w:szCs w:val="24"/>
              </w:rPr>
              <w:t>i</w:t>
            </w:r>
            <w:r w:rsidRPr="00F52AFC">
              <w:rPr>
                <w:sz w:val="24"/>
                <w:szCs w:val="24"/>
              </w:rPr>
              <w:t xml:space="preserve">nvestment Boards for all 50 states, and </w:t>
            </w:r>
            <w:r w:rsidR="00A763D2" w:rsidRPr="00F52AFC">
              <w:rPr>
                <w:sz w:val="24"/>
                <w:szCs w:val="24"/>
              </w:rPr>
              <w:t>4</w:t>
            </w:r>
            <w:r w:rsidR="00FC6CDE" w:rsidRPr="00F52AFC">
              <w:rPr>
                <w:sz w:val="24"/>
                <w:szCs w:val="24"/>
              </w:rPr>
              <w:t>)</w:t>
            </w:r>
            <w:r w:rsidR="00A763D2" w:rsidRPr="00F52AFC">
              <w:rPr>
                <w:sz w:val="24"/>
                <w:szCs w:val="24"/>
              </w:rPr>
              <w:t xml:space="preserve"> </w:t>
            </w:r>
            <w:r w:rsidR="00FC6CDE" w:rsidRPr="00F52AFC">
              <w:rPr>
                <w:sz w:val="24"/>
                <w:szCs w:val="24"/>
              </w:rPr>
              <w:t>a</w:t>
            </w:r>
            <w:r w:rsidR="00A763D2" w:rsidRPr="00F52AFC">
              <w:rPr>
                <w:sz w:val="24"/>
                <w:szCs w:val="24"/>
              </w:rPr>
              <w:t xml:space="preserve"> random selection of 100 LWIB directors,</w:t>
            </w:r>
            <w:r w:rsidR="00FC6CDE" w:rsidRPr="00F52AFC">
              <w:rPr>
                <w:sz w:val="24"/>
                <w:szCs w:val="24"/>
              </w:rPr>
              <w:t xml:space="preserve"> and</w:t>
            </w:r>
            <w:r w:rsidR="00A763D2" w:rsidRPr="00F52AFC">
              <w:rPr>
                <w:sz w:val="24"/>
                <w:szCs w:val="24"/>
              </w:rPr>
              <w:t xml:space="preserve"> </w:t>
            </w:r>
            <w:r w:rsidR="00FC6CDE" w:rsidRPr="00F52AFC">
              <w:rPr>
                <w:sz w:val="24"/>
                <w:szCs w:val="24"/>
              </w:rPr>
              <w:t>5)</w:t>
            </w:r>
            <w:r w:rsidRPr="00F52AFC">
              <w:rPr>
                <w:sz w:val="24"/>
                <w:szCs w:val="24"/>
              </w:rPr>
              <w:t xml:space="preserve"> </w:t>
            </w:r>
            <w:r w:rsidR="00FC6CDE" w:rsidRPr="00F52AFC">
              <w:rPr>
                <w:sz w:val="24"/>
                <w:szCs w:val="24"/>
              </w:rPr>
              <w:t>a</w:t>
            </w:r>
            <w:r w:rsidR="001E4DC7" w:rsidRPr="00F52AFC">
              <w:rPr>
                <w:sz w:val="24"/>
                <w:szCs w:val="24"/>
              </w:rPr>
              <w:t xml:space="preserve"> </w:t>
            </w:r>
            <w:r w:rsidR="008A16E5" w:rsidRPr="00F52AFC">
              <w:rPr>
                <w:sz w:val="24"/>
                <w:szCs w:val="24"/>
              </w:rPr>
              <w:t>purposive</w:t>
            </w:r>
            <w:r w:rsidR="00A763D2" w:rsidRPr="00F52AFC">
              <w:rPr>
                <w:sz w:val="24"/>
                <w:szCs w:val="24"/>
              </w:rPr>
              <w:t xml:space="preserve"> selection of current </w:t>
            </w:r>
            <w:r w:rsidRPr="00F52AFC">
              <w:rPr>
                <w:sz w:val="24"/>
                <w:szCs w:val="24"/>
              </w:rPr>
              <w:t>ETA grantees</w:t>
            </w:r>
            <w:r w:rsidR="00A763D2" w:rsidRPr="00F52AFC">
              <w:rPr>
                <w:sz w:val="24"/>
                <w:szCs w:val="24"/>
              </w:rPr>
              <w:t xml:space="preserve"> (directors or managers).</w:t>
            </w:r>
            <w:r w:rsidR="001E4DC7" w:rsidRPr="00F52AFC">
              <w:rPr>
                <w:sz w:val="24"/>
                <w:szCs w:val="24"/>
              </w:rPr>
              <w:t xml:space="preserve"> We expect an 80% response rate. The survey instrument</w:t>
            </w:r>
            <w:r w:rsidR="001E4DC7">
              <w:rPr>
                <w:sz w:val="24"/>
                <w:szCs w:val="24"/>
              </w:rPr>
              <w:t xml:space="preserve"> has been developed collaboratively with ETA, and field tested with </w:t>
            </w:r>
            <w:r w:rsidR="000A6DCD">
              <w:rPr>
                <w:sz w:val="24"/>
                <w:szCs w:val="24"/>
              </w:rPr>
              <w:t xml:space="preserve">4 </w:t>
            </w:r>
            <w:r w:rsidR="001E4DC7">
              <w:rPr>
                <w:sz w:val="24"/>
                <w:szCs w:val="24"/>
              </w:rPr>
              <w:t xml:space="preserve">respondents. </w:t>
            </w:r>
          </w:p>
          <w:p w:rsidR="00C963D2" w:rsidRPr="002B3048" w:rsidRDefault="00C963D2" w:rsidP="00557C16">
            <w:pPr>
              <w:jc w:val="both"/>
              <w:rPr>
                <w:sz w:val="24"/>
                <w:szCs w:val="24"/>
              </w:rPr>
            </w:pPr>
          </w:p>
          <w:p w:rsidR="002544EC" w:rsidRPr="00364A4B" w:rsidRDefault="00557C16" w:rsidP="006A3A61">
            <w:pPr>
              <w:jc w:val="both"/>
              <w:rPr>
                <w:szCs w:val="24"/>
              </w:rPr>
            </w:pPr>
            <w:r w:rsidRPr="00557C16">
              <w:rPr>
                <w:sz w:val="24"/>
                <w:szCs w:val="24"/>
              </w:rPr>
              <w:t>This data collection will not duplicate any information currently collected.  Although identifiers will be used to monitor survey completion and link survey responses to states and regions, identifiers of respondents will not be included in published reports nor otherwise be revealed to anyone not directly involved in the information collection.</w:t>
            </w:r>
          </w:p>
        </w:tc>
      </w:tr>
    </w:tbl>
    <w:p w:rsidR="00401177" w:rsidRDefault="00401177" w:rsidP="008F491B">
      <w:pPr>
        <w:rPr>
          <w:b/>
          <w:sz w:val="24"/>
        </w:rPr>
      </w:pPr>
    </w:p>
    <w:sectPr w:rsidR="00401177" w:rsidSect="005E2B7B">
      <w:footerReference w:type="even" r:id="rId9"/>
      <w:pgSz w:w="12240" w:h="15840" w:code="1"/>
      <w:pgMar w:top="720" w:right="720" w:bottom="720" w:left="72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69" w:rsidRDefault="003E5869">
      <w:r>
        <w:separator/>
      </w:r>
    </w:p>
  </w:endnote>
  <w:endnote w:type="continuationSeparator" w:id="0">
    <w:p w:rsidR="003E5869" w:rsidRDefault="003E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D6" w:rsidRDefault="00773F1C">
    <w:pPr>
      <w:pStyle w:val="Footer"/>
      <w:framePr w:wrap="around" w:vAnchor="text" w:hAnchor="margin" w:xAlign="center" w:y="1"/>
      <w:rPr>
        <w:rStyle w:val="PageNumber"/>
      </w:rPr>
    </w:pPr>
    <w:r>
      <w:rPr>
        <w:rStyle w:val="PageNumber"/>
      </w:rPr>
      <w:fldChar w:fldCharType="begin"/>
    </w:r>
    <w:r w:rsidR="00B449D6">
      <w:rPr>
        <w:rStyle w:val="PageNumber"/>
      </w:rPr>
      <w:instrText xml:space="preserve">PAGE  </w:instrText>
    </w:r>
    <w:r>
      <w:rPr>
        <w:rStyle w:val="PageNumber"/>
      </w:rPr>
      <w:fldChar w:fldCharType="separate"/>
    </w:r>
    <w:r w:rsidR="00B449D6">
      <w:rPr>
        <w:rStyle w:val="PageNumber"/>
        <w:noProof/>
      </w:rPr>
      <w:t>5</w:t>
    </w:r>
    <w:r>
      <w:rPr>
        <w:rStyle w:val="PageNumber"/>
      </w:rPr>
      <w:fldChar w:fldCharType="end"/>
    </w:r>
  </w:p>
  <w:p w:rsidR="00B449D6" w:rsidRDefault="00B44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69" w:rsidRDefault="003E5869">
      <w:r>
        <w:separator/>
      </w:r>
    </w:p>
  </w:footnote>
  <w:footnote w:type="continuationSeparator" w:id="0">
    <w:p w:rsidR="003E5869" w:rsidRDefault="003E5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4F4"/>
    <w:multiLevelType w:val="singleLevel"/>
    <w:tmpl w:val="4790BC0E"/>
    <w:lvl w:ilvl="0">
      <w:start w:val="1"/>
      <w:numFmt w:val="upperLetter"/>
      <w:pStyle w:val="Heading2"/>
      <w:lvlText w:val="%1."/>
      <w:lvlJc w:val="left"/>
      <w:pPr>
        <w:tabs>
          <w:tab w:val="num" w:pos="360"/>
        </w:tabs>
        <w:ind w:left="360" w:hanging="360"/>
      </w:pPr>
      <w:rPr>
        <w:rFonts w:hint="default"/>
      </w:rPr>
    </w:lvl>
  </w:abstractNum>
  <w:abstractNum w:abstractNumId="1">
    <w:nsid w:val="35F47E9F"/>
    <w:multiLevelType w:val="hybridMultilevel"/>
    <w:tmpl w:val="40FA3D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C224E0"/>
    <w:multiLevelType w:val="hybridMultilevel"/>
    <w:tmpl w:val="C728C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504483"/>
    <w:multiLevelType w:val="hybridMultilevel"/>
    <w:tmpl w:val="34D40062"/>
    <w:lvl w:ilvl="0" w:tplc="1BBA24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D9"/>
    <w:rsid w:val="000143C4"/>
    <w:rsid w:val="00015EA3"/>
    <w:rsid w:val="000162C5"/>
    <w:rsid w:val="00023FDA"/>
    <w:rsid w:val="000266EB"/>
    <w:rsid w:val="000267D3"/>
    <w:rsid w:val="000551F2"/>
    <w:rsid w:val="00056AD9"/>
    <w:rsid w:val="00070B08"/>
    <w:rsid w:val="000A6DCD"/>
    <w:rsid w:val="000B0F7D"/>
    <w:rsid w:val="000B5E60"/>
    <w:rsid w:val="000B68BD"/>
    <w:rsid w:val="000D6DDE"/>
    <w:rsid w:val="000E3A2F"/>
    <w:rsid w:val="000F5E1D"/>
    <w:rsid w:val="00100E75"/>
    <w:rsid w:val="001129D9"/>
    <w:rsid w:val="0011430A"/>
    <w:rsid w:val="0014357E"/>
    <w:rsid w:val="001541C4"/>
    <w:rsid w:val="00166408"/>
    <w:rsid w:val="001860F3"/>
    <w:rsid w:val="001873FC"/>
    <w:rsid w:val="001904DE"/>
    <w:rsid w:val="0019680D"/>
    <w:rsid w:val="001A1BAF"/>
    <w:rsid w:val="001A25EC"/>
    <w:rsid w:val="001B1EB8"/>
    <w:rsid w:val="001E235C"/>
    <w:rsid w:val="001E3E35"/>
    <w:rsid w:val="001E47D6"/>
    <w:rsid w:val="001E4DC7"/>
    <w:rsid w:val="001E7A4F"/>
    <w:rsid w:val="001F10E9"/>
    <w:rsid w:val="00204D14"/>
    <w:rsid w:val="0021442E"/>
    <w:rsid w:val="002544EC"/>
    <w:rsid w:val="00267D0D"/>
    <w:rsid w:val="002832FA"/>
    <w:rsid w:val="002B3048"/>
    <w:rsid w:val="002C2E75"/>
    <w:rsid w:val="002E16A8"/>
    <w:rsid w:val="002F0D62"/>
    <w:rsid w:val="00311FC1"/>
    <w:rsid w:val="00322CF3"/>
    <w:rsid w:val="003370E2"/>
    <w:rsid w:val="0034064E"/>
    <w:rsid w:val="003537F1"/>
    <w:rsid w:val="00364A4B"/>
    <w:rsid w:val="00371B08"/>
    <w:rsid w:val="00371D37"/>
    <w:rsid w:val="00393B26"/>
    <w:rsid w:val="0039484F"/>
    <w:rsid w:val="003A5987"/>
    <w:rsid w:val="003C1500"/>
    <w:rsid w:val="003D49E2"/>
    <w:rsid w:val="003D6ED0"/>
    <w:rsid w:val="003E3330"/>
    <w:rsid w:val="003E5869"/>
    <w:rsid w:val="003F063E"/>
    <w:rsid w:val="003F2FC7"/>
    <w:rsid w:val="00401177"/>
    <w:rsid w:val="00402420"/>
    <w:rsid w:val="004028D0"/>
    <w:rsid w:val="0043190C"/>
    <w:rsid w:val="00431AC3"/>
    <w:rsid w:val="0043389E"/>
    <w:rsid w:val="004344D7"/>
    <w:rsid w:val="00440375"/>
    <w:rsid w:val="00453286"/>
    <w:rsid w:val="0045342D"/>
    <w:rsid w:val="00457385"/>
    <w:rsid w:val="00463A50"/>
    <w:rsid w:val="00487907"/>
    <w:rsid w:val="00491DFC"/>
    <w:rsid w:val="004921FB"/>
    <w:rsid w:val="004A486F"/>
    <w:rsid w:val="004C58ED"/>
    <w:rsid w:val="004D114A"/>
    <w:rsid w:val="0050049A"/>
    <w:rsid w:val="00517E62"/>
    <w:rsid w:val="00522F22"/>
    <w:rsid w:val="00525881"/>
    <w:rsid w:val="005316F4"/>
    <w:rsid w:val="005411DD"/>
    <w:rsid w:val="00557C16"/>
    <w:rsid w:val="00562C6D"/>
    <w:rsid w:val="00570BE9"/>
    <w:rsid w:val="00581290"/>
    <w:rsid w:val="005831E5"/>
    <w:rsid w:val="0059316B"/>
    <w:rsid w:val="005D67CA"/>
    <w:rsid w:val="005E2B7B"/>
    <w:rsid w:val="005E4726"/>
    <w:rsid w:val="00604255"/>
    <w:rsid w:val="00613454"/>
    <w:rsid w:val="00620CE7"/>
    <w:rsid w:val="00624B2A"/>
    <w:rsid w:val="00634978"/>
    <w:rsid w:val="00636FE2"/>
    <w:rsid w:val="00647CE3"/>
    <w:rsid w:val="00653183"/>
    <w:rsid w:val="00653AB3"/>
    <w:rsid w:val="00683C0C"/>
    <w:rsid w:val="00693CB9"/>
    <w:rsid w:val="006A3A61"/>
    <w:rsid w:val="006B04A5"/>
    <w:rsid w:val="006B2744"/>
    <w:rsid w:val="006D541A"/>
    <w:rsid w:val="006E0A5D"/>
    <w:rsid w:val="006F4DC4"/>
    <w:rsid w:val="0070254F"/>
    <w:rsid w:val="007217A6"/>
    <w:rsid w:val="0072540D"/>
    <w:rsid w:val="007328B0"/>
    <w:rsid w:val="00737A28"/>
    <w:rsid w:val="007418B0"/>
    <w:rsid w:val="0074793D"/>
    <w:rsid w:val="00773F1C"/>
    <w:rsid w:val="00787DD2"/>
    <w:rsid w:val="0079338D"/>
    <w:rsid w:val="007A46DB"/>
    <w:rsid w:val="007A6509"/>
    <w:rsid w:val="007C293C"/>
    <w:rsid w:val="007D2EA1"/>
    <w:rsid w:val="007E25AD"/>
    <w:rsid w:val="007F1A87"/>
    <w:rsid w:val="008232C5"/>
    <w:rsid w:val="00834232"/>
    <w:rsid w:val="00834604"/>
    <w:rsid w:val="008347F4"/>
    <w:rsid w:val="00872C99"/>
    <w:rsid w:val="00885A44"/>
    <w:rsid w:val="00887798"/>
    <w:rsid w:val="008A16E5"/>
    <w:rsid w:val="008A77F1"/>
    <w:rsid w:val="008A7DEB"/>
    <w:rsid w:val="008C6B3F"/>
    <w:rsid w:val="008D4BC0"/>
    <w:rsid w:val="008E2C0B"/>
    <w:rsid w:val="008F491B"/>
    <w:rsid w:val="0090396A"/>
    <w:rsid w:val="00905FEA"/>
    <w:rsid w:val="00915228"/>
    <w:rsid w:val="00921259"/>
    <w:rsid w:val="00922DED"/>
    <w:rsid w:val="009377A1"/>
    <w:rsid w:val="0094058D"/>
    <w:rsid w:val="00952BB5"/>
    <w:rsid w:val="00953693"/>
    <w:rsid w:val="00964DCC"/>
    <w:rsid w:val="00975499"/>
    <w:rsid w:val="00975C62"/>
    <w:rsid w:val="009830FD"/>
    <w:rsid w:val="009A550D"/>
    <w:rsid w:val="009C271C"/>
    <w:rsid w:val="009E1971"/>
    <w:rsid w:val="009E6303"/>
    <w:rsid w:val="009F0A49"/>
    <w:rsid w:val="009F0FE1"/>
    <w:rsid w:val="00A0069F"/>
    <w:rsid w:val="00A030C5"/>
    <w:rsid w:val="00A116E2"/>
    <w:rsid w:val="00A2259C"/>
    <w:rsid w:val="00A2559A"/>
    <w:rsid w:val="00A4077A"/>
    <w:rsid w:val="00A51775"/>
    <w:rsid w:val="00A676A3"/>
    <w:rsid w:val="00A763D2"/>
    <w:rsid w:val="00A80549"/>
    <w:rsid w:val="00AC2C9A"/>
    <w:rsid w:val="00AC34F9"/>
    <w:rsid w:val="00AC7744"/>
    <w:rsid w:val="00AD72CC"/>
    <w:rsid w:val="00AE36D3"/>
    <w:rsid w:val="00AE5828"/>
    <w:rsid w:val="00AE647F"/>
    <w:rsid w:val="00B11777"/>
    <w:rsid w:val="00B13EF0"/>
    <w:rsid w:val="00B1496C"/>
    <w:rsid w:val="00B25773"/>
    <w:rsid w:val="00B30D48"/>
    <w:rsid w:val="00B44384"/>
    <w:rsid w:val="00B449D6"/>
    <w:rsid w:val="00B56B9B"/>
    <w:rsid w:val="00B63886"/>
    <w:rsid w:val="00B64C87"/>
    <w:rsid w:val="00B859BF"/>
    <w:rsid w:val="00B946C2"/>
    <w:rsid w:val="00BD5DB4"/>
    <w:rsid w:val="00BD5DCB"/>
    <w:rsid w:val="00BF278C"/>
    <w:rsid w:val="00C024B0"/>
    <w:rsid w:val="00C034CE"/>
    <w:rsid w:val="00C22727"/>
    <w:rsid w:val="00C33568"/>
    <w:rsid w:val="00C816A2"/>
    <w:rsid w:val="00C8749C"/>
    <w:rsid w:val="00C963D2"/>
    <w:rsid w:val="00C97A75"/>
    <w:rsid w:val="00CB01AA"/>
    <w:rsid w:val="00CC4B64"/>
    <w:rsid w:val="00CC60A7"/>
    <w:rsid w:val="00CD059F"/>
    <w:rsid w:val="00CD6F35"/>
    <w:rsid w:val="00CE40B0"/>
    <w:rsid w:val="00CF7491"/>
    <w:rsid w:val="00D11767"/>
    <w:rsid w:val="00D12450"/>
    <w:rsid w:val="00D248AB"/>
    <w:rsid w:val="00D31745"/>
    <w:rsid w:val="00D324D1"/>
    <w:rsid w:val="00D42B34"/>
    <w:rsid w:val="00D47CC5"/>
    <w:rsid w:val="00D571D9"/>
    <w:rsid w:val="00D84E23"/>
    <w:rsid w:val="00D86A6E"/>
    <w:rsid w:val="00DA4269"/>
    <w:rsid w:val="00DB0E2A"/>
    <w:rsid w:val="00DB6F53"/>
    <w:rsid w:val="00DE24E1"/>
    <w:rsid w:val="00DF0E71"/>
    <w:rsid w:val="00E20483"/>
    <w:rsid w:val="00E34057"/>
    <w:rsid w:val="00E35E13"/>
    <w:rsid w:val="00E37ACC"/>
    <w:rsid w:val="00E40654"/>
    <w:rsid w:val="00E45C49"/>
    <w:rsid w:val="00E5150E"/>
    <w:rsid w:val="00E547CC"/>
    <w:rsid w:val="00E745BA"/>
    <w:rsid w:val="00E77421"/>
    <w:rsid w:val="00E83E26"/>
    <w:rsid w:val="00E870DD"/>
    <w:rsid w:val="00E9241E"/>
    <w:rsid w:val="00EB1E8C"/>
    <w:rsid w:val="00EC1A30"/>
    <w:rsid w:val="00EF5E2D"/>
    <w:rsid w:val="00EF620C"/>
    <w:rsid w:val="00F05F0F"/>
    <w:rsid w:val="00F103E6"/>
    <w:rsid w:val="00F12E0B"/>
    <w:rsid w:val="00F34769"/>
    <w:rsid w:val="00F35ACA"/>
    <w:rsid w:val="00F475D4"/>
    <w:rsid w:val="00F52AFC"/>
    <w:rsid w:val="00F601A3"/>
    <w:rsid w:val="00F61955"/>
    <w:rsid w:val="00F70D5A"/>
    <w:rsid w:val="00F72968"/>
    <w:rsid w:val="00F77A7C"/>
    <w:rsid w:val="00F77EBC"/>
    <w:rsid w:val="00F91453"/>
    <w:rsid w:val="00FA56D6"/>
    <w:rsid w:val="00FB33E0"/>
    <w:rsid w:val="00FB5948"/>
    <w:rsid w:val="00FB6695"/>
    <w:rsid w:val="00FC6CDE"/>
    <w:rsid w:val="00FE49DA"/>
    <w:rsid w:val="00FE742E"/>
    <w:rsid w:val="00FF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73"/>
  </w:style>
  <w:style w:type="paragraph" w:styleId="Heading1">
    <w:name w:val="heading 1"/>
    <w:basedOn w:val="Normal"/>
    <w:next w:val="Normal"/>
    <w:qFormat/>
    <w:rsid w:val="00B25773"/>
    <w:pPr>
      <w:keepNext/>
      <w:outlineLvl w:val="0"/>
    </w:pPr>
    <w:rPr>
      <w:b/>
    </w:rPr>
  </w:style>
  <w:style w:type="paragraph" w:styleId="Heading2">
    <w:name w:val="heading 2"/>
    <w:basedOn w:val="Normal"/>
    <w:next w:val="Normal"/>
    <w:qFormat/>
    <w:rsid w:val="00B25773"/>
    <w:pPr>
      <w:keepNext/>
      <w:numPr>
        <w:numId w:val="1"/>
      </w:numPr>
      <w:outlineLvl w:val="1"/>
    </w:pPr>
    <w:rPr>
      <w:b/>
      <w:sz w:val="28"/>
    </w:rPr>
  </w:style>
  <w:style w:type="paragraph" w:styleId="Heading3">
    <w:name w:val="heading 3"/>
    <w:basedOn w:val="Normal"/>
    <w:next w:val="Normal"/>
    <w:qFormat/>
    <w:rsid w:val="00B25773"/>
    <w:pPr>
      <w:keepNext/>
      <w:outlineLvl w:val="2"/>
    </w:pPr>
    <w:rPr>
      <w:sz w:val="32"/>
    </w:rPr>
  </w:style>
  <w:style w:type="paragraph" w:styleId="Heading4">
    <w:name w:val="heading 4"/>
    <w:basedOn w:val="Normal"/>
    <w:next w:val="Normal"/>
    <w:qFormat/>
    <w:rsid w:val="00B25773"/>
    <w:pPr>
      <w:keepNext/>
      <w:outlineLvl w:val="3"/>
    </w:pPr>
    <w:rPr>
      <w:b/>
      <w:sz w:val="24"/>
    </w:rPr>
  </w:style>
  <w:style w:type="paragraph" w:styleId="Heading5">
    <w:name w:val="heading 5"/>
    <w:basedOn w:val="Normal"/>
    <w:next w:val="Normal"/>
    <w:qFormat/>
    <w:rsid w:val="00B25773"/>
    <w:pPr>
      <w:keepNext/>
      <w:ind w:left="720"/>
      <w:outlineLvl w:val="4"/>
    </w:pPr>
    <w:rPr>
      <w:sz w:val="24"/>
    </w:rPr>
  </w:style>
  <w:style w:type="paragraph" w:styleId="Heading6">
    <w:name w:val="heading 6"/>
    <w:basedOn w:val="Normal"/>
    <w:next w:val="Normal"/>
    <w:qFormat/>
    <w:rsid w:val="00B25773"/>
    <w:pPr>
      <w:keepNext/>
      <w:ind w:left="360"/>
      <w:jc w:val="right"/>
      <w:outlineLvl w:val="5"/>
    </w:pPr>
    <w:rPr>
      <w:sz w:val="24"/>
    </w:rPr>
  </w:style>
  <w:style w:type="paragraph" w:styleId="Heading7">
    <w:name w:val="heading 7"/>
    <w:basedOn w:val="Normal"/>
    <w:next w:val="Normal"/>
    <w:qFormat/>
    <w:rsid w:val="00B25773"/>
    <w:pPr>
      <w:keepNext/>
      <w:outlineLvl w:val="6"/>
    </w:pPr>
    <w:rPr>
      <w:sz w:val="24"/>
    </w:rPr>
  </w:style>
  <w:style w:type="paragraph" w:styleId="Heading8">
    <w:name w:val="heading 8"/>
    <w:basedOn w:val="Normal"/>
    <w:next w:val="Normal"/>
    <w:qFormat/>
    <w:rsid w:val="00B25773"/>
    <w:pPr>
      <w:keepNext/>
      <w:jc w:val="right"/>
      <w:outlineLvl w:val="7"/>
    </w:pPr>
    <w:rPr>
      <w:sz w:val="24"/>
    </w:rPr>
  </w:style>
  <w:style w:type="paragraph" w:styleId="Heading9">
    <w:name w:val="heading 9"/>
    <w:basedOn w:val="Normal"/>
    <w:next w:val="Normal"/>
    <w:qFormat/>
    <w:rsid w:val="00B25773"/>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5773"/>
    <w:pPr>
      <w:tabs>
        <w:tab w:val="center" w:pos="4320"/>
        <w:tab w:val="right" w:pos="8640"/>
      </w:tabs>
    </w:pPr>
  </w:style>
  <w:style w:type="character" w:styleId="PageNumber">
    <w:name w:val="page number"/>
    <w:basedOn w:val="DefaultParagraphFont"/>
    <w:rsid w:val="00B25773"/>
  </w:style>
  <w:style w:type="paragraph" w:styleId="Header">
    <w:name w:val="header"/>
    <w:basedOn w:val="Normal"/>
    <w:rsid w:val="00B25773"/>
    <w:pPr>
      <w:tabs>
        <w:tab w:val="center" w:pos="4320"/>
        <w:tab w:val="right" w:pos="8640"/>
      </w:tabs>
    </w:pPr>
  </w:style>
  <w:style w:type="paragraph" w:styleId="BodyText">
    <w:name w:val="Body Text"/>
    <w:basedOn w:val="Normal"/>
    <w:link w:val="BodyTextChar"/>
    <w:uiPriority w:val="99"/>
    <w:rsid w:val="00B25773"/>
    <w:rPr>
      <w:sz w:val="24"/>
    </w:rPr>
  </w:style>
  <w:style w:type="paragraph" w:styleId="BodyText2">
    <w:name w:val="Body Text 2"/>
    <w:basedOn w:val="Normal"/>
    <w:rsid w:val="00B25773"/>
    <w:rPr>
      <w:b/>
      <w:sz w:val="24"/>
    </w:rPr>
  </w:style>
  <w:style w:type="paragraph" w:styleId="BodyText3">
    <w:name w:val="Body Text 3"/>
    <w:basedOn w:val="Normal"/>
    <w:rsid w:val="00B25773"/>
    <w:rPr>
      <w:sz w:val="32"/>
    </w:rPr>
  </w:style>
  <w:style w:type="paragraph" w:styleId="FootnoteText">
    <w:name w:val="footnote text"/>
    <w:basedOn w:val="Normal"/>
    <w:link w:val="FootnoteTextChar"/>
    <w:uiPriority w:val="99"/>
    <w:rsid w:val="00B25773"/>
  </w:style>
  <w:style w:type="character" w:styleId="FootnoteReference">
    <w:name w:val="footnote reference"/>
    <w:basedOn w:val="DefaultParagraphFont"/>
    <w:uiPriority w:val="99"/>
    <w:rsid w:val="00B25773"/>
    <w:rPr>
      <w:vertAlign w:val="superscript"/>
    </w:rPr>
  </w:style>
  <w:style w:type="paragraph" w:customStyle="1" w:styleId="Style0">
    <w:name w:val="Style0"/>
    <w:rsid w:val="00B25773"/>
    <w:pPr>
      <w:autoSpaceDE w:val="0"/>
      <w:autoSpaceDN w:val="0"/>
      <w:adjustRightInd w:val="0"/>
    </w:pPr>
    <w:rPr>
      <w:rFonts w:ascii="Arial" w:hAnsi="Arial"/>
      <w:sz w:val="24"/>
      <w:szCs w:val="24"/>
    </w:rPr>
  </w:style>
  <w:style w:type="character" w:styleId="Hyperlink">
    <w:name w:val="Hyperlink"/>
    <w:basedOn w:val="DefaultParagraphFont"/>
    <w:uiPriority w:val="99"/>
    <w:rsid w:val="00B25773"/>
    <w:rPr>
      <w:color w:val="0000FF"/>
      <w:u w:val="single"/>
    </w:rPr>
  </w:style>
  <w:style w:type="character" w:customStyle="1" w:styleId="BodyTextChar">
    <w:name w:val="Body Text Char"/>
    <w:basedOn w:val="DefaultParagraphFont"/>
    <w:link w:val="BodyText"/>
    <w:uiPriority w:val="99"/>
    <w:locked/>
    <w:rsid w:val="0045342D"/>
    <w:rPr>
      <w:sz w:val="24"/>
    </w:rPr>
  </w:style>
  <w:style w:type="character" w:styleId="CommentReference">
    <w:name w:val="annotation reference"/>
    <w:uiPriority w:val="99"/>
    <w:semiHidden/>
    <w:rsid w:val="000F5E1D"/>
    <w:rPr>
      <w:sz w:val="16"/>
    </w:rPr>
  </w:style>
  <w:style w:type="paragraph" w:customStyle="1" w:styleId="Bullets">
    <w:name w:val="Bullets"/>
    <w:basedOn w:val="BodyText"/>
    <w:uiPriority w:val="99"/>
    <w:rsid w:val="00522F22"/>
    <w:pPr>
      <w:numPr>
        <w:numId w:val="4"/>
      </w:numPr>
      <w:spacing w:after="120" w:line="264" w:lineRule="auto"/>
    </w:pPr>
    <w:rPr>
      <w:sz w:val="22"/>
    </w:rPr>
  </w:style>
  <w:style w:type="paragraph" w:customStyle="1" w:styleId="Bullet2">
    <w:name w:val="Bullet2"/>
    <w:basedOn w:val="Normal"/>
    <w:rsid w:val="00522F22"/>
    <w:pPr>
      <w:numPr>
        <w:numId w:val="5"/>
      </w:numPr>
      <w:spacing w:after="120" w:line="264" w:lineRule="auto"/>
    </w:pPr>
    <w:rPr>
      <w:sz w:val="22"/>
    </w:rPr>
  </w:style>
  <w:style w:type="character" w:customStyle="1" w:styleId="FootnoteTextChar">
    <w:name w:val="Footnote Text Char"/>
    <w:basedOn w:val="DefaultParagraphFont"/>
    <w:link w:val="FootnoteText"/>
    <w:uiPriority w:val="99"/>
    <w:rsid w:val="00522F22"/>
  </w:style>
  <w:style w:type="paragraph" w:styleId="CommentText">
    <w:name w:val="annotation text"/>
    <w:basedOn w:val="Normal"/>
    <w:link w:val="CommentTextChar"/>
    <w:uiPriority w:val="99"/>
    <w:semiHidden/>
    <w:unhideWhenUsed/>
    <w:rsid w:val="00834604"/>
  </w:style>
  <w:style w:type="character" w:customStyle="1" w:styleId="CommentTextChar">
    <w:name w:val="Comment Text Char"/>
    <w:basedOn w:val="DefaultParagraphFont"/>
    <w:link w:val="CommentText"/>
    <w:uiPriority w:val="99"/>
    <w:semiHidden/>
    <w:rsid w:val="00834604"/>
  </w:style>
  <w:style w:type="paragraph" w:styleId="CommentSubject">
    <w:name w:val="annotation subject"/>
    <w:basedOn w:val="CommentText"/>
    <w:next w:val="CommentText"/>
    <w:link w:val="CommentSubjectChar"/>
    <w:uiPriority w:val="99"/>
    <w:semiHidden/>
    <w:unhideWhenUsed/>
    <w:rsid w:val="00834604"/>
    <w:rPr>
      <w:b/>
      <w:bCs/>
    </w:rPr>
  </w:style>
  <w:style w:type="character" w:customStyle="1" w:styleId="CommentSubjectChar">
    <w:name w:val="Comment Subject Char"/>
    <w:basedOn w:val="CommentTextChar"/>
    <w:link w:val="CommentSubject"/>
    <w:uiPriority w:val="99"/>
    <w:semiHidden/>
    <w:rsid w:val="00834604"/>
    <w:rPr>
      <w:b/>
      <w:bCs/>
    </w:rPr>
  </w:style>
  <w:style w:type="paragraph" w:styleId="BalloonText">
    <w:name w:val="Balloon Text"/>
    <w:basedOn w:val="Normal"/>
    <w:link w:val="BalloonTextChar"/>
    <w:uiPriority w:val="99"/>
    <w:semiHidden/>
    <w:unhideWhenUsed/>
    <w:rsid w:val="00834604"/>
    <w:rPr>
      <w:rFonts w:ascii="Tahoma" w:hAnsi="Tahoma" w:cs="Tahoma"/>
      <w:sz w:val="16"/>
      <w:szCs w:val="16"/>
    </w:rPr>
  </w:style>
  <w:style w:type="character" w:customStyle="1" w:styleId="BalloonTextChar">
    <w:name w:val="Balloon Text Char"/>
    <w:basedOn w:val="DefaultParagraphFont"/>
    <w:link w:val="BalloonText"/>
    <w:uiPriority w:val="99"/>
    <w:semiHidden/>
    <w:rsid w:val="00834604"/>
    <w:rPr>
      <w:rFonts w:ascii="Tahoma" w:hAnsi="Tahoma" w:cs="Tahoma"/>
      <w:sz w:val="16"/>
      <w:szCs w:val="16"/>
    </w:rPr>
  </w:style>
  <w:style w:type="paragraph" w:customStyle="1" w:styleId="BulletsLast">
    <w:name w:val="BulletsLast"/>
    <w:basedOn w:val="Bullets"/>
    <w:uiPriority w:val="99"/>
    <w:rsid w:val="004D114A"/>
    <w:pPr>
      <w:numPr>
        <w:numId w:val="0"/>
      </w:numPr>
      <w:spacing w:after="180"/>
      <w:ind w:left="720" w:hanging="360"/>
    </w:pPr>
  </w:style>
  <w:style w:type="paragraph" w:customStyle="1" w:styleId="Default">
    <w:name w:val="Default"/>
    <w:uiPriority w:val="99"/>
    <w:rsid w:val="004D114A"/>
    <w:pPr>
      <w:autoSpaceDE w:val="0"/>
      <w:autoSpaceDN w:val="0"/>
      <w:adjustRightInd w:val="0"/>
    </w:pPr>
    <w:rPr>
      <w:color w:val="000000"/>
      <w:sz w:val="24"/>
      <w:szCs w:val="24"/>
    </w:rPr>
  </w:style>
  <w:style w:type="paragraph" w:styleId="Revision">
    <w:name w:val="Revision"/>
    <w:hidden/>
    <w:uiPriority w:val="99"/>
    <w:semiHidden/>
    <w:rsid w:val="00620CE7"/>
  </w:style>
  <w:style w:type="paragraph" w:customStyle="1" w:styleId="BulletedList">
    <w:name w:val="Bulleted List"/>
    <w:basedOn w:val="ListBullet"/>
    <w:link w:val="BulletedListChar"/>
    <w:qFormat/>
    <w:rsid w:val="00557C16"/>
    <w:pPr>
      <w:tabs>
        <w:tab w:val="clear" w:pos="360"/>
        <w:tab w:val="left" w:pos="720"/>
      </w:tabs>
      <w:spacing w:before="120" w:after="200"/>
      <w:ind w:left="720" w:hanging="360"/>
      <w:contextualSpacing w:val="0"/>
      <w:jc w:val="both"/>
    </w:pPr>
    <w:rPr>
      <w:rFonts w:eastAsia="Calibri"/>
      <w:sz w:val="24"/>
      <w:szCs w:val="22"/>
    </w:rPr>
  </w:style>
  <w:style w:type="character" w:customStyle="1" w:styleId="BulletedListChar">
    <w:name w:val="Bulleted List Char"/>
    <w:link w:val="BulletedList"/>
    <w:rsid w:val="00557C16"/>
    <w:rPr>
      <w:rFonts w:eastAsia="Calibri"/>
      <w:sz w:val="24"/>
      <w:szCs w:val="22"/>
    </w:rPr>
  </w:style>
  <w:style w:type="paragraph" w:styleId="ListBullet">
    <w:name w:val="List Bullet"/>
    <w:basedOn w:val="Normal"/>
    <w:uiPriority w:val="99"/>
    <w:semiHidden/>
    <w:unhideWhenUsed/>
    <w:rsid w:val="00557C16"/>
    <w:pPr>
      <w:tabs>
        <w:tab w:val="num" w:pos="360"/>
      </w:tabs>
      <w:contextualSpacing/>
    </w:pPr>
  </w:style>
  <w:style w:type="table" w:styleId="TableGrid">
    <w:name w:val="Table Grid"/>
    <w:basedOn w:val="TableNormal"/>
    <w:uiPriority w:val="59"/>
    <w:rsid w:val="005E4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73"/>
  </w:style>
  <w:style w:type="paragraph" w:styleId="Heading1">
    <w:name w:val="heading 1"/>
    <w:basedOn w:val="Normal"/>
    <w:next w:val="Normal"/>
    <w:qFormat/>
    <w:rsid w:val="00B25773"/>
    <w:pPr>
      <w:keepNext/>
      <w:outlineLvl w:val="0"/>
    </w:pPr>
    <w:rPr>
      <w:b/>
    </w:rPr>
  </w:style>
  <w:style w:type="paragraph" w:styleId="Heading2">
    <w:name w:val="heading 2"/>
    <w:basedOn w:val="Normal"/>
    <w:next w:val="Normal"/>
    <w:qFormat/>
    <w:rsid w:val="00B25773"/>
    <w:pPr>
      <w:keepNext/>
      <w:numPr>
        <w:numId w:val="1"/>
      </w:numPr>
      <w:outlineLvl w:val="1"/>
    </w:pPr>
    <w:rPr>
      <w:b/>
      <w:sz w:val="28"/>
    </w:rPr>
  </w:style>
  <w:style w:type="paragraph" w:styleId="Heading3">
    <w:name w:val="heading 3"/>
    <w:basedOn w:val="Normal"/>
    <w:next w:val="Normal"/>
    <w:qFormat/>
    <w:rsid w:val="00B25773"/>
    <w:pPr>
      <w:keepNext/>
      <w:outlineLvl w:val="2"/>
    </w:pPr>
    <w:rPr>
      <w:sz w:val="32"/>
    </w:rPr>
  </w:style>
  <w:style w:type="paragraph" w:styleId="Heading4">
    <w:name w:val="heading 4"/>
    <w:basedOn w:val="Normal"/>
    <w:next w:val="Normal"/>
    <w:qFormat/>
    <w:rsid w:val="00B25773"/>
    <w:pPr>
      <w:keepNext/>
      <w:outlineLvl w:val="3"/>
    </w:pPr>
    <w:rPr>
      <w:b/>
      <w:sz w:val="24"/>
    </w:rPr>
  </w:style>
  <w:style w:type="paragraph" w:styleId="Heading5">
    <w:name w:val="heading 5"/>
    <w:basedOn w:val="Normal"/>
    <w:next w:val="Normal"/>
    <w:qFormat/>
    <w:rsid w:val="00B25773"/>
    <w:pPr>
      <w:keepNext/>
      <w:ind w:left="720"/>
      <w:outlineLvl w:val="4"/>
    </w:pPr>
    <w:rPr>
      <w:sz w:val="24"/>
    </w:rPr>
  </w:style>
  <w:style w:type="paragraph" w:styleId="Heading6">
    <w:name w:val="heading 6"/>
    <w:basedOn w:val="Normal"/>
    <w:next w:val="Normal"/>
    <w:qFormat/>
    <w:rsid w:val="00B25773"/>
    <w:pPr>
      <w:keepNext/>
      <w:ind w:left="360"/>
      <w:jc w:val="right"/>
      <w:outlineLvl w:val="5"/>
    </w:pPr>
    <w:rPr>
      <w:sz w:val="24"/>
    </w:rPr>
  </w:style>
  <w:style w:type="paragraph" w:styleId="Heading7">
    <w:name w:val="heading 7"/>
    <w:basedOn w:val="Normal"/>
    <w:next w:val="Normal"/>
    <w:qFormat/>
    <w:rsid w:val="00B25773"/>
    <w:pPr>
      <w:keepNext/>
      <w:outlineLvl w:val="6"/>
    </w:pPr>
    <w:rPr>
      <w:sz w:val="24"/>
    </w:rPr>
  </w:style>
  <w:style w:type="paragraph" w:styleId="Heading8">
    <w:name w:val="heading 8"/>
    <w:basedOn w:val="Normal"/>
    <w:next w:val="Normal"/>
    <w:qFormat/>
    <w:rsid w:val="00B25773"/>
    <w:pPr>
      <w:keepNext/>
      <w:jc w:val="right"/>
      <w:outlineLvl w:val="7"/>
    </w:pPr>
    <w:rPr>
      <w:sz w:val="24"/>
    </w:rPr>
  </w:style>
  <w:style w:type="paragraph" w:styleId="Heading9">
    <w:name w:val="heading 9"/>
    <w:basedOn w:val="Normal"/>
    <w:next w:val="Normal"/>
    <w:qFormat/>
    <w:rsid w:val="00B25773"/>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5773"/>
    <w:pPr>
      <w:tabs>
        <w:tab w:val="center" w:pos="4320"/>
        <w:tab w:val="right" w:pos="8640"/>
      </w:tabs>
    </w:pPr>
  </w:style>
  <w:style w:type="character" w:styleId="PageNumber">
    <w:name w:val="page number"/>
    <w:basedOn w:val="DefaultParagraphFont"/>
    <w:rsid w:val="00B25773"/>
  </w:style>
  <w:style w:type="paragraph" w:styleId="Header">
    <w:name w:val="header"/>
    <w:basedOn w:val="Normal"/>
    <w:rsid w:val="00B25773"/>
    <w:pPr>
      <w:tabs>
        <w:tab w:val="center" w:pos="4320"/>
        <w:tab w:val="right" w:pos="8640"/>
      </w:tabs>
    </w:pPr>
  </w:style>
  <w:style w:type="paragraph" w:styleId="BodyText">
    <w:name w:val="Body Text"/>
    <w:basedOn w:val="Normal"/>
    <w:link w:val="BodyTextChar"/>
    <w:uiPriority w:val="99"/>
    <w:rsid w:val="00B25773"/>
    <w:rPr>
      <w:sz w:val="24"/>
    </w:rPr>
  </w:style>
  <w:style w:type="paragraph" w:styleId="BodyText2">
    <w:name w:val="Body Text 2"/>
    <w:basedOn w:val="Normal"/>
    <w:rsid w:val="00B25773"/>
    <w:rPr>
      <w:b/>
      <w:sz w:val="24"/>
    </w:rPr>
  </w:style>
  <w:style w:type="paragraph" w:styleId="BodyText3">
    <w:name w:val="Body Text 3"/>
    <w:basedOn w:val="Normal"/>
    <w:rsid w:val="00B25773"/>
    <w:rPr>
      <w:sz w:val="32"/>
    </w:rPr>
  </w:style>
  <w:style w:type="paragraph" w:styleId="FootnoteText">
    <w:name w:val="footnote text"/>
    <w:basedOn w:val="Normal"/>
    <w:link w:val="FootnoteTextChar"/>
    <w:uiPriority w:val="99"/>
    <w:rsid w:val="00B25773"/>
  </w:style>
  <w:style w:type="character" w:styleId="FootnoteReference">
    <w:name w:val="footnote reference"/>
    <w:basedOn w:val="DefaultParagraphFont"/>
    <w:uiPriority w:val="99"/>
    <w:rsid w:val="00B25773"/>
    <w:rPr>
      <w:vertAlign w:val="superscript"/>
    </w:rPr>
  </w:style>
  <w:style w:type="paragraph" w:customStyle="1" w:styleId="Style0">
    <w:name w:val="Style0"/>
    <w:rsid w:val="00B25773"/>
    <w:pPr>
      <w:autoSpaceDE w:val="0"/>
      <w:autoSpaceDN w:val="0"/>
      <w:adjustRightInd w:val="0"/>
    </w:pPr>
    <w:rPr>
      <w:rFonts w:ascii="Arial" w:hAnsi="Arial"/>
      <w:sz w:val="24"/>
      <w:szCs w:val="24"/>
    </w:rPr>
  </w:style>
  <w:style w:type="character" w:styleId="Hyperlink">
    <w:name w:val="Hyperlink"/>
    <w:basedOn w:val="DefaultParagraphFont"/>
    <w:uiPriority w:val="99"/>
    <w:rsid w:val="00B25773"/>
    <w:rPr>
      <w:color w:val="0000FF"/>
      <w:u w:val="single"/>
    </w:rPr>
  </w:style>
  <w:style w:type="character" w:customStyle="1" w:styleId="BodyTextChar">
    <w:name w:val="Body Text Char"/>
    <w:basedOn w:val="DefaultParagraphFont"/>
    <w:link w:val="BodyText"/>
    <w:uiPriority w:val="99"/>
    <w:locked/>
    <w:rsid w:val="0045342D"/>
    <w:rPr>
      <w:sz w:val="24"/>
    </w:rPr>
  </w:style>
  <w:style w:type="character" w:styleId="CommentReference">
    <w:name w:val="annotation reference"/>
    <w:uiPriority w:val="99"/>
    <w:semiHidden/>
    <w:rsid w:val="000F5E1D"/>
    <w:rPr>
      <w:sz w:val="16"/>
    </w:rPr>
  </w:style>
  <w:style w:type="paragraph" w:customStyle="1" w:styleId="Bullets">
    <w:name w:val="Bullets"/>
    <w:basedOn w:val="BodyText"/>
    <w:uiPriority w:val="99"/>
    <w:rsid w:val="00522F22"/>
    <w:pPr>
      <w:numPr>
        <w:numId w:val="4"/>
      </w:numPr>
      <w:spacing w:after="120" w:line="264" w:lineRule="auto"/>
    </w:pPr>
    <w:rPr>
      <w:sz w:val="22"/>
    </w:rPr>
  </w:style>
  <w:style w:type="paragraph" w:customStyle="1" w:styleId="Bullet2">
    <w:name w:val="Bullet2"/>
    <w:basedOn w:val="Normal"/>
    <w:rsid w:val="00522F22"/>
    <w:pPr>
      <w:numPr>
        <w:numId w:val="5"/>
      </w:numPr>
      <w:spacing w:after="120" w:line="264" w:lineRule="auto"/>
    </w:pPr>
    <w:rPr>
      <w:sz w:val="22"/>
    </w:rPr>
  </w:style>
  <w:style w:type="character" w:customStyle="1" w:styleId="FootnoteTextChar">
    <w:name w:val="Footnote Text Char"/>
    <w:basedOn w:val="DefaultParagraphFont"/>
    <w:link w:val="FootnoteText"/>
    <w:uiPriority w:val="99"/>
    <w:rsid w:val="00522F22"/>
  </w:style>
  <w:style w:type="paragraph" w:styleId="CommentText">
    <w:name w:val="annotation text"/>
    <w:basedOn w:val="Normal"/>
    <w:link w:val="CommentTextChar"/>
    <w:uiPriority w:val="99"/>
    <w:semiHidden/>
    <w:unhideWhenUsed/>
    <w:rsid w:val="00834604"/>
  </w:style>
  <w:style w:type="character" w:customStyle="1" w:styleId="CommentTextChar">
    <w:name w:val="Comment Text Char"/>
    <w:basedOn w:val="DefaultParagraphFont"/>
    <w:link w:val="CommentText"/>
    <w:uiPriority w:val="99"/>
    <w:semiHidden/>
    <w:rsid w:val="00834604"/>
  </w:style>
  <w:style w:type="paragraph" w:styleId="CommentSubject">
    <w:name w:val="annotation subject"/>
    <w:basedOn w:val="CommentText"/>
    <w:next w:val="CommentText"/>
    <w:link w:val="CommentSubjectChar"/>
    <w:uiPriority w:val="99"/>
    <w:semiHidden/>
    <w:unhideWhenUsed/>
    <w:rsid w:val="00834604"/>
    <w:rPr>
      <w:b/>
      <w:bCs/>
    </w:rPr>
  </w:style>
  <w:style w:type="character" w:customStyle="1" w:styleId="CommentSubjectChar">
    <w:name w:val="Comment Subject Char"/>
    <w:basedOn w:val="CommentTextChar"/>
    <w:link w:val="CommentSubject"/>
    <w:uiPriority w:val="99"/>
    <w:semiHidden/>
    <w:rsid w:val="00834604"/>
    <w:rPr>
      <w:b/>
      <w:bCs/>
    </w:rPr>
  </w:style>
  <w:style w:type="paragraph" w:styleId="BalloonText">
    <w:name w:val="Balloon Text"/>
    <w:basedOn w:val="Normal"/>
    <w:link w:val="BalloonTextChar"/>
    <w:uiPriority w:val="99"/>
    <w:semiHidden/>
    <w:unhideWhenUsed/>
    <w:rsid w:val="00834604"/>
    <w:rPr>
      <w:rFonts w:ascii="Tahoma" w:hAnsi="Tahoma" w:cs="Tahoma"/>
      <w:sz w:val="16"/>
      <w:szCs w:val="16"/>
    </w:rPr>
  </w:style>
  <w:style w:type="character" w:customStyle="1" w:styleId="BalloonTextChar">
    <w:name w:val="Balloon Text Char"/>
    <w:basedOn w:val="DefaultParagraphFont"/>
    <w:link w:val="BalloonText"/>
    <w:uiPriority w:val="99"/>
    <w:semiHidden/>
    <w:rsid w:val="00834604"/>
    <w:rPr>
      <w:rFonts w:ascii="Tahoma" w:hAnsi="Tahoma" w:cs="Tahoma"/>
      <w:sz w:val="16"/>
      <w:szCs w:val="16"/>
    </w:rPr>
  </w:style>
  <w:style w:type="paragraph" w:customStyle="1" w:styleId="BulletsLast">
    <w:name w:val="BulletsLast"/>
    <w:basedOn w:val="Bullets"/>
    <w:uiPriority w:val="99"/>
    <w:rsid w:val="004D114A"/>
    <w:pPr>
      <w:numPr>
        <w:numId w:val="0"/>
      </w:numPr>
      <w:spacing w:after="180"/>
      <w:ind w:left="720" w:hanging="360"/>
    </w:pPr>
  </w:style>
  <w:style w:type="paragraph" w:customStyle="1" w:styleId="Default">
    <w:name w:val="Default"/>
    <w:uiPriority w:val="99"/>
    <w:rsid w:val="004D114A"/>
    <w:pPr>
      <w:autoSpaceDE w:val="0"/>
      <w:autoSpaceDN w:val="0"/>
      <w:adjustRightInd w:val="0"/>
    </w:pPr>
    <w:rPr>
      <w:color w:val="000000"/>
      <w:sz w:val="24"/>
      <w:szCs w:val="24"/>
    </w:rPr>
  </w:style>
  <w:style w:type="paragraph" w:styleId="Revision">
    <w:name w:val="Revision"/>
    <w:hidden/>
    <w:uiPriority w:val="99"/>
    <w:semiHidden/>
    <w:rsid w:val="00620CE7"/>
  </w:style>
  <w:style w:type="paragraph" w:customStyle="1" w:styleId="BulletedList">
    <w:name w:val="Bulleted List"/>
    <w:basedOn w:val="ListBullet"/>
    <w:link w:val="BulletedListChar"/>
    <w:qFormat/>
    <w:rsid w:val="00557C16"/>
    <w:pPr>
      <w:tabs>
        <w:tab w:val="clear" w:pos="360"/>
        <w:tab w:val="left" w:pos="720"/>
      </w:tabs>
      <w:spacing w:before="120" w:after="200"/>
      <w:ind w:left="720" w:hanging="360"/>
      <w:contextualSpacing w:val="0"/>
      <w:jc w:val="both"/>
    </w:pPr>
    <w:rPr>
      <w:rFonts w:eastAsia="Calibri"/>
      <w:sz w:val="24"/>
      <w:szCs w:val="22"/>
    </w:rPr>
  </w:style>
  <w:style w:type="character" w:customStyle="1" w:styleId="BulletedListChar">
    <w:name w:val="Bulleted List Char"/>
    <w:link w:val="BulletedList"/>
    <w:rsid w:val="00557C16"/>
    <w:rPr>
      <w:rFonts w:eastAsia="Calibri"/>
      <w:sz w:val="24"/>
      <w:szCs w:val="22"/>
    </w:rPr>
  </w:style>
  <w:style w:type="paragraph" w:styleId="ListBullet">
    <w:name w:val="List Bullet"/>
    <w:basedOn w:val="Normal"/>
    <w:uiPriority w:val="99"/>
    <w:semiHidden/>
    <w:unhideWhenUsed/>
    <w:rsid w:val="00557C16"/>
    <w:pPr>
      <w:tabs>
        <w:tab w:val="num" w:pos="360"/>
      </w:tabs>
      <w:contextualSpacing/>
    </w:pPr>
  </w:style>
  <w:style w:type="table" w:styleId="TableGrid">
    <w:name w:val="Table Grid"/>
    <w:basedOn w:val="TableNormal"/>
    <w:uiPriority w:val="59"/>
    <w:rsid w:val="005E4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1337">
      <w:bodyDiv w:val="1"/>
      <w:marLeft w:val="0"/>
      <w:marRight w:val="0"/>
      <w:marTop w:val="0"/>
      <w:marBottom w:val="0"/>
      <w:divBdr>
        <w:top w:val="none" w:sz="0" w:space="0" w:color="auto"/>
        <w:left w:val="none" w:sz="0" w:space="0" w:color="auto"/>
        <w:bottom w:val="none" w:sz="0" w:space="0" w:color="auto"/>
        <w:right w:val="none" w:sz="0" w:space="0" w:color="auto"/>
      </w:divBdr>
    </w:div>
    <w:div w:id="18733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C496C-DD81-43CC-A426-AEFDB435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usdol</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Katie Speanburg</dc:creator>
  <cp:lastModifiedBy>Windows User</cp:lastModifiedBy>
  <cp:revision>3</cp:revision>
  <cp:lastPrinted>2014-05-08T20:11:00Z</cp:lastPrinted>
  <dcterms:created xsi:type="dcterms:W3CDTF">2014-05-29T15:13:00Z</dcterms:created>
  <dcterms:modified xsi:type="dcterms:W3CDTF">2014-05-29T15:14:00Z</dcterms:modified>
</cp:coreProperties>
</file>