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07" w:rsidRDefault="00EC3F07" w:rsidP="00E07286">
      <w:pPr>
        <w:keepNext/>
        <w:pBdr>
          <w:bottom w:val="single" w:sz="4" w:space="1" w:color="660000"/>
        </w:pBdr>
        <w:jc w:val="center"/>
        <w:outlineLvl w:val="0"/>
        <w:rPr>
          <w:rFonts w:cs="Arial"/>
          <w:b/>
          <w:color w:val="660000"/>
          <w:kern w:val="32"/>
          <w:sz w:val="32"/>
          <w:szCs w:val="28"/>
        </w:rPr>
        <w:sectPr w:rsidR="00EC3F07" w:rsidSect="000F62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bookmarkStart w:id="0" w:name="_Toc295894618"/>
      <w:bookmarkStart w:id="1" w:name="_Toc306891587"/>
    </w:p>
    <w:p w:rsidR="00A00644" w:rsidRDefault="00A00644" w:rsidP="00EC3F07">
      <w:pPr>
        <w:keepNext/>
        <w:pBdr>
          <w:bottom w:val="single" w:sz="4" w:space="1" w:color="660000"/>
        </w:pBdr>
        <w:jc w:val="center"/>
        <w:outlineLvl w:val="0"/>
        <w:rPr>
          <w:rFonts w:cs="Arial"/>
          <w:b/>
          <w:color w:val="660000"/>
          <w:kern w:val="32"/>
          <w:sz w:val="32"/>
          <w:szCs w:val="28"/>
        </w:rPr>
      </w:pPr>
      <w:bookmarkStart w:id="2" w:name="_Toc364932610"/>
      <w:bookmarkStart w:id="3" w:name="_Toc368651994"/>
      <w:bookmarkStart w:id="4" w:name="_Toc374008290"/>
      <w:bookmarkStart w:id="5" w:name="_Toc376440477"/>
      <w:bookmarkStart w:id="6" w:name="_Toc376441201"/>
      <w:bookmarkStart w:id="7" w:name="_Toc376869149"/>
      <w:bookmarkStart w:id="8" w:name="_Toc376870620"/>
      <w:bookmarkStart w:id="9" w:name="_Toc378236017"/>
      <w:bookmarkStart w:id="10" w:name="_Toc380060256"/>
      <w:bookmarkStart w:id="11" w:name="_Toc380060310"/>
      <w:r>
        <w:rPr>
          <w:rFonts w:cs="Arial"/>
          <w:b/>
          <w:color w:val="660000"/>
          <w:kern w:val="32"/>
          <w:sz w:val="32"/>
          <w:szCs w:val="28"/>
        </w:rPr>
        <w:lastRenderedPageBreak/>
        <w:t>Part B, 1205-0436 Quick Turnaround ETPL Survey</w:t>
      </w:r>
    </w:p>
    <w:p w:rsidR="00EC3F07" w:rsidRDefault="00EC3F07" w:rsidP="00EC3F07">
      <w:pPr>
        <w:keepNext/>
        <w:pBdr>
          <w:bottom w:val="single" w:sz="4" w:space="1" w:color="660000"/>
        </w:pBdr>
        <w:jc w:val="center"/>
        <w:outlineLvl w:val="0"/>
        <w:rPr>
          <w:rFonts w:cs="Arial"/>
          <w:b/>
          <w:color w:val="660000"/>
          <w:kern w:val="32"/>
          <w:sz w:val="32"/>
          <w:szCs w:val="28"/>
        </w:rPr>
      </w:pPr>
      <w:r>
        <w:rPr>
          <w:rFonts w:cs="Arial"/>
          <w:b/>
          <w:color w:val="660000"/>
          <w:kern w:val="32"/>
          <w:sz w:val="32"/>
          <w:szCs w:val="28"/>
        </w:rPr>
        <w:t>TABLE OF CONTENTS</w:t>
      </w:r>
      <w:bookmarkEnd w:id="2"/>
      <w:bookmarkEnd w:id="3"/>
      <w:bookmarkEnd w:id="4"/>
      <w:bookmarkEnd w:id="5"/>
      <w:bookmarkEnd w:id="6"/>
      <w:bookmarkEnd w:id="7"/>
      <w:bookmarkEnd w:id="8"/>
      <w:bookmarkEnd w:id="9"/>
      <w:bookmarkEnd w:id="10"/>
      <w:bookmarkEnd w:id="11"/>
    </w:p>
    <w:p w:rsidR="00EC3F07" w:rsidRPr="00CC57E1" w:rsidRDefault="00EC3F07" w:rsidP="00CC57E1">
      <w:pPr>
        <w:keepNext/>
        <w:jc w:val="left"/>
        <w:outlineLvl w:val="0"/>
        <w:rPr>
          <w:rFonts w:cs="Arial"/>
          <w:color w:val="660000"/>
          <w:kern w:val="32"/>
          <w:szCs w:val="24"/>
        </w:rPr>
      </w:pPr>
    </w:p>
    <w:p w:rsidR="00F117D7" w:rsidRDefault="00EC3F07" w:rsidP="003714DC">
      <w:pPr>
        <w:keepNext/>
        <w:jc w:val="right"/>
        <w:outlineLvl w:val="0"/>
        <w:rPr>
          <w:rFonts w:cs="Arial"/>
          <w:b/>
          <w:color w:val="000000" w:themeColor="text1"/>
          <w:kern w:val="32"/>
          <w:szCs w:val="24"/>
        </w:rPr>
      </w:pPr>
      <w:bookmarkStart w:id="12" w:name="_Toc364932611"/>
      <w:bookmarkStart w:id="13" w:name="_Toc368651995"/>
      <w:bookmarkStart w:id="14" w:name="_Toc374008291"/>
      <w:bookmarkStart w:id="15" w:name="_Toc376440478"/>
      <w:bookmarkStart w:id="16" w:name="_Toc376441202"/>
      <w:bookmarkStart w:id="17" w:name="_Toc376869150"/>
      <w:bookmarkStart w:id="18" w:name="_Toc376870621"/>
      <w:bookmarkStart w:id="19" w:name="_Toc378236018"/>
      <w:bookmarkStart w:id="20" w:name="_Toc380060257"/>
      <w:bookmarkStart w:id="21" w:name="_Toc380060311"/>
      <w:r>
        <w:rPr>
          <w:rFonts w:cs="Arial"/>
          <w:b/>
          <w:color w:val="000000" w:themeColor="text1"/>
          <w:kern w:val="32"/>
          <w:szCs w:val="24"/>
        </w:rPr>
        <w:t>Page</w:t>
      </w:r>
      <w:bookmarkEnd w:id="12"/>
      <w:bookmarkEnd w:id="13"/>
      <w:bookmarkEnd w:id="14"/>
      <w:bookmarkEnd w:id="15"/>
      <w:bookmarkEnd w:id="16"/>
      <w:bookmarkEnd w:id="17"/>
      <w:bookmarkEnd w:id="18"/>
      <w:bookmarkEnd w:id="19"/>
      <w:bookmarkEnd w:id="20"/>
      <w:bookmarkEnd w:id="21"/>
    </w:p>
    <w:p w:rsidR="00293B04" w:rsidRDefault="00141C42" w:rsidP="00293B04">
      <w:pPr>
        <w:pStyle w:val="TOC1"/>
        <w:rPr>
          <w:rFonts w:asciiTheme="minorHAnsi" w:eastAsiaTheme="minorEastAsia" w:hAnsiTheme="minorHAnsi" w:cstheme="minorBidi"/>
          <w:b w:val="0"/>
          <w:sz w:val="22"/>
        </w:rPr>
      </w:pPr>
      <w:r>
        <w:rPr>
          <w:rFonts w:cs="Arial"/>
          <w:color w:val="000000" w:themeColor="text1"/>
          <w:kern w:val="32"/>
          <w:szCs w:val="24"/>
        </w:rPr>
        <w:fldChar w:fldCharType="begin"/>
      </w:r>
      <w:r>
        <w:rPr>
          <w:rFonts w:cs="Arial"/>
          <w:color w:val="000000" w:themeColor="text1"/>
          <w:kern w:val="32"/>
          <w:szCs w:val="24"/>
        </w:rPr>
        <w:instrText xml:space="preserve"> TOC \o "1-3" \h \z \u </w:instrText>
      </w:r>
      <w:r>
        <w:rPr>
          <w:rFonts w:cs="Arial"/>
          <w:color w:val="000000" w:themeColor="text1"/>
          <w:kern w:val="32"/>
          <w:szCs w:val="24"/>
        </w:rPr>
        <w:fldChar w:fldCharType="separate"/>
      </w:r>
      <w:hyperlink w:anchor="_Toc380060314" w:history="1">
        <w:r w:rsidR="00293B04" w:rsidRPr="00012E10">
          <w:rPr>
            <w:rStyle w:val="Hyperlink"/>
          </w:rPr>
          <w:t>1.</w:t>
        </w:r>
        <w:r w:rsidR="00293B04">
          <w:rPr>
            <w:rFonts w:asciiTheme="minorHAnsi" w:eastAsiaTheme="minorEastAsia" w:hAnsiTheme="minorHAnsi" w:cstheme="minorBidi"/>
            <w:b w:val="0"/>
            <w:sz w:val="22"/>
          </w:rPr>
          <w:tab/>
        </w:r>
        <w:r w:rsidR="00293B04" w:rsidRPr="00012E10">
          <w:rPr>
            <w:rStyle w:val="Hyperlink"/>
          </w:rPr>
          <w:t>Project Objectives</w:t>
        </w:r>
        <w:r w:rsidR="00293B04">
          <w:rPr>
            <w:webHidden/>
          </w:rPr>
          <w:tab/>
        </w:r>
        <w:r w:rsidR="00293B04">
          <w:rPr>
            <w:webHidden/>
          </w:rPr>
          <w:fldChar w:fldCharType="begin"/>
        </w:r>
        <w:r w:rsidR="00293B04">
          <w:rPr>
            <w:webHidden/>
          </w:rPr>
          <w:instrText xml:space="preserve"> PAGEREF _Toc380060314 \h </w:instrText>
        </w:r>
        <w:r w:rsidR="00293B04">
          <w:rPr>
            <w:webHidden/>
          </w:rPr>
        </w:r>
        <w:r w:rsidR="00293B04">
          <w:rPr>
            <w:webHidden/>
          </w:rPr>
          <w:fldChar w:fldCharType="separate"/>
        </w:r>
        <w:r w:rsidR="003A79B0">
          <w:rPr>
            <w:webHidden/>
          </w:rPr>
          <w:t>2</w:t>
        </w:r>
        <w:r w:rsidR="00293B04">
          <w:rPr>
            <w:webHidden/>
          </w:rPr>
          <w:fldChar w:fldCharType="end"/>
        </w:r>
      </w:hyperlink>
    </w:p>
    <w:p w:rsidR="00293B04" w:rsidRDefault="007165BF">
      <w:pPr>
        <w:pStyle w:val="TOC2"/>
        <w:rPr>
          <w:rFonts w:asciiTheme="minorHAnsi" w:eastAsiaTheme="minorEastAsia" w:hAnsiTheme="minorHAnsi" w:cstheme="minorBidi"/>
          <w:b w:val="0"/>
          <w:sz w:val="22"/>
        </w:rPr>
      </w:pPr>
      <w:hyperlink w:anchor="_Toc380060315" w:history="1">
        <w:r w:rsidR="00293B04" w:rsidRPr="00012E10">
          <w:rPr>
            <w:rStyle w:val="Hyperlink"/>
          </w:rPr>
          <w:t>B1.</w:t>
        </w:r>
        <w:r w:rsidR="00293B04">
          <w:rPr>
            <w:rFonts w:asciiTheme="minorHAnsi" w:eastAsiaTheme="minorEastAsia" w:hAnsiTheme="minorHAnsi" w:cstheme="minorBidi"/>
            <w:b w:val="0"/>
            <w:sz w:val="22"/>
          </w:rPr>
          <w:tab/>
        </w:r>
        <w:r w:rsidR="00293B04" w:rsidRPr="00012E10">
          <w:rPr>
            <w:rStyle w:val="Hyperlink"/>
          </w:rPr>
          <w:t>Respondent Universe and Sampling Methods</w:t>
        </w:r>
        <w:r w:rsidR="00293B04">
          <w:rPr>
            <w:webHidden/>
          </w:rPr>
          <w:tab/>
        </w:r>
        <w:r w:rsidR="00293B04">
          <w:rPr>
            <w:webHidden/>
          </w:rPr>
          <w:fldChar w:fldCharType="begin"/>
        </w:r>
        <w:r w:rsidR="00293B04">
          <w:rPr>
            <w:webHidden/>
          </w:rPr>
          <w:instrText xml:space="preserve"> PAGEREF _Toc380060315 \h </w:instrText>
        </w:r>
        <w:r w:rsidR="00293B04">
          <w:rPr>
            <w:webHidden/>
          </w:rPr>
        </w:r>
        <w:r w:rsidR="00293B04">
          <w:rPr>
            <w:webHidden/>
          </w:rPr>
          <w:fldChar w:fldCharType="separate"/>
        </w:r>
        <w:r w:rsidR="003A79B0">
          <w:rPr>
            <w:webHidden/>
          </w:rPr>
          <w:t>3</w:t>
        </w:r>
        <w:r w:rsidR="00293B04">
          <w:rPr>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16" w:history="1">
        <w:r w:rsidR="00293B04" w:rsidRPr="00012E10">
          <w:rPr>
            <w:rStyle w:val="Hyperlink"/>
            <w:noProof/>
          </w:rPr>
          <w:t xml:space="preserve">B1.1 </w:t>
        </w:r>
        <w:r w:rsidR="00293B04">
          <w:rPr>
            <w:rFonts w:asciiTheme="minorHAnsi" w:eastAsiaTheme="minorEastAsia" w:hAnsiTheme="minorHAnsi" w:cstheme="minorBidi"/>
            <w:noProof/>
            <w:sz w:val="22"/>
          </w:rPr>
          <w:tab/>
        </w:r>
        <w:r w:rsidR="00293B04" w:rsidRPr="00012E10">
          <w:rPr>
            <w:rStyle w:val="Hyperlink"/>
            <w:noProof/>
          </w:rPr>
          <w:t>Sampling Design / Respondent Selection</w:t>
        </w:r>
        <w:r w:rsidR="00293B04">
          <w:rPr>
            <w:noProof/>
            <w:webHidden/>
          </w:rPr>
          <w:tab/>
        </w:r>
        <w:r w:rsidR="00293B04">
          <w:rPr>
            <w:noProof/>
            <w:webHidden/>
          </w:rPr>
          <w:fldChar w:fldCharType="begin"/>
        </w:r>
        <w:r w:rsidR="00293B04">
          <w:rPr>
            <w:noProof/>
            <w:webHidden/>
          </w:rPr>
          <w:instrText xml:space="preserve"> PAGEREF _Toc380060316 \h </w:instrText>
        </w:r>
        <w:r w:rsidR="00293B04">
          <w:rPr>
            <w:noProof/>
            <w:webHidden/>
          </w:rPr>
        </w:r>
        <w:r w:rsidR="00293B04">
          <w:rPr>
            <w:noProof/>
            <w:webHidden/>
          </w:rPr>
          <w:fldChar w:fldCharType="separate"/>
        </w:r>
        <w:r w:rsidR="003A79B0">
          <w:rPr>
            <w:noProof/>
            <w:webHidden/>
          </w:rPr>
          <w:t>3</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17" w:history="1">
        <w:r w:rsidR="00293B04" w:rsidRPr="00012E10">
          <w:rPr>
            <w:rStyle w:val="Hyperlink"/>
            <w:noProof/>
          </w:rPr>
          <w:t>B1.2</w:t>
        </w:r>
        <w:r w:rsidR="00293B04">
          <w:rPr>
            <w:rFonts w:asciiTheme="minorHAnsi" w:eastAsiaTheme="minorEastAsia" w:hAnsiTheme="minorHAnsi" w:cstheme="minorBidi"/>
            <w:noProof/>
            <w:sz w:val="22"/>
          </w:rPr>
          <w:tab/>
        </w:r>
        <w:r w:rsidR="00293B04" w:rsidRPr="00012E10">
          <w:rPr>
            <w:rStyle w:val="Hyperlink"/>
            <w:noProof/>
          </w:rPr>
          <w:t>Potential Respondent Universe and Sampling Unit</w:t>
        </w:r>
        <w:r w:rsidR="00293B04">
          <w:rPr>
            <w:noProof/>
            <w:webHidden/>
          </w:rPr>
          <w:tab/>
        </w:r>
        <w:r w:rsidR="00293B04">
          <w:rPr>
            <w:noProof/>
            <w:webHidden/>
          </w:rPr>
          <w:fldChar w:fldCharType="begin"/>
        </w:r>
        <w:r w:rsidR="00293B04">
          <w:rPr>
            <w:noProof/>
            <w:webHidden/>
          </w:rPr>
          <w:instrText xml:space="preserve"> PAGEREF _Toc380060317 \h </w:instrText>
        </w:r>
        <w:r w:rsidR="00293B04">
          <w:rPr>
            <w:noProof/>
            <w:webHidden/>
          </w:rPr>
        </w:r>
        <w:r w:rsidR="00293B04">
          <w:rPr>
            <w:noProof/>
            <w:webHidden/>
          </w:rPr>
          <w:fldChar w:fldCharType="separate"/>
        </w:r>
        <w:r w:rsidR="003A79B0">
          <w:rPr>
            <w:noProof/>
            <w:webHidden/>
          </w:rPr>
          <w:t>3</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18" w:history="1">
        <w:r w:rsidR="00293B04" w:rsidRPr="00012E10">
          <w:rPr>
            <w:rStyle w:val="Hyperlink"/>
            <w:noProof/>
          </w:rPr>
          <w:t>B1.3</w:t>
        </w:r>
        <w:r w:rsidR="00293B04">
          <w:rPr>
            <w:rFonts w:asciiTheme="minorHAnsi" w:eastAsiaTheme="minorEastAsia" w:hAnsiTheme="minorHAnsi" w:cstheme="minorBidi"/>
            <w:noProof/>
            <w:sz w:val="22"/>
          </w:rPr>
          <w:tab/>
        </w:r>
        <w:r w:rsidR="00293B04" w:rsidRPr="00012E10">
          <w:rPr>
            <w:rStyle w:val="Hyperlink"/>
            <w:noProof/>
          </w:rPr>
          <w:t>Population Frame and Estimated Sample Size</w:t>
        </w:r>
        <w:r w:rsidR="00293B04">
          <w:rPr>
            <w:noProof/>
            <w:webHidden/>
          </w:rPr>
          <w:tab/>
        </w:r>
        <w:r w:rsidR="00293B04">
          <w:rPr>
            <w:noProof/>
            <w:webHidden/>
          </w:rPr>
          <w:fldChar w:fldCharType="begin"/>
        </w:r>
        <w:r w:rsidR="00293B04">
          <w:rPr>
            <w:noProof/>
            <w:webHidden/>
          </w:rPr>
          <w:instrText xml:space="preserve"> PAGEREF _Toc380060318 \h </w:instrText>
        </w:r>
        <w:r w:rsidR="00293B04">
          <w:rPr>
            <w:noProof/>
            <w:webHidden/>
          </w:rPr>
        </w:r>
        <w:r w:rsidR="00293B04">
          <w:rPr>
            <w:noProof/>
            <w:webHidden/>
          </w:rPr>
          <w:fldChar w:fldCharType="separate"/>
        </w:r>
        <w:r w:rsidR="003A79B0">
          <w:rPr>
            <w:noProof/>
            <w:webHidden/>
          </w:rPr>
          <w:t>3</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19" w:history="1">
        <w:r w:rsidR="00293B04" w:rsidRPr="00012E10">
          <w:rPr>
            <w:rStyle w:val="Hyperlink"/>
            <w:noProof/>
          </w:rPr>
          <w:t xml:space="preserve">B1.4 </w:t>
        </w:r>
        <w:r w:rsidR="00293B04">
          <w:rPr>
            <w:rFonts w:asciiTheme="minorHAnsi" w:eastAsiaTheme="minorEastAsia" w:hAnsiTheme="minorHAnsi" w:cstheme="minorBidi"/>
            <w:noProof/>
            <w:sz w:val="22"/>
          </w:rPr>
          <w:tab/>
        </w:r>
        <w:r w:rsidR="00293B04" w:rsidRPr="00012E10">
          <w:rPr>
            <w:rStyle w:val="Hyperlink"/>
            <w:noProof/>
          </w:rPr>
          <w:t>Expected Response Rates</w:t>
        </w:r>
        <w:r w:rsidR="00293B04">
          <w:rPr>
            <w:noProof/>
            <w:webHidden/>
          </w:rPr>
          <w:tab/>
        </w:r>
        <w:r w:rsidR="00293B04">
          <w:rPr>
            <w:noProof/>
            <w:webHidden/>
          </w:rPr>
          <w:fldChar w:fldCharType="begin"/>
        </w:r>
        <w:r w:rsidR="00293B04">
          <w:rPr>
            <w:noProof/>
            <w:webHidden/>
          </w:rPr>
          <w:instrText xml:space="preserve"> PAGEREF _Toc380060319 \h </w:instrText>
        </w:r>
        <w:r w:rsidR="00293B04">
          <w:rPr>
            <w:noProof/>
            <w:webHidden/>
          </w:rPr>
        </w:r>
        <w:r w:rsidR="00293B04">
          <w:rPr>
            <w:noProof/>
            <w:webHidden/>
          </w:rPr>
          <w:fldChar w:fldCharType="separate"/>
        </w:r>
        <w:r w:rsidR="003A79B0">
          <w:rPr>
            <w:noProof/>
            <w:webHidden/>
          </w:rPr>
          <w:t>3</w:t>
        </w:r>
        <w:r w:rsidR="00293B04">
          <w:rPr>
            <w:noProof/>
            <w:webHidden/>
          </w:rPr>
          <w:fldChar w:fldCharType="end"/>
        </w:r>
      </w:hyperlink>
    </w:p>
    <w:p w:rsidR="00293B04" w:rsidRDefault="007165BF">
      <w:pPr>
        <w:pStyle w:val="TOC2"/>
        <w:rPr>
          <w:rFonts w:asciiTheme="minorHAnsi" w:eastAsiaTheme="minorEastAsia" w:hAnsiTheme="minorHAnsi" w:cstheme="minorBidi"/>
          <w:b w:val="0"/>
          <w:sz w:val="22"/>
        </w:rPr>
      </w:pPr>
      <w:hyperlink w:anchor="_Toc380060320" w:history="1">
        <w:r w:rsidR="00293B04" w:rsidRPr="00012E10">
          <w:rPr>
            <w:rStyle w:val="Hyperlink"/>
          </w:rPr>
          <w:t xml:space="preserve">B2. </w:t>
        </w:r>
        <w:r w:rsidR="00293B04">
          <w:rPr>
            <w:rFonts w:asciiTheme="minorHAnsi" w:eastAsiaTheme="minorEastAsia" w:hAnsiTheme="minorHAnsi" w:cstheme="minorBidi"/>
            <w:b w:val="0"/>
            <w:sz w:val="22"/>
          </w:rPr>
          <w:tab/>
        </w:r>
        <w:r w:rsidR="00293B04" w:rsidRPr="00012E10">
          <w:rPr>
            <w:rStyle w:val="Hyperlink"/>
          </w:rPr>
          <w:t>Statistical Methods for Sample Selection and Degree of Accuracy Needed</w:t>
        </w:r>
        <w:r w:rsidR="00293B04">
          <w:rPr>
            <w:webHidden/>
          </w:rPr>
          <w:tab/>
        </w:r>
        <w:r w:rsidR="00293B04">
          <w:rPr>
            <w:webHidden/>
          </w:rPr>
          <w:fldChar w:fldCharType="begin"/>
        </w:r>
        <w:r w:rsidR="00293B04">
          <w:rPr>
            <w:webHidden/>
          </w:rPr>
          <w:instrText xml:space="preserve"> PAGEREF _Toc380060320 \h </w:instrText>
        </w:r>
        <w:r w:rsidR="00293B04">
          <w:rPr>
            <w:webHidden/>
          </w:rPr>
        </w:r>
        <w:r w:rsidR="00293B04">
          <w:rPr>
            <w:webHidden/>
          </w:rPr>
          <w:fldChar w:fldCharType="separate"/>
        </w:r>
        <w:r w:rsidR="003A79B0">
          <w:rPr>
            <w:webHidden/>
          </w:rPr>
          <w:t>4</w:t>
        </w:r>
        <w:r w:rsidR="00293B04">
          <w:rPr>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1" w:history="1">
        <w:r w:rsidR="00293B04" w:rsidRPr="00012E10">
          <w:rPr>
            <w:rStyle w:val="Hyperlink"/>
            <w:noProof/>
          </w:rPr>
          <w:t xml:space="preserve">B2.1 </w:t>
        </w:r>
        <w:r w:rsidR="00293B04">
          <w:rPr>
            <w:rFonts w:asciiTheme="minorHAnsi" w:eastAsiaTheme="minorEastAsia" w:hAnsiTheme="minorHAnsi" w:cstheme="minorBidi"/>
            <w:noProof/>
            <w:sz w:val="22"/>
          </w:rPr>
          <w:tab/>
        </w:r>
        <w:r w:rsidR="00293B04" w:rsidRPr="00012E10">
          <w:rPr>
            <w:rStyle w:val="Hyperlink"/>
            <w:noProof/>
          </w:rPr>
          <w:t>Statistical Methodology for Stratification</w:t>
        </w:r>
        <w:r w:rsidR="00293B04">
          <w:rPr>
            <w:noProof/>
            <w:webHidden/>
          </w:rPr>
          <w:tab/>
        </w:r>
        <w:r w:rsidR="00293B04">
          <w:rPr>
            <w:noProof/>
            <w:webHidden/>
          </w:rPr>
          <w:fldChar w:fldCharType="begin"/>
        </w:r>
        <w:r w:rsidR="00293B04">
          <w:rPr>
            <w:noProof/>
            <w:webHidden/>
          </w:rPr>
          <w:instrText xml:space="preserve"> PAGEREF _Toc380060321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2" w:history="1">
        <w:r w:rsidR="00293B04" w:rsidRPr="00012E10">
          <w:rPr>
            <w:rStyle w:val="Hyperlink"/>
            <w:noProof/>
          </w:rPr>
          <w:t xml:space="preserve">B2.2 </w:t>
        </w:r>
        <w:r w:rsidR="00293B04">
          <w:rPr>
            <w:rFonts w:asciiTheme="minorHAnsi" w:eastAsiaTheme="minorEastAsia" w:hAnsiTheme="minorHAnsi" w:cstheme="minorBidi"/>
            <w:noProof/>
            <w:sz w:val="22"/>
          </w:rPr>
          <w:tab/>
        </w:r>
        <w:r w:rsidR="00293B04" w:rsidRPr="00012E10">
          <w:rPr>
            <w:rStyle w:val="Hyperlink"/>
            <w:noProof/>
          </w:rPr>
          <w:t>Sample Selection Methodology</w:t>
        </w:r>
        <w:r w:rsidR="00293B04">
          <w:rPr>
            <w:noProof/>
            <w:webHidden/>
          </w:rPr>
          <w:tab/>
        </w:r>
        <w:r w:rsidR="00293B04">
          <w:rPr>
            <w:noProof/>
            <w:webHidden/>
          </w:rPr>
          <w:fldChar w:fldCharType="begin"/>
        </w:r>
        <w:r w:rsidR="00293B04">
          <w:rPr>
            <w:noProof/>
            <w:webHidden/>
          </w:rPr>
          <w:instrText xml:space="preserve"> PAGEREF _Toc380060322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3" w:history="1">
        <w:r w:rsidR="00293B04" w:rsidRPr="00012E10">
          <w:rPr>
            <w:rStyle w:val="Hyperlink"/>
            <w:noProof/>
          </w:rPr>
          <w:t>B2.3</w:t>
        </w:r>
        <w:r w:rsidR="00293B04">
          <w:rPr>
            <w:rFonts w:asciiTheme="minorHAnsi" w:eastAsiaTheme="minorEastAsia" w:hAnsiTheme="minorHAnsi" w:cstheme="minorBidi"/>
            <w:noProof/>
            <w:sz w:val="22"/>
          </w:rPr>
          <w:tab/>
        </w:r>
        <w:r w:rsidR="00293B04" w:rsidRPr="00012E10">
          <w:rPr>
            <w:rStyle w:val="Hyperlink"/>
            <w:noProof/>
          </w:rPr>
          <w:t>Estimates of Variance</w:t>
        </w:r>
        <w:r w:rsidR="00293B04">
          <w:rPr>
            <w:noProof/>
            <w:webHidden/>
          </w:rPr>
          <w:tab/>
        </w:r>
        <w:r w:rsidR="00293B04">
          <w:rPr>
            <w:noProof/>
            <w:webHidden/>
          </w:rPr>
          <w:fldChar w:fldCharType="begin"/>
        </w:r>
        <w:r w:rsidR="00293B04">
          <w:rPr>
            <w:noProof/>
            <w:webHidden/>
          </w:rPr>
          <w:instrText xml:space="preserve"> PAGEREF _Toc380060323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4" w:history="1">
        <w:r w:rsidR="00293B04" w:rsidRPr="00012E10">
          <w:rPr>
            <w:rStyle w:val="Hyperlink"/>
            <w:noProof/>
          </w:rPr>
          <w:t>B2.4</w:t>
        </w:r>
        <w:r w:rsidR="00293B04">
          <w:rPr>
            <w:rFonts w:asciiTheme="minorHAnsi" w:eastAsiaTheme="minorEastAsia" w:hAnsiTheme="minorHAnsi" w:cstheme="minorBidi"/>
            <w:noProof/>
            <w:sz w:val="22"/>
          </w:rPr>
          <w:tab/>
        </w:r>
        <w:r w:rsidR="00293B04" w:rsidRPr="00012E10">
          <w:rPr>
            <w:rStyle w:val="Hyperlink"/>
            <w:noProof/>
          </w:rPr>
          <w:t>Analysis Plans</w:t>
        </w:r>
        <w:r w:rsidR="00293B04">
          <w:rPr>
            <w:noProof/>
            <w:webHidden/>
          </w:rPr>
          <w:tab/>
        </w:r>
        <w:r w:rsidR="00293B04">
          <w:rPr>
            <w:noProof/>
            <w:webHidden/>
          </w:rPr>
          <w:fldChar w:fldCharType="begin"/>
        </w:r>
        <w:r w:rsidR="00293B04">
          <w:rPr>
            <w:noProof/>
            <w:webHidden/>
          </w:rPr>
          <w:instrText xml:space="preserve"> PAGEREF _Toc380060324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5" w:history="1">
        <w:r w:rsidR="00293B04" w:rsidRPr="00012E10">
          <w:rPr>
            <w:rStyle w:val="Hyperlink"/>
            <w:noProof/>
          </w:rPr>
          <w:t>B2.5</w:t>
        </w:r>
        <w:r w:rsidR="00293B04">
          <w:rPr>
            <w:rFonts w:asciiTheme="minorHAnsi" w:eastAsiaTheme="minorEastAsia" w:hAnsiTheme="minorHAnsi" w:cstheme="minorBidi"/>
            <w:noProof/>
            <w:sz w:val="22"/>
          </w:rPr>
          <w:tab/>
        </w:r>
        <w:r w:rsidR="00293B04" w:rsidRPr="00012E10">
          <w:rPr>
            <w:rStyle w:val="Hyperlink"/>
            <w:noProof/>
          </w:rPr>
          <w:t>Minimal Substantively Significant Effect</w:t>
        </w:r>
        <w:r w:rsidR="00293B04">
          <w:rPr>
            <w:noProof/>
            <w:webHidden/>
          </w:rPr>
          <w:tab/>
        </w:r>
        <w:r w:rsidR="00293B04">
          <w:rPr>
            <w:noProof/>
            <w:webHidden/>
          </w:rPr>
          <w:fldChar w:fldCharType="begin"/>
        </w:r>
        <w:r w:rsidR="00293B04">
          <w:rPr>
            <w:noProof/>
            <w:webHidden/>
          </w:rPr>
          <w:instrText xml:space="preserve"> PAGEREF _Toc380060325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6" w:history="1">
        <w:r w:rsidR="00293B04" w:rsidRPr="00012E10">
          <w:rPr>
            <w:rStyle w:val="Hyperlink"/>
            <w:noProof/>
          </w:rPr>
          <w:t>B2.6</w:t>
        </w:r>
        <w:r w:rsidR="00293B04">
          <w:rPr>
            <w:rFonts w:asciiTheme="minorHAnsi" w:eastAsiaTheme="minorEastAsia" w:hAnsiTheme="minorHAnsi" w:cstheme="minorBidi"/>
            <w:noProof/>
            <w:sz w:val="22"/>
          </w:rPr>
          <w:tab/>
        </w:r>
        <w:r w:rsidR="00293B04" w:rsidRPr="00012E10">
          <w:rPr>
            <w:rStyle w:val="Hyperlink"/>
            <w:noProof/>
          </w:rPr>
          <w:t>Unusual Problems</w:t>
        </w:r>
        <w:r w:rsidR="00293B04">
          <w:rPr>
            <w:noProof/>
            <w:webHidden/>
          </w:rPr>
          <w:tab/>
        </w:r>
        <w:r w:rsidR="00293B04">
          <w:rPr>
            <w:noProof/>
            <w:webHidden/>
          </w:rPr>
          <w:fldChar w:fldCharType="begin"/>
        </w:r>
        <w:r w:rsidR="00293B04">
          <w:rPr>
            <w:noProof/>
            <w:webHidden/>
          </w:rPr>
          <w:instrText xml:space="preserve"> PAGEREF _Toc380060326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7" w:history="1">
        <w:r w:rsidR="00293B04" w:rsidRPr="00012E10">
          <w:rPr>
            <w:rStyle w:val="Hyperlink"/>
            <w:noProof/>
          </w:rPr>
          <w:t>B2.7</w:t>
        </w:r>
        <w:r w:rsidR="00293B04">
          <w:rPr>
            <w:rFonts w:asciiTheme="minorHAnsi" w:eastAsiaTheme="minorEastAsia" w:hAnsiTheme="minorHAnsi" w:cstheme="minorBidi"/>
            <w:noProof/>
            <w:sz w:val="22"/>
          </w:rPr>
          <w:tab/>
        </w:r>
        <w:r w:rsidR="00293B04" w:rsidRPr="00012E10">
          <w:rPr>
            <w:rStyle w:val="Hyperlink"/>
            <w:noProof/>
          </w:rPr>
          <w:t>Periodic / Cyclical Data Collection</w:t>
        </w:r>
        <w:r w:rsidR="00293B04">
          <w:rPr>
            <w:noProof/>
            <w:webHidden/>
          </w:rPr>
          <w:tab/>
        </w:r>
        <w:r w:rsidR="00293B04">
          <w:rPr>
            <w:noProof/>
            <w:webHidden/>
          </w:rPr>
          <w:fldChar w:fldCharType="begin"/>
        </w:r>
        <w:r w:rsidR="00293B04">
          <w:rPr>
            <w:noProof/>
            <w:webHidden/>
          </w:rPr>
          <w:instrText xml:space="preserve"> PAGEREF _Toc380060327 \h </w:instrText>
        </w:r>
        <w:r w:rsidR="00293B04">
          <w:rPr>
            <w:noProof/>
            <w:webHidden/>
          </w:rPr>
        </w:r>
        <w:r w:rsidR="00293B04">
          <w:rPr>
            <w:noProof/>
            <w:webHidden/>
          </w:rPr>
          <w:fldChar w:fldCharType="separate"/>
        </w:r>
        <w:r w:rsidR="003A79B0">
          <w:rPr>
            <w:noProof/>
            <w:webHidden/>
          </w:rPr>
          <w:t>4</w:t>
        </w:r>
        <w:r w:rsidR="00293B04">
          <w:rPr>
            <w:noProof/>
            <w:webHidden/>
          </w:rPr>
          <w:fldChar w:fldCharType="end"/>
        </w:r>
      </w:hyperlink>
    </w:p>
    <w:p w:rsidR="00293B04" w:rsidRDefault="007165BF">
      <w:pPr>
        <w:pStyle w:val="TOC2"/>
        <w:rPr>
          <w:rFonts w:asciiTheme="minorHAnsi" w:eastAsiaTheme="minorEastAsia" w:hAnsiTheme="minorHAnsi" w:cstheme="minorBidi"/>
          <w:b w:val="0"/>
          <w:sz w:val="22"/>
        </w:rPr>
      </w:pPr>
      <w:hyperlink w:anchor="_Toc380060328" w:history="1">
        <w:r w:rsidR="00293B04" w:rsidRPr="00012E10">
          <w:rPr>
            <w:rStyle w:val="Hyperlink"/>
          </w:rPr>
          <w:t xml:space="preserve">B3. </w:t>
        </w:r>
        <w:r w:rsidR="00293B04">
          <w:rPr>
            <w:rFonts w:asciiTheme="minorHAnsi" w:eastAsiaTheme="minorEastAsia" w:hAnsiTheme="minorHAnsi" w:cstheme="minorBidi"/>
            <w:b w:val="0"/>
            <w:sz w:val="22"/>
          </w:rPr>
          <w:tab/>
        </w:r>
        <w:r w:rsidR="00293B04" w:rsidRPr="00012E10">
          <w:rPr>
            <w:rStyle w:val="Hyperlink"/>
          </w:rPr>
          <w:t>Maximizing Response Rates and Addressing Nonresponse</w:t>
        </w:r>
        <w:r w:rsidR="00293B04">
          <w:rPr>
            <w:webHidden/>
          </w:rPr>
          <w:tab/>
        </w:r>
        <w:r w:rsidR="00293B04">
          <w:rPr>
            <w:webHidden/>
          </w:rPr>
          <w:fldChar w:fldCharType="begin"/>
        </w:r>
        <w:r w:rsidR="00293B04">
          <w:rPr>
            <w:webHidden/>
          </w:rPr>
          <w:instrText xml:space="preserve"> PAGEREF _Toc380060328 \h </w:instrText>
        </w:r>
        <w:r w:rsidR="00293B04">
          <w:rPr>
            <w:webHidden/>
          </w:rPr>
        </w:r>
        <w:r w:rsidR="00293B04">
          <w:rPr>
            <w:webHidden/>
          </w:rPr>
          <w:fldChar w:fldCharType="separate"/>
        </w:r>
        <w:r w:rsidR="003A79B0">
          <w:rPr>
            <w:webHidden/>
          </w:rPr>
          <w:t>4</w:t>
        </w:r>
        <w:r w:rsidR="00293B04">
          <w:rPr>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29" w:history="1">
        <w:r w:rsidR="00293B04" w:rsidRPr="00012E10">
          <w:rPr>
            <w:rStyle w:val="Hyperlink"/>
            <w:noProof/>
          </w:rPr>
          <w:t xml:space="preserve">B3.1 </w:t>
        </w:r>
        <w:r w:rsidR="00293B04">
          <w:rPr>
            <w:rFonts w:asciiTheme="minorHAnsi" w:eastAsiaTheme="minorEastAsia" w:hAnsiTheme="minorHAnsi" w:cstheme="minorBidi"/>
            <w:noProof/>
            <w:sz w:val="22"/>
          </w:rPr>
          <w:tab/>
        </w:r>
        <w:r w:rsidR="00293B04" w:rsidRPr="00012E10">
          <w:rPr>
            <w:rStyle w:val="Hyperlink"/>
            <w:noProof/>
          </w:rPr>
          <w:t>Methods to Maximize Response Rate / Issues of Non-Response</w:t>
        </w:r>
        <w:r w:rsidR="00293B04">
          <w:rPr>
            <w:noProof/>
            <w:webHidden/>
          </w:rPr>
          <w:tab/>
        </w:r>
        <w:r w:rsidR="00293B04">
          <w:rPr>
            <w:noProof/>
            <w:webHidden/>
          </w:rPr>
          <w:fldChar w:fldCharType="begin"/>
        </w:r>
        <w:r w:rsidR="00293B04">
          <w:rPr>
            <w:noProof/>
            <w:webHidden/>
          </w:rPr>
          <w:instrText xml:space="preserve"> PAGEREF _Toc380060329 \h </w:instrText>
        </w:r>
        <w:r w:rsidR="00293B04">
          <w:rPr>
            <w:noProof/>
            <w:webHidden/>
          </w:rPr>
        </w:r>
        <w:r w:rsidR="00293B04">
          <w:rPr>
            <w:noProof/>
            <w:webHidden/>
          </w:rPr>
          <w:fldChar w:fldCharType="separate"/>
        </w:r>
        <w:r w:rsidR="003A79B0">
          <w:rPr>
            <w:noProof/>
            <w:webHidden/>
          </w:rPr>
          <w:t>5</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0" w:history="1">
        <w:r w:rsidR="00293B04" w:rsidRPr="00012E10">
          <w:rPr>
            <w:rStyle w:val="Hyperlink"/>
            <w:noProof/>
          </w:rPr>
          <w:t>B3.1a</w:t>
        </w:r>
        <w:r w:rsidR="00293B04">
          <w:rPr>
            <w:rFonts w:asciiTheme="minorHAnsi" w:eastAsiaTheme="minorEastAsia" w:hAnsiTheme="minorHAnsi" w:cstheme="minorBidi"/>
            <w:noProof/>
            <w:sz w:val="22"/>
          </w:rPr>
          <w:tab/>
        </w:r>
        <w:r w:rsidR="00293B04" w:rsidRPr="00012E10">
          <w:rPr>
            <w:rStyle w:val="Hyperlink"/>
            <w:noProof/>
          </w:rPr>
          <w:t>Nonresponse Bias Analyses</w:t>
        </w:r>
        <w:r w:rsidR="00293B04">
          <w:rPr>
            <w:noProof/>
            <w:webHidden/>
          </w:rPr>
          <w:tab/>
        </w:r>
        <w:r w:rsidR="00293B04">
          <w:rPr>
            <w:noProof/>
            <w:webHidden/>
          </w:rPr>
          <w:fldChar w:fldCharType="begin"/>
        </w:r>
        <w:r w:rsidR="00293B04">
          <w:rPr>
            <w:noProof/>
            <w:webHidden/>
          </w:rPr>
          <w:instrText xml:space="preserve"> PAGEREF _Toc380060330 \h </w:instrText>
        </w:r>
        <w:r w:rsidR="00293B04">
          <w:rPr>
            <w:noProof/>
            <w:webHidden/>
          </w:rPr>
        </w:r>
        <w:r w:rsidR="00293B04">
          <w:rPr>
            <w:noProof/>
            <w:webHidden/>
          </w:rPr>
          <w:fldChar w:fldCharType="separate"/>
        </w:r>
        <w:r w:rsidR="003A79B0">
          <w:rPr>
            <w:noProof/>
            <w:webHidden/>
          </w:rPr>
          <w:t>5</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1" w:history="1">
        <w:r w:rsidR="00293B04" w:rsidRPr="00012E10">
          <w:rPr>
            <w:rStyle w:val="Hyperlink"/>
            <w:noProof/>
          </w:rPr>
          <w:t>B3.1b</w:t>
        </w:r>
        <w:r w:rsidR="00293B04">
          <w:rPr>
            <w:rFonts w:asciiTheme="minorHAnsi" w:eastAsiaTheme="minorEastAsia" w:hAnsiTheme="minorHAnsi" w:cstheme="minorBidi"/>
            <w:noProof/>
            <w:sz w:val="22"/>
          </w:rPr>
          <w:tab/>
        </w:r>
        <w:r w:rsidR="00293B04" w:rsidRPr="00012E10">
          <w:rPr>
            <w:rStyle w:val="Hyperlink"/>
            <w:noProof/>
          </w:rPr>
          <w:t>Nonresponse Weights</w:t>
        </w:r>
        <w:r w:rsidR="00293B04">
          <w:rPr>
            <w:noProof/>
            <w:webHidden/>
          </w:rPr>
          <w:tab/>
        </w:r>
        <w:r w:rsidR="00293B04">
          <w:rPr>
            <w:noProof/>
            <w:webHidden/>
          </w:rPr>
          <w:fldChar w:fldCharType="begin"/>
        </w:r>
        <w:r w:rsidR="00293B04">
          <w:rPr>
            <w:noProof/>
            <w:webHidden/>
          </w:rPr>
          <w:instrText xml:space="preserve"> PAGEREF _Toc380060331 \h </w:instrText>
        </w:r>
        <w:r w:rsidR="00293B04">
          <w:rPr>
            <w:noProof/>
            <w:webHidden/>
          </w:rPr>
        </w:r>
        <w:r w:rsidR="00293B04">
          <w:rPr>
            <w:noProof/>
            <w:webHidden/>
          </w:rPr>
          <w:fldChar w:fldCharType="separate"/>
        </w:r>
        <w:r w:rsidR="003A79B0">
          <w:rPr>
            <w:noProof/>
            <w:webHidden/>
          </w:rPr>
          <w:t>5</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2" w:history="1">
        <w:r w:rsidR="00293B04" w:rsidRPr="00012E10">
          <w:rPr>
            <w:rStyle w:val="Hyperlink"/>
            <w:noProof/>
          </w:rPr>
          <w:t xml:space="preserve">B3.1c </w:t>
        </w:r>
        <w:r w:rsidR="00293B04">
          <w:rPr>
            <w:rFonts w:asciiTheme="minorHAnsi" w:eastAsiaTheme="minorEastAsia" w:hAnsiTheme="minorHAnsi" w:cstheme="minorBidi"/>
            <w:noProof/>
            <w:sz w:val="22"/>
          </w:rPr>
          <w:tab/>
        </w:r>
        <w:r w:rsidR="00293B04" w:rsidRPr="00012E10">
          <w:rPr>
            <w:rStyle w:val="Hyperlink"/>
            <w:noProof/>
          </w:rPr>
          <w:t>Other Procedures to Address Missing Data</w:t>
        </w:r>
        <w:r w:rsidR="00293B04">
          <w:rPr>
            <w:noProof/>
            <w:webHidden/>
          </w:rPr>
          <w:tab/>
        </w:r>
        <w:r w:rsidR="00293B04">
          <w:rPr>
            <w:noProof/>
            <w:webHidden/>
          </w:rPr>
          <w:fldChar w:fldCharType="begin"/>
        </w:r>
        <w:r w:rsidR="00293B04">
          <w:rPr>
            <w:noProof/>
            <w:webHidden/>
          </w:rPr>
          <w:instrText xml:space="preserve"> PAGEREF _Toc380060332 \h </w:instrText>
        </w:r>
        <w:r w:rsidR="00293B04">
          <w:rPr>
            <w:noProof/>
            <w:webHidden/>
          </w:rPr>
        </w:r>
        <w:r w:rsidR="00293B04">
          <w:rPr>
            <w:noProof/>
            <w:webHidden/>
          </w:rPr>
          <w:fldChar w:fldCharType="separate"/>
        </w:r>
        <w:r w:rsidR="003A79B0">
          <w:rPr>
            <w:noProof/>
            <w:webHidden/>
          </w:rPr>
          <w:t>5</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3" w:history="1">
        <w:r w:rsidR="00293B04" w:rsidRPr="00012E10">
          <w:rPr>
            <w:rStyle w:val="Hyperlink"/>
            <w:noProof/>
          </w:rPr>
          <w:t xml:space="preserve">B3.2 </w:t>
        </w:r>
        <w:r w:rsidR="00293B04">
          <w:rPr>
            <w:rFonts w:asciiTheme="minorHAnsi" w:eastAsiaTheme="minorEastAsia" w:hAnsiTheme="minorHAnsi" w:cstheme="minorBidi"/>
            <w:noProof/>
            <w:sz w:val="22"/>
          </w:rPr>
          <w:tab/>
        </w:r>
        <w:r w:rsidR="00293B04" w:rsidRPr="00012E10">
          <w:rPr>
            <w:rStyle w:val="Hyperlink"/>
            <w:noProof/>
          </w:rPr>
          <w:t>Accuracy and Reliability of Information Collected</w:t>
        </w:r>
        <w:r w:rsidR="00293B04">
          <w:rPr>
            <w:noProof/>
            <w:webHidden/>
          </w:rPr>
          <w:tab/>
        </w:r>
        <w:r w:rsidR="00293B04">
          <w:rPr>
            <w:noProof/>
            <w:webHidden/>
          </w:rPr>
          <w:fldChar w:fldCharType="begin"/>
        </w:r>
        <w:r w:rsidR="00293B04">
          <w:rPr>
            <w:noProof/>
            <w:webHidden/>
          </w:rPr>
          <w:instrText xml:space="preserve"> PAGEREF _Toc380060333 \h </w:instrText>
        </w:r>
        <w:r w:rsidR="00293B04">
          <w:rPr>
            <w:noProof/>
            <w:webHidden/>
          </w:rPr>
        </w:r>
        <w:r w:rsidR="00293B04">
          <w:rPr>
            <w:noProof/>
            <w:webHidden/>
          </w:rPr>
          <w:fldChar w:fldCharType="separate"/>
        </w:r>
        <w:r w:rsidR="003A79B0">
          <w:rPr>
            <w:noProof/>
            <w:webHidden/>
          </w:rPr>
          <w:t>5</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4" w:history="1">
        <w:r w:rsidR="00293B04" w:rsidRPr="00012E10">
          <w:rPr>
            <w:rStyle w:val="Hyperlink"/>
            <w:noProof/>
          </w:rPr>
          <w:t xml:space="preserve">B3.3 </w:t>
        </w:r>
        <w:r w:rsidR="00293B04">
          <w:rPr>
            <w:rFonts w:asciiTheme="minorHAnsi" w:eastAsiaTheme="minorEastAsia" w:hAnsiTheme="minorHAnsi" w:cstheme="minorBidi"/>
            <w:noProof/>
            <w:sz w:val="22"/>
          </w:rPr>
          <w:tab/>
        </w:r>
        <w:r w:rsidR="00293B04" w:rsidRPr="00012E10">
          <w:rPr>
            <w:rStyle w:val="Hyperlink"/>
            <w:noProof/>
          </w:rPr>
          <w:t>Justification for non-systematic data-collection</w:t>
        </w:r>
        <w:r w:rsidR="00293B04">
          <w:rPr>
            <w:noProof/>
            <w:webHidden/>
          </w:rPr>
          <w:tab/>
        </w:r>
        <w:r w:rsidR="00293B04">
          <w:rPr>
            <w:noProof/>
            <w:webHidden/>
          </w:rPr>
          <w:fldChar w:fldCharType="begin"/>
        </w:r>
        <w:r w:rsidR="00293B04">
          <w:rPr>
            <w:noProof/>
            <w:webHidden/>
          </w:rPr>
          <w:instrText xml:space="preserve"> PAGEREF _Toc380060334 \h </w:instrText>
        </w:r>
        <w:r w:rsidR="00293B04">
          <w:rPr>
            <w:noProof/>
            <w:webHidden/>
          </w:rPr>
        </w:r>
        <w:r w:rsidR="00293B04">
          <w:rPr>
            <w:noProof/>
            <w:webHidden/>
          </w:rPr>
          <w:fldChar w:fldCharType="separate"/>
        </w:r>
        <w:r w:rsidR="003A79B0">
          <w:rPr>
            <w:noProof/>
            <w:webHidden/>
          </w:rPr>
          <w:t>6</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5" w:history="1">
        <w:r w:rsidR="00293B04" w:rsidRPr="00012E10">
          <w:rPr>
            <w:rStyle w:val="Hyperlink"/>
            <w:noProof/>
          </w:rPr>
          <w:t xml:space="preserve">B4.1 </w:t>
        </w:r>
        <w:r w:rsidR="00293B04">
          <w:rPr>
            <w:rFonts w:asciiTheme="minorHAnsi" w:eastAsiaTheme="minorEastAsia" w:hAnsiTheme="minorHAnsi" w:cstheme="minorBidi"/>
            <w:noProof/>
            <w:sz w:val="22"/>
          </w:rPr>
          <w:tab/>
        </w:r>
        <w:r w:rsidR="00293B04" w:rsidRPr="00012E10">
          <w:rPr>
            <w:rStyle w:val="Hyperlink"/>
            <w:noProof/>
          </w:rPr>
          <w:t>Test of Procedures and Methods to Minimize Burden and Improve Utility</w:t>
        </w:r>
        <w:r w:rsidR="00293B04">
          <w:rPr>
            <w:noProof/>
            <w:webHidden/>
          </w:rPr>
          <w:tab/>
        </w:r>
        <w:r w:rsidR="00293B04">
          <w:rPr>
            <w:noProof/>
            <w:webHidden/>
          </w:rPr>
          <w:fldChar w:fldCharType="begin"/>
        </w:r>
        <w:r w:rsidR="00293B04">
          <w:rPr>
            <w:noProof/>
            <w:webHidden/>
          </w:rPr>
          <w:instrText xml:space="preserve"> PAGEREF _Toc380060335 \h </w:instrText>
        </w:r>
        <w:r w:rsidR="00293B04">
          <w:rPr>
            <w:noProof/>
            <w:webHidden/>
          </w:rPr>
        </w:r>
        <w:r w:rsidR="00293B04">
          <w:rPr>
            <w:noProof/>
            <w:webHidden/>
          </w:rPr>
          <w:fldChar w:fldCharType="separate"/>
        </w:r>
        <w:r w:rsidR="003A79B0">
          <w:rPr>
            <w:noProof/>
            <w:webHidden/>
          </w:rPr>
          <w:t>6</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6" w:history="1">
        <w:r w:rsidR="00293B04" w:rsidRPr="00012E10">
          <w:rPr>
            <w:rStyle w:val="Hyperlink"/>
            <w:noProof/>
          </w:rPr>
          <w:t xml:space="preserve">B4.2 </w:t>
        </w:r>
        <w:r w:rsidR="00293B04">
          <w:rPr>
            <w:rFonts w:asciiTheme="minorHAnsi" w:eastAsiaTheme="minorEastAsia" w:hAnsiTheme="minorHAnsi" w:cstheme="minorBidi"/>
            <w:noProof/>
            <w:sz w:val="22"/>
          </w:rPr>
          <w:tab/>
        </w:r>
        <w:r w:rsidR="00293B04" w:rsidRPr="00012E10">
          <w:rPr>
            <w:rStyle w:val="Hyperlink"/>
            <w:noProof/>
          </w:rPr>
          <w:t>Approval for Pilot Tests with 10 or More Respondents</w:t>
        </w:r>
        <w:r w:rsidR="00293B04">
          <w:rPr>
            <w:noProof/>
            <w:webHidden/>
          </w:rPr>
          <w:tab/>
        </w:r>
        <w:r w:rsidR="00293B04">
          <w:rPr>
            <w:noProof/>
            <w:webHidden/>
          </w:rPr>
          <w:fldChar w:fldCharType="begin"/>
        </w:r>
        <w:r w:rsidR="00293B04">
          <w:rPr>
            <w:noProof/>
            <w:webHidden/>
          </w:rPr>
          <w:instrText xml:space="preserve"> PAGEREF _Toc380060336 \h </w:instrText>
        </w:r>
        <w:r w:rsidR="00293B04">
          <w:rPr>
            <w:noProof/>
            <w:webHidden/>
          </w:rPr>
        </w:r>
        <w:r w:rsidR="00293B04">
          <w:rPr>
            <w:noProof/>
            <w:webHidden/>
          </w:rPr>
          <w:fldChar w:fldCharType="separate"/>
        </w:r>
        <w:r w:rsidR="003A79B0">
          <w:rPr>
            <w:noProof/>
            <w:webHidden/>
          </w:rPr>
          <w:t>6</w:t>
        </w:r>
        <w:r w:rsidR="00293B04">
          <w:rPr>
            <w:noProof/>
            <w:webHidden/>
          </w:rPr>
          <w:fldChar w:fldCharType="end"/>
        </w:r>
      </w:hyperlink>
    </w:p>
    <w:p w:rsidR="00293B04" w:rsidRDefault="007165BF">
      <w:pPr>
        <w:pStyle w:val="TOC2"/>
        <w:rPr>
          <w:rFonts w:asciiTheme="minorHAnsi" w:eastAsiaTheme="minorEastAsia" w:hAnsiTheme="minorHAnsi" w:cstheme="minorBidi"/>
          <w:b w:val="0"/>
          <w:sz w:val="22"/>
        </w:rPr>
      </w:pPr>
      <w:hyperlink w:anchor="_Toc380060337" w:history="1">
        <w:r w:rsidR="00293B04" w:rsidRPr="00012E10">
          <w:rPr>
            <w:rStyle w:val="Hyperlink"/>
          </w:rPr>
          <w:t xml:space="preserve">B5. </w:t>
        </w:r>
        <w:r w:rsidR="00293B04">
          <w:rPr>
            <w:rFonts w:asciiTheme="minorHAnsi" w:eastAsiaTheme="minorEastAsia" w:hAnsiTheme="minorHAnsi" w:cstheme="minorBidi"/>
            <w:b w:val="0"/>
            <w:sz w:val="22"/>
          </w:rPr>
          <w:tab/>
        </w:r>
        <w:r w:rsidR="00293B04" w:rsidRPr="00012E10">
          <w:rPr>
            <w:rStyle w:val="Hyperlink"/>
          </w:rPr>
          <w:t>Contact Information and Confidentiality</w:t>
        </w:r>
        <w:r w:rsidR="00293B04">
          <w:rPr>
            <w:webHidden/>
          </w:rPr>
          <w:tab/>
        </w:r>
        <w:r w:rsidR="00293B04">
          <w:rPr>
            <w:webHidden/>
          </w:rPr>
          <w:fldChar w:fldCharType="begin"/>
        </w:r>
        <w:r w:rsidR="00293B04">
          <w:rPr>
            <w:webHidden/>
          </w:rPr>
          <w:instrText xml:space="preserve"> PAGEREF _Toc380060337 \h </w:instrText>
        </w:r>
        <w:r w:rsidR="00293B04">
          <w:rPr>
            <w:webHidden/>
          </w:rPr>
        </w:r>
        <w:r w:rsidR="00293B04">
          <w:rPr>
            <w:webHidden/>
          </w:rPr>
          <w:fldChar w:fldCharType="separate"/>
        </w:r>
        <w:r w:rsidR="003A79B0">
          <w:rPr>
            <w:webHidden/>
          </w:rPr>
          <w:t>6</w:t>
        </w:r>
        <w:r w:rsidR="00293B04">
          <w:rPr>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8" w:history="1">
        <w:r w:rsidR="00293B04" w:rsidRPr="00012E10">
          <w:rPr>
            <w:rStyle w:val="Hyperlink"/>
            <w:noProof/>
          </w:rPr>
          <w:t xml:space="preserve">B5.1 </w:t>
        </w:r>
        <w:r w:rsidR="00293B04">
          <w:rPr>
            <w:rFonts w:asciiTheme="minorHAnsi" w:eastAsiaTheme="minorEastAsia" w:hAnsiTheme="minorHAnsi" w:cstheme="minorBidi"/>
            <w:noProof/>
            <w:sz w:val="22"/>
          </w:rPr>
          <w:tab/>
        </w:r>
        <w:r w:rsidR="00293B04" w:rsidRPr="00012E10">
          <w:rPr>
            <w:rStyle w:val="Hyperlink"/>
            <w:noProof/>
          </w:rPr>
          <w:t>Consultant Contact Information</w:t>
        </w:r>
        <w:r w:rsidR="00293B04">
          <w:rPr>
            <w:noProof/>
            <w:webHidden/>
          </w:rPr>
          <w:tab/>
        </w:r>
        <w:r w:rsidR="00293B04">
          <w:rPr>
            <w:noProof/>
            <w:webHidden/>
          </w:rPr>
          <w:fldChar w:fldCharType="begin"/>
        </w:r>
        <w:r w:rsidR="00293B04">
          <w:rPr>
            <w:noProof/>
            <w:webHidden/>
          </w:rPr>
          <w:instrText xml:space="preserve"> PAGEREF _Toc380060338 \h </w:instrText>
        </w:r>
        <w:r w:rsidR="00293B04">
          <w:rPr>
            <w:noProof/>
            <w:webHidden/>
          </w:rPr>
        </w:r>
        <w:r w:rsidR="00293B04">
          <w:rPr>
            <w:noProof/>
            <w:webHidden/>
          </w:rPr>
          <w:fldChar w:fldCharType="separate"/>
        </w:r>
        <w:r w:rsidR="003A79B0">
          <w:rPr>
            <w:noProof/>
            <w:webHidden/>
          </w:rPr>
          <w:t>6</w:t>
        </w:r>
        <w:r w:rsidR="00293B04">
          <w:rPr>
            <w:noProof/>
            <w:webHidden/>
          </w:rPr>
          <w:fldChar w:fldCharType="end"/>
        </w:r>
      </w:hyperlink>
    </w:p>
    <w:p w:rsidR="00293B04" w:rsidRDefault="007165BF">
      <w:pPr>
        <w:pStyle w:val="TOC3"/>
        <w:tabs>
          <w:tab w:val="left" w:pos="1320"/>
          <w:tab w:val="right" w:leader="dot" w:pos="9350"/>
        </w:tabs>
        <w:rPr>
          <w:rFonts w:asciiTheme="minorHAnsi" w:eastAsiaTheme="minorEastAsia" w:hAnsiTheme="minorHAnsi" w:cstheme="minorBidi"/>
          <w:noProof/>
          <w:sz w:val="22"/>
        </w:rPr>
      </w:pPr>
      <w:hyperlink w:anchor="_Toc380060339" w:history="1">
        <w:r w:rsidR="00293B04" w:rsidRPr="00012E10">
          <w:rPr>
            <w:rStyle w:val="Hyperlink"/>
            <w:noProof/>
          </w:rPr>
          <w:t xml:space="preserve">B5.2 </w:t>
        </w:r>
        <w:r w:rsidR="00293B04">
          <w:rPr>
            <w:rFonts w:asciiTheme="minorHAnsi" w:eastAsiaTheme="minorEastAsia" w:hAnsiTheme="minorHAnsi" w:cstheme="minorBidi"/>
            <w:noProof/>
            <w:sz w:val="22"/>
          </w:rPr>
          <w:tab/>
        </w:r>
        <w:r w:rsidR="00293B04" w:rsidRPr="00012E10">
          <w:rPr>
            <w:rStyle w:val="Hyperlink"/>
            <w:noProof/>
          </w:rPr>
          <w:t>Analyst Organization Information</w:t>
        </w:r>
        <w:r w:rsidR="00293B04">
          <w:rPr>
            <w:noProof/>
            <w:webHidden/>
          </w:rPr>
          <w:tab/>
        </w:r>
        <w:r w:rsidR="00293B04">
          <w:rPr>
            <w:noProof/>
            <w:webHidden/>
          </w:rPr>
          <w:fldChar w:fldCharType="begin"/>
        </w:r>
        <w:r w:rsidR="00293B04">
          <w:rPr>
            <w:noProof/>
            <w:webHidden/>
          </w:rPr>
          <w:instrText xml:space="preserve"> PAGEREF _Toc380060339 \h </w:instrText>
        </w:r>
        <w:r w:rsidR="00293B04">
          <w:rPr>
            <w:noProof/>
            <w:webHidden/>
          </w:rPr>
        </w:r>
        <w:r w:rsidR="00293B04">
          <w:rPr>
            <w:noProof/>
            <w:webHidden/>
          </w:rPr>
          <w:fldChar w:fldCharType="separate"/>
        </w:r>
        <w:r w:rsidR="003A79B0">
          <w:rPr>
            <w:noProof/>
            <w:webHidden/>
          </w:rPr>
          <w:t>6</w:t>
        </w:r>
        <w:r w:rsidR="00293B04">
          <w:rPr>
            <w:noProof/>
            <w:webHidden/>
          </w:rPr>
          <w:fldChar w:fldCharType="end"/>
        </w:r>
      </w:hyperlink>
    </w:p>
    <w:p w:rsidR="00293B04" w:rsidRDefault="007165BF">
      <w:pPr>
        <w:pStyle w:val="TOC2"/>
        <w:rPr>
          <w:rFonts w:asciiTheme="minorHAnsi" w:eastAsiaTheme="minorEastAsia" w:hAnsiTheme="minorHAnsi" w:cstheme="minorBidi"/>
          <w:b w:val="0"/>
          <w:sz w:val="22"/>
        </w:rPr>
      </w:pPr>
      <w:hyperlink w:anchor="_Toc380060340" w:history="1">
        <w:r w:rsidR="00293B04" w:rsidRPr="00012E10">
          <w:rPr>
            <w:rStyle w:val="Hyperlink"/>
          </w:rPr>
          <w:t>B6. Other Considerations</w:t>
        </w:r>
        <w:r w:rsidR="00293B04">
          <w:rPr>
            <w:webHidden/>
          </w:rPr>
          <w:tab/>
        </w:r>
        <w:r w:rsidR="00293B04">
          <w:rPr>
            <w:webHidden/>
          </w:rPr>
          <w:fldChar w:fldCharType="begin"/>
        </w:r>
        <w:r w:rsidR="00293B04">
          <w:rPr>
            <w:webHidden/>
          </w:rPr>
          <w:instrText xml:space="preserve"> PAGEREF _Toc380060340 \h </w:instrText>
        </w:r>
        <w:r w:rsidR="00293B04">
          <w:rPr>
            <w:webHidden/>
          </w:rPr>
        </w:r>
        <w:r w:rsidR="00293B04">
          <w:rPr>
            <w:webHidden/>
          </w:rPr>
          <w:fldChar w:fldCharType="separate"/>
        </w:r>
        <w:r w:rsidR="003A79B0">
          <w:rPr>
            <w:webHidden/>
          </w:rPr>
          <w:t>7</w:t>
        </w:r>
        <w:r w:rsidR="00293B04">
          <w:rPr>
            <w:webHidden/>
          </w:rPr>
          <w:fldChar w:fldCharType="end"/>
        </w:r>
      </w:hyperlink>
    </w:p>
    <w:p w:rsidR="00293B04" w:rsidRDefault="007165BF">
      <w:pPr>
        <w:pStyle w:val="TOC3"/>
        <w:tabs>
          <w:tab w:val="right" w:leader="dot" w:pos="9350"/>
        </w:tabs>
        <w:rPr>
          <w:rFonts w:asciiTheme="minorHAnsi" w:eastAsiaTheme="minorEastAsia" w:hAnsiTheme="minorHAnsi" w:cstheme="minorBidi"/>
          <w:noProof/>
          <w:sz w:val="22"/>
        </w:rPr>
      </w:pPr>
      <w:hyperlink w:anchor="_Toc380060341" w:history="1">
        <w:r w:rsidR="00293B04" w:rsidRPr="00012E10">
          <w:rPr>
            <w:rStyle w:val="Hyperlink"/>
            <w:noProof/>
          </w:rPr>
          <w:t>B6.1 Itemized Project Costs</w:t>
        </w:r>
        <w:r w:rsidR="00293B04">
          <w:rPr>
            <w:noProof/>
            <w:webHidden/>
          </w:rPr>
          <w:tab/>
        </w:r>
        <w:r w:rsidR="00293B04">
          <w:rPr>
            <w:noProof/>
            <w:webHidden/>
          </w:rPr>
          <w:fldChar w:fldCharType="begin"/>
        </w:r>
        <w:r w:rsidR="00293B04">
          <w:rPr>
            <w:noProof/>
            <w:webHidden/>
          </w:rPr>
          <w:instrText xml:space="preserve"> PAGEREF _Toc380060341 \h </w:instrText>
        </w:r>
        <w:r w:rsidR="00293B04">
          <w:rPr>
            <w:noProof/>
            <w:webHidden/>
          </w:rPr>
        </w:r>
        <w:r w:rsidR="00293B04">
          <w:rPr>
            <w:noProof/>
            <w:webHidden/>
          </w:rPr>
          <w:fldChar w:fldCharType="separate"/>
        </w:r>
        <w:r w:rsidR="003A79B0">
          <w:rPr>
            <w:noProof/>
            <w:webHidden/>
          </w:rPr>
          <w:t>7</w:t>
        </w:r>
        <w:r w:rsidR="00293B04">
          <w:rPr>
            <w:noProof/>
            <w:webHidden/>
          </w:rPr>
          <w:fldChar w:fldCharType="end"/>
        </w:r>
      </w:hyperlink>
    </w:p>
    <w:p w:rsidR="00523F57" w:rsidRPr="00E07286" w:rsidRDefault="00141C42" w:rsidP="00B17399">
      <w:pPr>
        <w:keepNext/>
        <w:jc w:val="center"/>
        <w:outlineLvl w:val="0"/>
        <w:rPr>
          <w:rFonts w:cs="Arial"/>
          <w:b/>
          <w:color w:val="660000"/>
          <w:kern w:val="32"/>
          <w:sz w:val="32"/>
          <w:szCs w:val="28"/>
        </w:rPr>
      </w:pPr>
      <w:r>
        <w:rPr>
          <w:rFonts w:cs="Arial"/>
          <w:b/>
          <w:color w:val="000000" w:themeColor="text1"/>
          <w:kern w:val="32"/>
          <w:szCs w:val="24"/>
        </w:rPr>
        <w:lastRenderedPageBreak/>
        <w:fldChar w:fldCharType="end"/>
      </w:r>
      <w:bookmarkStart w:id="22" w:name="_Toc364932612"/>
      <w:bookmarkStart w:id="23" w:name="_Toc374008292"/>
      <w:bookmarkStart w:id="24" w:name="_Toc376441203"/>
      <w:bookmarkStart w:id="25" w:name="_Toc376869151"/>
      <w:bookmarkStart w:id="26" w:name="_Toc376870622"/>
      <w:bookmarkStart w:id="27" w:name="_Toc378236019"/>
      <w:bookmarkStart w:id="28" w:name="_Toc380060258"/>
      <w:bookmarkStart w:id="29" w:name="_Toc380060312"/>
      <w:r w:rsidR="00523F57" w:rsidRPr="00E07286">
        <w:rPr>
          <w:rFonts w:cs="Arial"/>
          <w:b/>
          <w:color w:val="660000"/>
          <w:kern w:val="32"/>
          <w:sz w:val="32"/>
          <w:szCs w:val="28"/>
        </w:rPr>
        <w:t>PART B. SUBMISSION FOR COLLECTIONS OF</w:t>
      </w:r>
      <w:bookmarkEnd w:id="0"/>
      <w:bookmarkEnd w:id="1"/>
      <w:bookmarkEnd w:id="22"/>
      <w:bookmarkEnd w:id="23"/>
      <w:bookmarkEnd w:id="24"/>
      <w:bookmarkEnd w:id="25"/>
      <w:bookmarkEnd w:id="26"/>
      <w:bookmarkEnd w:id="27"/>
      <w:bookmarkEnd w:id="28"/>
      <w:bookmarkEnd w:id="29"/>
    </w:p>
    <w:p w:rsidR="00523F57" w:rsidRPr="00E07286" w:rsidRDefault="00523F57" w:rsidP="00E07286">
      <w:pPr>
        <w:keepNext/>
        <w:pBdr>
          <w:bottom w:val="single" w:sz="4" w:space="1" w:color="660000"/>
        </w:pBdr>
        <w:jc w:val="center"/>
        <w:outlineLvl w:val="0"/>
        <w:rPr>
          <w:rFonts w:cs="Arial"/>
          <w:b/>
          <w:color w:val="660000"/>
          <w:kern w:val="32"/>
          <w:sz w:val="32"/>
          <w:szCs w:val="28"/>
        </w:rPr>
      </w:pPr>
      <w:bookmarkStart w:id="30" w:name="_Toc295894619"/>
      <w:bookmarkStart w:id="31" w:name="_Toc306891588"/>
      <w:bookmarkStart w:id="32" w:name="_Toc364932613"/>
      <w:bookmarkStart w:id="33" w:name="_Toc374008293"/>
      <w:bookmarkStart w:id="34" w:name="_Toc376441204"/>
      <w:bookmarkStart w:id="35" w:name="_Toc376869152"/>
      <w:bookmarkStart w:id="36" w:name="_Toc376870623"/>
      <w:bookmarkStart w:id="37" w:name="_Toc378236020"/>
      <w:bookmarkStart w:id="38" w:name="_Toc380060259"/>
      <w:bookmarkStart w:id="39" w:name="_Toc380060313"/>
      <w:r w:rsidRPr="00E07286">
        <w:rPr>
          <w:rFonts w:cs="Arial"/>
          <w:b/>
          <w:color w:val="660000"/>
          <w:kern w:val="32"/>
          <w:sz w:val="32"/>
          <w:szCs w:val="28"/>
        </w:rPr>
        <w:t>INFORMATION EMPLOYING STATISTICAL METHODS</w:t>
      </w:r>
      <w:bookmarkEnd w:id="30"/>
      <w:bookmarkEnd w:id="31"/>
      <w:bookmarkEnd w:id="32"/>
      <w:bookmarkEnd w:id="33"/>
      <w:bookmarkEnd w:id="34"/>
      <w:bookmarkEnd w:id="35"/>
      <w:bookmarkEnd w:id="36"/>
      <w:bookmarkEnd w:id="37"/>
      <w:bookmarkEnd w:id="38"/>
      <w:bookmarkEnd w:id="39"/>
    </w:p>
    <w:p w:rsidR="00523F57" w:rsidRPr="00CC57E1" w:rsidRDefault="00523F57" w:rsidP="00E07286">
      <w:pPr>
        <w:keepNext/>
        <w:contextualSpacing/>
        <w:outlineLvl w:val="1"/>
        <w:rPr>
          <w:rFonts w:cs="Arial"/>
          <w:b/>
          <w:iCs/>
          <w:color w:val="660000"/>
          <w:szCs w:val="24"/>
        </w:rPr>
      </w:pPr>
      <w:bookmarkStart w:id="40" w:name="_Toc295894620"/>
    </w:p>
    <w:p w:rsidR="00A44987" w:rsidRPr="00A75D71" w:rsidRDefault="00F117D7" w:rsidP="00CC57E1">
      <w:pPr>
        <w:pStyle w:val="Heading2"/>
      </w:pPr>
      <w:bookmarkStart w:id="41" w:name="_Toc380060260"/>
      <w:bookmarkStart w:id="42" w:name="_Toc380060314"/>
      <w:r>
        <w:t>1.</w:t>
      </w:r>
      <w:r>
        <w:tab/>
      </w:r>
      <w:r w:rsidR="00A44987">
        <w:t>Project Objectives</w:t>
      </w:r>
      <w:bookmarkEnd w:id="41"/>
      <w:bookmarkEnd w:id="42"/>
    </w:p>
    <w:p w:rsidR="00A44987" w:rsidRPr="00CC57E1" w:rsidRDefault="00A44987" w:rsidP="00E07286">
      <w:pPr>
        <w:keepNext/>
        <w:contextualSpacing/>
        <w:outlineLvl w:val="1"/>
        <w:rPr>
          <w:rFonts w:cs="Arial"/>
          <w:b/>
          <w:iCs/>
          <w:color w:val="660000"/>
          <w:szCs w:val="24"/>
        </w:rPr>
      </w:pPr>
    </w:p>
    <w:p w:rsidR="008C2B40" w:rsidRDefault="00A44987" w:rsidP="008C2B40">
      <w:pPr>
        <w:rPr>
          <w:szCs w:val="24"/>
        </w:rPr>
      </w:pPr>
      <w:bookmarkStart w:id="43" w:name="_Toc374008295"/>
      <w:r>
        <w:t xml:space="preserve">The Employment and Training Administration (ETA) of the U.S. Department of Labor (DOL) </w:t>
      </w:r>
      <w:r w:rsidR="007165BF">
        <w:t xml:space="preserve">seeks approval </w:t>
      </w:r>
      <w:bookmarkStart w:id="44" w:name="_GoBack"/>
      <w:bookmarkEnd w:id="44"/>
      <w:r w:rsidRPr="009E35F9">
        <w:t xml:space="preserve">to conduct </w:t>
      </w:r>
      <w:r>
        <w:rPr>
          <w:rFonts w:asciiTheme="minorHAnsi" w:hAnsiTheme="minorHAnsi"/>
        </w:rPr>
        <w:t>a</w:t>
      </w:r>
      <w:r w:rsidR="002C5553">
        <w:rPr>
          <w:rFonts w:asciiTheme="minorHAnsi" w:hAnsiTheme="minorHAnsi"/>
        </w:rPr>
        <w:t xml:space="preserve"> survey of</w:t>
      </w:r>
      <w:r w:rsidR="00100349">
        <w:rPr>
          <w:rFonts w:asciiTheme="minorHAnsi" w:hAnsiTheme="minorHAnsi"/>
        </w:rPr>
        <w:t xml:space="preserve"> state</w:t>
      </w:r>
      <w:r w:rsidR="002C5553">
        <w:rPr>
          <w:rFonts w:asciiTheme="minorHAnsi" w:hAnsiTheme="minorHAnsi"/>
        </w:rPr>
        <w:t xml:space="preserve"> Eligible</w:t>
      </w:r>
      <w:r w:rsidR="00100349">
        <w:rPr>
          <w:rFonts w:asciiTheme="minorHAnsi" w:hAnsiTheme="minorHAnsi"/>
        </w:rPr>
        <w:t xml:space="preserve"> Training Provider List (ETPL) c</w:t>
      </w:r>
      <w:r w:rsidR="002C5553">
        <w:rPr>
          <w:rFonts w:asciiTheme="minorHAnsi" w:hAnsiTheme="minorHAnsi"/>
        </w:rPr>
        <w:t>oordinators in all 50 states</w:t>
      </w:r>
      <w:r w:rsidR="008842F4">
        <w:rPr>
          <w:rFonts w:asciiTheme="minorHAnsi" w:hAnsiTheme="minorHAnsi"/>
        </w:rPr>
        <w:t>,</w:t>
      </w:r>
      <w:r w:rsidR="002C5553">
        <w:rPr>
          <w:rFonts w:asciiTheme="minorHAnsi" w:hAnsiTheme="minorHAnsi"/>
        </w:rPr>
        <w:t xml:space="preserve"> as well as Puerto Rico and Washington, D.C. </w:t>
      </w:r>
      <w:r>
        <w:rPr>
          <w:rFonts w:asciiTheme="minorHAnsi" w:hAnsiTheme="minorHAnsi"/>
        </w:rPr>
        <w:t xml:space="preserve"> </w:t>
      </w:r>
      <w:r w:rsidR="002C5553">
        <w:rPr>
          <w:rFonts w:asciiTheme="minorHAnsi" w:hAnsiTheme="minorHAnsi"/>
        </w:rPr>
        <w:t xml:space="preserve">DOL has contracted with IMPAQ </w:t>
      </w:r>
      <w:r w:rsidR="005562F1">
        <w:rPr>
          <w:rFonts w:asciiTheme="minorHAnsi" w:hAnsiTheme="minorHAnsi"/>
        </w:rPr>
        <w:t>International</w:t>
      </w:r>
      <w:r w:rsidR="008842F4">
        <w:rPr>
          <w:rFonts w:asciiTheme="minorHAnsi" w:hAnsiTheme="minorHAnsi"/>
        </w:rPr>
        <w:t>, LLC (IMPAQ)</w:t>
      </w:r>
      <w:r w:rsidR="002C5553">
        <w:rPr>
          <w:rFonts w:asciiTheme="minorHAnsi" w:hAnsiTheme="minorHAnsi"/>
        </w:rPr>
        <w:t xml:space="preserve"> to conduct the </w:t>
      </w:r>
      <w:bookmarkEnd w:id="43"/>
      <w:r w:rsidR="008C2B40" w:rsidRPr="00D249E9">
        <w:rPr>
          <w:i/>
          <w:szCs w:val="24"/>
        </w:rPr>
        <w:t xml:space="preserve">Feasibility Study of Using Eligible Training Provider List (ETPL) and Workforce Data Quality Initiative (WDQI) </w:t>
      </w:r>
      <w:r w:rsidR="008C2B40">
        <w:rPr>
          <w:i/>
          <w:szCs w:val="24"/>
        </w:rPr>
        <w:t xml:space="preserve">Data </w:t>
      </w:r>
      <w:r w:rsidR="008C2B40" w:rsidRPr="00D249E9">
        <w:rPr>
          <w:i/>
          <w:szCs w:val="24"/>
        </w:rPr>
        <w:t>for Consumer Reports</w:t>
      </w:r>
      <w:r w:rsidR="002C5553">
        <w:rPr>
          <w:szCs w:val="24"/>
        </w:rPr>
        <w:t xml:space="preserve">. </w:t>
      </w:r>
      <w:r w:rsidR="008C2B40" w:rsidRPr="00D249E9">
        <w:rPr>
          <w:szCs w:val="24"/>
        </w:rPr>
        <w:t xml:space="preserve">The purpose of the project is to explore </w:t>
      </w:r>
      <w:r w:rsidR="008C2B40">
        <w:rPr>
          <w:szCs w:val="24"/>
        </w:rPr>
        <w:t>potential ways that</w:t>
      </w:r>
      <w:r w:rsidR="008C2B40" w:rsidRPr="00D249E9">
        <w:rPr>
          <w:szCs w:val="24"/>
        </w:rPr>
        <w:t xml:space="preserve"> states </w:t>
      </w:r>
      <w:r w:rsidR="008C2B40">
        <w:rPr>
          <w:szCs w:val="24"/>
        </w:rPr>
        <w:t xml:space="preserve">might </w:t>
      </w:r>
      <w:r w:rsidR="008C2B40" w:rsidRPr="00D249E9">
        <w:rPr>
          <w:szCs w:val="24"/>
        </w:rPr>
        <w:t>provide measures of education and job training program performance to potential customers</w:t>
      </w:r>
      <w:r w:rsidR="008C2B40">
        <w:rPr>
          <w:szCs w:val="24"/>
        </w:rPr>
        <w:t xml:space="preserve">. </w:t>
      </w:r>
      <w:r w:rsidR="008842F4">
        <w:rPr>
          <w:szCs w:val="24"/>
        </w:rPr>
        <w:t xml:space="preserve">The goals of this study are to: 1) provide an overview of how ETPLs are managed and 2) to </w:t>
      </w:r>
      <w:r w:rsidR="008842F4" w:rsidRPr="00D249E9">
        <w:rPr>
          <w:szCs w:val="24"/>
        </w:rPr>
        <w:t xml:space="preserve">assess the </w:t>
      </w:r>
      <w:r w:rsidR="008842F4">
        <w:rPr>
          <w:szCs w:val="24"/>
        </w:rPr>
        <w:t xml:space="preserve">capacity </w:t>
      </w:r>
      <w:r w:rsidR="008842F4" w:rsidRPr="00D249E9">
        <w:rPr>
          <w:szCs w:val="24"/>
        </w:rPr>
        <w:t xml:space="preserve">of states to </w:t>
      </w:r>
      <w:r w:rsidR="008842F4">
        <w:rPr>
          <w:szCs w:val="24"/>
        </w:rPr>
        <w:t xml:space="preserve">use information gathered in the process of creating the ETPL to </w:t>
      </w:r>
      <w:r w:rsidR="008842F4" w:rsidRPr="00D249E9">
        <w:rPr>
          <w:szCs w:val="24"/>
        </w:rPr>
        <w:t xml:space="preserve">produce </w:t>
      </w:r>
      <w:r w:rsidR="008842F4">
        <w:rPr>
          <w:szCs w:val="24"/>
        </w:rPr>
        <w:t xml:space="preserve">program report </w:t>
      </w:r>
      <w:r w:rsidR="005562F1">
        <w:rPr>
          <w:szCs w:val="24"/>
        </w:rPr>
        <w:t>cards. The</w:t>
      </w:r>
      <w:r w:rsidR="00985EB0">
        <w:rPr>
          <w:szCs w:val="24"/>
        </w:rPr>
        <w:t xml:space="preserve"> survey is a key component of understanding these processes. </w:t>
      </w:r>
      <w:r w:rsidR="004F487C">
        <w:rPr>
          <w:rFonts w:asciiTheme="minorHAnsi" w:hAnsiTheme="minorHAnsi"/>
        </w:rPr>
        <w:t>It</w:t>
      </w:r>
      <w:r w:rsidR="002C5553">
        <w:rPr>
          <w:rFonts w:asciiTheme="minorHAnsi" w:hAnsiTheme="minorHAnsi"/>
        </w:rPr>
        <w:t xml:space="preserve"> will be administered </w:t>
      </w:r>
      <w:r w:rsidR="008842F4">
        <w:rPr>
          <w:rFonts w:asciiTheme="minorHAnsi" w:hAnsiTheme="minorHAnsi"/>
        </w:rPr>
        <w:t>via a Web-based survey;</w:t>
      </w:r>
      <w:r w:rsidR="00CC57E1">
        <w:rPr>
          <w:rFonts w:asciiTheme="minorHAnsi" w:hAnsiTheme="minorHAnsi"/>
        </w:rPr>
        <w:t xml:space="preserve"> </w:t>
      </w:r>
      <w:r w:rsidR="004F487C">
        <w:rPr>
          <w:rFonts w:asciiTheme="minorHAnsi" w:hAnsiTheme="minorHAnsi"/>
        </w:rPr>
        <w:t>c</w:t>
      </w:r>
      <w:r w:rsidR="002C5553">
        <w:rPr>
          <w:rFonts w:asciiTheme="minorHAnsi" w:hAnsiTheme="minorHAnsi"/>
        </w:rPr>
        <w:t xml:space="preserve">orresponding telephone surveys will be conducted with </w:t>
      </w:r>
      <w:r w:rsidR="00100349">
        <w:rPr>
          <w:rFonts w:asciiTheme="minorHAnsi" w:hAnsiTheme="minorHAnsi"/>
        </w:rPr>
        <w:t>state ETPL c</w:t>
      </w:r>
      <w:r w:rsidR="002C5553">
        <w:rPr>
          <w:rFonts w:asciiTheme="minorHAnsi" w:hAnsiTheme="minorHAnsi"/>
        </w:rPr>
        <w:t xml:space="preserve">oordinators who do not respond to the </w:t>
      </w:r>
      <w:r w:rsidR="008842F4">
        <w:rPr>
          <w:rFonts w:asciiTheme="minorHAnsi" w:hAnsiTheme="minorHAnsi"/>
        </w:rPr>
        <w:t>Web</w:t>
      </w:r>
      <w:r w:rsidR="002C5553">
        <w:rPr>
          <w:rFonts w:asciiTheme="minorHAnsi" w:hAnsiTheme="minorHAnsi"/>
        </w:rPr>
        <w:t>-based survey with</w:t>
      </w:r>
      <w:r w:rsidR="00985EB0">
        <w:rPr>
          <w:rFonts w:asciiTheme="minorHAnsi" w:hAnsiTheme="minorHAnsi"/>
        </w:rPr>
        <w:t>in</w:t>
      </w:r>
      <w:r w:rsidR="002C5553">
        <w:rPr>
          <w:rFonts w:asciiTheme="minorHAnsi" w:hAnsiTheme="minorHAnsi"/>
        </w:rPr>
        <w:t xml:space="preserve"> the three week survey period.</w:t>
      </w:r>
    </w:p>
    <w:p w:rsidR="008C2B40" w:rsidRDefault="008C2B40" w:rsidP="008C2B40">
      <w:pPr>
        <w:rPr>
          <w:szCs w:val="24"/>
        </w:rPr>
      </w:pPr>
    </w:p>
    <w:p w:rsidR="008C2B40" w:rsidRDefault="008C2B40" w:rsidP="008C2B40">
      <w:pPr>
        <w:rPr>
          <w:szCs w:val="24"/>
        </w:rPr>
      </w:pPr>
      <w:r>
        <w:rPr>
          <w:szCs w:val="24"/>
        </w:rPr>
        <w:t>T</w:t>
      </w:r>
      <w:r w:rsidRPr="00CC41BA">
        <w:rPr>
          <w:szCs w:val="24"/>
        </w:rPr>
        <w:t xml:space="preserve">he survey is intended to document how states and local areas are </w:t>
      </w:r>
      <w:r>
        <w:rPr>
          <w:szCs w:val="24"/>
        </w:rPr>
        <w:t>administeri</w:t>
      </w:r>
      <w:r w:rsidRPr="00CC41BA">
        <w:rPr>
          <w:szCs w:val="24"/>
        </w:rPr>
        <w:t>ng their ETPLs</w:t>
      </w:r>
      <w:r>
        <w:rPr>
          <w:szCs w:val="24"/>
        </w:rPr>
        <w:t xml:space="preserve"> as well as</w:t>
      </w:r>
      <w:r w:rsidRPr="00CC41BA">
        <w:rPr>
          <w:szCs w:val="24"/>
        </w:rPr>
        <w:t xml:space="preserve"> </w:t>
      </w:r>
      <w:r>
        <w:rPr>
          <w:szCs w:val="24"/>
        </w:rPr>
        <w:t xml:space="preserve">to </w:t>
      </w:r>
      <w:r w:rsidRPr="00CC41BA">
        <w:rPr>
          <w:szCs w:val="24"/>
        </w:rPr>
        <w:t xml:space="preserve">gather information on whether and how existing ETPL processes could support education and training </w:t>
      </w:r>
      <w:r>
        <w:rPr>
          <w:szCs w:val="24"/>
        </w:rPr>
        <w:t>program</w:t>
      </w:r>
      <w:r w:rsidRPr="00CC41BA">
        <w:rPr>
          <w:szCs w:val="24"/>
        </w:rPr>
        <w:t xml:space="preserve"> </w:t>
      </w:r>
      <w:r>
        <w:rPr>
          <w:szCs w:val="24"/>
        </w:rPr>
        <w:t>report cards</w:t>
      </w:r>
      <w:r w:rsidRPr="00CC41BA">
        <w:rPr>
          <w:szCs w:val="24"/>
        </w:rPr>
        <w:t xml:space="preserve">. The survey will </w:t>
      </w:r>
      <w:r>
        <w:rPr>
          <w:szCs w:val="24"/>
        </w:rPr>
        <w:t xml:space="preserve">focus on </w:t>
      </w:r>
      <w:r w:rsidRPr="00CC41BA">
        <w:rPr>
          <w:szCs w:val="24"/>
        </w:rPr>
        <w:t xml:space="preserve">how ETPLs are managed in all 50 states, </w:t>
      </w:r>
      <w:r>
        <w:rPr>
          <w:szCs w:val="24"/>
        </w:rPr>
        <w:t>Puerto Rico</w:t>
      </w:r>
      <w:r w:rsidRPr="00CC41BA">
        <w:rPr>
          <w:szCs w:val="24"/>
        </w:rPr>
        <w:t xml:space="preserve">, and the District of Columbia. </w:t>
      </w:r>
      <w:r w:rsidR="004F487C">
        <w:rPr>
          <w:szCs w:val="24"/>
        </w:rPr>
        <w:t>Q</w:t>
      </w:r>
      <w:r w:rsidRPr="00CC41BA">
        <w:rPr>
          <w:szCs w:val="24"/>
        </w:rPr>
        <w:t>uestions will cover topics including: who is responsible for managing the state’s ETPL, what (if any) data is used to certify programs</w:t>
      </w:r>
      <w:r>
        <w:rPr>
          <w:szCs w:val="24"/>
        </w:rPr>
        <w:t xml:space="preserve"> for inclusion on the ETPL</w:t>
      </w:r>
      <w:r w:rsidRPr="00CC41BA">
        <w:rPr>
          <w:szCs w:val="24"/>
        </w:rPr>
        <w:t xml:space="preserve">, the specific criteria that </w:t>
      </w:r>
      <w:r>
        <w:rPr>
          <w:szCs w:val="24"/>
        </w:rPr>
        <w:t>programs</w:t>
      </w:r>
      <w:r w:rsidRPr="00CC41BA">
        <w:rPr>
          <w:szCs w:val="24"/>
        </w:rPr>
        <w:t xml:space="preserve"> must meet to be certified, whether and how the ETPL is updated, whether providers from other states may be included on the ETPL, whether there are procedures for removing </w:t>
      </w:r>
      <w:r>
        <w:rPr>
          <w:szCs w:val="24"/>
        </w:rPr>
        <w:t>programs</w:t>
      </w:r>
      <w:r w:rsidRPr="00CC41BA">
        <w:rPr>
          <w:szCs w:val="24"/>
        </w:rPr>
        <w:t xml:space="preserve"> from the list, </w:t>
      </w:r>
      <w:r>
        <w:rPr>
          <w:szCs w:val="24"/>
        </w:rPr>
        <w:t xml:space="preserve">and </w:t>
      </w:r>
      <w:r w:rsidRPr="00CC41BA">
        <w:rPr>
          <w:szCs w:val="24"/>
        </w:rPr>
        <w:t xml:space="preserve">how current ETPL processes might support </w:t>
      </w:r>
      <w:r>
        <w:rPr>
          <w:szCs w:val="24"/>
        </w:rPr>
        <w:t>report card</w:t>
      </w:r>
      <w:r w:rsidRPr="00CC41BA">
        <w:rPr>
          <w:szCs w:val="24"/>
        </w:rPr>
        <w:t xml:space="preserve"> systems. </w:t>
      </w:r>
    </w:p>
    <w:p w:rsidR="008C2B40" w:rsidRPr="008C2B40" w:rsidRDefault="008C2B40" w:rsidP="008C2B40">
      <w:pPr>
        <w:rPr>
          <w:rFonts w:asciiTheme="minorHAnsi" w:hAnsiTheme="minorHAnsi"/>
          <w:szCs w:val="24"/>
        </w:rPr>
      </w:pPr>
    </w:p>
    <w:p w:rsidR="008C2B40" w:rsidRPr="008C2B40" w:rsidRDefault="008C2B40" w:rsidP="008C2B40">
      <w:pPr>
        <w:pStyle w:val="BulletedList"/>
        <w:spacing w:before="0" w:after="240"/>
        <w:ind w:left="0" w:firstLine="0"/>
        <w:rPr>
          <w:rFonts w:asciiTheme="minorHAnsi" w:hAnsiTheme="minorHAnsi"/>
          <w:szCs w:val="24"/>
        </w:rPr>
      </w:pPr>
      <w:r w:rsidRPr="008C2B40">
        <w:rPr>
          <w:rFonts w:asciiTheme="minorHAnsi" w:hAnsiTheme="minorHAnsi"/>
          <w:szCs w:val="24"/>
        </w:rPr>
        <w:t>Because the administration of the ETPL varies significantly by state and the goal of this survey is to get a complete picture of how ETPLs are administered, it will be necessary to survey one representative from each state</w:t>
      </w:r>
      <w:r w:rsidR="008842F4">
        <w:rPr>
          <w:rFonts w:asciiTheme="minorHAnsi" w:hAnsiTheme="minorHAnsi"/>
          <w:szCs w:val="24"/>
        </w:rPr>
        <w:t>,</w:t>
      </w:r>
      <w:r w:rsidRPr="008C2B40">
        <w:rPr>
          <w:rFonts w:asciiTheme="minorHAnsi" w:hAnsiTheme="minorHAnsi"/>
          <w:szCs w:val="24"/>
        </w:rPr>
        <w:t xml:space="preserve"> as well as </w:t>
      </w:r>
      <w:r w:rsidR="008842F4">
        <w:rPr>
          <w:rFonts w:asciiTheme="minorHAnsi" w:hAnsiTheme="minorHAnsi"/>
          <w:szCs w:val="24"/>
        </w:rPr>
        <w:t xml:space="preserve">from </w:t>
      </w:r>
      <w:r w:rsidRPr="008C2B40">
        <w:rPr>
          <w:rFonts w:asciiTheme="minorHAnsi" w:hAnsiTheme="minorHAnsi"/>
          <w:szCs w:val="24"/>
        </w:rPr>
        <w:t xml:space="preserve">the District of Columbia and Puerto Rico. To identify the appropriate survey respondents, we are working with officials from DOL/ETA who will provide the relevant state contacts at their disposal. </w:t>
      </w:r>
    </w:p>
    <w:p w:rsidR="008842F4" w:rsidRDefault="008842F4">
      <w:pPr>
        <w:jc w:val="left"/>
        <w:rPr>
          <w:rFonts w:eastAsia="Calibri"/>
          <w:b/>
          <w:bCs/>
          <w:color w:val="660000"/>
          <w:sz w:val="28"/>
          <w:szCs w:val="26"/>
        </w:rPr>
      </w:pPr>
      <w:bookmarkStart w:id="45" w:name="_Toc306891589"/>
      <w:r>
        <w:br w:type="page"/>
      </w:r>
    </w:p>
    <w:p w:rsidR="00523F57" w:rsidRPr="00E07286" w:rsidRDefault="00A44987" w:rsidP="00EC3F07">
      <w:pPr>
        <w:pStyle w:val="Heading2"/>
      </w:pPr>
      <w:bookmarkStart w:id="46" w:name="_Toc380060261"/>
      <w:bookmarkStart w:id="47" w:name="_Toc380060315"/>
      <w:r>
        <w:lastRenderedPageBreak/>
        <w:t>B</w:t>
      </w:r>
      <w:r w:rsidR="00523F57" w:rsidRPr="00E07286">
        <w:t>1.</w:t>
      </w:r>
      <w:r w:rsidR="00F117D7">
        <w:tab/>
      </w:r>
      <w:r w:rsidR="00523F57" w:rsidRPr="00E07286">
        <w:t>Respondent Universe and Sampling Methods</w:t>
      </w:r>
      <w:bookmarkEnd w:id="40"/>
      <w:bookmarkEnd w:id="45"/>
      <w:bookmarkEnd w:id="46"/>
      <w:bookmarkEnd w:id="47"/>
    </w:p>
    <w:p w:rsidR="00523F57" w:rsidRPr="002F0F23" w:rsidRDefault="00523F57" w:rsidP="00E07286">
      <w:pPr>
        <w:autoSpaceDE w:val="0"/>
        <w:autoSpaceDN w:val="0"/>
        <w:adjustRightInd w:val="0"/>
        <w:contextualSpacing/>
        <w:rPr>
          <w:bCs/>
          <w:szCs w:val="24"/>
        </w:rPr>
      </w:pPr>
    </w:p>
    <w:p w:rsidR="00633021" w:rsidRPr="00A75D71" w:rsidRDefault="00F117D7" w:rsidP="00F117D7">
      <w:pPr>
        <w:pStyle w:val="Heading3"/>
      </w:pPr>
      <w:bookmarkStart w:id="48" w:name="_Toc380060262"/>
      <w:bookmarkStart w:id="49" w:name="_Toc380060316"/>
      <w:r>
        <w:t>B</w:t>
      </w:r>
      <w:r w:rsidR="00A44987">
        <w:t>1.</w:t>
      </w:r>
      <w:r>
        <w:t>1</w:t>
      </w:r>
      <w:r w:rsidRPr="00A75D71">
        <w:t xml:space="preserve"> </w:t>
      </w:r>
      <w:r w:rsidR="006F5179" w:rsidRPr="00A75D71">
        <w:tab/>
      </w:r>
      <w:r w:rsidR="00A44987">
        <w:t>Sampling Design / Respondent Selection</w:t>
      </w:r>
      <w:bookmarkEnd w:id="48"/>
      <w:bookmarkEnd w:id="49"/>
    </w:p>
    <w:p w:rsidR="008C2F4B" w:rsidRPr="00A75D71" w:rsidRDefault="008C2F4B" w:rsidP="00633021">
      <w:pPr>
        <w:contextualSpacing/>
        <w:rPr>
          <w:rFonts w:asciiTheme="minorHAnsi" w:hAnsiTheme="minorHAnsi"/>
        </w:rPr>
      </w:pPr>
    </w:p>
    <w:p w:rsidR="008C2F4B" w:rsidRPr="008C2F4B" w:rsidRDefault="008C2F4B" w:rsidP="000312EE">
      <w:r w:rsidRPr="008C2F4B">
        <w:t>The survey will be condu</w:t>
      </w:r>
      <w:r w:rsidR="00100349">
        <w:t>cted with the universe of state ETPL c</w:t>
      </w:r>
      <w:r w:rsidRPr="008C2F4B">
        <w:t>oordinators across the 50 states, Puerto Rico, and Washington, DC. Therefore,</w:t>
      </w:r>
      <w:r w:rsidR="00E4066D">
        <w:t xml:space="preserve"> </w:t>
      </w:r>
      <w:r w:rsidRPr="008C2F4B">
        <w:t>no sampling will be necessary.</w:t>
      </w:r>
    </w:p>
    <w:p w:rsidR="00A44987" w:rsidRDefault="00A44987" w:rsidP="00593783">
      <w:pPr>
        <w:jc w:val="center"/>
        <w:rPr>
          <w:b/>
        </w:rPr>
      </w:pPr>
    </w:p>
    <w:p w:rsidR="00593783" w:rsidRPr="00593783" w:rsidRDefault="00593783" w:rsidP="00593783">
      <w:pPr>
        <w:jc w:val="center"/>
        <w:rPr>
          <w:b/>
        </w:rPr>
      </w:pPr>
      <w:r>
        <w:rPr>
          <w:b/>
        </w:rPr>
        <w:t>Exhibit 1: Survey Respondents</w:t>
      </w:r>
    </w:p>
    <w:p w:rsidR="00EE010B" w:rsidRDefault="00EE010B" w:rsidP="00EE010B"/>
    <w:tbl>
      <w:tblPr>
        <w:tblStyle w:val="TableGrid"/>
        <w:tblW w:w="0" w:type="auto"/>
        <w:tblLayout w:type="fixed"/>
        <w:tblLook w:val="04A0" w:firstRow="1" w:lastRow="0" w:firstColumn="1" w:lastColumn="0" w:noHBand="0" w:noVBand="1"/>
      </w:tblPr>
      <w:tblGrid>
        <w:gridCol w:w="3798"/>
        <w:gridCol w:w="2700"/>
        <w:gridCol w:w="3050"/>
      </w:tblGrid>
      <w:tr w:rsidR="00A44987" w:rsidTr="00435163">
        <w:tc>
          <w:tcPr>
            <w:tcW w:w="3798" w:type="dxa"/>
            <w:vAlign w:val="center"/>
          </w:tcPr>
          <w:p w:rsidR="00EE010B" w:rsidRPr="00EE010B" w:rsidRDefault="00EE010B" w:rsidP="00EE010B">
            <w:pPr>
              <w:jc w:val="center"/>
              <w:rPr>
                <w:b/>
              </w:rPr>
            </w:pPr>
            <w:r w:rsidRPr="00EE010B">
              <w:rPr>
                <w:b/>
              </w:rPr>
              <w:t>Respondent Group</w:t>
            </w:r>
          </w:p>
        </w:tc>
        <w:tc>
          <w:tcPr>
            <w:tcW w:w="2700" w:type="dxa"/>
            <w:vAlign w:val="center"/>
          </w:tcPr>
          <w:p w:rsidR="00EE010B" w:rsidRPr="00EE010B" w:rsidRDefault="00EE010B" w:rsidP="00EE010B">
            <w:pPr>
              <w:jc w:val="center"/>
              <w:rPr>
                <w:b/>
              </w:rPr>
            </w:pPr>
            <w:r>
              <w:rPr>
                <w:b/>
              </w:rPr>
              <w:t>Number of Respondents</w:t>
            </w:r>
          </w:p>
        </w:tc>
        <w:tc>
          <w:tcPr>
            <w:tcW w:w="3050" w:type="dxa"/>
            <w:vAlign w:val="center"/>
          </w:tcPr>
          <w:p w:rsidR="00EE010B" w:rsidRPr="00EE010B" w:rsidRDefault="00593783" w:rsidP="00EE010B">
            <w:pPr>
              <w:jc w:val="center"/>
              <w:rPr>
                <w:b/>
              </w:rPr>
            </w:pPr>
            <w:r>
              <w:rPr>
                <w:b/>
              </w:rPr>
              <w:t>Sampling</w:t>
            </w:r>
            <w:r w:rsidR="00EE010B">
              <w:rPr>
                <w:b/>
              </w:rPr>
              <w:t xml:space="preserve"> Method</w:t>
            </w:r>
          </w:p>
        </w:tc>
      </w:tr>
      <w:tr w:rsidR="00A44987" w:rsidTr="00435163">
        <w:tc>
          <w:tcPr>
            <w:tcW w:w="3798" w:type="dxa"/>
            <w:vAlign w:val="center"/>
          </w:tcPr>
          <w:p w:rsidR="00EE010B" w:rsidRDefault="008C2F4B" w:rsidP="00EE010B">
            <w:pPr>
              <w:jc w:val="left"/>
            </w:pPr>
            <w:r>
              <w:t>ETPL Coordinators</w:t>
            </w:r>
          </w:p>
        </w:tc>
        <w:tc>
          <w:tcPr>
            <w:tcW w:w="2700" w:type="dxa"/>
            <w:vAlign w:val="center"/>
          </w:tcPr>
          <w:p w:rsidR="00EE010B" w:rsidRDefault="008C2F4B" w:rsidP="00593783">
            <w:pPr>
              <w:jc w:val="center"/>
            </w:pPr>
            <w:r>
              <w:t>52</w:t>
            </w:r>
          </w:p>
        </w:tc>
        <w:tc>
          <w:tcPr>
            <w:tcW w:w="3050" w:type="dxa"/>
            <w:vAlign w:val="center"/>
          </w:tcPr>
          <w:p w:rsidR="00EE010B" w:rsidRDefault="00593783" w:rsidP="008842F4">
            <w:pPr>
              <w:jc w:val="left"/>
            </w:pPr>
            <w:r>
              <w:t>No sampling</w:t>
            </w:r>
          </w:p>
        </w:tc>
      </w:tr>
    </w:tbl>
    <w:p w:rsidR="00613522" w:rsidRDefault="00613522" w:rsidP="00613522">
      <w:pPr>
        <w:contextualSpacing/>
      </w:pPr>
    </w:p>
    <w:p w:rsidR="000312EE" w:rsidRDefault="00F117D7" w:rsidP="00F117D7">
      <w:pPr>
        <w:pStyle w:val="Heading3"/>
      </w:pPr>
      <w:bookmarkStart w:id="50" w:name="_Toc380060263"/>
      <w:bookmarkStart w:id="51" w:name="_Toc380060317"/>
      <w:r>
        <w:t>B</w:t>
      </w:r>
      <w:r w:rsidR="000312EE">
        <w:t>1.</w:t>
      </w:r>
      <w:r>
        <w:t>2</w:t>
      </w:r>
      <w:r>
        <w:tab/>
      </w:r>
      <w:r w:rsidR="000312EE">
        <w:t>Potential Respondent Universe</w:t>
      </w:r>
      <w:r w:rsidR="00B85293">
        <w:t xml:space="preserve"> and</w:t>
      </w:r>
      <w:r w:rsidR="004A5818">
        <w:t xml:space="preserve"> Sampling Unit</w:t>
      </w:r>
      <w:bookmarkEnd w:id="50"/>
      <w:bookmarkEnd w:id="51"/>
    </w:p>
    <w:p w:rsidR="00B85293" w:rsidRPr="00B85293" w:rsidRDefault="00B85293" w:rsidP="00B85293">
      <w:pPr>
        <w:rPr>
          <w:b/>
        </w:rPr>
      </w:pPr>
      <w:r>
        <w:rPr>
          <w:b/>
        </w:rPr>
        <w:tab/>
      </w:r>
    </w:p>
    <w:p w:rsidR="000312EE" w:rsidRDefault="008C2F4B" w:rsidP="000312EE">
      <w:r>
        <w:t>The potential respondent universe is the current</w:t>
      </w:r>
      <w:r w:rsidR="00100349">
        <w:t xml:space="preserve"> state</w:t>
      </w:r>
      <w:r w:rsidR="005B1A01">
        <w:t xml:space="preserve"> ETPL c</w:t>
      </w:r>
      <w:r>
        <w:t>oordinator for each of the 50 states, Puerto Rico</w:t>
      </w:r>
      <w:r w:rsidR="008842F4">
        <w:t xml:space="preserve"> </w:t>
      </w:r>
      <w:r>
        <w:t>and Washington, D</w:t>
      </w:r>
      <w:r w:rsidR="00610827">
        <w:t>.</w:t>
      </w:r>
      <w:r>
        <w:t>C.</w:t>
      </w:r>
      <w:r w:rsidR="004A5818">
        <w:t xml:space="preserve"> </w:t>
      </w:r>
      <w:r w:rsidR="000312EE">
        <w:t xml:space="preserve">Individual </w:t>
      </w:r>
      <w:r w:rsidR="00100349">
        <w:t xml:space="preserve">state </w:t>
      </w:r>
      <w:r>
        <w:t>ETPL coordinators</w:t>
      </w:r>
      <w:r w:rsidR="000312EE">
        <w:t xml:space="preserve"> </w:t>
      </w:r>
      <w:r w:rsidR="004A5818">
        <w:t>will be asked to complete the survey</w:t>
      </w:r>
      <w:r w:rsidR="000312EE">
        <w:t xml:space="preserve">, as these individuals typically </w:t>
      </w:r>
      <w:r>
        <w:t xml:space="preserve">have </w:t>
      </w:r>
      <w:r w:rsidR="00852001">
        <w:t>insight into</w:t>
      </w:r>
      <w:r>
        <w:t xml:space="preserve"> </w:t>
      </w:r>
      <w:r w:rsidR="008842F4">
        <w:t xml:space="preserve">and knowledge of the </w:t>
      </w:r>
      <w:r>
        <w:t>state-wide administration of the ETPL.</w:t>
      </w:r>
      <w:r w:rsidR="004A5818">
        <w:t xml:space="preserve"> However, there will be no sampling as all state ETPL coordinators will be invited to participate.</w:t>
      </w:r>
    </w:p>
    <w:p w:rsidR="000312EE" w:rsidRDefault="000312EE" w:rsidP="00EE010B"/>
    <w:p w:rsidR="00B85293" w:rsidRDefault="00F117D7" w:rsidP="00F117D7">
      <w:pPr>
        <w:pStyle w:val="Heading3"/>
      </w:pPr>
      <w:bookmarkStart w:id="52" w:name="_Toc380060264"/>
      <w:bookmarkStart w:id="53" w:name="_Toc380060318"/>
      <w:r>
        <w:t>B</w:t>
      </w:r>
      <w:r w:rsidR="000312EE">
        <w:t>1.</w:t>
      </w:r>
      <w:r>
        <w:t>3</w:t>
      </w:r>
      <w:r>
        <w:tab/>
      </w:r>
      <w:r w:rsidR="000312EE">
        <w:t>Population Frame</w:t>
      </w:r>
      <w:r w:rsidR="00B85293">
        <w:t xml:space="preserve"> and</w:t>
      </w:r>
      <w:r w:rsidR="004A5818">
        <w:t xml:space="preserve"> </w:t>
      </w:r>
      <w:r w:rsidR="00B85293">
        <w:t>Estimated Sample Size</w:t>
      </w:r>
      <w:bookmarkEnd w:id="52"/>
      <w:bookmarkEnd w:id="53"/>
    </w:p>
    <w:p w:rsidR="000312EE" w:rsidRPr="00A75D71" w:rsidRDefault="000312EE" w:rsidP="00F117D7">
      <w:pPr>
        <w:pStyle w:val="Heading3"/>
      </w:pPr>
      <w:r>
        <w:t xml:space="preserve"> </w:t>
      </w:r>
    </w:p>
    <w:p w:rsidR="000312EE" w:rsidRDefault="00584C2F" w:rsidP="000312EE">
      <w:r>
        <w:t xml:space="preserve">Exhibit </w:t>
      </w:r>
      <w:r w:rsidR="0008338C">
        <w:t>2</w:t>
      </w:r>
      <w:r>
        <w:t xml:space="preserve"> shows the number of entities in the universe covered by the collection.</w:t>
      </w:r>
      <w:r w:rsidR="00E4066D">
        <w:t xml:space="preserve"> All individuals in the universe will be contacted so there will be no sampling.</w:t>
      </w:r>
    </w:p>
    <w:p w:rsidR="00610827" w:rsidRDefault="00610827" w:rsidP="000312EE"/>
    <w:p w:rsidR="00584C2F" w:rsidRPr="00593783" w:rsidRDefault="00584C2F" w:rsidP="00584C2F">
      <w:pPr>
        <w:jc w:val="center"/>
        <w:rPr>
          <w:b/>
        </w:rPr>
      </w:pPr>
      <w:r>
        <w:rPr>
          <w:b/>
        </w:rPr>
        <w:t xml:space="preserve">Exhibit </w:t>
      </w:r>
      <w:r w:rsidR="0008338C">
        <w:rPr>
          <w:b/>
        </w:rPr>
        <w:t>2</w:t>
      </w:r>
      <w:r>
        <w:rPr>
          <w:b/>
        </w:rPr>
        <w:t xml:space="preserve">: </w:t>
      </w:r>
      <w:r w:rsidR="00435163">
        <w:rPr>
          <w:b/>
        </w:rPr>
        <w:t>Respondent Universe and Sample</w:t>
      </w:r>
    </w:p>
    <w:p w:rsidR="00584C2F" w:rsidRDefault="00584C2F" w:rsidP="00584C2F"/>
    <w:tbl>
      <w:tblPr>
        <w:tblStyle w:val="TableGrid"/>
        <w:tblW w:w="0" w:type="auto"/>
        <w:tblLayout w:type="fixed"/>
        <w:tblLook w:val="04A0" w:firstRow="1" w:lastRow="0" w:firstColumn="1" w:lastColumn="0" w:noHBand="0" w:noVBand="1"/>
      </w:tblPr>
      <w:tblGrid>
        <w:gridCol w:w="3798"/>
        <w:gridCol w:w="1980"/>
        <w:gridCol w:w="3576"/>
      </w:tblGrid>
      <w:tr w:rsidR="00584C2F" w:rsidTr="00435163">
        <w:tc>
          <w:tcPr>
            <w:tcW w:w="3798" w:type="dxa"/>
            <w:vAlign w:val="center"/>
          </w:tcPr>
          <w:p w:rsidR="00584C2F" w:rsidRPr="00EE010B" w:rsidRDefault="00584C2F" w:rsidP="0090459A">
            <w:pPr>
              <w:jc w:val="center"/>
              <w:rPr>
                <w:b/>
              </w:rPr>
            </w:pPr>
            <w:r w:rsidRPr="00EE010B">
              <w:rPr>
                <w:b/>
              </w:rPr>
              <w:t>Respondent Group</w:t>
            </w:r>
          </w:p>
        </w:tc>
        <w:tc>
          <w:tcPr>
            <w:tcW w:w="1980" w:type="dxa"/>
            <w:vAlign w:val="center"/>
          </w:tcPr>
          <w:p w:rsidR="00584C2F" w:rsidRPr="00EE010B" w:rsidRDefault="00584C2F" w:rsidP="00584C2F">
            <w:pPr>
              <w:jc w:val="center"/>
              <w:rPr>
                <w:b/>
              </w:rPr>
            </w:pPr>
            <w:r>
              <w:rPr>
                <w:b/>
              </w:rPr>
              <w:t>Sample/Universe</w:t>
            </w:r>
          </w:p>
        </w:tc>
        <w:tc>
          <w:tcPr>
            <w:tcW w:w="3576" w:type="dxa"/>
            <w:vAlign w:val="center"/>
          </w:tcPr>
          <w:p w:rsidR="00584C2F" w:rsidRPr="00EE010B" w:rsidRDefault="00584C2F" w:rsidP="0090459A">
            <w:pPr>
              <w:jc w:val="center"/>
              <w:rPr>
                <w:b/>
              </w:rPr>
            </w:pPr>
            <w:r>
              <w:rPr>
                <w:b/>
              </w:rPr>
              <w:t>Sampling Method</w:t>
            </w:r>
          </w:p>
        </w:tc>
      </w:tr>
      <w:tr w:rsidR="00584C2F" w:rsidTr="00435163">
        <w:tc>
          <w:tcPr>
            <w:tcW w:w="3798" w:type="dxa"/>
            <w:vAlign w:val="center"/>
          </w:tcPr>
          <w:p w:rsidR="00584C2F" w:rsidRDefault="00100349" w:rsidP="00584C2F">
            <w:pPr>
              <w:jc w:val="left"/>
            </w:pPr>
            <w:r>
              <w:t xml:space="preserve">State </w:t>
            </w:r>
            <w:r w:rsidR="008C2F4B">
              <w:t>ETPL Coordinators</w:t>
            </w:r>
            <w:r w:rsidR="00584C2F">
              <w:t xml:space="preserve"> </w:t>
            </w:r>
          </w:p>
        </w:tc>
        <w:tc>
          <w:tcPr>
            <w:tcW w:w="1980" w:type="dxa"/>
            <w:vAlign w:val="center"/>
          </w:tcPr>
          <w:p w:rsidR="00584C2F" w:rsidRDefault="00584C2F" w:rsidP="008C2F4B">
            <w:pPr>
              <w:jc w:val="center"/>
            </w:pPr>
            <w:r>
              <w:t>5</w:t>
            </w:r>
            <w:r w:rsidR="008C2F4B">
              <w:t>2</w:t>
            </w:r>
            <w:r>
              <w:t>/5</w:t>
            </w:r>
            <w:r w:rsidR="008C2F4B">
              <w:t>2</w:t>
            </w:r>
          </w:p>
        </w:tc>
        <w:tc>
          <w:tcPr>
            <w:tcW w:w="3576" w:type="dxa"/>
            <w:vAlign w:val="center"/>
          </w:tcPr>
          <w:p w:rsidR="00584C2F" w:rsidRDefault="00584C2F" w:rsidP="0090459A">
            <w:pPr>
              <w:jc w:val="left"/>
            </w:pPr>
            <w:r>
              <w:t>No sampling.</w:t>
            </w:r>
          </w:p>
        </w:tc>
      </w:tr>
    </w:tbl>
    <w:p w:rsidR="00584C2F" w:rsidRDefault="00584C2F" w:rsidP="00584C2F"/>
    <w:p w:rsidR="00B85293" w:rsidRPr="00A75D71" w:rsidRDefault="00F117D7" w:rsidP="00F117D7">
      <w:pPr>
        <w:pStyle w:val="Heading3"/>
      </w:pPr>
      <w:bookmarkStart w:id="54" w:name="_Toc380060265"/>
      <w:bookmarkStart w:id="55" w:name="_Toc380060319"/>
      <w:r>
        <w:t>B</w:t>
      </w:r>
      <w:r w:rsidR="00B85293">
        <w:t>1.</w:t>
      </w:r>
      <w:r>
        <w:t>4</w:t>
      </w:r>
      <w:r w:rsidRPr="00A75D71">
        <w:t xml:space="preserve"> </w:t>
      </w:r>
      <w:r w:rsidR="00B85293" w:rsidRPr="00A75D71">
        <w:tab/>
      </w:r>
      <w:r w:rsidR="0008338C">
        <w:t>Expected Response Rates</w:t>
      </w:r>
      <w:bookmarkEnd w:id="54"/>
      <w:bookmarkEnd w:id="55"/>
      <w:r w:rsidR="00B85293">
        <w:t xml:space="preserve">  </w:t>
      </w:r>
    </w:p>
    <w:p w:rsidR="00B85293" w:rsidRPr="00A75D71" w:rsidRDefault="00B85293" w:rsidP="00B85293">
      <w:pPr>
        <w:contextualSpacing/>
        <w:rPr>
          <w:rFonts w:asciiTheme="minorHAnsi" w:hAnsiTheme="minorHAnsi"/>
        </w:rPr>
      </w:pPr>
    </w:p>
    <w:p w:rsidR="0008338C" w:rsidRPr="009E35F9" w:rsidRDefault="0008338C" w:rsidP="0008338C">
      <w:r w:rsidRPr="009E35F9">
        <w:t xml:space="preserve">We expect an 80 percent response rate for the </w:t>
      </w:r>
      <w:r w:rsidR="008842F4">
        <w:t>Web</w:t>
      </w:r>
      <w:r w:rsidR="00E4066D">
        <w:t xml:space="preserve">-based </w:t>
      </w:r>
      <w:r w:rsidRPr="009E35F9">
        <w:t xml:space="preserve">survey, based on </w:t>
      </w:r>
      <w:r>
        <w:t xml:space="preserve">extensive pre-survey </w:t>
      </w:r>
      <w:r w:rsidR="00EA7D90">
        <w:t xml:space="preserve">notification </w:t>
      </w:r>
      <w:r>
        <w:t xml:space="preserve">and </w:t>
      </w:r>
      <w:r w:rsidRPr="009E35F9">
        <w:t xml:space="preserve">follow-up activities coordinated with </w:t>
      </w:r>
      <w:r>
        <w:t>the U.S. Department of Labor</w:t>
      </w:r>
      <w:r w:rsidRPr="009E35F9">
        <w:t>, a</w:t>
      </w:r>
      <w:r>
        <w:t>s well as</w:t>
      </w:r>
      <w:r w:rsidRPr="009E35F9">
        <w:t xml:space="preserve"> the IMPAQ team’s experience on related efforts.  </w:t>
      </w:r>
      <w:r>
        <w:t xml:space="preserve">Examples of similar efforts that yielded such a response rate include </w:t>
      </w:r>
      <w:r>
        <w:rPr>
          <w:rFonts w:cs="Calibri"/>
          <w:bCs/>
        </w:rPr>
        <w:t>Project GATE,</w:t>
      </w:r>
      <w:r w:rsidR="00100349">
        <w:rPr>
          <w:rFonts w:cs="Calibri"/>
          <w:bCs/>
        </w:rPr>
        <w:t xml:space="preserve"> which was</w:t>
      </w:r>
      <w:r>
        <w:rPr>
          <w:rFonts w:cs="Calibri"/>
          <w:bCs/>
        </w:rPr>
        <w:t xml:space="preserve"> conducted for the Employment and Training Administration, U.S. Department of Labor. </w:t>
      </w:r>
      <w:r w:rsidR="0052443F">
        <w:rPr>
          <w:rFonts w:cs="Calibri"/>
          <w:bCs/>
        </w:rPr>
        <w:t xml:space="preserve">In </w:t>
      </w:r>
      <w:r w:rsidR="00EA7D90">
        <w:rPr>
          <w:rFonts w:cs="Calibri"/>
          <w:bCs/>
        </w:rPr>
        <w:t>this project</w:t>
      </w:r>
      <w:r w:rsidR="0052443F">
        <w:rPr>
          <w:rFonts w:cs="Calibri"/>
          <w:bCs/>
        </w:rPr>
        <w:t>, three waves of surveys were conducted</w:t>
      </w:r>
      <w:r w:rsidR="006A40A2">
        <w:rPr>
          <w:rFonts w:cs="Calibri"/>
          <w:bCs/>
        </w:rPr>
        <w:t xml:space="preserve"> with response rates of </w:t>
      </w:r>
      <w:r w:rsidR="0052443F">
        <w:rPr>
          <w:rFonts w:cs="Calibri"/>
          <w:bCs/>
        </w:rPr>
        <w:t>82.2%</w:t>
      </w:r>
      <w:r w:rsidR="006A40A2">
        <w:rPr>
          <w:rFonts w:cs="Calibri"/>
          <w:bCs/>
        </w:rPr>
        <w:t>,</w:t>
      </w:r>
      <w:r w:rsidR="0052443F">
        <w:rPr>
          <w:rFonts w:cs="Calibri"/>
          <w:bCs/>
        </w:rPr>
        <w:t xml:space="preserve"> 88.1%</w:t>
      </w:r>
      <w:r w:rsidR="006A40A2">
        <w:rPr>
          <w:rFonts w:cs="Calibri"/>
          <w:bCs/>
        </w:rPr>
        <w:t>, and</w:t>
      </w:r>
      <w:r w:rsidR="0052443F">
        <w:rPr>
          <w:rFonts w:cs="Calibri"/>
          <w:bCs/>
        </w:rPr>
        <w:t xml:space="preserve"> 80.6%</w:t>
      </w:r>
      <w:r w:rsidR="006A40A2">
        <w:rPr>
          <w:rFonts w:cs="Calibri"/>
          <w:bCs/>
        </w:rPr>
        <w:t xml:space="preserve"> respectively</w:t>
      </w:r>
      <w:r w:rsidR="0052443F">
        <w:rPr>
          <w:rFonts w:cs="Calibri"/>
          <w:bCs/>
        </w:rPr>
        <w:t xml:space="preserve">. </w:t>
      </w:r>
      <w:r w:rsidR="00E4066D">
        <w:rPr>
          <w:rFonts w:cs="Calibri"/>
          <w:bCs/>
        </w:rPr>
        <w:t xml:space="preserve">To capture the remaining 20 percent of ETPL coordinators, IMPAQ staff will call them </w:t>
      </w:r>
      <w:r w:rsidR="002E4566">
        <w:rPr>
          <w:rFonts w:cs="Calibri"/>
          <w:bCs/>
        </w:rPr>
        <w:t xml:space="preserve">directly </w:t>
      </w:r>
      <w:r w:rsidR="00E4066D">
        <w:rPr>
          <w:rFonts w:cs="Calibri"/>
          <w:bCs/>
        </w:rPr>
        <w:t>and conduct the survey over the phone. Therefore, in total, we expect a 100% response rate.</w:t>
      </w:r>
    </w:p>
    <w:p w:rsidR="00B85293" w:rsidRDefault="00B85293" w:rsidP="00B85293"/>
    <w:p w:rsidR="008842F4" w:rsidRDefault="008842F4">
      <w:pPr>
        <w:jc w:val="left"/>
        <w:rPr>
          <w:rFonts w:eastAsia="Calibri"/>
          <w:b/>
          <w:bCs/>
          <w:color w:val="660000"/>
          <w:sz w:val="28"/>
          <w:szCs w:val="26"/>
        </w:rPr>
      </w:pPr>
      <w:r>
        <w:br w:type="page"/>
      </w:r>
    </w:p>
    <w:p w:rsidR="0008338C" w:rsidRPr="00E07286" w:rsidRDefault="0008338C" w:rsidP="0008338C">
      <w:pPr>
        <w:pStyle w:val="Heading2"/>
      </w:pPr>
      <w:bookmarkStart w:id="56" w:name="_Toc380060266"/>
      <w:bookmarkStart w:id="57" w:name="_Toc380060320"/>
      <w:r>
        <w:lastRenderedPageBreak/>
        <w:t>B2</w:t>
      </w:r>
      <w:r w:rsidRPr="00E07286">
        <w:t xml:space="preserve">. </w:t>
      </w:r>
      <w:r w:rsidRPr="00E07286">
        <w:tab/>
      </w:r>
      <w:r>
        <w:t>Statistical Methods for Sample Selection and Degree of Accuracy Needed</w:t>
      </w:r>
      <w:bookmarkEnd w:id="56"/>
      <w:bookmarkEnd w:id="57"/>
    </w:p>
    <w:p w:rsidR="0008338C" w:rsidRPr="002F0F23" w:rsidRDefault="0008338C" w:rsidP="0008338C">
      <w:pPr>
        <w:autoSpaceDE w:val="0"/>
        <w:autoSpaceDN w:val="0"/>
        <w:adjustRightInd w:val="0"/>
        <w:contextualSpacing/>
        <w:rPr>
          <w:bCs/>
          <w:szCs w:val="24"/>
        </w:rPr>
      </w:pPr>
    </w:p>
    <w:p w:rsidR="0008338C" w:rsidRPr="0008338C" w:rsidRDefault="00F117D7" w:rsidP="00F117D7">
      <w:pPr>
        <w:pStyle w:val="Heading3"/>
      </w:pPr>
      <w:bookmarkStart w:id="58" w:name="_Toc380060267"/>
      <w:bookmarkStart w:id="59" w:name="_Toc380060321"/>
      <w:r>
        <w:t>B</w:t>
      </w:r>
      <w:r w:rsidR="0008338C">
        <w:t>2.1</w:t>
      </w:r>
      <w:r w:rsidR="0008338C" w:rsidRPr="0008338C">
        <w:t xml:space="preserve"> </w:t>
      </w:r>
      <w:r w:rsidR="0008338C" w:rsidRPr="0008338C">
        <w:tab/>
      </w:r>
      <w:r w:rsidR="0008338C">
        <w:t>Statistical Methodology for Stratification</w:t>
      </w:r>
      <w:bookmarkEnd w:id="58"/>
      <w:bookmarkEnd w:id="59"/>
      <w:r w:rsidR="0008338C">
        <w:t xml:space="preserve"> </w:t>
      </w:r>
    </w:p>
    <w:p w:rsidR="008842F4" w:rsidRDefault="008842F4" w:rsidP="00EE010B"/>
    <w:p w:rsidR="00B85293" w:rsidRDefault="00C71395" w:rsidP="00EE010B">
      <w:r>
        <w:t xml:space="preserve">No </w:t>
      </w:r>
      <w:r w:rsidR="008842F4">
        <w:t xml:space="preserve">stratification </w:t>
      </w:r>
      <w:r>
        <w:t>will be necessary since the universe of ETPL coordinators will receive the survey.</w:t>
      </w:r>
    </w:p>
    <w:p w:rsidR="00605548" w:rsidRDefault="00605548" w:rsidP="006F5179"/>
    <w:p w:rsidR="00633021" w:rsidRPr="009E35F9" w:rsidRDefault="00F117D7" w:rsidP="00F117D7">
      <w:pPr>
        <w:pStyle w:val="Heading3"/>
      </w:pPr>
      <w:bookmarkStart w:id="60" w:name="_Toc380060268"/>
      <w:bookmarkStart w:id="61" w:name="_Toc380060322"/>
      <w:r>
        <w:t>B</w:t>
      </w:r>
      <w:r w:rsidR="0008338C">
        <w:t>2</w:t>
      </w:r>
      <w:r w:rsidR="00633021" w:rsidRPr="009E35F9">
        <w:t xml:space="preserve">.2 </w:t>
      </w:r>
      <w:r w:rsidR="006F5179">
        <w:tab/>
      </w:r>
      <w:r w:rsidR="0008338C">
        <w:t>Sample Selection Methodology</w:t>
      </w:r>
      <w:bookmarkEnd w:id="60"/>
      <w:bookmarkEnd w:id="61"/>
      <w:r w:rsidR="00593783">
        <w:t xml:space="preserve"> </w:t>
      </w:r>
    </w:p>
    <w:p w:rsidR="006F5179" w:rsidRDefault="006F5179" w:rsidP="00633021">
      <w:pPr>
        <w:contextualSpacing/>
        <w:rPr>
          <w:rFonts w:cs="Arial"/>
        </w:rPr>
      </w:pPr>
    </w:p>
    <w:p w:rsidR="00BB582F" w:rsidRDefault="00BB582F" w:rsidP="00BB582F">
      <w:pPr>
        <w:widowControl w:val="0"/>
        <w:autoSpaceDE w:val="0"/>
        <w:autoSpaceDN w:val="0"/>
        <w:adjustRightInd w:val="0"/>
        <w:contextualSpacing/>
        <w:rPr>
          <w:rFonts w:cs="Arial"/>
        </w:rPr>
      </w:pPr>
      <w:r w:rsidRPr="009E35F9">
        <w:rPr>
          <w:rFonts w:cs="Arial"/>
        </w:rPr>
        <w:t xml:space="preserve">The Web-based </w:t>
      </w:r>
      <w:r w:rsidR="00C71395">
        <w:rPr>
          <w:rFonts w:cs="Arial"/>
        </w:rPr>
        <w:t xml:space="preserve">and phone </w:t>
      </w:r>
      <w:r w:rsidRPr="009E35F9">
        <w:rPr>
          <w:rFonts w:cs="Arial"/>
        </w:rPr>
        <w:t>survey</w:t>
      </w:r>
      <w:r w:rsidR="00C71395">
        <w:rPr>
          <w:rFonts w:cs="Arial"/>
        </w:rPr>
        <w:t>s</w:t>
      </w:r>
      <w:r w:rsidRPr="009E35F9">
        <w:rPr>
          <w:rFonts w:cs="Arial"/>
        </w:rPr>
        <w:t xml:space="preserve"> </w:t>
      </w:r>
      <w:r w:rsidR="00C71395">
        <w:rPr>
          <w:rFonts w:cs="Arial"/>
        </w:rPr>
        <w:t>are</w:t>
      </w:r>
      <w:r w:rsidRPr="009E35F9">
        <w:rPr>
          <w:rFonts w:cs="Arial"/>
        </w:rPr>
        <w:t xml:space="preserve"> being administered to the universe of </w:t>
      </w:r>
      <w:r w:rsidR="00011787">
        <w:rPr>
          <w:rFonts w:cs="Arial"/>
        </w:rPr>
        <w:t>ETPL coordinators so</w:t>
      </w:r>
      <w:r w:rsidRPr="009E35F9">
        <w:rPr>
          <w:rFonts w:cs="Arial"/>
        </w:rPr>
        <w:t xml:space="preserve"> there is no sampling. </w:t>
      </w:r>
    </w:p>
    <w:p w:rsidR="00687E12" w:rsidRPr="003A13AA" w:rsidRDefault="00687E12">
      <w:pPr>
        <w:jc w:val="left"/>
        <w:rPr>
          <w:rFonts w:asciiTheme="minorHAnsi" w:hAnsiTheme="minorHAnsi"/>
          <w:b/>
        </w:rPr>
      </w:pPr>
    </w:p>
    <w:p w:rsidR="00344318" w:rsidRDefault="00F117D7" w:rsidP="00F117D7">
      <w:pPr>
        <w:pStyle w:val="Heading3"/>
      </w:pPr>
      <w:bookmarkStart w:id="62" w:name="_Toc380060269"/>
      <w:bookmarkStart w:id="63" w:name="_Toc380060323"/>
      <w:r>
        <w:t>B</w:t>
      </w:r>
      <w:r w:rsidR="0008338C">
        <w:t>2.3</w:t>
      </w:r>
      <w:r w:rsidR="00344318">
        <w:tab/>
      </w:r>
      <w:r w:rsidR="0008338C">
        <w:t>Estimates of Variance</w:t>
      </w:r>
      <w:bookmarkEnd w:id="62"/>
      <w:bookmarkEnd w:id="63"/>
      <w:r w:rsidR="007E009D">
        <w:t xml:space="preserve"> </w:t>
      </w:r>
    </w:p>
    <w:p w:rsidR="00D713C9" w:rsidRDefault="00D713C9" w:rsidP="00050D24"/>
    <w:p w:rsidR="00D713C9" w:rsidRDefault="0008338C" w:rsidP="00050D24">
      <w:r>
        <w:t>N/A</w:t>
      </w:r>
    </w:p>
    <w:p w:rsidR="0028512C" w:rsidRDefault="0028512C" w:rsidP="00050D24"/>
    <w:p w:rsidR="008C0ECF" w:rsidRPr="008C0ECF" w:rsidRDefault="00F117D7" w:rsidP="00F117D7">
      <w:pPr>
        <w:pStyle w:val="Heading3"/>
      </w:pPr>
      <w:bookmarkStart w:id="64" w:name="_Toc380060270"/>
      <w:bookmarkStart w:id="65" w:name="_Toc380060324"/>
      <w:r>
        <w:t>B</w:t>
      </w:r>
      <w:r w:rsidR="008C0ECF">
        <w:t>2.</w:t>
      </w:r>
      <w:r w:rsidR="0008338C">
        <w:t>4</w:t>
      </w:r>
      <w:r w:rsidR="008832AB">
        <w:tab/>
      </w:r>
      <w:r w:rsidR="0008338C">
        <w:t>Analysis Plans</w:t>
      </w:r>
      <w:bookmarkEnd w:id="64"/>
      <w:bookmarkEnd w:id="65"/>
    </w:p>
    <w:p w:rsidR="008832AB" w:rsidRDefault="008832AB" w:rsidP="008B08D3">
      <w:pPr>
        <w:widowControl w:val="0"/>
        <w:autoSpaceDE w:val="0"/>
        <w:autoSpaceDN w:val="0"/>
        <w:adjustRightInd w:val="0"/>
        <w:contextualSpacing/>
        <w:rPr>
          <w:rFonts w:cs="Calibri"/>
        </w:rPr>
      </w:pPr>
    </w:p>
    <w:p w:rsidR="0008338C" w:rsidRDefault="00C61B61" w:rsidP="0008338C">
      <w:pPr>
        <w:rPr>
          <w:szCs w:val="24"/>
        </w:rPr>
      </w:pPr>
      <w:r>
        <w:rPr>
          <w:szCs w:val="24"/>
        </w:rPr>
        <w:t>The results of the survey will be analyzed using b</w:t>
      </w:r>
      <w:r w:rsidR="0008338C">
        <w:rPr>
          <w:szCs w:val="24"/>
        </w:rPr>
        <w:t>asic descriptive stat</w:t>
      </w:r>
      <w:r w:rsidR="00605548">
        <w:rPr>
          <w:szCs w:val="24"/>
        </w:rPr>
        <w:t>istics</w:t>
      </w:r>
      <w:r>
        <w:rPr>
          <w:szCs w:val="24"/>
        </w:rPr>
        <w:t xml:space="preserve">. </w:t>
      </w:r>
      <w:r w:rsidR="003663F4">
        <w:rPr>
          <w:szCs w:val="24"/>
        </w:rPr>
        <w:t>To assess the distribution of responses, we will calculate f</w:t>
      </w:r>
      <w:r w:rsidR="006A40A2">
        <w:rPr>
          <w:szCs w:val="24"/>
        </w:rPr>
        <w:t>requencies</w:t>
      </w:r>
      <w:r w:rsidR="003663F4">
        <w:rPr>
          <w:szCs w:val="24"/>
        </w:rPr>
        <w:t>,</w:t>
      </w:r>
      <w:r w:rsidR="006A40A2">
        <w:rPr>
          <w:szCs w:val="24"/>
        </w:rPr>
        <w:t xml:space="preserve"> </w:t>
      </w:r>
      <w:r>
        <w:rPr>
          <w:szCs w:val="24"/>
        </w:rPr>
        <w:t xml:space="preserve">means, </w:t>
      </w:r>
      <w:r w:rsidR="003663F4">
        <w:rPr>
          <w:szCs w:val="24"/>
        </w:rPr>
        <w:t xml:space="preserve">and </w:t>
      </w:r>
      <w:r>
        <w:rPr>
          <w:szCs w:val="24"/>
        </w:rPr>
        <w:t xml:space="preserve">standard deviations, </w:t>
      </w:r>
      <w:r w:rsidR="003663F4">
        <w:rPr>
          <w:szCs w:val="24"/>
        </w:rPr>
        <w:t>as appropriate, f</w:t>
      </w:r>
      <w:r w:rsidR="006A40A2">
        <w:rPr>
          <w:szCs w:val="24"/>
        </w:rPr>
        <w:t xml:space="preserve">or each survey </w:t>
      </w:r>
      <w:r w:rsidR="003663F4">
        <w:rPr>
          <w:szCs w:val="24"/>
        </w:rPr>
        <w:t>item</w:t>
      </w:r>
      <w:r w:rsidR="006A40A2">
        <w:rPr>
          <w:szCs w:val="24"/>
        </w:rPr>
        <w:t xml:space="preserve">. </w:t>
      </w:r>
      <w:r w:rsidR="003663F4">
        <w:rPr>
          <w:szCs w:val="24"/>
        </w:rPr>
        <w:t xml:space="preserve">For example, we </w:t>
      </w:r>
      <w:proofErr w:type="gramStart"/>
      <w:r w:rsidR="003663F4">
        <w:rPr>
          <w:szCs w:val="24"/>
        </w:rPr>
        <w:t>will  examine</w:t>
      </w:r>
      <w:proofErr w:type="gramEnd"/>
      <w:r w:rsidR="003663F4">
        <w:rPr>
          <w:szCs w:val="24"/>
        </w:rPr>
        <w:t xml:space="preserve"> the frequency at which certain data sources are used to calculate program performance and the average ease of conducting specific tasks associated with managing the ETPL. We </w:t>
      </w:r>
      <w:r w:rsidR="00671E43">
        <w:rPr>
          <w:szCs w:val="24"/>
        </w:rPr>
        <w:t xml:space="preserve">will </w:t>
      </w:r>
      <w:r w:rsidR="003663F4">
        <w:rPr>
          <w:szCs w:val="24"/>
        </w:rPr>
        <w:t xml:space="preserve">also use cross-tabs to examine relationships between survey items. </w:t>
      </w:r>
      <w:r w:rsidR="0052443F">
        <w:rPr>
          <w:szCs w:val="24"/>
        </w:rPr>
        <w:t xml:space="preserve">For example, </w:t>
      </w:r>
      <w:r w:rsidR="003663F4">
        <w:rPr>
          <w:szCs w:val="24"/>
        </w:rPr>
        <w:t>we will assess h</w:t>
      </w:r>
      <w:r w:rsidR="006A40A2">
        <w:rPr>
          <w:szCs w:val="24"/>
        </w:rPr>
        <w:t>ow frequently</w:t>
      </w:r>
      <w:r w:rsidR="0052443F">
        <w:rPr>
          <w:szCs w:val="24"/>
        </w:rPr>
        <w:t xml:space="preserve"> states </w:t>
      </w:r>
      <w:r w:rsidR="006A40A2">
        <w:rPr>
          <w:szCs w:val="24"/>
        </w:rPr>
        <w:t xml:space="preserve">with </w:t>
      </w:r>
      <w:r w:rsidR="0052443F">
        <w:rPr>
          <w:szCs w:val="24"/>
        </w:rPr>
        <w:t xml:space="preserve">subsequent eligibility </w:t>
      </w:r>
      <w:r w:rsidR="006A40A2">
        <w:rPr>
          <w:szCs w:val="24"/>
        </w:rPr>
        <w:t xml:space="preserve">waivers </w:t>
      </w:r>
      <w:r w:rsidR="0052443F">
        <w:rPr>
          <w:szCs w:val="24"/>
        </w:rPr>
        <w:t xml:space="preserve">require the collection of training program performance information. </w:t>
      </w:r>
      <w:r w:rsidR="006A40A2">
        <w:rPr>
          <w:szCs w:val="24"/>
        </w:rPr>
        <w:t xml:space="preserve"> </w:t>
      </w:r>
      <w:r w:rsidR="0052443F">
        <w:rPr>
          <w:szCs w:val="24"/>
        </w:rPr>
        <w:t>These analyses will be conducted using statistical packages such as SPSS, SAS, and STATA.</w:t>
      </w:r>
    </w:p>
    <w:p w:rsidR="00613522" w:rsidRDefault="00613522" w:rsidP="0008338C">
      <w:pPr>
        <w:rPr>
          <w:szCs w:val="24"/>
        </w:rPr>
      </w:pPr>
    </w:p>
    <w:p w:rsidR="0008338C" w:rsidRPr="008C0ECF" w:rsidRDefault="00F117D7" w:rsidP="00F117D7">
      <w:pPr>
        <w:pStyle w:val="Heading3"/>
      </w:pPr>
      <w:bookmarkStart w:id="66" w:name="_Toc380060271"/>
      <w:bookmarkStart w:id="67" w:name="_Toc380060325"/>
      <w:r>
        <w:t>B</w:t>
      </w:r>
      <w:r w:rsidR="0008338C">
        <w:t>2.5</w:t>
      </w:r>
      <w:r w:rsidR="0008338C" w:rsidRPr="0008338C">
        <w:tab/>
        <w:t>Minimal Substantively Significant Effect</w:t>
      </w:r>
      <w:bookmarkEnd w:id="66"/>
      <w:bookmarkEnd w:id="67"/>
    </w:p>
    <w:p w:rsidR="0008338C" w:rsidRDefault="0008338C" w:rsidP="0008338C">
      <w:pPr>
        <w:rPr>
          <w:b/>
          <w:szCs w:val="24"/>
        </w:rPr>
      </w:pPr>
    </w:p>
    <w:p w:rsidR="0008338C" w:rsidRPr="00155358" w:rsidRDefault="0008338C" w:rsidP="0008338C">
      <w:pPr>
        <w:rPr>
          <w:b/>
          <w:szCs w:val="24"/>
        </w:rPr>
      </w:pPr>
      <w:r>
        <w:rPr>
          <w:szCs w:val="24"/>
        </w:rPr>
        <w:t>N/A</w:t>
      </w:r>
    </w:p>
    <w:p w:rsidR="0008338C" w:rsidRDefault="0008338C" w:rsidP="0008338C">
      <w:pPr>
        <w:rPr>
          <w:szCs w:val="24"/>
        </w:rPr>
      </w:pPr>
    </w:p>
    <w:p w:rsidR="0008338C" w:rsidRPr="008C0ECF" w:rsidRDefault="00F117D7" w:rsidP="00F117D7">
      <w:pPr>
        <w:pStyle w:val="Heading3"/>
      </w:pPr>
      <w:bookmarkStart w:id="68" w:name="_Toc380060272"/>
      <w:bookmarkStart w:id="69" w:name="_Toc380060326"/>
      <w:r>
        <w:t>B</w:t>
      </w:r>
      <w:r w:rsidR="0008338C">
        <w:t>2.</w:t>
      </w:r>
      <w:r w:rsidR="00155358">
        <w:t>6</w:t>
      </w:r>
      <w:r w:rsidR="0008338C" w:rsidRPr="0008338C">
        <w:tab/>
      </w:r>
      <w:r w:rsidR="00155358">
        <w:t>Unusual Problems</w:t>
      </w:r>
      <w:bookmarkEnd w:id="68"/>
      <w:bookmarkEnd w:id="69"/>
    </w:p>
    <w:p w:rsidR="0008338C" w:rsidRDefault="0008338C" w:rsidP="0008338C">
      <w:pPr>
        <w:rPr>
          <w:szCs w:val="24"/>
        </w:rPr>
      </w:pPr>
    </w:p>
    <w:p w:rsidR="00155358" w:rsidRPr="00155358" w:rsidRDefault="00155358" w:rsidP="00155358">
      <w:pPr>
        <w:rPr>
          <w:b/>
          <w:szCs w:val="24"/>
        </w:rPr>
      </w:pPr>
      <w:r>
        <w:rPr>
          <w:szCs w:val="24"/>
        </w:rPr>
        <w:t>N/A</w:t>
      </w:r>
    </w:p>
    <w:p w:rsidR="0008338C" w:rsidRDefault="0008338C" w:rsidP="0008338C">
      <w:pPr>
        <w:rPr>
          <w:szCs w:val="24"/>
        </w:rPr>
      </w:pPr>
    </w:p>
    <w:p w:rsidR="00155358" w:rsidRPr="008C0ECF" w:rsidRDefault="00F117D7" w:rsidP="00F117D7">
      <w:pPr>
        <w:pStyle w:val="Heading3"/>
      </w:pPr>
      <w:bookmarkStart w:id="70" w:name="_Toc380060273"/>
      <w:bookmarkStart w:id="71" w:name="_Toc380060327"/>
      <w:r>
        <w:t>B</w:t>
      </w:r>
      <w:r w:rsidR="00155358">
        <w:t>2.7</w:t>
      </w:r>
      <w:r w:rsidR="00155358" w:rsidRPr="0008338C">
        <w:tab/>
      </w:r>
      <w:r w:rsidR="00155358">
        <w:t>Periodic / Cyclical Data Collection</w:t>
      </w:r>
      <w:bookmarkEnd w:id="70"/>
      <w:bookmarkEnd w:id="71"/>
    </w:p>
    <w:p w:rsidR="0008338C" w:rsidRDefault="0008338C" w:rsidP="0008338C">
      <w:pPr>
        <w:rPr>
          <w:szCs w:val="24"/>
        </w:rPr>
      </w:pPr>
    </w:p>
    <w:p w:rsidR="00155358" w:rsidRDefault="00155358" w:rsidP="0008338C">
      <w:pPr>
        <w:rPr>
          <w:szCs w:val="24"/>
        </w:rPr>
      </w:pPr>
      <w:r>
        <w:rPr>
          <w:szCs w:val="24"/>
        </w:rPr>
        <w:t xml:space="preserve">N/A </w:t>
      </w:r>
    </w:p>
    <w:p w:rsidR="00155358" w:rsidRDefault="00155358" w:rsidP="0008338C">
      <w:pPr>
        <w:rPr>
          <w:szCs w:val="24"/>
        </w:rPr>
      </w:pPr>
    </w:p>
    <w:p w:rsidR="00155358" w:rsidRDefault="00155358" w:rsidP="0008338C">
      <w:pPr>
        <w:rPr>
          <w:szCs w:val="24"/>
        </w:rPr>
      </w:pPr>
    </w:p>
    <w:p w:rsidR="00155358" w:rsidRPr="00E07286" w:rsidRDefault="00155358" w:rsidP="00155358">
      <w:pPr>
        <w:pStyle w:val="Heading2"/>
      </w:pPr>
      <w:bookmarkStart w:id="72" w:name="_Toc380060274"/>
      <w:bookmarkStart w:id="73" w:name="_Toc380060328"/>
      <w:r>
        <w:t>B3</w:t>
      </w:r>
      <w:r w:rsidRPr="00E07286">
        <w:t xml:space="preserve">. </w:t>
      </w:r>
      <w:r w:rsidRPr="00E07286">
        <w:tab/>
      </w:r>
      <w:r>
        <w:t>Maximizing Response Rates and Addressing Nonresponse</w:t>
      </w:r>
      <w:bookmarkEnd w:id="72"/>
      <w:bookmarkEnd w:id="73"/>
    </w:p>
    <w:p w:rsidR="00155358" w:rsidRPr="002F0F23" w:rsidRDefault="00155358" w:rsidP="00155358">
      <w:pPr>
        <w:autoSpaceDE w:val="0"/>
        <w:autoSpaceDN w:val="0"/>
        <w:adjustRightInd w:val="0"/>
        <w:contextualSpacing/>
        <w:rPr>
          <w:bCs/>
          <w:szCs w:val="24"/>
        </w:rPr>
      </w:pPr>
    </w:p>
    <w:p w:rsidR="00155358" w:rsidRPr="0008338C" w:rsidRDefault="00F117D7" w:rsidP="00F117D7">
      <w:pPr>
        <w:pStyle w:val="Heading3"/>
      </w:pPr>
      <w:bookmarkStart w:id="74" w:name="_Toc380060275"/>
      <w:bookmarkStart w:id="75" w:name="_Toc380060329"/>
      <w:r>
        <w:lastRenderedPageBreak/>
        <w:t>B</w:t>
      </w:r>
      <w:r w:rsidR="00155358">
        <w:t>3.1</w:t>
      </w:r>
      <w:r w:rsidR="00155358" w:rsidRPr="0008338C">
        <w:t xml:space="preserve"> </w:t>
      </w:r>
      <w:r w:rsidR="00155358" w:rsidRPr="0008338C">
        <w:tab/>
      </w:r>
      <w:r w:rsidR="00155358">
        <w:t>Methods to Maximize Response Rate / Issues of Non-Response</w:t>
      </w:r>
      <w:bookmarkEnd w:id="74"/>
      <w:bookmarkEnd w:id="75"/>
      <w:r w:rsidR="00155358">
        <w:t xml:space="preserve"> </w:t>
      </w:r>
    </w:p>
    <w:p w:rsidR="00155358" w:rsidRDefault="00155358" w:rsidP="00155358"/>
    <w:p w:rsidR="00155358" w:rsidRDefault="00155358" w:rsidP="00155358">
      <w:r>
        <w:t>The survey will be preceded by a</w:t>
      </w:r>
      <w:r w:rsidR="001D4A79">
        <w:t xml:space="preserve">n email from </w:t>
      </w:r>
      <w:r w:rsidR="008842F4">
        <w:t>DOL/</w:t>
      </w:r>
      <w:r w:rsidR="001D4A79">
        <w:t>ETA notifying respondents of the upcoming survey</w:t>
      </w:r>
      <w:r>
        <w:t xml:space="preserve">. </w:t>
      </w:r>
      <w:r w:rsidR="007E1E2A">
        <w:t>A request to complete t</w:t>
      </w:r>
      <w:r w:rsidR="001D4A79">
        <w:t xml:space="preserve">he </w:t>
      </w:r>
      <w:r w:rsidR="00CC57E1">
        <w:t>W</w:t>
      </w:r>
      <w:r w:rsidR="001D4A79">
        <w:t xml:space="preserve">eb-based survey will be delivered </w:t>
      </w:r>
      <w:r w:rsidR="00011787">
        <w:t>in an</w:t>
      </w:r>
      <w:r w:rsidR="001D4A79">
        <w:t xml:space="preserve"> emai</w:t>
      </w:r>
      <w:r w:rsidR="00011787">
        <w:t>l</w:t>
      </w:r>
      <w:r w:rsidR="001D4A79">
        <w:t xml:space="preserve"> </w:t>
      </w:r>
      <w:r w:rsidR="00011787">
        <w:t>that</w:t>
      </w:r>
      <w:r w:rsidR="001D4A79">
        <w:t xml:space="preserve"> will </w:t>
      </w:r>
      <w:r>
        <w:t>explain the impor</w:t>
      </w:r>
      <w:r w:rsidR="00480CE7">
        <w:t>tance of the project. A unique W</w:t>
      </w:r>
      <w:r>
        <w:t>eb link will be provided for every potential respondent, making the survey very easy to access. The survey will be designed so that respondents can enter and exit it if they wish to complete it in more than one sitting</w:t>
      </w:r>
      <w:r w:rsidR="006F54F7">
        <w:t xml:space="preserve">. </w:t>
      </w:r>
      <w:r w:rsidR="006C4966">
        <w:t>Based on expert review, i</w:t>
      </w:r>
      <w:r w:rsidR="006F54F7">
        <w:t xml:space="preserve">t will be brief, taking approximately </w:t>
      </w:r>
      <w:r w:rsidR="003C005A">
        <w:t xml:space="preserve">15 </w:t>
      </w:r>
      <w:r>
        <w:t>minutes</w:t>
      </w:r>
      <w:r w:rsidR="006F54F7">
        <w:t xml:space="preserve"> to complete</w:t>
      </w:r>
      <w:r>
        <w:t xml:space="preserve">. </w:t>
      </w:r>
      <w:r w:rsidR="001D4A79">
        <w:t>A</w:t>
      </w:r>
      <w:r>
        <w:t xml:space="preserve">ll non-respondents will receive </w:t>
      </w:r>
      <w:r w:rsidR="001D4A79">
        <w:t xml:space="preserve">weekly follow-up emails reminding them of the survey. If they have not completed the </w:t>
      </w:r>
      <w:r w:rsidR="00CC57E1">
        <w:t>W</w:t>
      </w:r>
      <w:r w:rsidR="001D4A79">
        <w:t>e</w:t>
      </w:r>
      <w:r w:rsidR="006F54F7">
        <w:t xml:space="preserve">b-survey within the three week </w:t>
      </w:r>
      <w:r w:rsidR="001D4A79">
        <w:t xml:space="preserve">period, they will receive a phone call from IMPAQ staff </w:t>
      </w:r>
      <w:r w:rsidR="006F54F7">
        <w:t xml:space="preserve">and be asked to </w:t>
      </w:r>
      <w:r w:rsidR="001D4A79">
        <w:t>co</w:t>
      </w:r>
      <w:r w:rsidR="006F54F7">
        <w:t>mplete</w:t>
      </w:r>
      <w:r w:rsidR="001D4A79">
        <w:t xml:space="preserve"> the survey over the phone.</w:t>
      </w:r>
    </w:p>
    <w:p w:rsidR="00155358" w:rsidRDefault="00155358" w:rsidP="00155358"/>
    <w:p w:rsidR="00155358" w:rsidRPr="0008338C" w:rsidRDefault="00F117D7" w:rsidP="00F117D7">
      <w:pPr>
        <w:pStyle w:val="Heading3"/>
      </w:pPr>
      <w:bookmarkStart w:id="76" w:name="_Toc378236037"/>
      <w:bookmarkStart w:id="77" w:name="_Toc380060276"/>
      <w:bookmarkStart w:id="78" w:name="_Toc380060330"/>
      <w:r>
        <w:t>B</w:t>
      </w:r>
      <w:r w:rsidR="00155358">
        <w:t>3.1a</w:t>
      </w:r>
      <w:r w:rsidR="008842F4">
        <w:tab/>
      </w:r>
      <w:r w:rsidR="00155358">
        <w:t>Nonresponse Bias Analyses</w:t>
      </w:r>
      <w:bookmarkEnd w:id="76"/>
      <w:bookmarkEnd w:id="77"/>
      <w:bookmarkEnd w:id="78"/>
      <w:r w:rsidR="00155358">
        <w:t xml:space="preserve"> </w:t>
      </w:r>
    </w:p>
    <w:p w:rsidR="00155358" w:rsidRDefault="00155358" w:rsidP="00155358"/>
    <w:p w:rsidR="00155358" w:rsidRDefault="00DC046E" w:rsidP="00155358">
      <w:r>
        <w:t xml:space="preserve">Through combining </w:t>
      </w:r>
      <w:r w:rsidR="00CC57E1">
        <w:t>W</w:t>
      </w:r>
      <w:r>
        <w:t xml:space="preserve">eb and telephone survey modes, along with a survey pre-notification from ETA, we expect to achieve a 100% response rate. </w:t>
      </w:r>
      <w:r w:rsidR="00934070">
        <w:t xml:space="preserve">If the response rate is lower than 100%, we will examine </w:t>
      </w:r>
      <w:r w:rsidR="00522729">
        <w:t xml:space="preserve">observable characteristics such as region, waiver status, etc. to </w:t>
      </w:r>
      <w:r w:rsidR="007E1E2A">
        <w:t xml:space="preserve">assess the extent to which </w:t>
      </w:r>
      <w:r w:rsidR="00934070">
        <w:t xml:space="preserve">there </w:t>
      </w:r>
      <w:r w:rsidR="007E1E2A">
        <w:t xml:space="preserve">are </w:t>
      </w:r>
      <w:r w:rsidR="00934070">
        <w:t>any systematic difference</w:t>
      </w:r>
      <w:r w:rsidR="007E1E2A">
        <w:t>s</w:t>
      </w:r>
      <w:r w:rsidR="00522729">
        <w:t xml:space="preserve"> between</w:t>
      </w:r>
      <w:r w:rsidR="00934070">
        <w:t xml:space="preserve"> states with ETPL </w:t>
      </w:r>
      <w:r w:rsidR="005562F1">
        <w:t>coordinators</w:t>
      </w:r>
      <w:r w:rsidR="00934070">
        <w:t xml:space="preserve"> who responded to the survey and those who did not.</w:t>
      </w:r>
      <w:r w:rsidR="00522729">
        <w:t xml:space="preserve"> </w:t>
      </w:r>
      <w:r w:rsidR="007E1E2A">
        <w:t xml:space="preserve"> However, </w:t>
      </w:r>
      <w:r w:rsidR="00522729">
        <w:t xml:space="preserve">we will not </w:t>
      </w:r>
      <w:r w:rsidR="007E1E2A">
        <w:t>conduct formal statistical tests to compare respondents to non-respondents.</w:t>
      </w:r>
      <w:r w:rsidR="00522729">
        <w:t xml:space="preserve"> </w:t>
      </w:r>
      <w:r w:rsidR="007E1E2A">
        <w:t xml:space="preserve">Because </w:t>
      </w:r>
      <w:r w:rsidR="00522729">
        <w:t>we will limit our analysis to the states that respond to the survey</w:t>
      </w:r>
      <w:r w:rsidR="007E1E2A">
        <w:t>, and thus will not attempt to make inferences regarding the broader universe of states, non-response bias will not affect the conclusions we draw from the survey results</w:t>
      </w:r>
      <w:r w:rsidR="00522729">
        <w:t>.</w:t>
      </w:r>
      <w:r w:rsidR="00934070">
        <w:t xml:space="preserve"> </w:t>
      </w:r>
    </w:p>
    <w:p w:rsidR="00155358" w:rsidRDefault="00155358" w:rsidP="00155358">
      <w:r>
        <w:t xml:space="preserve">  </w:t>
      </w:r>
    </w:p>
    <w:p w:rsidR="00155358" w:rsidRPr="0008338C" w:rsidRDefault="00F117D7" w:rsidP="00F117D7">
      <w:pPr>
        <w:pStyle w:val="Heading3"/>
      </w:pPr>
      <w:bookmarkStart w:id="79" w:name="_Toc378236038"/>
      <w:bookmarkStart w:id="80" w:name="_Toc380060277"/>
      <w:bookmarkStart w:id="81" w:name="_Toc380060331"/>
      <w:r>
        <w:t>B</w:t>
      </w:r>
      <w:r w:rsidR="00155358">
        <w:t>3.1b</w:t>
      </w:r>
      <w:r w:rsidR="008842F4">
        <w:tab/>
      </w:r>
      <w:r w:rsidR="00155358">
        <w:t>Nonresponse Weights</w:t>
      </w:r>
      <w:bookmarkEnd w:id="79"/>
      <w:bookmarkEnd w:id="80"/>
      <w:bookmarkEnd w:id="81"/>
      <w:r w:rsidR="00155358">
        <w:t xml:space="preserve"> </w:t>
      </w:r>
    </w:p>
    <w:p w:rsidR="00155358" w:rsidRDefault="00155358" w:rsidP="00155358"/>
    <w:p w:rsidR="00155358" w:rsidRPr="00155358" w:rsidRDefault="00522729" w:rsidP="00155358">
      <w:pPr>
        <w:rPr>
          <w:b/>
          <w:szCs w:val="24"/>
        </w:rPr>
      </w:pPr>
      <w:r>
        <w:t xml:space="preserve">The purpose of this </w:t>
      </w:r>
      <w:r w:rsidR="006F54F7">
        <w:t>study</w:t>
      </w:r>
      <w:r>
        <w:t xml:space="preserve"> is to document specific ETPL practices </w:t>
      </w:r>
      <w:r w:rsidR="00F24496">
        <w:t xml:space="preserve">in as many </w:t>
      </w:r>
      <w:r>
        <w:t>state</w:t>
      </w:r>
      <w:r w:rsidR="00DF6EEE">
        <w:t>s</w:t>
      </w:r>
      <w:r>
        <w:t xml:space="preserve"> </w:t>
      </w:r>
      <w:r w:rsidR="00F24496">
        <w:t>as possible</w:t>
      </w:r>
      <w:r>
        <w:t xml:space="preserve">. It is </w:t>
      </w:r>
      <w:r w:rsidR="00F24496">
        <w:t xml:space="preserve">not appropriate in this setting to attempt to </w:t>
      </w:r>
      <w:r>
        <w:t xml:space="preserve">infer </w:t>
      </w:r>
      <w:r w:rsidR="00F24496">
        <w:t>state ETPL policies more broadly based on the responses we receive (assuming a response rate of less than 100%)</w:t>
      </w:r>
      <w:r>
        <w:t xml:space="preserve">. Therefore, we will not </w:t>
      </w:r>
      <w:r w:rsidR="000E04F3">
        <w:t>construct</w:t>
      </w:r>
      <w:r>
        <w:t xml:space="preserve"> non-response weights</w:t>
      </w:r>
      <w:r w:rsidR="000E04F3">
        <w:t xml:space="preserve"> for use in our analysis</w:t>
      </w:r>
      <w:r>
        <w:t xml:space="preserve">. </w:t>
      </w:r>
      <w:r w:rsidR="000E04F3">
        <w:t>W</w:t>
      </w:r>
      <w:r>
        <w:t xml:space="preserve">e will limit our analysis to those states </w:t>
      </w:r>
      <w:r w:rsidR="006F54F7">
        <w:t>whose ETPL coordinator</w:t>
      </w:r>
      <w:r w:rsidR="000E04F3">
        <w:t>s</w:t>
      </w:r>
      <w:r w:rsidR="006F54F7">
        <w:t xml:space="preserve"> ha</w:t>
      </w:r>
      <w:r w:rsidR="000E04F3">
        <w:t>ve</w:t>
      </w:r>
      <w:r>
        <w:t xml:space="preserve"> completed the survey</w:t>
      </w:r>
      <w:r w:rsidR="006F54F7">
        <w:t>.</w:t>
      </w:r>
    </w:p>
    <w:p w:rsidR="00266BA2" w:rsidRDefault="00266BA2" w:rsidP="00155358">
      <w:pPr>
        <w:rPr>
          <w:rFonts w:asciiTheme="minorHAnsi" w:hAnsiTheme="minorHAnsi"/>
          <w:b/>
        </w:rPr>
      </w:pPr>
    </w:p>
    <w:p w:rsidR="00155358" w:rsidRPr="0008338C" w:rsidRDefault="00F117D7" w:rsidP="00F117D7">
      <w:pPr>
        <w:pStyle w:val="Heading3"/>
      </w:pPr>
      <w:bookmarkStart w:id="82" w:name="_Toc378236039"/>
      <w:bookmarkStart w:id="83" w:name="_Toc380060278"/>
      <w:bookmarkStart w:id="84" w:name="_Toc380060332"/>
      <w:r>
        <w:t>B</w:t>
      </w:r>
      <w:r w:rsidR="00155358">
        <w:t>3.1c</w:t>
      </w:r>
      <w:r w:rsidR="00155358" w:rsidRPr="0008338C">
        <w:t xml:space="preserve"> </w:t>
      </w:r>
      <w:r w:rsidR="00155358" w:rsidRPr="0008338C">
        <w:tab/>
      </w:r>
      <w:r w:rsidR="0004026F">
        <w:t>Other Procedures to Address Missing Data</w:t>
      </w:r>
      <w:bookmarkEnd w:id="82"/>
      <w:bookmarkEnd w:id="83"/>
      <w:bookmarkEnd w:id="84"/>
      <w:r w:rsidR="00155358">
        <w:t xml:space="preserve"> </w:t>
      </w:r>
    </w:p>
    <w:p w:rsidR="00155358" w:rsidRDefault="00155358" w:rsidP="00155358"/>
    <w:p w:rsidR="00155358" w:rsidRPr="00155358" w:rsidRDefault="00155358" w:rsidP="00155358">
      <w:pPr>
        <w:rPr>
          <w:b/>
          <w:szCs w:val="24"/>
        </w:rPr>
      </w:pPr>
      <w:r>
        <w:t>N/A</w:t>
      </w:r>
    </w:p>
    <w:p w:rsidR="00266BA2" w:rsidRDefault="00266BA2" w:rsidP="0004026F">
      <w:pPr>
        <w:rPr>
          <w:rFonts w:asciiTheme="minorHAnsi" w:hAnsiTheme="minorHAnsi"/>
          <w:b/>
        </w:rPr>
      </w:pPr>
    </w:p>
    <w:p w:rsidR="0004026F" w:rsidRPr="0008338C" w:rsidRDefault="00F117D7" w:rsidP="00F117D7">
      <w:pPr>
        <w:pStyle w:val="Heading3"/>
      </w:pPr>
      <w:bookmarkStart w:id="85" w:name="_Toc380060279"/>
      <w:bookmarkStart w:id="86" w:name="_Toc380060333"/>
      <w:r>
        <w:t>B</w:t>
      </w:r>
      <w:r w:rsidR="0004026F">
        <w:t>3.2</w:t>
      </w:r>
      <w:r w:rsidR="0004026F" w:rsidRPr="0008338C">
        <w:t xml:space="preserve"> </w:t>
      </w:r>
      <w:r w:rsidR="0004026F" w:rsidRPr="0008338C">
        <w:tab/>
      </w:r>
      <w:r w:rsidR="0004026F">
        <w:t>Accuracy and Reliability of Information Collected</w:t>
      </w:r>
      <w:bookmarkEnd w:id="85"/>
      <w:bookmarkEnd w:id="86"/>
      <w:r w:rsidR="0004026F">
        <w:t xml:space="preserve"> </w:t>
      </w:r>
    </w:p>
    <w:p w:rsidR="00011787" w:rsidRDefault="00011787" w:rsidP="0004026F"/>
    <w:p w:rsidR="0004026F" w:rsidRDefault="00011787" w:rsidP="0004026F">
      <w:r>
        <w:t xml:space="preserve">The </w:t>
      </w:r>
      <w:r w:rsidR="00100349">
        <w:t xml:space="preserve">state </w:t>
      </w:r>
      <w:r>
        <w:t xml:space="preserve">ETPL Coordinator in each state is </w:t>
      </w:r>
      <w:r w:rsidR="004713DA">
        <w:t>the person that is likely to have the most comprehensive a</w:t>
      </w:r>
      <w:r w:rsidR="00100349">
        <w:t>nd up to date knowledge about how</w:t>
      </w:r>
      <w:r w:rsidR="004713DA">
        <w:t xml:space="preserve"> the ETPL is administered. However, in case there are some questions this individual is unable to answer, the survey </w:t>
      </w:r>
      <w:r w:rsidR="008842F4">
        <w:t xml:space="preserve">instructions </w:t>
      </w:r>
      <w:r w:rsidR="004713DA">
        <w:t xml:space="preserve">ask </w:t>
      </w:r>
      <w:r w:rsidR="008842F4">
        <w:t>the respondent</w:t>
      </w:r>
      <w:r w:rsidR="004713DA">
        <w:t xml:space="preserve"> to take the time to look up answers or ask other individuals who might be knowledgeable about that particular question.</w:t>
      </w:r>
    </w:p>
    <w:p w:rsidR="00155358" w:rsidRDefault="00155358" w:rsidP="0008338C">
      <w:pPr>
        <w:rPr>
          <w:szCs w:val="24"/>
        </w:rPr>
      </w:pPr>
    </w:p>
    <w:p w:rsidR="009E35F9" w:rsidRPr="008C0ECF" w:rsidRDefault="00F117D7" w:rsidP="00F117D7">
      <w:pPr>
        <w:pStyle w:val="Heading3"/>
      </w:pPr>
      <w:bookmarkStart w:id="87" w:name="_Toc380060280"/>
      <w:bookmarkStart w:id="88" w:name="_Toc380060334"/>
      <w:r>
        <w:lastRenderedPageBreak/>
        <w:t>B</w:t>
      </w:r>
      <w:r w:rsidR="0004026F">
        <w:t>3.3</w:t>
      </w:r>
      <w:r w:rsidR="008C0ECF" w:rsidRPr="008C0ECF">
        <w:t xml:space="preserve"> </w:t>
      </w:r>
      <w:r w:rsidR="008832AB">
        <w:tab/>
      </w:r>
      <w:r w:rsidR="0004026F">
        <w:t>Justification for non-systematic data-collection</w:t>
      </w:r>
      <w:bookmarkEnd w:id="87"/>
      <w:bookmarkEnd w:id="88"/>
    </w:p>
    <w:p w:rsidR="008832AB" w:rsidRDefault="008832AB" w:rsidP="00E07286">
      <w:pPr>
        <w:widowControl w:val="0"/>
        <w:autoSpaceDE w:val="0"/>
        <w:autoSpaceDN w:val="0"/>
        <w:adjustRightInd w:val="0"/>
        <w:contextualSpacing/>
        <w:rPr>
          <w:rFonts w:cs="Arial"/>
        </w:rPr>
      </w:pPr>
    </w:p>
    <w:p w:rsidR="008C0ECF" w:rsidRDefault="00611517" w:rsidP="00E07286">
      <w:pPr>
        <w:widowControl w:val="0"/>
        <w:autoSpaceDE w:val="0"/>
        <w:autoSpaceDN w:val="0"/>
        <w:adjustRightInd w:val="0"/>
        <w:contextualSpacing/>
        <w:rPr>
          <w:rFonts w:cs="Arial"/>
        </w:rPr>
      </w:pPr>
      <w:r>
        <w:rPr>
          <w:rFonts w:cs="Arial"/>
        </w:rPr>
        <w:t>N/A</w:t>
      </w:r>
    </w:p>
    <w:p w:rsidR="00A26593" w:rsidRDefault="00A26593" w:rsidP="0004026F">
      <w:pPr>
        <w:pStyle w:val="Heading2"/>
      </w:pPr>
    </w:p>
    <w:p w:rsidR="0004026F" w:rsidRPr="00E07286" w:rsidRDefault="0004026F" w:rsidP="00671E43">
      <w:pPr>
        <w:jc w:val="left"/>
      </w:pPr>
      <w:r>
        <w:t>B4</w:t>
      </w:r>
      <w:r w:rsidRPr="00E07286">
        <w:t xml:space="preserve">. </w:t>
      </w:r>
      <w:r w:rsidRPr="00E07286">
        <w:tab/>
      </w:r>
      <w:r>
        <w:t>Test Procedures</w:t>
      </w:r>
    </w:p>
    <w:p w:rsidR="0004026F" w:rsidRPr="002F0F23" w:rsidRDefault="0004026F" w:rsidP="0004026F">
      <w:pPr>
        <w:autoSpaceDE w:val="0"/>
        <w:autoSpaceDN w:val="0"/>
        <w:adjustRightInd w:val="0"/>
        <w:contextualSpacing/>
        <w:rPr>
          <w:bCs/>
          <w:szCs w:val="24"/>
        </w:rPr>
      </w:pPr>
    </w:p>
    <w:p w:rsidR="0004026F" w:rsidRPr="0008338C" w:rsidRDefault="00F117D7" w:rsidP="00F117D7">
      <w:pPr>
        <w:pStyle w:val="Heading3"/>
      </w:pPr>
      <w:bookmarkStart w:id="89" w:name="_Toc380060281"/>
      <w:bookmarkStart w:id="90" w:name="_Toc380060335"/>
      <w:r>
        <w:t>B</w:t>
      </w:r>
      <w:r w:rsidR="0004026F">
        <w:t>4.1</w:t>
      </w:r>
      <w:r w:rsidR="0004026F" w:rsidRPr="0008338C">
        <w:t xml:space="preserve"> </w:t>
      </w:r>
      <w:r w:rsidR="0004026F" w:rsidRPr="0008338C">
        <w:tab/>
      </w:r>
      <w:r w:rsidR="0004026F">
        <w:t>Test of Procedures and Methods to Minimize Burden and Improve Utility</w:t>
      </w:r>
      <w:bookmarkEnd w:id="89"/>
      <w:bookmarkEnd w:id="90"/>
      <w:r w:rsidR="0004026F">
        <w:t xml:space="preserve"> </w:t>
      </w:r>
    </w:p>
    <w:p w:rsidR="0004026F" w:rsidRDefault="0004026F" w:rsidP="0004026F"/>
    <w:p w:rsidR="0004026F" w:rsidRDefault="00611517" w:rsidP="0004026F">
      <w:pPr>
        <w:widowControl w:val="0"/>
        <w:autoSpaceDE w:val="0"/>
        <w:autoSpaceDN w:val="0"/>
        <w:adjustRightInd w:val="0"/>
        <w:contextualSpacing/>
        <w:rPr>
          <w:rFonts w:cs="Arial"/>
        </w:rPr>
      </w:pPr>
      <w:r>
        <w:t xml:space="preserve">The survey </w:t>
      </w:r>
      <w:r w:rsidR="003C005A">
        <w:t>has been</w:t>
      </w:r>
      <w:r w:rsidR="002D393B">
        <w:t xml:space="preserve"> </w:t>
      </w:r>
      <w:r w:rsidR="00FD4323">
        <w:t>reviewed</w:t>
      </w:r>
      <w:r>
        <w:t xml:space="preserve"> </w:t>
      </w:r>
      <w:r w:rsidR="00F05A8C">
        <w:t>by DOL staff members who are familiar with how ETPLs are managed and administered. It has also been</w:t>
      </w:r>
      <w:r w:rsidR="00FD4323">
        <w:t xml:space="preserve"> </w:t>
      </w:r>
      <w:r w:rsidR="00F05A8C">
        <w:t>pre-tested</w:t>
      </w:r>
      <w:r w:rsidR="004F31F2">
        <w:t xml:space="preserve"> </w:t>
      </w:r>
      <w:r w:rsidR="00F05A8C">
        <w:t>with 2</w:t>
      </w:r>
      <w:r>
        <w:t xml:space="preserve"> </w:t>
      </w:r>
      <w:r w:rsidR="00FD4323">
        <w:t xml:space="preserve">current </w:t>
      </w:r>
      <w:r>
        <w:t xml:space="preserve">ETPL coordinators. </w:t>
      </w:r>
      <w:r w:rsidR="002D393B">
        <w:t>An</w:t>
      </w:r>
      <w:r w:rsidR="004F31F2">
        <w:t xml:space="preserve"> initial review</w:t>
      </w:r>
      <w:r w:rsidR="004713DA">
        <w:t xml:space="preserve"> </w:t>
      </w:r>
      <w:r w:rsidR="004F31F2">
        <w:t xml:space="preserve">by </w:t>
      </w:r>
      <w:r w:rsidR="009B35D1">
        <w:t xml:space="preserve">DOL staff members </w:t>
      </w:r>
      <w:r w:rsidR="005C7E89">
        <w:t>provide</w:t>
      </w:r>
      <w:r w:rsidR="003C005A">
        <w:t>d</w:t>
      </w:r>
      <w:r w:rsidR="005C7E89">
        <w:t xml:space="preserve"> important</w:t>
      </w:r>
      <w:r w:rsidR="004713DA">
        <w:t xml:space="preserve"> ins</w:t>
      </w:r>
      <w:r w:rsidR="0030280C">
        <w:t xml:space="preserve">ight </w:t>
      </w:r>
      <w:r w:rsidR="004F31F2">
        <w:t xml:space="preserve">into </w:t>
      </w:r>
      <w:r w:rsidR="0030280C">
        <w:t>how questions will be</w:t>
      </w:r>
      <w:r w:rsidR="004713DA">
        <w:t xml:space="preserve"> interpreted by potential respondents and whether the questions being asked are clear and relevant. </w:t>
      </w:r>
      <w:r w:rsidR="00EA7D90">
        <w:t>As a result of this review, some of the questions have been reworded and skip patterns have been modified</w:t>
      </w:r>
      <w:r w:rsidR="004F31F2">
        <w:t xml:space="preserve"> to streamline the survey</w:t>
      </w:r>
      <w:r w:rsidR="00EA7D90">
        <w:t xml:space="preserve">. Additionally, the survey </w:t>
      </w:r>
      <w:r w:rsidR="002D393B">
        <w:t>has been</w:t>
      </w:r>
      <w:r w:rsidR="00EA7D90">
        <w:t xml:space="preserve"> </w:t>
      </w:r>
      <w:r w:rsidR="004F31F2">
        <w:t>pilot tested</w:t>
      </w:r>
      <w:r w:rsidR="00EA7D90">
        <w:t xml:space="preserve"> with two current ETPL coordinators</w:t>
      </w:r>
      <w:r w:rsidR="004F31F2">
        <w:t xml:space="preserve"> using a cognitive interview approach to elicit feedback</w:t>
      </w:r>
      <w:r w:rsidR="008C6E1E">
        <w:t xml:space="preserve"> about how questions are interpreted and answered by respondents</w:t>
      </w:r>
      <w:r w:rsidR="00EA7D90">
        <w:t xml:space="preserve">. </w:t>
      </w:r>
      <w:r w:rsidR="002D393B">
        <w:t>In these cognitive int</w:t>
      </w:r>
      <w:r w:rsidR="008C6E1E">
        <w:t>e</w:t>
      </w:r>
      <w:r w:rsidR="002D393B">
        <w:t xml:space="preserve">rviews, </w:t>
      </w:r>
      <w:r w:rsidR="00EA7D90">
        <w:t xml:space="preserve">IMPAQ staff </w:t>
      </w:r>
      <w:r w:rsidR="002D393B">
        <w:t xml:space="preserve">met </w:t>
      </w:r>
      <w:r w:rsidR="00FD4323">
        <w:t xml:space="preserve">with </w:t>
      </w:r>
      <w:r w:rsidR="004F31F2">
        <w:t>individual</w:t>
      </w:r>
      <w:r w:rsidR="002D393B">
        <w:t xml:space="preserve"> ETPL coordinators who were asked</w:t>
      </w:r>
      <w:r w:rsidR="004F31F2">
        <w:t xml:space="preserve"> to</w:t>
      </w:r>
      <w:r w:rsidR="002D393B">
        <w:t xml:space="preserve"> answer </w:t>
      </w:r>
      <w:r w:rsidR="008C6E1E">
        <w:t xml:space="preserve">the </w:t>
      </w:r>
      <w:r w:rsidR="002D393B">
        <w:t>survey questions while</w:t>
      </w:r>
      <w:r w:rsidR="009B35D1">
        <w:t xml:space="preserve"> </w:t>
      </w:r>
      <w:r w:rsidR="002D393B">
        <w:t>providing</w:t>
      </w:r>
      <w:r w:rsidR="004F31F2">
        <w:t xml:space="preserve"> feedback on </w:t>
      </w:r>
      <w:r w:rsidR="005C7E89">
        <w:t>their</w:t>
      </w:r>
      <w:r w:rsidR="004F31F2">
        <w:t xml:space="preserve"> comprehension of survey </w:t>
      </w:r>
      <w:r w:rsidR="008C6E1E">
        <w:t>items</w:t>
      </w:r>
      <w:r w:rsidR="004F31F2">
        <w:t xml:space="preserve"> and their ability to provide reliable answers</w:t>
      </w:r>
      <w:r w:rsidR="00EA7D90">
        <w:t xml:space="preserve">. </w:t>
      </w:r>
      <w:r w:rsidR="004F31F2">
        <w:t xml:space="preserve">Additional changes </w:t>
      </w:r>
      <w:r w:rsidR="008C6E1E">
        <w:t xml:space="preserve">to questions and response options </w:t>
      </w:r>
      <w:r w:rsidR="004F31F2">
        <w:t xml:space="preserve">based on this pre-test </w:t>
      </w:r>
      <w:r w:rsidR="009B35D1">
        <w:t>were</w:t>
      </w:r>
      <w:r w:rsidR="004F31F2">
        <w:t xml:space="preserve"> incorporated into the final survey instrument</w:t>
      </w:r>
      <w:r w:rsidR="009B35D1">
        <w:t>.</w:t>
      </w:r>
      <w:r w:rsidR="004F31F2">
        <w:t xml:space="preserve"> </w:t>
      </w:r>
    </w:p>
    <w:p w:rsidR="0004026F" w:rsidRDefault="0004026F" w:rsidP="00E07286">
      <w:pPr>
        <w:widowControl w:val="0"/>
        <w:autoSpaceDE w:val="0"/>
        <w:autoSpaceDN w:val="0"/>
        <w:adjustRightInd w:val="0"/>
        <w:contextualSpacing/>
        <w:rPr>
          <w:rFonts w:cs="Arial"/>
        </w:rPr>
      </w:pPr>
    </w:p>
    <w:p w:rsidR="008C0ECF" w:rsidRDefault="00F117D7" w:rsidP="00F117D7">
      <w:pPr>
        <w:pStyle w:val="Heading3"/>
      </w:pPr>
      <w:bookmarkStart w:id="91" w:name="_Toc380060282"/>
      <w:bookmarkStart w:id="92" w:name="_Toc380060336"/>
      <w:r>
        <w:t>B</w:t>
      </w:r>
      <w:r w:rsidR="00613522">
        <w:t>4.2</w:t>
      </w:r>
      <w:r w:rsidR="008C0ECF">
        <w:t xml:space="preserve"> </w:t>
      </w:r>
      <w:r w:rsidR="008832AB">
        <w:tab/>
      </w:r>
      <w:r w:rsidR="00613522">
        <w:t>Approval for Pilot Tests with 10 or More Respondents</w:t>
      </w:r>
      <w:bookmarkEnd w:id="91"/>
      <w:bookmarkEnd w:id="92"/>
      <w:r w:rsidR="00613522">
        <w:t xml:space="preserve"> </w:t>
      </w:r>
    </w:p>
    <w:p w:rsidR="008832AB" w:rsidRDefault="008832AB" w:rsidP="00E07286">
      <w:pPr>
        <w:widowControl w:val="0"/>
        <w:autoSpaceDE w:val="0"/>
        <w:autoSpaceDN w:val="0"/>
        <w:adjustRightInd w:val="0"/>
        <w:contextualSpacing/>
        <w:rPr>
          <w:rFonts w:cs="Arial"/>
        </w:rPr>
      </w:pPr>
    </w:p>
    <w:p w:rsidR="008C0ECF" w:rsidRDefault="00613522" w:rsidP="00E07286">
      <w:pPr>
        <w:widowControl w:val="0"/>
        <w:autoSpaceDE w:val="0"/>
        <w:autoSpaceDN w:val="0"/>
        <w:adjustRightInd w:val="0"/>
        <w:contextualSpacing/>
        <w:rPr>
          <w:rFonts w:cs="Arial"/>
        </w:rPr>
      </w:pPr>
      <w:r>
        <w:rPr>
          <w:rFonts w:cs="Arial"/>
        </w:rPr>
        <w:t>N/A</w:t>
      </w:r>
    </w:p>
    <w:p w:rsidR="008E40ED" w:rsidRDefault="008E40ED" w:rsidP="00E07286">
      <w:pPr>
        <w:widowControl w:val="0"/>
        <w:autoSpaceDE w:val="0"/>
        <w:autoSpaceDN w:val="0"/>
        <w:adjustRightInd w:val="0"/>
        <w:contextualSpacing/>
        <w:rPr>
          <w:rFonts w:cs="Arial"/>
        </w:rPr>
      </w:pPr>
    </w:p>
    <w:p w:rsidR="00613522" w:rsidRPr="00E07286" w:rsidRDefault="00613522" w:rsidP="00613522">
      <w:pPr>
        <w:pStyle w:val="Heading2"/>
      </w:pPr>
      <w:bookmarkStart w:id="93" w:name="_Toc380060283"/>
      <w:bookmarkStart w:id="94" w:name="_Toc380060337"/>
      <w:r>
        <w:t>B5</w:t>
      </w:r>
      <w:r w:rsidRPr="00E07286">
        <w:t xml:space="preserve">. </w:t>
      </w:r>
      <w:r w:rsidRPr="00E07286">
        <w:tab/>
      </w:r>
      <w:r>
        <w:t>Contact Information and Confidentiality</w:t>
      </w:r>
      <w:bookmarkEnd w:id="93"/>
      <w:bookmarkEnd w:id="94"/>
    </w:p>
    <w:p w:rsidR="00613522" w:rsidRPr="002F0F23" w:rsidRDefault="00613522" w:rsidP="00F117D7">
      <w:pPr>
        <w:pStyle w:val="Heading3"/>
      </w:pPr>
    </w:p>
    <w:p w:rsidR="00613522" w:rsidRPr="0008338C" w:rsidRDefault="00F117D7" w:rsidP="00F117D7">
      <w:pPr>
        <w:pStyle w:val="Heading3"/>
      </w:pPr>
      <w:bookmarkStart w:id="95" w:name="_Toc380060284"/>
      <w:bookmarkStart w:id="96" w:name="_Toc380060338"/>
      <w:r>
        <w:t>B</w:t>
      </w:r>
      <w:r w:rsidR="00613522">
        <w:t>5.1</w:t>
      </w:r>
      <w:r w:rsidR="00613522" w:rsidRPr="0008338C">
        <w:t xml:space="preserve"> </w:t>
      </w:r>
      <w:r w:rsidR="00613522" w:rsidRPr="0008338C">
        <w:tab/>
      </w:r>
      <w:r w:rsidR="00613522">
        <w:t>Consultant Contact Information</w:t>
      </w:r>
      <w:bookmarkEnd w:id="95"/>
      <w:bookmarkEnd w:id="96"/>
      <w:r w:rsidR="00613522">
        <w:t xml:space="preserve">  </w:t>
      </w:r>
    </w:p>
    <w:p w:rsidR="00613522" w:rsidRDefault="00613522" w:rsidP="00613522"/>
    <w:p w:rsidR="00613522" w:rsidRDefault="00613522" w:rsidP="00613522">
      <w:pPr>
        <w:widowControl w:val="0"/>
        <w:autoSpaceDE w:val="0"/>
        <w:autoSpaceDN w:val="0"/>
        <w:adjustRightInd w:val="0"/>
        <w:contextualSpacing/>
        <w:rPr>
          <w:rFonts w:cs="Arial"/>
        </w:rPr>
      </w:pPr>
      <w:r w:rsidRPr="0030280C">
        <w:t>No uncompensated individuals were consulted on any aspect of this design.</w:t>
      </w:r>
      <w:r>
        <w:t xml:space="preserve"> </w:t>
      </w:r>
    </w:p>
    <w:p w:rsidR="00613522" w:rsidRDefault="00613522" w:rsidP="00613522">
      <w:pPr>
        <w:widowControl w:val="0"/>
        <w:autoSpaceDE w:val="0"/>
        <w:autoSpaceDN w:val="0"/>
        <w:adjustRightInd w:val="0"/>
        <w:contextualSpacing/>
        <w:rPr>
          <w:rFonts w:cs="Arial"/>
        </w:rPr>
      </w:pPr>
    </w:p>
    <w:p w:rsidR="00613522" w:rsidRDefault="00F117D7" w:rsidP="00F117D7">
      <w:pPr>
        <w:pStyle w:val="Heading3"/>
      </w:pPr>
      <w:bookmarkStart w:id="97" w:name="_Toc380060285"/>
      <w:bookmarkStart w:id="98" w:name="_Toc380060339"/>
      <w:r>
        <w:t>B</w:t>
      </w:r>
      <w:r w:rsidR="00613522">
        <w:t xml:space="preserve">5.2 </w:t>
      </w:r>
      <w:r w:rsidR="00613522">
        <w:tab/>
        <w:t>Analyst Organization Information</w:t>
      </w:r>
      <w:bookmarkEnd w:id="97"/>
      <w:bookmarkEnd w:id="98"/>
      <w:r w:rsidR="00613522">
        <w:t xml:space="preserve"> </w:t>
      </w:r>
    </w:p>
    <w:p w:rsidR="00613522" w:rsidRDefault="00613522" w:rsidP="00613522">
      <w:pPr>
        <w:widowControl w:val="0"/>
        <w:autoSpaceDE w:val="0"/>
        <w:autoSpaceDN w:val="0"/>
        <w:adjustRightInd w:val="0"/>
        <w:contextualSpacing/>
        <w:rPr>
          <w:rFonts w:cs="Arial"/>
        </w:rPr>
      </w:pPr>
    </w:p>
    <w:p w:rsidR="00613522" w:rsidRDefault="00613522" w:rsidP="00613522">
      <w:pPr>
        <w:widowControl w:val="0"/>
        <w:autoSpaceDE w:val="0"/>
        <w:autoSpaceDN w:val="0"/>
        <w:adjustRightInd w:val="0"/>
        <w:contextualSpacing/>
        <w:rPr>
          <w:rFonts w:cs="Arial"/>
        </w:rPr>
      </w:pPr>
      <w:r w:rsidRPr="0030280C">
        <w:t>No uncompensated agency unit, contractors, grantees, or other persons will collect and/or analyze the information.</w:t>
      </w:r>
    </w:p>
    <w:p w:rsidR="0004026F" w:rsidRDefault="0004026F" w:rsidP="00573190">
      <w:pPr>
        <w:contextualSpacing/>
      </w:pPr>
    </w:p>
    <w:p w:rsidR="00CC3083" w:rsidRDefault="00CC3083" w:rsidP="00884738"/>
    <w:p w:rsidR="00CC3083" w:rsidRDefault="00CC3083" w:rsidP="00884738"/>
    <w:p w:rsidR="00CC3083" w:rsidRDefault="00CC3083" w:rsidP="00884738"/>
    <w:p w:rsidR="00CC3083" w:rsidRDefault="00CC3083" w:rsidP="00884738"/>
    <w:p w:rsidR="00CC3083" w:rsidRDefault="00CC3083" w:rsidP="00884738"/>
    <w:p w:rsidR="00CC3083" w:rsidRPr="00CC3083" w:rsidRDefault="00CC3083" w:rsidP="00884738"/>
    <w:p w:rsidR="001D3105" w:rsidRDefault="001D3105" w:rsidP="00671E43">
      <w:pPr>
        <w:pStyle w:val="Heading2"/>
      </w:pPr>
      <w:bookmarkStart w:id="99" w:name="_Toc380060286"/>
      <w:bookmarkStart w:id="100" w:name="_Toc380060340"/>
      <w:r>
        <w:lastRenderedPageBreak/>
        <w:t>B6. Other Considerations</w:t>
      </w:r>
      <w:bookmarkEnd w:id="99"/>
      <w:bookmarkEnd w:id="100"/>
    </w:p>
    <w:p w:rsidR="001D3105" w:rsidRDefault="001D3105" w:rsidP="00671E43">
      <w:pPr>
        <w:rPr>
          <w:b/>
        </w:rPr>
      </w:pPr>
    </w:p>
    <w:p w:rsidR="001D3105" w:rsidRDefault="001D3105" w:rsidP="00293B04">
      <w:pPr>
        <w:pStyle w:val="Heading3"/>
      </w:pPr>
      <w:bookmarkStart w:id="101" w:name="_Toc380060341"/>
      <w:r w:rsidRPr="00671E43">
        <w:t>B6.1 Itemized Project Costs</w:t>
      </w:r>
      <w:bookmarkEnd w:id="101"/>
    </w:p>
    <w:p w:rsidR="001D3105" w:rsidRDefault="001D3105" w:rsidP="00671E43"/>
    <w:tbl>
      <w:tblPr>
        <w:tblStyle w:val="TableGrid"/>
        <w:tblW w:w="0" w:type="auto"/>
        <w:tblLook w:val="04A0" w:firstRow="1" w:lastRow="0" w:firstColumn="1" w:lastColumn="0" w:noHBand="0" w:noVBand="1"/>
      </w:tblPr>
      <w:tblGrid>
        <w:gridCol w:w="3561"/>
        <w:gridCol w:w="2920"/>
        <w:gridCol w:w="3095"/>
      </w:tblGrid>
      <w:tr w:rsidR="00A6679D" w:rsidTr="00671E43">
        <w:tc>
          <w:tcPr>
            <w:tcW w:w="3561" w:type="dxa"/>
            <w:tcBorders>
              <w:bottom w:val="double" w:sz="4" w:space="0" w:color="auto"/>
            </w:tcBorders>
            <w:shd w:val="clear" w:color="auto" w:fill="660000"/>
          </w:tcPr>
          <w:p w:rsidR="00A6679D" w:rsidRPr="00671E43" w:rsidRDefault="00A6679D" w:rsidP="00A6679D">
            <w:pPr>
              <w:rPr>
                <w:b/>
              </w:rPr>
            </w:pPr>
            <w:r w:rsidRPr="00671E43">
              <w:rPr>
                <w:b/>
              </w:rPr>
              <w:t>Item</w:t>
            </w:r>
          </w:p>
        </w:tc>
        <w:tc>
          <w:tcPr>
            <w:tcW w:w="2920" w:type="dxa"/>
            <w:tcBorders>
              <w:bottom w:val="double" w:sz="4" w:space="0" w:color="auto"/>
            </w:tcBorders>
            <w:shd w:val="clear" w:color="auto" w:fill="660000"/>
          </w:tcPr>
          <w:p w:rsidR="00A6679D" w:rsidRPr="00A6679D" w:rsidRDefault="00A6679D" w:rsidP="00A6679D">
            <w:pPr>
              <w:rPr>
                <w:b/>
              </w:rPr>
            </w:pPr>
            <w:r>
              <w:rPr>
                <w:b/>
              </w:rPr>
              <w:t>Hours</w:t>
            </w:r>
          </w:p>
        </w:tc>
        <w:tc>
          <w:tcPr>
            <w:tcW w:w="3095" w:type="dxa"/>
            <w:tcBorders>
              <w:bottom w:val="double" w:sz="4" w:space="0" w:color="auto"/>
            </w:tcBorders>
            <w:shd w:val="clear" w:color="auto" w:fill="660000"/>
          </w:tcPr>
          <w:p w:rsidR="00A6679D" w:rsidRPr="00671E43" w:rsidRDefault="00A6679D" w:rsidP="00A6679D">
            <w:pPr>
              <w:rPr>
                <w:b/>
              </w:rPr>
            </w:pPr>
            <w:r w:rsidRPr="00671E43">
              <w:rPr>
                <w:b/>
              </w:rPr>
              <w:t>Cost</w:t>
            </w:r>
          </w:p>
        </w:tc>
      </w:tr>
      <w:tr w:rsidR="009920D7" w:rsidTr="00A6679D">
        <w:tc>
          <w:tcPr>
            <w:tcW w:w="3561" w:type="dxa"/>
          </w:tcPr>
          <w:p w:rsidR="009920D7" w:rsidRDefault="009920D7" w:rsidP="009920D7">
            <w:r>
              <w:t>Survey Design and Pre-Testing</w:t>
            </w:r>
          </w:p>
        </w:tc>
        <w:tc>
          <w:tcPr>
            <w:tcW w:w="2920" w:type="dxa"/>
          </w:tcPr>
          <w:p w:rsidR="009920D7" w:rsidRDefault="009920D7" w:rsidP="00A6679D">
            <w:r>
              <w:t>362</w:t>
            </w:r>
          </w:p>
        </w:tc>
        <w:tc>
          <w:tcPr>
            <w:tcW w:w="3095" w:type="dxa"/>
          </w:tcPr>
          <w:p w:rsidR="009920D7" w:rsidRDefault="009920D7" w:rsidP="00A6679D">
            <w:r>
              <w:t>$62,406.27</w:t>
            </w:r>
          </w:p>
        </w:tc>
      </w:tr>
      <w:tr w:rsidR="00A6679D" w:rsidTr="00671E43">
        <w:tc>
          <w:tcPr>
            <w:tcW w:w="3561" w:type="dxa"/>
          </w:tcPr>
          <w:p w:rsidR="00A6679D" w:rsidRDefault="00A6679D" w:rsidP="00A6679D">
            <w:r>
              <w:t>Survey Implementation</w:t>
            </w:r>
          </w:p>
        </w:tc>
        <w:tc>
          <w:tcPr>
            <w:tcW w:w="2920" w:type="dxa"/>
          </w:tcPr>
          <w:p w:rsidR="00A6679D" w:rsidRDefault="00A6679D" w:rsidP="00A6679D">
            <w:r>
              <w:t>152</w:t>
            </w:r>
          </w:p>
        </w:tc>
        <w:tc>
          <w:tcPr>
            <w:tcW w:w="3095" w:type="dxa"/>
          </w:tcPr>
          <w:p w:rsidR="00A6679D" w:rsidRDefault="00A6679D" w:rsidP="00A6679D">
            <w:r>
              <w:t>$14,810.96</w:t>
            </w:r>
          </w:p>
        </w:tc>
      </w:tr>
      <w:tr w:rsidR="00293B04" w:rsidTr="00671E43">
        <w:tc>
          <w:tcPr>
            <w:tcW w:w="3561" w:type="dxa"/>
          </w:tcPr>
          <w:p w:rsidR="00293B04" w:rsidRDefault="00293B04" w:rsidP="00A6679D">
            <w:r>
              <w:t>TOTAL</w:t>
            </w:r>
          </w:p>
        </w:tc>
        <w:tc>
          <w:tcPr>
            <w:tcW w:w="2920" w:type="dxa"/>
          </w:tcPr>
          <w:p w:rsidR="00293B04" w:rsidRDefault="00293B04" w:rsidP="00A6679D">
            <w:r>
              <w:t>514</w:t>
            </w:r>
          </w:p>
        </w:tc>
        <w:tc>
          <w:tcPr>
            <w:tcW w:w="3095" w:type="dxa"/>
          </w:tcPr>
          <w:p w:rsidR="00293B04" w:rsidRDefault="00293B04" w:rsidP="00A6679D">
            <w:r>
              <w:t>$77,217.23</w:t>
            </w:r>
          </w:p>
        </w:tc>
      </w:tr>
    </w:tbl>
    <w:p w:rsidR="001D3105" w:rsidRPr="00456602" w:rsidRDefault="001D3105">
      <w:pPr>
        <w:rPr>
          <w:sz w:val="2"/>
          <w:szCs w:val="2"/>
        </w:rPr>
      </w:pPr>
    </w:p>
    <w:sectPr w:rsidR="001D3105" w:rsidRPr="00456602" w:rsidSect="00F117D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84" w:rsidRDefault="002E1E84" w:rsidP="00E07286">
      <w:r>
        <w:separator/>
      </w:r>
    </w:p>
  </w:endnote>
  <w:endnote w:type="continuationSeparator" w:id="0">
    <w:p w:rsidR="002E1E84" w:rsidRDefault="002E1E84" w:rsidP="00E0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D7" w:rsidRPr="00EC3F07" w:rsidRDefault="00F117D7" w:rsidP="00EC3F07">
    <w:pPr>
      <w:pStyle w:val="Footer"/>
      <w:pBdr>
        <w:top w:val="single" w:sz="4" w:space="1" w:color="660000"/>
      </w:pBdr>
      <w:rPr>
        <w:sz w:val="20"/>
        <w:szCs w:val="20"/>
      </w:rPr>
    </w:pPr>
    <w:r w:rsidRPr="00EC3F07">
      <w:rPr>
        <w:sz w:val="20"/>
        <w:szCs w:val="20"/>
      </w:rPr>
      <w:t>OMB Part B</w:t>
    </w:r>
    <w:r w:rsidRPr="00EC3F07">
      <w:rPr>
        <w:sz w:val="20"/>
        <w:szCs w:val="20"/>
      </w:rPr>
      <w:tab/>
      <w:t xml:space="preserve">Page </w:t>
    </w:r>
    <w:r w:rsidRPr="00EC3F07">
      <w:rPr>
        <w:sz w:val="20"/>
        <w:szCs w:val="20"/>
      </w:rPr>
      <w:fldChar w:fldCharType="begin"/>
    </w:r>
    <w:r w:rsidRPr="00EC3F07">
      <w:rPr>
        <w:sz w:val="20"/>
        <w:szCs w:val="20"/>
      </w:rPr>
      <w:instrText xml:space="preserve"> PAGE   \* MERGEFORMAT </w:instrText>
    </w:r>
    <w:r w:rsidRPr="00EC3F07">
      <w:rPr>
        <w:sz w:val="20"/>
        <w:szCs w:val="20"/>
      </w:rPr>
      <w:fldChar w:fldCharType="separate"/>
    </w:r>
    <w:r w:rsidR="007165BF">
      <w:rPr>
        <w:noProof/>
        <w:sz w:val="20"/>
        <w:szCs w:val="20"/>
      </w:rPr>
      <w:t>7</w:t>
    </w:r>
    <w:r w:rsidRPr="00EC3F07">
      <w:rPr>
        <w:noProof/>
        <w:sz w:val="20"/>
        <w:szCs w:val="20"/>
      </w:rPr>
      <w:fldChar w:fldCharType="end"/>
    </w:r>
    <w:r w:rsidRPr="00EC3F07">
      <w:rPr>
        <w:noProof/>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84" w:rsidRDefault="002E1E84" w:rsidP="00E07286">
      <w:r>
        <w:separator/>
      </w:r>
    </w:p>
  </w:footnote>
  <w:footnote w:type="continuationSeparator" w:id="0">
    <w:p w:rsidR="002E1E84" w:rsidRDefault="002E1E84" w:rsidP="00E07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85" w:rsidRDefault="00526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173"/>
    <w:multiLevelType w:val="hybridMultilevel"/>
    <w:tmpl w:val="71F09CD4"/>
    <w:lvl w:ilvl="0" w:tplc="1144CEE6">
      <w:start w:val="1"/>
      <w:numFmt w:val="bullet"/>
      <w:lvlText w:val=""/>
      <w:lvlJc w:val="left"/>
      <w:pPr>
        <w:ind w:left="720" w:hanging="360"/>
      </w:pPr>
      <w:rPr>
        <w:rFonts w:ascii="Wingdings" w:hAnsi="Wingdings" w:hint="default"/>
        <w:b/>
        <w:color w:val="000000"/>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24C38"/>
    <w:multiLevelType w:val="hybridMultilevel"/>
    <w:tmpl w:val="B24CB386"/>
    <w:lvl w:ilvl="0" w:tplc="9F82C470">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5F5B"/>
    <w:multiLevelType w:val="hybridMultilevel"/>
    <w:tmpl w:val="F11C70D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E2EF8"/>
    <w:multiLevelType w:val="hybridMultilevel"/>
    <w:tmpl w:val="89225BF8"/>
    <w:lvl w:ilvl="0" w:tplc="F5A0A05A">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20A97"/>
    <w:multiLevelType w:val="hybridMultilevel"/>
    <w:tmpl w:val="FFC01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F0E7A"/>
    <w:multiLevelType w:val="hybridMultilevel"/>
    <w:tmpl w:val="C1128A36"/>
    <w:lvl w:ilvl="0" w:tplc="B470B19A">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E5FBA"/>
    <w:multiLevelType w:val="hybridMultilevel"/>
    <w:tmpl w:val="6F7E8ED8"/>
    <w:lvl w:ilvl="0" w:tplc="95682E40">
      <w:start w:val="1"/>
      <w:numFmt w:val="bullet"/>
      <w:lvlText w:val=""/>
      <w:lvlJc w:val="left"/>
      <w:pPr>
        <w:ind w:left="720" w:hanging="360"/>
      </w:pPr>
      <w:rPr>
        <w:rFonts w:ascii="Wingdings" w:hAnsi="Wingdings" w:hint="default"/>
        <w:b/>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551D7"/>
    <w:multiLevelType w:val="hybridMultilevel"/>
    <w:tmpl w:val="927C0844"/>
    <w:lvl w:ilvl="0" w:tplc="1616CE1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43665"/>
    <w:multiLevelType w:val="hybridMultilevel"/>
    <w:tmpl w:val="F47CE008"/>
    <w:lvl w:ilvl="0" w:tplc="95682E40">
      <w:start w:val="1"/>
      <w:numFmt w:val="bullet"/>
      <w:lvlText w:val=""/>
      <w:lvlJc w:val="left"/>
      <w:pPr>
        <w:ind w:left="720" w:hanging="360"/>
      </w:pPr>
      <w:rPr>
        <w:rFonts w:ascii="Wingdings" w:hAnsi="Wingdings" w:hint="default"/>
        <w:b/>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635A4610"/>
    <w:multiLevelType w:val="hybridMultilevel"/>
    <w:tmpl w:val="37F03C86"/>
    <w:lvl w:ilvl="0" w:tplc="1144CEE6">
      <w:start w:val="1"/>
      <w:numFmt w:val="bullet"/>
      <w:lvlText w:val=""/>
      <w:lvlJc w:val="left"/>
      <w:pPr>
        <w:ind w:left="720" w:hanging="360"/>
      </w:pPr>
      <w:rPr>
        <w:rFonts w:ascii="Wingdings" w:hAnsi="Wingdings" w:hint="default"/>
        <w:b/>
        <w:color w:val="000000"/>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3"/>
  </w:num>
  <w:num w:numId="3">
    <w:abstractNumId w:val="12"/>
  </w:num>
  <w:num w:numId="4">
    <w:abstractNumId w:val="10"/>
  </w:num>
  <w:num w:numId="5">
    <w:abstractNumId w:val="8"/>
  </w:num>
  <w:num w:numId="6">
    <w:abstractNumId w:val="5"/>
  </w:num>
  <w:num w:numId="7">
    <w:abstractNumId w:val="4"/>
  </w:num>
  <w:num w:numId="8">
    <w:abstractNumId w:val="2"/>
  </w:num>
  <w:num w:numId="9">
    <w:abstractNumId w:val="15"/>
  </w:num>
  <w:num w:numId="10">
    <w:abstractNumId w:val="6"/>
  </w:num>
  <w:num w:numId="11">
    <w:abstractNumId w:val="1"/>
  </w:num>
  <w:num w:numId="12">
    <w:abstractNumId w:val="9"/>
  </w:num>
  <w:num w:numId="13">
    <w:abstractNumId w:val="7"/>
  </w:num>
  <w:num w:numId="14">
    <w:abstractNumId w:val="0"/>
  </w:num>
  <w:num w:numId="15">
    <w:abstractNumId w:val="11"/>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86"/>
    <w:rsid w:val="00002605"/>
    <w:rsid w:val="00006B1D"/>
    <w:rsid w:val="00011787"/>
    <w:rsid w:val="0001196F"/>
    <w:rsid w:val="00014768"/>
    <w:rsid w:val="00015054"/>
    <w:rsid w:val="00017B5C"/>
    <w:rsid w:val="000226D7"/>
    <w:rsid w:val="000312EE"/>
    <w:rsid w:val="00031F76"/>
    <w:rsid w:val="000325F7"/>
    <w:rsid w:val="00034F4E"/>
    <w:rsid w:val="0004026F"/>
    <w:rsid w:val="0005035F"/>
    <w:rsid w:val="00050D24"/>
    <w:rsid w:val="0005147F"/>
    <w:rsid w:val="00051D14"/>
    <w:rsid w:val="00060AD8"/>
    <w:rsid w:val="00062FC6"/>
    <w:rsid w:val="000714AA"/>
    <w:rsid w:val="00073EF0"/>
    <w:rsid w:val="00074FD1"/>
    <w:rsid w:val="0008134E"/>
    <w:rsid w:val="00082399"/>
    <w:rsid w:val="0008338C"/>
    <w:rsid w:val="00084E16"/>
    <w:rsid w:val="00086D80"/>
    <w:rsid w:val="00093118"/>
    <w:rsid w:val="00093766"/>
    <w:rsid w:val="000944BE"/>
    <w:rsid w:val="000A0EC9"/>
    <w:rsid w:val="000A13F1"/>
    <w:rsid w:val="000A1628"/>
    <w:rsid w:val="000A23D7"/>
    <w:rsid w:val="000A455E"/>
    <w:rsid w:val="000B1B11"/>
    <w:rsid w:val="000B3836"/>
    <w:rsid w:val="000C3120"/>
    <w:rsid w:val="000C3C1F"/>
    <w:rsid w:val="000C4058"/>
    <w:rsid w:val="000C663F"/>
    <w:rsid w:val="000D1C5E"/>
    <w:rsid w:val="000D1E9C"/>
    <w:rsid w:val="000D4030"/>
    <w:rsid w:val="000D5F6E"/>
    <w:rsid w:val="000E04F3"/>
    <w:rsid w:val="000E3784"/>
    <w:rsid w:val="000E42D9"/>
    <w:rsid w:val="000E790F"/>
    <w:rsid w:val="000F622F"/>
    <w:rsid w:val="00100349"/>
    <w:rsid w:val="00105D50"/>
    <w:rsid w:val="00107562"/>
    <w:rsid w:val="00107648"/>
    <w:rsid w:val="00110133"/>
    <w:rsid w:val="00121910"/>
    <w:rsid w:val="00123288"/>
    <w:rsid w:val="00123B96"/>
    <w:rsid w:val="00127BBE"/>
    <w:rsid w:val="00131973"/>
    <w:rsid w:val="001367C4"/>
    <w:rsid w:val="00136801"/>
    <w:rsid w:val="00141C42"/>
    <w:rsid w:val="00142214"/>
    <w:rsid w:val="0015190F"/>
    <w:rsid w:val="00155358"/>
    <w:rsid w:val="00156D70"/>
    <w:rsid w:val="001660DF"/>
    <w:rsid w:val="00176BEF"/>
    <w:rsid w:val="00181098"/>
    <w:rsid w:val="00182AA3"/>
    <w:rsid w:val="001956CE"/>
    <w:rsid w:val="001964E8"/>
    <w:rsid w:val="001A0548"/>
    <w:rsid w:val="001A4775"/>
    <w:rsid w:val="001A7C6E"/>
    <w:rsid w:val="001B6D75"/>
    <w:rsid w:val="001C3C38"/>
    <w:rsid w:val="001D211A"/>
    <w:rsid w:val="001D3105"/>
    <w:rsid w:val="001D4A79"/>
    <w:rsid w:val="001E2CF5"/>
    <w:rsid w:val="001E6324"/>
    <w:rsid w:val="00203014"/>
    <w:rsid w:val="002150C2"/>
    <w:rsid w:val="00220C61"/>
    <w:rsid w:val="00221B5C"/>
    <w:rsid w:val="0023053E"/>
    <w:rsid w:val="002320D4"/>
    <w:rsid w:val="00237667"/>
    <w:rsid w:val="0024013A"/>
    <w:rsid w:val="002411B2"/>
    <w:rsid w:val="00242F98"/>
    <w:rsid w:val="00243BBC"/>
    <w:rsid w:val="0024710D"/>
    <w:rsid w:val="00253F5F"/>
    <w:rsid w:val="0025524B"/>
    <w:rsid w:val="00266BA2"/>
    <w:rsid w:val="002724E2"/>
    <w:rsid w:val="0028335A"/>
    <w:rsid w:val="002850AF"/>
    <w:rsid w:val="0028512C"/>
    <w:rsid w:val="00286A5A"/>
    <w:rsid w:val="00290695"/>
    <w:rsid w:val="00292D0C"/>
    <w:rsid w:val="00292FFB"/>
    <w:rsid w:val="00293B04"/>
    <w:rsid w:val="002973E6"/>
    <w:rsid w:val="002A00A8"/>
    <w:rsid w:val="002A4207"/>
    <w:rsid w:val="002A52C5"/>
    <w:rsid w:val="002A6092"/>
    <w:rsid w:val="002B0971"/>
    <w:rsid w:val="002B0DB8"/>
    <w:rsid w:val="002B5250"/>
    <w:rsid w:val="002B6ED5"/>
    <w:rsid w:val="002C0E32"/>
    <w:rsid w:val="002C331F"/>
    <w:rsid w:val="002C4AD8"/>
    <w:rsid w:val="002C5553"/>
    <w:rsid w:val="002D00F1"/>
    <w:rsid w:val="002D0257"/>
    <w:rsid w:val="002D045C"/>
    <w:rsid w:val="002D2F2C"/>
    <w:rsid w:val="002D377A"/>
    <w:rsid w:val="002D393B"/>
    <w:rsid w:val="002D5A11"/>
    <w:rsid w:val="002E1E84"/>
    <w:rsid w:val="002E4566"/>
    <w:rsid w:val="002F0F23"/>
    <w:rsid w:val="002F5197"/>
    <w:rsid w:val="002F52B5"/>
    <w:rsid w:val="002F6B25"/>
    <w:rsid w:val="00300CDB"/>
    <w:rsid w:val="00301E50"/>
    <w:rsid w:val="0030280C"/>
    <w:rsid w:val="00306E9B"/>
    <w:rsid w:val="00307EB5"/>
    <w:rsid w:val="003104C4"/>
    <w:rsid w:val="00312FCE"/>
    <w:rsid w:val="00331431"/>
    <w:rsid w:val="00335682"/>
    <w:rsid w:val="00335FBD"/>
    <w:rsid w:val="00336BBE"/>
    <w:rsid w:val="00336C8B"/>
    <w:rsid w:val="00337255"/>
    <w:rsid w:val="003403C6"/>
    <w:rsid w:val="00344318"/>
    <w:rsid w:val="00355675"/>
    <w:rsid w:val="00361890"/>
    <w:rsid w:val="00363270"/>
    <w:rsid w:val="003636CF"/>
    <w:rsid w:val="003657BD"/>
    <w:rsid w:val="00365D70"/>
    <w:rsid w:val="0036622B"/>
    <w:rsid w:val="003663F4"/>
    <w:rsid w:val="00370461"/>
    <w:rsid w:val="003714DC"/>
    <w:rsid w:val="00375384"/>
    <w:rsid w:val="00382A10"/>
    <w:rsid w:val="003834DC"/>
    <w:rsid w:val="0038420E"/>
    <w:rsid w:val="00392391"/>
    <w:rsid w:val="00397FFA"/>
    <w:rsid w:val="003A13AA"/>
    <w:rsid w:val="003A1620"/>
    <w:rsid w:val="003A79B0"/>
    <w:rsid w:val="003B0F11"/>
    <w:rsid w:val="003B6FE0"/>
    <w:rsid w:val="003C005A"/>
    <w:rsid w:val="003C0A07"/>
    <w:rsid w:val="003C1D54"/>
    <w:rsid w:val="003D42A6"/>
    <w:rsid w:val="003D42D0"/>
    <w:rsid w:val="003D4E60"/>
    <w:rsid w:val="003F44A9"/>
    <w:rsid w:val="003F4C00"/>
    <w:rsid w:val="004100B0"/>
    <w:rsid w:val="00413CA3"/>
    <w:rsid w:val="004172E7"/>
    <w:rsid w:val="00421982"/>
    <w:rsid w:val="00433A6D"/>
    <w:rsid w:val="00435163"/>
    <w:rsid w:val="004515D2"/>
    <w:rsid w:val="00452DD4"/>
    <w:rsid w:val="0045481A"/>
    <w:rsid w:val="0045645D"/>
    <w:rsid w:val="00456602"/>
    <w:rsid w:val="0046046E"/>
    <w:rsid w:val="00463871"/>
    <w:rsid w:val="0046593F"/>
    <w:rsid w:val="004713DA"/>
    <w:rsid w:val="004728A5"/>
    <w:rsid w:val="004763A8"/>
    <w:rsid w:val="00480CE7"/>
    <w:rsid w:val="0048107A"/>
    <w:rsid w:val="00482189"/>
    <w:rsid w:val="00491378"/>
    <w:rsid w:val="0049376B"/>
    <w:rsid w:val="004A2440"/>
    <w:rsid w:val="004A36C6"/>
    <w:rsid w:val="004A5818"/>
    <w:rsid w:val="004B3297"/>
    <w:rsid w:val="004B3B75"/>
    <w:rsid w:val="004B45E0"/>
    <w:rsid w:val="004B77F5"/>
    <w:rsid w:val="004C0613"/>
    <w:rsid w:val="004D1841"/>
    <w:rsid w:val="004D420A"/>
    <w:rsid w:val="004D756E"/>
    <w:rsid w:val="004E0F2B"/>
    <w:rsid w:val="004E1CC5"/>
    <w:rsid w:val="004F31F2"/>
    <w:rsid w:val="004F447C"/>
    <w:rsid w:val="004F487C"/>
    <w:rsid w:val="004F762F"/>
    <w:rsid w:val="00500349"/>
    <w:rsid w:val="0050182D"/>
    <w:rsid w:val="00504150"/>
    <w:rsid w:val="00504B82"/>
    <w:rsid w:val="005077AA"/>
    <w:rsid w:val="00515589"/>
    <w:rsid w:val="00520F7B"/>
    <w:rsid w:val="0052213D"/>
    <w:rsid w:val="00522729"/>
    <w:rsid w:val="00523F57"/>
    <w:rsid w:val="0052443F"/>
    <w:rsid w:val="00525B8E"/>
    <w:rsid w:val="00525E1D"/>
    <w:rsid w:val="00526794"/>
    <w:rsid w:val="00526985"/>
    <w:rsid w:val="00534C6D"/>
    <w:rsid w:val="00542208"/>
    <w:rsid w:val="00550B56"/>
    <w:rsid w:val="005562F1"/>
    <w:rsid w:val="00560D4E"/>
    <w:rsid w:val="00566513"/>
    <w:rsid w:val="00572DD2"/>
    <w:rsid w:val="00573190"/>
    <w:rsid w:val="0058170F"/>
    <w:rsid w:val="00584C2F"/>
    <w:rsid w:val="005864A3"/>
    <w:rsid w:val="005905E9"/>
    <w:rsid w:val="00593783"/>
    <w:rsid w:val="00597D9E"/>
    <w:rsid w:val="005A03B2"/>
    <w:rsid w:val="005A08A9"/>
    <w:rsid w:val="005A2F59"/>
    <w:rsid w:val="005A7A4A"/>
    <w:rsid w:val="005B1575"/>
    <w:rsid w:val="005B1A01"/>
    <w:rsid w:val="005B5FD3"/>
    <w:rsid w:val="005C3124"/>
    <w:rsid w:val="005C4BFD"/>
    <w:rsid w:val="005C614D"/>
    <w:rsid w:val="005C7E89"/>
    <w:rsid w:val="005D1D30"/>
    <w:rsid w:val="005D1DE9"/>
    <w:rsid w:val="005D2444"/>
    <w:rsid w:val="005D28E8"/>
    <w:rsid w:val="005D4340"/>
    <w:rsid w:val="005D640A"/>
    <w:rsid w:val="005E49D0"/>
    <w:rsid w:val="006021E0"/>
    <w:rsid w:val="00602BCB"/>
    <w:rsid w:val="00605548"/>
    <w:rsid w:val="006103A4"/>
    <w:rsid w:val="00610827"/>
    <w:rsid w:val="00611517"/>
    <w:rsid w:val="00613522"/>
    <w:rsid w:val="00615D12"/>
    <w:rsid w:val="00626050"/>
    <w:rsid w:val="00633021"/>
    <w:rsid w:val="00635509"/>
    <w:rsid w:val="00642436"/>
    <w:rsid w:val="006471BF"/>
    <w:rsid w:val="006548E5"/>
    <w:rsid w:val="0066213D"/>
    <w:rsid w:val="00662AF7"/>
    <w:rsid w:val="00663874"/>
    <w:rsid w:val="006648D1"/>
    <w:rsid w:val="00664EB0"/>
    <w:rsid w:val="00671E43"/>
    <w:rsid w:val="00676291"/>
    <w:rsid w:val="00687E12"/>
    <w:rsid w:val="0069199B"/>
    <w:rsid w:val="00691C25"/>
    <w:rsid w:val="00693603"/>
    <w:rsid w:val="006966F7"/>
    <w:rsid w:val="00697413"/>
    <w:rsid w:val="00697F0C"/>
    <w:rsid w:val="006A40A2"/>
    <w:rsid w:val="006B20AC"/>
    <w:rsid w:val="006C43D3"/>
    <w:rsid w:val="006C4966"/>
    <w:rsid w:val="006D1470"/>
    <w:rsid w:val="006D170B"/>
    <w:rsid w:val="006D6216"/>
    <w:rsid w:val="006D7CCE"/>
    <w:rsid w:val="006F4ED4"/>
    <w:rsid w:val="006F5179"/>
    <w:rsid w:val="006F54F7"/>
    <w:rsid w:val="007017B2"/>
    <w:rsid w:val="00710E1C"/>
    <w:rsid w:val="00715115"/>
    <w:rsid w:val="00715C9A"/>
    <w:rsid w:val="007165BF"/>
    <w:rsid w:val="00733E52"/>
    <w:rsid w:val="00740581"/>
    <w:rsid w:val="00746178"/>
    <w:rsid w:val="00762F23"/>
    <w:rsid w:val="007646F6"/>
    <w:rsid w:val="00770F60"/>
    <w:rsid w:val="00773FC7"/>
    <w:rsid w:val="0077409E"/>
    <w:rsid w:val="00774F3E"/>
    <w:rsid w:val="007807EB"/>
    <w:rsid w:val="007864F7"/>
    <w:rsid w:val="00790BCB"/>
    <w:rsid w:val="007919A0"/>
    <w:rsid w:val="00791F12"/>
    <w:rsid w:val="00794230"/>
    <w:rsid w:val="007A353B"/>
    <w:rsid w:val="007B5DF3"/>
    <w:rsid w:val="007B6E41"/>
    <w:rsid w:val="007D5725"/>
    <w:rsid w:val="007E009D"/>
    <w:rsid w:val="007E10E3"/>
    <w:rsid w:val="007E134D"/>
    <w:rsid w:val="007E1E2A"/>
    <w:rsid w:val="007F5346"/>
    <w:rsid w:val="007F601A"/>
    <w:rsid w:val="007F67CE"/>
    <w:rsid w:val="007F7A28"/>
    <w:rsid w:val="007F7E9C"/>
    <w:rsid w:val="008007EF"/>
    <w:rsid w:val="00805B94"/>
    <w:rsid w:val="00817588"/>
    <w:rsid w:val="008209A0"/>
    <w:rsid w:val="008308AC"/>
    <w:rsid w:val="00831475"/>
    <w:rsid w:val="00836A16"/>
    <w:rsid w:val="00840486"/>
    <w:rsid w:val="00845B2E"/>
    <w:rsid w:val="00852001"/>
    <w:rsid w:val="008617ED"/>
    <w:rsid w:val="00862FCE"/>
    <w:rsid w:val="00867B67"/>
    <w:rsid w:val="00877EEC"/>
    <w:rsid w:val="00881BC1"/>
    <w:rsid w:val="008832AB"/>
    <w:rsid w:val="008839FB"/>
    <w:rsid w:val="008842F4"/>
    <w:rsid w:val="00884738"/>
    <w:rsid w:val="00885DB6"/>
    <w:rsid w:val="008A113C"/>
    <w:rsid w:val="008A21EA"/>
    <w:rsid w:val="008A7968"/>
    <w:rsid w:val="008B08D3"/>
    <w:rsid w:val="008B48A2"/>
    <w:rsid w:val="008C0ECF"/>
    <w:rsid w:val="008C1B5E"/>
    <w:rsid w:val="008C2B40"/>
    <w:rsid w:val="008C2F4B"/>
    <w:rsid w:val="008C3B59"/>
    <w:rsid w:val="008C5206"/>
    <w:rsid w:val="008C6E1E"/>
    <w:rsid w:val="008D16CC"/>
    <w:rsid w:val="008D7BFE"/>
    <w:rsid w:val="008E40ED"/>
    <w:rsid w:val="008E6B62"/>
    <w:rsid w:val="008E772F"/>
    <w:rsid w:val="008F0100"/>
    <w:rsid w:val="008F0BD2"/>
    <w:rsid w:val="008F791C"/>
    <w:rsid w:val="0090459A"/>
    <w:rsid w:val="00914DA6"/>
    <w:rsid w:val="00920769"/>
    <w:rsid w:val="009221E7"/>
    <w:rsid w:val="0092746C"/>
    <w:rsid w:val="0093083B"/>
    <w:rsid w:val="00934070"/>
    <w:rsid w:val="00937858"/>
    <w:rsid w:val="00944327"/>
    <w:rsid w:val="009456FA"/>
    <w:rsid w:val="009465A7"/>
    <w:rsid w:val="0096393B"/>
    <w:rsid w:val="009823AE"/>
    <w:rsid w:val="00985EB0"/>
    <w:rsid w:val="0099188B"/>
    <w:rsid w:val="009920D7"/>
    <w:rsid w:val="0099302C"/>
    <w:rsid w:val="009945C9"/>
    <w:rsid w:val="009A48E8"/>
    <w:rsid w:val="009B320E"/>
    <w:rsid w:val="009B35D1"/>
    <w:rsid w:val="009B5FF3"/>
    <w:rsid w:val="009C7AC6"/>
    <w:rsid w:val="009C7CDF"/>
    <w:rsid w:val="009D1D0D"/>
    <w:rsid w:val="009D1EAD"/>
    <w:rsid w:val="009E0D51"/>
    <w:rsid w:val="009E35F9"/>
    <w:rsid w:val="009E5888"/>
    <w:rsid w:val="009E76CF"/>
    <w:rsid w:val="009F10A8"/>
    <w:rsid w:val="009F6241"/>
    <w:rsid w:val="009F6963"/>
    <w:rsid w:val="00A00644"/>
    <w:rsid w:val="00A01CAE"/>
    <w:rsid w:val="00A13F9F"/>
    <w:rsid w:val="00A238A2"/>
    <w:rsid w:val="00A26593"/>
    <w:rsid w:val="00A4370B"/>
    <w:rsid w:val="00A44987"/>
    <w:rsid w:val="00A53D4D"/>
    <w:rsid w:val="00A6679D"/>
    <w:rsid w:val="00A75D71"/>
    <w:rsid w:val="00A81BBF"/>
    <w:rsid w:val="00A852E3"/>
    <w:rsid w:val="00A9472B"/>
    <w:rsid w:val="00A9643E"/>
    <w:rsid w:val="00A967F3"/>
    <w:rsid w:val="00AA107D"/>
    <w:rsid w:val="00AA67E7"/>
    <w:rsid w:val="00AB49B6"/>
    <w:rsid w:val="00AB6A59"/>
    <w:rsid w:val="00AB779E"/>
    <w:rsid w:val="00AB7ED0"/>
    <w:rsid w:val="00AC5551"/>
    <w:rsid w:val="00AD0EC7"/>
    <w:rsid w:val="00AD20B5"/>
    <w:rsid w:val="00AD64CC"/>
    <w:rsid w:val="00AE55E5"/>
    <w:rsid w:val="00AF3433"/>
    <w:rsid w:val="00AF4BA9"/>
    <w:rsid w:val="00B057C6"/>
    <w:rsid w:val="00B06838"/>
    <w:rsid w:val="00B15DC7"/>
    <w:rsid w:val="00B16810"/>
    <w:rsid w:val="00B17399"/>
    <w:rsid w:val="00B44EA2"/>
    <w:rsid w:val="00B531A0"/>
    <w:rsid w:val="00B536C3"/>
    <w:rsid w:val="00B5459C"/>
    <w:rsid w:val="00B60A93"/>
    <w:rsid w:val="00B60D6E"/>
    <w:rsid w:val="00B65C2B"/>
    <w:rsid w:val="00B666F3"/>
    <w:rsid w:val="00B77A63"/>
    <w:rsid w:val="00B85293"/>
    <w:rsid w:val="00B91DE7"/>
    <w:rsid w:val="00B9438F"/>
    <w:rsid w:val="00B94DE7"/>
    <w:rsid w:val="00BA2D7F"/>
    <w:rsid w:val="00BA4EE2"/>
    <w:rsid w:val="00BA70D9"/>
    <w:rsid w:val="00BB1FAE"/>
    <w:rsid w:val="00BB582F"/>
    <w:rsid w:val="00BC332B"/>
    <w:rsid w:val="00BC5C9E"/>
    <w:rsid w:val="00BD2B76"/>
    <w:rsid w:val="00BD7772"/>
    <w:rsid w:val="00BD7D4E"/>
    <w:rsid w:val="00BE06C3"/>
    <w:rsid w:val="00BE3884"/>
    <w:rsid w:val="00BE684C"/>
    <w:rsid w:val="00BF2BB5"/>
    <w:rsid w:val="00BF59AD"/>
    <w:rsid w:val="00C202B8"/>
    <w:rsid w:val="00C23802"/>
    <w:rsid w:val="00C24FF2"/>
    <w:rsid w:val="00C30DD2"/>
    <w:rsid w:val="00C350F9"/>
    <w:rsid w:val="00C36C23"/>
    <w:rsid w:val="00C433AB"/>
    <w:rsid w:val="00C61B61"/>
    <w:rsid w:val="00C61C94"/>
    <w:rsid w:val="00C64695"/>
    <w:rsid w:val="00C6569F"/>
    <w:rsid w:val="00C71395"/>
    <w:rsid w:val="00C71737"/>
    <w:rsid w:val="00C75D9A"/>
    <w:rsid w:val="00C8033F"/>
    <w:rsid w:val="00C82A1B"/>
    <w:rsid w:val="00C83527"/>
    <w:rsid w:val="00C86197"/>
    <w:rsid w:val="00C868C4"/>
    <w:rsid w:val="00C87542"/>
    <w:rsid w:val="00C877E1"/>
    <w:rsid w:val="00C95D25"/>
    <w:rsid w:val="00CB6678"/>
    <w:rsid w:val="00CC3083"/>
    <w:rsid w:val="00CC3488"/>
    <w:rsid w:val="00CC57E1"/>
    <w:rsid w:val="00CC6743"/>
    <w:rsid w:val="00CD1666"/>
    <w:rsid w:val="00CD6C73"/>
    <w:rsid w:val="00CE268F"/>
    <w:rsid w:val="00CE61DD"/>
    <w:rsid w:val="00CE6245"/>
    <w:rsid w:val="00CE7FC3"/>
    <w:rsid w:val="00CF409C"/>
    <w:rsid w:val="00D00593"/>
    <w:rsid w:val="00D05DAA"/>
    <w:rsid w:val="00D10D6E"/>
    <w:rsid w:val="00D11AF6"/>
    <w:rsid w:val="00D161A4"/>
    <w:rsid w:val="00D346A3"/>
    <w:rsid w:val="00D3493D"/>
    <w:rsid w:val="00D43DE1"/>
    <w:rsid w:val="00D473E4"/>
    <w:rsid w:val="00D51158"/>
    <w:rsid w:val="00D540E5"/>
    <w:rsid w:val="00D6028E"/>
    <w:rsid w:val="00D637AF"/>
    <w:rsid w:val="00D63F44"/>
    <w:rsid w:val="00D64285"/>
    <w:rsid w:val="00D713C9"/>
    <w:rsid w:val="00D71CB0"/>
    <w:rsid w:val="00D83B17"/>
    <w:rsid w:val="00D9608D"/>
    <w:rsid w:val="00DA09E2"/>
    <w:rsid w:val="00DA6E9B"/>
    <w:rsid w:val="00DA7FFC"/>
    <w:rsid w:val="00DB64C6"/>
    <w:rsid w:val="00DB7F8C"/>
    <w:rsid w:val="00DC046E"/>
    <w:rsid w:val="00DD5B19"/>
    <w:rsid w:val="00DE7CCA"/>
    <w:rsid w:val="00DF1EE2"/>
    <w:rsid w:val="00DF2E95"/>
    <w:rsid w:val="00DF3073"/>
    <w:rsid w:val="00DF3C39"/>
    <w:rsid w:val="00DF568D"/>
    <w:rsid w:val="00DF6AE1"/>
    <w:rsid w:val="00DF6EEE"/>
    <w:rsid w:val="00E0247A"/>
    <w:rsid w:val="00E07286"/>
    <w:rsid w:val="00E11904"/>
    <w:rsid w:val="00E14ABE"/>
    <w:rsid w:val="00E21B0F"/>
    <w:rsid w:val="00E258EE"/>
    <w:rsid w:val="00E30DE4"/>
    <w:rsid w:val="00E33AEB"/>
    <w:rsid w:val="00E4066D"/>
    <w:rsid w:val="00E43951"/>
    <w:rsid w:val="00E62285"/>
    <w:rsid w:val="00E63305"/>
    <w:rsid w:val="00E674DE"/>
    <w:rsid w:val="00E67CDE"/>
    <w:rsid w:val="00E71A2F"/>
    <w:rsid w:val="00E736FB"/>
    <w:rsid w:val="00E80FEA"/>
    <w:rsid w:val="00E81072"/>
    <w:rsid w:val="00E8137F"/>
    <w:rsid w:val="00E85E4F"/>
    <w:rsid w:val="00E90A62"/>
    <w:rsid w:val="00E92ED8"/>
    <w:rsid w:val="00E930D3"/>
    <w:rsid w:val="00E94422"/>
    <w:rsid w:val="00EA0B1E"/>
    <w:rsid w:val="00EA0FEA"/>
    <w:rsid w:val="00EA2CF5"/>
    <w:rsid w:val="00EA4069"/>
    <w:rsid w:val="00EA7D90"/>
    <w:rsid w:val="00EB1497"/>
    <w:rsid w:val="00EC3F07"/>
    <w:rsid w:val="00ED0CF7"/>
    <w:rsid w:val="00ED728F"/>
    <w:rsid w:val="00EE010B"/>
    <w:rsid w:val="00EF3E8F"/>
    <w:rsid w:val="00EF4760"/>
    <w:rsid w:val="00EF74D6"/>
    <w:rsid w:val="00F05A8C"/>
    <w:rsid w:val="00F071B5"/>
    <w:rsid w:val="00F117D7"/>
    <w:rsid w:val="00F24496"/>
    <w:rsid w:val="00F26776"/>
    <w:rsid w:val="00F26C6D"/>
    <w:rsid w:val="00F30D3D"/>
    <w:rsid w:val="00F340A6"/>
    <w:rsid w:val="00F44793"/>
    <w:rsid w:val="00F46AF8"/>
    <w:rsid w:val="00F476CC"/>
    <w:rsid w:val="00F51357"/>
    <w:rsid w:val="00F61576"/>
    <w:rsid w:val="00F75104"/>
    <w:rsid w:val="00F80F8C"/>
    <w:rsid w:val="00F81E89"/>
    <w:rsid w:val="00F846EE"/>
    <w:rsid w:val="00F866AD"/>
    <w:rsid w:val="00F86EB3"/>
    <w:rsid w:val="00F91210"/>
    <w:rsid w:val="00FA4DE2"/>
    <w:rsid w:val="00FA5413"/>
    <w:rsid w:val="00FB04C6"/>
    <w:rsid w:val="00FC0FB6"/>
    <w:rsid w:val="00FC322C"/>
    <w:rsid w:val="00FC62C2"/>
    <w:rsid w:val="00FD3200"/>
    <w:rsid w:val="00FD4323"/>
    <w:rsid w:val="00FD6F18"/>
    <w:rsid w:val="00FE69F5"/>
    <w:rsid w:val="00FE6C3E"/>
    <w:rsid w:val="00FF19A6"/>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F117D7"/>
    <w:pPr>
      <w:keepNext/>
      <w:keepLines/>
      <w:tabs>
        <w:tab w:val="left" w:pos="720"/>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F117D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F117D7"/>
    <w:pPr>
      <w:tabs>
        <w:tab w:val="left" w:pos="540"/>
        <w:tab w:val="right" w:leader="dot" w:pos="9350"/>
      </w:tabs>
      <w:spacing w:before="120"/>
      <w:ind w:left="540" w:hanging="540"/>
    </w:pPr>
    <w:rPr>
      <w:b/>
      <w:noProof/>
    </w:rPr>
  </w:style>
  <w:style w:type="paragraph" w:styleId="TOC2">
    <w:name w:val="toc 2"/>
    <w:basedOn w:val="Normal"/>
    <w:next w:val="Normal"/>
    <w:autoRedefine/>
    <w:uiPriority w:val="39"/>
    <w:rsid w:val="00F117D7"/>
    <w:pPr>
      <w:tabs>
        <w:tab w:val="left" w:pos="540"/>
        <w:tab w:val="right" w:leader="dot" w:pos="9350"/>
      </w:tabs>
      <w:spacing w:before="120"/>
      <w:ind w:left="540" w:hanging="540"/>
    </w:pPr>
    <w:rPr>
      <w:b/>
      <w:noProof/>
    </w:r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customStyle="1" w:styleId="BulletedList">
    <w:name w:val="Bulleted List"/>
    <w:basedOn w:val="ListBullet"/>
    <w:link w:val="BulletedListChar"/>
    <w:qFormat/>
    <w:rsid w:val="00A75D71"/>
    <w:pPr>
      <w:tabs>
        <w:tab w:val="clear" w:pos="360"/>
        <w:tab w:val="left" w:pos="720"/>
      </w:tabs>
      <w:spacing w:before="120" w:after="200"/>
      <w:ind w:left="720"/>
      <w:contextualSpacing w:val="0"/>
    </w:pPr>
    <w:rPr>
      <w:rFonts w:ascii="Times New Roman" w:eastAsia="Calibri" w:hAnsi="Times New Roman"/>
    </w:rPr>
  </w:style>
  <w:style w:type="character" w:customStyle="1" w:styleId="BulletedListChar">
    <w:name w:val="Bulleted List Char"/>
    <w:link w:val="BulletedList"/>
    <w:rsid w:val="00A75D71"/>
    <w:rPr>
      <w:rFonts w:ascii="Times New Roman" w:hAnsi="Times New Roman"/>
      <w:sz w:val="24"/>
      <w:szCs w:val="22"/>
    </w:rPr>
  </w:style>
  <w:style w:type="paragraph" w:styleId="ListBullet">
    <w:name w:val="List Bullet"/>
    <w:basedOn w:val="Normal"/>
    <w:rsid w:val="00A75D71"/>
    <w:pPr>
      <w:tabs>
        <w:tab w:val="num" w:pos="360"/>
      </w:tabs>
      <w:ind w:left="360" w:hanging="360"/>
      <w:contextualSpacing/>
    </w:pPr>
  </w:style>
  <w:style w:type="table" w:styleId="TableGrid">
    <w:name w:val="Table Grid"/>
    <w:basedOn w:val="TableNormal"/>
    <w:locked/>
    <w:rsid w:val="00EE0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117D7"/>
    <w:rPr>
      <w:rFonts w:eastAsia="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Title" w:locked="1"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F117D7"/>
    <w:pPr>
      <w:keepNext/>
      <w:keepLines/>
      <w:tabs>
        <w:tab w:val="left" w:pos="720"/>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F117D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F117D7"/>
    <w:pPr>
      <w:tabs>
        <w:tab w:val="left" w:pos="540"/>
        <w:tab w:val="right" w:leader="dot" w:pos="9350"/>
      </w:tabs>
      <w:spacing w:before="120"/>
      <w:ind w:left="540" w:hanging="540"/>
    </w:pPr>
    <w:rPr>
      <w:b/>
      <w:noProof/>
    </w:rPr>
  </w:style>
  <w:style w:type="paragraph" w:styleId="TOC2">
    <w:name w:val="toc 2"/>
    <w:basedOn w:val="Normal"/>
    <w:next w:val="Normal"/>
    <w:autoRedefine/>
    <w:uiPriority w:val="39"/>
    <w:rsid w:val="00F117D7"/>
    <w:pPr>
      <w:tabs>
        <w:tab w:val="left" w:pos="540"/>
        <w:tab w:val="right" w:leader="dot" w:pos="9350"/>
      </w:tabs>
      <w:spacing w:before="120"/>
      <w:ind w:left="540" w:hanging="540"/>
    </w:pPr>
    <w:rPr>
      <w:b/>
      <w:noProof/>
    </w:r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customStyle="1" w:styleId="BulletedList">
    <w:name w:val="Bulleted List"/>
    <w:basedOn w:val="ListBullet"/>
    <w:link w:val="BulletedListChar"/>
    <w:qFormat/>
    <w:rsid w:val="00A75D71"/>
    <w:pPr>
      <w:tabs>
        <w:tab w:val="clear" w:pos="360"/>
        <w:tab w:val="left" w:pos="720"/>
      </w:tabs>
      <w:spacing w:before="120" w:after="200"/>
      <w:ind w:left="720"/>
      <w:contextualSpacing w:val="0"/>
    </w:pPr>
    <w:rPr>
      <w:rFonts w:ascii="Times New Roman" w:eastAsia="Calibri" w:hAnsi="Times New Roman"/>
    </w:rPr>
  </w:style>
  <w:style w:type="character" w:customStyle="1" w:styleId="BulletedListChar">
    <w:name w:val="Bulleted List Char"/>
    <w:link w:val="BulletedList"/>
    <w:rsid w:val="00A75D71"/>
    <w:rPr>
      <w:rFonts w:ascii="Times New Roman" w:hAnsi="Times New Roman"/>
      <w:sz w:val="24"/>
      <w:szCs w:val="22"/>
    </w:rPr>
  </w:style>
  <w:style w:type="paragraph" w:styleId="ListBullet">
    <w:name w:val="List Bullet"/>
    <w:basedOn w:val="Normal"/>
    <w:rsid w:val="00A75D71"/>
    <w:pPr>
      <w:tabs>
        <w:tab w:val="num" w:pos="360"/>
      </w:tabs>
      <w:ind w:left="360" w:hanging="360"/>
      <w:contextualSpacing/>
    </w:pPr>
  </w:style>
  <w:style w:type="table" w:styleId="TableGrid">
    <w:name w:val="Table Grid"/>
    <w:basedOn w:val="TableNormal"/>
    <w:locked/>
    <w:rsid w:val="00EE0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117D7"/>
    <w:rPr>
      <w:rFonts w:eastAsia="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668">
      <w:bodyDiv w:val="1"/>
      <w:marLeft w:val="0"/>
      <w:marRight w:val="0"/>
      <w:marTop w:val="0"/>
      <w:marBottom w:val="0"/>
      <w:divBdr>
        <w:top w:val="none" w:sz="0" w:space="0" w:color="auto"/>
        <w:left w:val="none" w:sz="0" w:space="0" w:color="auto"/>
        <w:bottom w:val="none" w:sz="0" w:space="0" w:color="auto"/>
        <w:right w:val="none" w:sz="0" w:space="0" w:color="auto"/>
      </w:divBdr>
    </w:div>
    <w:div w:id="769394836">
      <w:bodyDiv w:val="1"/>
      <w:marLeft w:val="0"/>
      <w:marRight w:val="0"/>
      <w:marTop w:val="0"/>
      <w:marBottom w:val="0"/>
      <w:divBdr>
        <w:top w:val="none" w:sz="0" w:space="0" w:color="auto"/>
        <w:left w:val="none" w:sz="0" w:space="0" w:color="auto"/>
        <w:bottom w:val="none" w:sz="0" w:space="0" w:color="auto"/>
        <w:right w:val="none" w:sz="0" w:space="0" w:color="auto"/>
      </w:divBdr>
    </w:div>
    <w:div w:id="927620498">
      <w:bodyDiv w:val="1"/>
      <w:marLeft w:val="0"/>
      <w:marRight w:val="0"/>
      <w:marTop w:val="0"/>
      <w:marBottom w:val="0"/>
      <w:divBdr>
        <w:top w:val="none" w:sz="0" w:space="0" w:color="auto"/>
        <w:left w:val="none" w:sz="0" w:space="0" w:color="auto"/>
        <w:bottom w:val="none" w:sz="0" w:space="0" w:color="auto"/>
        <w:right w:val="none" w:sz="0" w:space="0" w:color="auto"/>
      </w:divBdr>
    </w:div>
    <w:div w:id="1146356419">
      <w:bodyDiv w:val="1"/>
      <w:marLeft w:val="0"/>
      <w:marRight w:val="0"/>
      <w:marTop w:val="0"/>
      <w:marBottom w:val="0"/>
      <w:divBdr>
        <w:top w:val="none" w:sz="0" w:space="0" w:color="auto"/>
        <w:left w:val="none" w:sz="0" w:space="0" w:color="auto"/>
        <w:bottom w:val="none" w:sz="0" w:space="0" w:color="auto"/>
        <w:right w:val="none" w:sz="0" w:space="0" w:color="auto"/>
      </w:divBdr>
    </w:div>
    <w:div w:id="1696926359">
      <w:bodyDiv w:val="1"/>
      <w:marLeft w:val="0"/>
      <w:marRight w:val="0"/>
      <w:marTop w:val="0"/>
      <w:marBottom w:val="0"/>
      <w:divBdr>
        <w:top w:val="none" w:sz="0" w:space="0" w:color="auto"/>
        <w:left w:val="none" w:sz="0" w:space="0" w:color="auto"/>
        <w:bottom w:val="none" w:sz="0" w:space="0" w:color="auto"/>
        <w:right w:val="none" w:sz="0" w:space="0" w:color="auto"/>
      </w:divBdr>
    </w:div>
    <w:div w:id="1779136478">
      <w:bodyDiv w:val="1"/>
      <w:marLeft w:val="0"/>
      <w:marRight w:val="0"/>
      <w:marTop w:val="0"/>
      <w:marBottom w:val="0"/>
      <w:divBdr>
        <w:top w:val="none" w:sz="0" w:space="0" w:color="auto"/>
        <w:left w:val="none" w:sz="0" w:space="0" w:color="auto"/>
        <w:bottom w:val="none" w:sz="0" w:space="0" w:color="auto"/>
        <w:right w:val="none" w:sz="0" w:space="0" w:color="auto"/>
      </w:divBdr>
    </w:div>
    <w:div w:id="1849053932">
      <w:bodyDiv w:val="1"/>
      <w:marLeft w:val="0"/>
      <w:marRight w:val="0"/>
      <w:marTop w:val="0"/>
      <w:marBottom w:val="0"/>
      <w:divBdr>
        <w:top w:val="none" w:sz="0" w:space="0" w:color="auto"/>
        <w:left w:val="none" w:sz="0" w:space="0" w:color="auto"/>
        <w:bottom w:val="none" w:sz="0" w:space="0" w:color="auto"/>
        <w:right w:val="none" w:sz="0" w:space="0" w:color="auto"/>
      </w:divBdr>
    </w:div>
    <w:div w:id="1852068010">
      <w:bodyDiv w:val="1"/>
      <w:marLeft w:val="0"/>
      <w:marRight w:val="0"/>
      <w:marTop w:val="0"/>
      <w:marBottom w:val="0"/>
      <w:divBdr>
        <w:top w:val="none" w:sz="0" w:space="0" w:color="auto"/>
        <w:left w:val="none" w:sz="0" w:space="0" w:color="auto"/>
        <w:bottom w:val="none" w:sz="0" w:space="0" w:color="auto"/>
        <w:right w:val="none" w:sz="0" w:space="0" w:color="auto"/>
      </w:divBdr>
    </w:div>
    <w:div w:id="19396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5721A-7175-40EF-BE32-B2A2E0C5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1765</Words>
  <Characters>11596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13335</CharactersWithSpaces>
  <SharedDoc>false</SharedDoc>
  <HLinks>
    <vt:vector size="72" baseType="variant">
      <vt:variant>
        <vt:i4>721017</vt:i4>
      </vt:variant>
      <vt:variant>
        <vt:i4>33</vt:i4>
      </vt:variant>
      <vt:variant>
        <vt:i4>0</vt:i4>
      </vt:variant>
      <vt:variant>
        <vt:i4>5</vt:i4>
      </vt:variant>
      <vt:variant>
        <vt:lpwstr>mailto:lwiliams@dir-online.com</vt:lpwstr>
      </vt:variant>
      <vt:variant>
        <vt:lpwstr/>
      </vt:variant>
      <vt:variant>
        <vt:i4>6225958</vt:i4>
      </vt:variant>
      <vt:variant>
        <vt:i4>30</vt:i4>
      </vt:variant>
      <vt:variant>
        <vt:i4>0</vt:i4>
      </vt:variant>
      <vt:variant>
        <vt:i4>5</vt:i4>
      </vt:variant>
      <vt:variant>
        <vt:lpwstr>mailto:jcooper@dir-online.com</vt:lpwstr>
      </vt:variant>
      <vt:variant>
        <vt:lpwstr/>
      </vt:variant>
      <vt:variant>
        <vt:i4>1900644</vt:i4>
      </vt:variant>
      <vt:variant>
        <vt:i4>27</vt:i4>
      </vt:variant>
      <vt:variant>
        <vt:i4>0</vt:i4>
      </vt:variant>
      <vt:variant>
        <vt:i4>5</vt:i4>
      </vt:variant>
      <vt:variant>
        <vt:lpwstr>mailto:rjackson@dir-online.com</vt:lpwstr>
      </vt:variant>
      <vt:variant>
        <vt:lpwstr/>
      </vt:variant>
      <vt:variant>
        <vt:i4>4653164</vt:i4>
      </vt:variant>
      <vt:variant>
        <vt:i4>24</vt:i4>
      </vt:variant>
      <vt:variant>
        <vt:i4>0</vt:i4>
      </vt:variant>
      <vt:variant>
        <vt:i4>5</vt:i4>
      </vt:variant>
      <vt:variant>
        <vt:lpwstr>mailto:gregorioum@battelle.org</vt:lpwstr>
      </vt:variant>
      <vt:variant>
        <vt:lpwstr/>
      </vt:variant>
      <vt:variant>
        <vt:i4>2162699</vt:i4>
      </vt:variant>
      <vt:variant>
        <vt:i4>21</vt:i4>
      </vt:variant>
      <vt:variant>
        <vt:i4>0</vt:i4>
      </vt:variant>
      <vt:variant>
        <vt:i4>5</vt:i4>
      </vt:variant>
      <vt:variant>
        <vt:lpwstr>mailto:kleping@battelle.org</vt:lpwstr>
      </vt:variant>
      <vt:variant>
        <vt:lpwstr/>
      </vt:variant>
      <vt:variant>
        <vt:i4>4980845</vt:i4>
      </vt:variant>
      <vt:variant>
        <vt:i4>18</vt:i4>
      </vt:variant>
      <vt:variant>
        <vt:i4>0</vt:i4>
      </vt:variant>
      <vt:variant>
        <vt:i4>5</vt:i4>
      </vt:variant>
      <vt:variant>
        <vt:lpwstr>mailto:dugan@battelle.org</vt:lpwstr>
      </vt:variant>
      <vt:variant>
        <vt:lpwstr/>
      </vt:variant>
      <vt:variant>
        <vt:i4>2686995</vt:i4>
      </vt:variant>
      <vt:variant>
        <vt:i4>15</vt:i4>
      </vt:variant>
      <vt:variant>
        <vt:i4>0</vt:i4>
      </vt:variant>
      <vt:variant>
        <vt:i4>5</vt:i4>
      </vt:variant>
      <vt:variant>
        <vt:lpwstr>mailto:johnsont@battelle.org</vt:lpwstr>
      </vt:variant>
      <vt:variant>
        <vt:lpwstr/>
      </vt:variant>
      <vt:variant>
        <vt:i4>6226043</vt:i4>
      </vt:variant>
      <vt:variant>
        <vt:i4>12</vt:i4>
      </vt:variant>
      <vt:variant>
        <vt:i4>0</vt:i4>
      </vt:variant>
      <vt:variant>
        <vt:i4>5</vt:i4>
      </vt:variant>
      <vt:variant>
        <vt:lpwstr>mailto:dnicholas@impaqint.com</vt:lpwstr>
      </vt:variant>
      <vt:variant>
        <vt:lpwstr/>
      </vt:variant>
      <vt:variant>
        <vt:i4>5701742</vt:i4>
      </vt:variant>
      <vt:variant>
        <vt:i4>9</vt:i4>
      </vt:variant>
      <vt:variant>
        <vt:i4>0</vt:i4>
      </vt:variant>
      <vt:variant>
        <vt:i4>5</vt:i4>
      </vt:variant>
      <vt:variant>
        <vt:lpwstr>mailto:tshen@impaqint.com</vt:lpwstr>
      </vt:variant>
      <vt:variant>
        <vt:lpwstr/>
      </vt:variant>
      <vt:variant>
        <vt:i4>4391016</vt:i4>
      </vt:variant>
      <vt:variant>
        <vt:i4>6</vt:i4>
      </vt:variant>
      <vt:variant>
        <vt:i4>0</vt:i4>
      </vt:variant>
      <vt:variant>
        <vt:i4>5</vt:i4>
      </vt:variant>
      <vt:variant>
        <vt:lpwstr>mailto:msacchetti@impaqint.com</vt:lpwstr>
      </vt:variant>
      <vt:variant>
        <vt:lpwstr/>
      </vt:variant>
      <vt:variant>
        <vt:i4>4653170</vt:i4>
      </vt:variant>
      <vt:variant>
        <vt:i4>3</vt:i4>
      </vt:variant>
      <vt:variant>
        <vt:i4>0</vt:i4>
      </vt:variant>
      <vt:variant>
        <vt:i4>5</vt:i4>
      </vt:variant>
      <vt:variant>
        <vt:lpwstr>mailto:jbenus@impaqint.com</vt:lpwstr>
      </vt:variant>
      <vt:variant>
        <vt:lpwstr/>
      </vt:variant>
      <vt:variant>
        <vt:i4>5046288</vt:i4>
      </vt:variant>
      <vt:variant>
        <vt:i4>0</vt:i4>
      </vt:variant>
      <vt:variant>
        <vt:i4>0</vt:i4>
      </vt:variant>
      <vt:variant>
        <vt:i4>5</vt:i4>
      </vt:variant>
      <vt:variant>
        <vt:lpwstr>http://www.keysurvey.com/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2011-11-22T15:18:00Z</cp:lastPrinted>
  <dcterms:created xsi:type="dcterms:W3CDTF">2014-03-24T16:24:00Z</dcterms:created>
  <dcterms:modified xsi:type="dcterms:W3CDTF">2014-03-24T17:35:00Z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