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EF" w:rsidRPr="001F7113" w:rsidRDefault="00EE0C61" w:rsidP="00B45F65">
      <w:r>
        <w:t>August 15</w:t>
      </w:r>
      <w:r w:rsidR="0063182C" w:rsidRPr="001F7113">
        <w:t xml:space="preserve">, </w:t>
      </w:r>
      <w:r w:rsidR="000A52EF" w:rsidRPr="001F7113">
        <w:t>201</w:t>
      </w:r>
      <w:r w:rsidR="00AC3928">
        <w:t>3</w:t>
      </w:r>
      <w:r w:rsidR="002B402E">
        <w:t xml:space="preserve"> </w:t>
      </w:r>
    </w:p>
    <w:p w:rsidR="000A52EF" w:rsidRPr="001F7113" w:rsidRDefault="000A52EF" w:rsidP="00B45F65"/>
    <w:p w:rsidR="00970B22" w:rsidRPr="001F7113" w:rsidRDefault="000A52EF" w:rsidP="00B45F65">
      <w:pPr>
        <w:tabs>
          <w:tab w:val="left" w:pos="2700"/>
        </w:tabs>
        <w:ind w:left="2700" w:hanging="2700"/>
      </w:pPr>
      <w:r w:rsidRPr="001F7113">
        <w:t xml:space="preserve">MEMORANDUM FOR: </w:t>
      </w:r>
      <w:r w:rsidRPr="001F7113">
        <w:tab/>
      </w:r>
      <w:r w:rsidR="00876BC2">
        <w:tab/>
      </w:r>
      <w:r w:rsidRPr="001F7113">
        <w:t>REVIEWER</w:t>
      </w:r>
      <w:r w:rsidR="00B87D45" w:rsidRPr="001F7113">
        <w:t xml:space="preserve"> </w:t>
      </w:r>
      <w:r w:rsidRPr="001F7113">
        <w:t>of 1220-</w:t>
      </w:r>
      <w:r w:rsidR="0063182C" w:rsidRPr="001F7113">
        <w:t>0164</w:t>
      </w:r>
    </w:p>
    <w:p w:rsidR="008B4A83" w:rsidRPr="001F7113" w:rsidRDefault="00970B22" w:rsidP="00B45F65">
      <w:pPr>
        <w:tabs>
          <w:tab w:val="left" w:pos="2700"/>
        </w:tabs>
        <w:ind w:left="2700" w:hanging="2700"/>
      </w:pPr>
      <w:r w:rsidRPr="001F7113">
        <w:tab/>
      </w:r>
      <w:r w:rsidR="00B87D45" w:rsidRPr="001F7113">
        <w:t xml:space="preserve"> </w:t>
      </w:r>
    </w:p>
    <w:p w:rsidR="000A52EF" w:rsidRPr="001F7113" w:rsidRDefault="000A52EF" w:rsidP="00B45F65"/>
    <w:p w:rsidR="00E64184" w:rsidRPr="001F7113" w:rsidRDefault="00EC5059" w:rsidP="00B45F65">
      <w:r w:rsidRPr="001F7113">
        <w:t>FROM:</w:t>
      </w:r>
      <w:r w:rsidRPr="001F7113">
        <w:tab/>
      </w:r>
      <w:r w:rsidRPr="001F7113">
        <w:tab/>
      </w:r>
      <w:r w:rsidRPr="001F7113">
        <w:tab/>
      </w:r>
      <w:hyperlink r:id="rId8" w:tooltip="Hilery Simpson" w:history="1">
        <w:r w:rsidR="00E64184" w:rsidRPr="001F7113">
          <w:t>Hilery Simpson</w:t>
        </w:r>
      </w:hyperlink>
    </w:p>
    <w:p w:rsidR="00E64184" w:rsidRPr="001F7113" w:rsidRDefault="00270C69" w:rsidP="00B45F65">
      <w:pPr>
        <w:ind w:left="2880"/>
      </w:pPr>
      <w:r w:rsidRPr="001F7113">
        <w:t xml:space="preserve">Chief, </w:t>
      </w:r>
      <w:r w:rsidR="00E64184" w:rsidRPr="001F7113">
        <w:t xml:space="preserve">Division of Compensation Data Analysis and Planning </w:t>
      </w:r>
    </w:p>
    <w:p w:rsidR="00621A32" w:rsidRPr="001F7113" w:rsidRDefault="00970B22"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00E84F34" w:rsidRPr="001F7113">
        <w:rPr>
          <w:rFonts w:ascii="Times New Roman" w:hAnsi="Times New Roman"/>
          <w:szCs w:val="24"/>
        </w:rPr>
        <w:tab/>
      </w:r>
      <w:r w:rsidRPr="001F7113">
        <w:rPr>
          <w:rFonts w:ascii="Times New Roman" w:hAnsi="Times New Roman"/>
          <w:szCs w:val="24"/>
        </w:rPr>
        <w:t>Office of Compensation and Working Conditions</w:t>
      </w:r>
    </w:p>
    <w:p w:rsidR="00621A32" w:rsidRPr="001F7113" w:rsidRDefault="00970B22"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00270C69" w:rsidRPr="001F7113">
        <w:rPr>
          <w:rFonts w:ascii="Times New Roman" w:hAnsi="Times New Roman"/>
          <w:szCs w:val="24"/>
        </w:rPr>
        <w:t xml:space="preserve"> </w:t>
      </w:r>
      <w:r w:rsidR="00E84F34" w:rsidRPr="001F7113">
        <w:rPr>
          <w:rFonts w:ascii="Times New Roman" w:hAnsi="Times New Roman"/>
          <w:szCs w:val="24"/>
        </w:rPr>
        <w:t xml:space="preserve"> </w:t>
      </w:r>
      <w:r w:rsidR="00270C69" w:rsidRPr="001F7113">
        <w:rPr>
          <w:rFonts w:ascii="Times New Roman" w:hAnsi="Times New Roman"/>
          <w:szCs w:val="24"/>
        </w:rPr>
        <w:t xml:space="preserve"> </w:t>
      </w:r>
      <w:r w:rsidRPr="001F7113">
        <w:rPr>
          <w:rFonts w:ascii="Times New Roman" w:hAnsi="Times New Roman"/>
          <w:szCs w:val="24"/>
        </w:rPr>
        <w:t>Bureau of Labor Statistics</w:t>
      </w:r>
    </w:p>
    <w:p w:rsidR="00621A32" w:rsidRPr="001F7113" w:rsidRDefault="00621A32" w:rsidP="00B45F65">
      <w:pPr>
        <w:pStyle w:val="memorandumheading"/>
        <w:tabs>
          <w:tab w:val="left" w:pos="2700"/>
        </w:tabs>
        <w:spacing w:after="0" w:line="240" w:lineRule="auto"/>
        <w:ind w:left="2700" w:hanging="2700"/>
        <w:rPr>
          <w:rFonts w:ascii="Times New Roman" w:hAnsi="Times New Roman"/>
          <w:szCs w:val="24"/>
        </w:rPr>
      </w:pPr>
    </w:p>
    <w:p w:rsidR="00621A32" w:rsidRPr="001F7113" w:rsidRDefault="000A52EF"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SUBJECT:</w:t>
      </w:r>
      <w:r w:rsidRPr="001F7113">
        <w:rPr>
          <w:rFonts w:ascii="Times New Roman" w:hAnsi="Times New Roman"/>
          <w:szCs w:val="24"/>
        </w:rPr>
        <w:tab/>
      </w:r>
      <w:r w:rsidR="00EC5059" w:rsidRPr="001F7113">
        <w:rPr>
          <w:rFonts w:ascii="Times New Roman" w:hAnsi="Times New Roman"/>
          <w:szCs w:val="24"/>
        </w:rPr>
        <w:tab/>
      </w:r>
      <w:r w:rsidR="00EC5059" w:rsidRPr="001F7113">
        <w:rPr>
          <w:rFonts w:ascii="Times New Roman" w:hAnsi="Times New Roman"/>
          <w:szCs w:val="24"/>
        </w:rPr>
        <w:tab/>
      </w:r>
      <w:r w:rsidR="00270C69" w:rsidRPr="001F7113">
        <w:rPr>
          <w:rFonts w:ascii="Times New Roman" w:hAnsi="Times New Roman"/>
          <w:szCs w:val="24"/>
        </w:rPr>
        <w:t xml:space="preserve">  </w:t>
      </w:r>
      <w:r w:rsidR="00876BC2">
        <w:rPr>
          <w:rFonts w:ascii="Times New Roman" w:hAnsi="Times New Roman"/>
          <w:szCs w:val="24"/>
        </w:rPr>
        <w:tab/>
      </w:r>
      <w:r w:rsidR="00E64184" w:rsidRPr="001F7113">
        <w:rPr>
          <w:rFonts w:ascii="Times New Roman" w:hAnsi="Times New Roman"/>
          <w:szCs w:val="24"/>
        </w:rPr>
        <w:t>Non</w:t>
      </w:r>
      <w:r w:rsidR="00DA2835">
        <w:rPr>
          <w:rFonts w:ascii="Times New Roman" w:hAnsi="Times New Roman"/>
          <w:szCs w:val="24"/>
        </w:rPr>
        <w:t>-</w:t>
      </w:r>
      <w:r w:rsidR="00E64184" w:rsidRPr="001F7113">
        <w:rPr>
          <w:rFonts w:ascii="Times New Roman" w:hAnsi="Times New Roman"/>
          <w:szCs w:val="24"/>
        </w:rPr>
        <w:t xml:space="preserve">substantive Change Request </w:t>
      </w:r>
      <w:r w:rsidRPr="001F7113">
        <w:rPr>
          <w:rFonts w:ascii="Times New Roman" w:hAnsi="Times New Roman"/>
          <w:szCs w:val="24"/>
        </w:rPr>
        <w:t xml:space="preserve">for </w:t>
      </w:r>
      <w:r w:rsidR="0063182C" w:rsidRPr="001F7113">
        <w:rPr>
          <w:rFonts w:ascii="Times New Roman" w:hAnsi="Times New Roman"/>
          <w:szCs w:val="24"/>
        </w:rPr>
        <w:t>the</w:t>
      </w:r>
      <w:r w:rsidR="00270C69" w:rsidRPr="001F7113">
        <w:rPr>
          <w:rFonts w:ascii="Times New Roman" w:hAnsi="Times New Roman"/>
          <w:szCs w:val="24"/>
        </w:rPr>
        <w:br/>
      </w:r>
      <w:r w:rsidR="0063182C" w:rsidRPr="001F7113">
        <w:rPr>
          <w:rFonts w:ascii="Times New Roman" w:hAnsi="Times New Roman"/>
          <w:szCs w:val="24"/>
        </w:rPr>
        <w:t xml:space="preserve"> </w:t>
      </w:r>
      <w:r w:rsidR="00270C69" w:rsidRPr="001F7113">
        <w:rPr>
          <w:rFonts w:ascii="Times New Roman" w:hAnsi="Times New Roman"/>
          <w:szCs w:val="24"/>
        </w:rPr>
        <w:t xml:space="preserve"> </w:t>
      </w:r>
      <w:r w:rsidR="00876BC2">
        <w:rPr>
          <w:rFonts w:ascii="Times New Roman" w:hAnsi="Times New Roman"/>
          <w:szCs w:val="24"/>
        </w:rPr>
        <w:tab/>
      </w:r>
      <w:r w:rsidR="0063182C" w:rsidRPr="001F7113">
        <w:rPr>
          <w:rFonts w:ascii="Times New Roman" w:hAnsi="Times New Roman"/>
          <w:szCs w:val="24"/>
        </w:rPr>
        <w:t xml:space="preserve">National Compensation Survey (NCS) </w:t>
      </w:r>
    </w:p>
    <w:p w:rsidR="000A52EF" w:rsidRPr="001F7113" w:rsidRDefault="000A52EF" w:rsidP="00B45F65"/>
    <w:p w:rsidR="00C662F0" w:rsidRDefault="00E64184" w:rsidP="00B45F65">
      <w:r w:rsidRPr="001F7113">
        <w:t>C</w:t>
      </w:r>
      <w:r w:rsidR="000A52EF" w:rsidRPr="001F7113">
        <w:t xml:space="preserve">learance is </w:t>
      </w:r>
      <w:r w:rsidRPr="001F7113">
        <w:t xml:space="preserve">being </w:t>
      </w:r>
      <w:r w:rsidR="000A52EF" w:rsidRPr="001F7113">
        <w:t xml:space="preserve">sought for </w:t>
      </w:r>
      <w:r w:rsidR="00C662F0">
        <w:t xml:space="preserve">the </w:t>
      </w:r>
      <w:r w:rsidR="000A52EF" w:rsidRPr="001F7113">
        <w:t xml:space="preserve">Bureau of Labor Statistics’ (BLS) </w:t>
      </w:r>
      <w:r w:rsidR="0063182C" w:rsidRPr="001F7113">
        <w:t>National Compensation Survey (NCS)</w:t>
      </w:r>
      <w:r w:rsidR="000A52EF" w:rsidRPr="001F7113">
        <w:t xml:space="preserve"> program </w:t>
      </w:r>
      <w:r w:rsidR="00C1748D">
        <w:t>for</w:t>
      </w:r>
      <w:r w:rsidR="00774CD4">
        <w:t xml:space="preserve"> further</w:t>
      </w:r>
      <w:r w:rsidR="003F5E2C" w:rsidRPr="001F7113">
        <w:t xml:space="preserve"> </w:t>
      </w:r>
      <w:r w:rsidR="00AD6D56">
        <w:t>NCS</w:t>
      </w:r>
      <w:r w:rsidRPr="001F7113">
        <w:t xml:space="preserve"> </w:t>
      </w:r>
      <w:r w:rsidR="00BE4458">
        <w:t xml:space="preserve">feasibility testing </w:t>
      </w:r>
      <w:r w:rsidR="008034E6">
        <w:t>for</w:t>
      </w:r>
      <w:r w:rsidR="00BE4458">
        <w:t xml:space="preserve"> additional occupational characteristics</w:t>
      </w:r>
      <w:r w:rsidR="00AD6D56">
        <w:t xml:space="preserve"> in cooperation with the Social Security Administration</w:t>
      </w:r>
      <w:r w:rsidR="008034E6">
        <w:t xml:space="preserve"> (SSA)</w:t>
      </w:r>
      <w:r w:rsidR="00DB292F">
        <w:t>.  Information on th</w:t>
      </w:r>
      <w:r w:rsidR="00774CD4">
        <w:t>is</w:t>
      </w:r>
      <w:r w:rsidR="00DB292F">
        <w:t xml:space="preserve"> test</w:t>
      </w:r>
      <w:r w:rsidR="00774CD4">
        <w:t>ing</w:t>
      </w:r>
      <w:r w:rsidR="00DB292F">
        <w:t xml:space="preserve"> was included</w:t>
      </w:r>
      <w:r w:rsidR="00BE4458">
        <w:t xml:space="preserve"> in </w:t>
      </w:r>
      <w:r w:rsidR="00DB292F">
        <w:t xml:space="preserve">Part A, Section 12 of </w:t>
      </w:r>
      <w:r w:rsidR="00BE4458">
        <w:t xml:space="preserve">the most </w:t>
      </w:r>
      <w:r w:rsidRPr="001F7113">
        <w:t>recent</w:t>
      </w:r>
      <w:r w:rsidR="00750332">
        <w:t xml:space="preserve"> Office of Management and Budget</w:t>
      </w:r>
      <w:r w:rsidRPr="001F7113">
        <w:t xml:space="preserve"> </w:t>
      </w:r>
      <w:r w:rsidR="00750332">
        <w:t>(</w:t>
      </w:r>
      <w:r w:rsidRPr="001F7113">
        <w:t>OMB</w:t>
      </w:r>
      <w:r w:rsidR="00750332">
        <w:t>)</w:t>
      </w:r>
      <w:r w:rsidR="003F5E2C" w:rsidRPr="001F7113">
        <w:t xml:space="preserve"> Clearance</w:t>
      </w:r>
      <w:r w:rsidRPr="001F7113">
        <w:t xml:space="preserve"> which was approved on </w:t>
      </w:r>
      <w:r w:rsidR="00BE4458">
        <w:t>May 1, 2012.</w:t>
      </w:r>
      <w:r w:rsidR="00C662F0">
        <w:t xml:space="preserve">  This request covers the </w:t>
      </w:r>
      <w:r w:rsidR="00774CD4">
        <w:t>FY 2014</w:t>
      </w:r>
      <w:r w:rsidR="00EE0C61">
        <w:t xml:space="preserve"> feasibility phase of </w:t>
      </w:r>
      <w:r w:rsidR="00C662F0">
        <w:t xml:space="preserve">testing </w:t>
      </w:r>
      <w:r w:rsidR="00EE0C61">
        <w:t>for</w:t>
      </w:r>
      <w:r w:rsidR="00C30F89">
        <w:t xml:space="preserve"> what we call the Occupational Requirements Survey</w:t>
      </w:r>
      <w:r w:rsidR="0096637F">
        <w:t xml:space="preserve"> (ORS)</w:t>
      </w:r>
      <w:r w:rsidR="004C1750">
        <w:t>.</w:t>
      </w:r>
    </w:p>
    <w:p w:rsidR="00C1748D" w:rsidRPr="001F7113" w:rsidRDefault="00C1748D" w:rsidP="00B45F65"/>
    <w:p w:rsidR="00750332" w:rsidRDefault="002A5A45" w:rsidP="00B45F65">
      <w:r w:rsidRPr="0096637F">
        <w:t>The NCS program</w:t>
      </w:r>
      <w:r w:rsidR="008034E6" w:rsidRPr="0096637F">
        <w:t>,</w:t>
      </w:r>
      <w:r w:rsidRPr="0096637F">
        <w:t xml:space="preserve"> working with </w:t>
      </w:r>
      <w:r w:rsidR="00B850CC">
        <w:t xml:space="preserve">the </w:t>
      </w:r>
      <w:r w:rsidRPr="0096637F">
        <w:t>Social Security Administration</w:t>
      </w:r>
      <w:r w:rsidR="008034E6" w:rsidRPr="0096637F">
        <w:t>,</w:t>
      </w:r>
      <w:r w:rsidRPr="0096637F">
        <w:t xml:space="preserve"> </w:t>
      </w:r>
      <w:r w:rsidR="00544A6A" w:rsidRPr="0096637F">
        <w:t>plans to</w:t>
      </w:r>
      <w:r w:rsidRPr="0096637F">
        <w:t xml:space="preserve"> do</w:t>
      </w:r>
      <w:r w:rsidR="00C30F89" w:rsidRPr="0096637F">
        <w:t xml:space="preserve"> further</w:t>
      </w:r>
      <w:r w:rsidRPr="0096637F">
        <w:t xml:space="preserve"> feasibility testing of data elements </w:t>
      </w:r>
      <w:r w:rsidR="00C30F89" w:rsidRPr="0096637F">
        <w:t xml:space="preserve">and collection methods </w:t>
      </w:r>
      <w:r w:rsidR="00E563D3" w:rsidRPr="0096637F">
        <w:t>in FY 201</w:t>
      </w:r>
      <w:r w:rsidR="0096637F" w:rsidRPr="0096637F">
        <w:t>4</w:t>
      </w:r>
      <w:r w:rsidR="00D67FD3">
        <w:t xml:space="preserve"> building upon our test results in FY13</w:t>
      </w:r>
      <w:r w:rsidRPr="0096637F">
        <w:t>.</w:t>
      </w:r>
    </w:p>
    <w:p w:rsidR="00EE0C61" w:rsidRDefault="00EE0C61" w:rsidP="00B45F65"/>
    <w:p w:rsidR="00C662F0" w:rsidRDefault="003E08DC" w:rsidP="00B45F65">
      <w:r>
        <w:t xml:space="preserve">NCS </w:t>
      </w:r>
      <w:r w:rsidR="006405D5">
        <w:t xml:space="preserve">currently is authorized by OMB for 1139 hours of respondent burden for </w:t>
      </w:r>
      <w:r w:rsidR="002163C6">
        <w:t xml:space="preserve">feasibility </w:t>
      </w:r>
      <w:r w:rsidR="006405D5">
        <w:t>testing.</w:t>
      </w:r>
      <w:r w:rsidR="009E0BC4">
        <w:t xml:space="preserve"> </w:t>
      </w:r>
      <w:r w:rsidR="006405D5">
        <w:t xml:space="preserve"> </w:t>
      </w:r>
      <w:r w:rsidR="00D23903">
        <w:t>The</w:t>
      </w:r>
      <w:r w:rsidR="006405D5">
        <w:t xml:space="preserve"> proposed FY 2014</w:t>
      </w:r>
      <w:r w:rsidR="00EE0C61">
        <w:t xml:space="preserve"> feasibility</w:t>
      </w:r>
      <w:r w:rsidR="006405D5">
        <w:t xml:space="preserve"> tests are estimated to need </w:t>
      </w:r>
      <w:r w:rsidR="00EE0C61">
        <w:t>750</w:t>
      </w:r>
      <w:r>
        <w:t xml:space="preserve"> </w:t>
      </w:r>
      <w:r w:rsidR="006405D5">
        <w:t>hours of respondent burden (</w:t>
      </w:r>
      <w:r>
        <w:t xml:space="preserve">estimated at </w:t>
      </w:r>
      <w:r w:rsidR="00EE0C61">
        <w:t>668</w:t>
      </w:r>
      <w:r w:rsidR="000D280C">
        <w:t xml:space="preserve"> </w:t>
      </w:r>
      <w:r>
        <w:t xml:space="preserve">private industry and </w:t>
      </w:r>
      <w:r w:rsidR="00EE0C61">
        <w:t>82</w:t>
      </w:r>
      <w:r>
        <w:t xml:space="preserve"> government </w:t>
      </w:r>
      <w:r w:rsidR="006405D5">
        <w:t>burden hours</w:t>
      </w:r>
      <w:r w:rsidR="00750332">
        <w:t>;</w:t>
      </w:r>
      <w:r w:rsidR="008034E6">
        <w:t xml:space="preserve"> </w:t>
      </w:r>
      <w:r w:rsidR="006405D5">
        <w:t>ORS is estimating that all these test survey</w:t>
      </w:r>
      <w:r w:rsidR="00B850CC">
        <w:t>s</w:t>
      </w:r>
      <w:r w:rsidR="006405D5">
        <w:t xml:space="preserve"> will average about 1 hour of respondent burden per </w:t>
      </w:r>
      <w:r w:rsidR="00750332">
        <w:t>establishment</w:t>
      </w:r>
      <w:r w:rsidR="006405D5">
        <w:t>)</w:t>
      </w:r>
      <w:r w:rsidR="004C1750">
        <w:t>.</w:t>
      </w:r>
      <w:r w:rsidR="006405D5">
        <w:t xml:space="preserve">  The proposed FY 2014</w:t>
      </w:r>
      <w:r w:rsidR="00EE0C61">
        <w:t xml:space="preserve"> feasibility</w:t>
      </w:r>
      <w:r w:rsidR="006405D5">
        <w:t xml:space="preserve"> test</w:t>
      </w:r>
      <w:r w:rsidR="00EE0C61">
        <w:t>s</w:t>
      </w:r>
      <w:r w:rsidR="006405D5">
        <w:t xml:space="preserve"> will cover </w:t>
      </w:r>
      <w:r w:rsidR="00EE0C61">
        <w:t>750</w:t>
      </w:r>
      <w:r w:rsidR="006405D5">
        <w:t xml:space="preserve"> establishments.</w:t>
      </w:r>
    </w:p>
    <w:p w:rsidR="0076782F" w:rsidRDefault="0076782F" w:rsidP="00B45F65"/>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94"/>
        <w:gridCol w:w="2394"/>
        <w:gridCol w:w="2394"/>
        <w:gridCol w:w="2394"/>
      </w:tblGrid>
      <w:tr w:rsidR="0047231E" w:rsidTr="0047231E">
        <w:tc>
          <w:tcPr>
            <w:tcW w:w="9576" w:type="dxa"/>
            <w:gridSpan w:val="4"/>
          </w:tcPr>
          <w:p w:rsidR="0047231E" w:rsidRPr="00E81206" w:rsidRDefault="0047231E" w:rsidP="00E81206">
            <w:pPr>
              <w:rPr>
                <w:b/>
              </w:rPr>
            </w:pPr>
            <w:r w:rsidRPr="00E81206">
              <w:rPr>
                <w:b/>
              </w:rPr>
              <w:t>FY 2014 ORS</w:t>
            </w:r>
            <w:r w:rsidR="00EE0C61">
              <w:rPr>
                <w:b/>
              </w:rPr>
              <w:t xml:space="preserve"> feasibility</w:t>
            </w:r>
            <w:r w:rsidRPr="00E81206">
              <w:rPr>
                <w:b/>
              </w:rPr>
              <w:t xml:space="preserve"> testing respondent burden hours and test survey’s sample sizes</w:t>
            </w:r>
          </w:p>
          <w:p w:rsidR="001505E8" w:rsidRDefault="0047231E" w:rsidP="001C6EE4">
            <w:pPr>
              <w:rPr>
                <w:sz w:val="28"/>
                <w:szCs w:val="28"/>
              </w:rPr>
            </w:pPr>
            <w:r w:rsidRPr="00E81206">
              <w:t>(1 establishment = 1 hour of respondent burden)</w:t>
            </w:r>
          </w:p>
        </w:tc>
      </w:tr>
      <w:tr w:rsidR="0047231E" w:rsidTr="0047231E">
        <w:tc>
          <w:tcPr>
            <w:tcW w:w="2394" w:type="dxa"/>
          </w:tcPr>
          <w:p w:rsidR="0047231E" w:rsidRPr="00FB55BA" w:rsidRDefault="00502508" w:rsidP="00B45F65">
            <w:pPr>
              <w:rPr>
                <w:b/>
              </w:rPr>
            </w:pPr>
            <w:r w:rsidRPr="00FB55BA">
              <w:rPr>
                <w:b/>
              </w:rPr>
              <w:t>Tests</w:t>
            </w:r>
          </w:p>
        </w:tc>
        <w:tc>
          <w:tcPr>
            <w:tcW w:w="2394" w:type="dxa"/>
          </w:tcPr>
          <w:p w:rsidR="0047231E" w:rsidRPr="00FB55BA" w:rsidRDefault="00502508" w:rsidP="00502508">
            <w:pPr>
              <w:rPr>
                <w:b/>
              </w:rPr>
            </w:pPr>
            <w:r w:rsidRPr="00FB55BA">
              <w:rPr>
                <w:b/>
              </w:rPr>
              <w:t xml:space="preserve">Private burden hours/establishments </w:t>
            </w:r>
          </w:p>
        </w:tc>
        <w:tc>
          <w:tcPr>
            <w:tcW w:w="2394" w:type="dxa"/>
          </w:tcPr>
          <w:p w:rsidR="0047231E" w:rsidRPr="00FB55BA" w:rsidRDefault="00502508" w:rsidP="00B45F65">
            <w:pPr>
              <w:rPr>
                <w:b/>
              </w:rPr>
            </w:pPr>
            <w:r w:rsidRPr="00FB55BA">
              <w:rPr>
                <w:b/>
              </w:rPr>
              <w:t>Government burden hours/establishments</w:t>
            </w:r>
          </w:p>
        </w:tc>
        <w:tc>
          <w:tcPr>
            <w:tcW w:w="2394" w:type="dxa"/>
          </w:tcPr>
          <w:p w:rsidR="0047231E" w:rsidRPr="00FB55BA" w:rsidRDefault="00502508" w:rsidP="00502508">
            <w:pPr>
              <w:rPr>
                <w:b/>
              </w:rPr>
            </w:pPr>
            <w:r w:rsidRPr="00FB55BA">
              <w:rPr>
                <w:b/>
              </w:rPr>
              <w:t>Total burden hours/ establishments</w:t>
            </w:r>
          </w:p>
        </w:tc>
      </w:tr>
      <w:tr w:rsidR="0047231E" w:rsidTr="0047231E">
        <w:tc>
          <w:tcPr>
            <w:tcW w:w="2394" w:type="dxa"/>
          </w:tcPr>
          <w:p w:rsidR="0047231E" w:rsidRPr="00FB55BA" w:rsidRDefault="00FD0130" w:rsidP="00FD0130">
            <w:r>
              <w:t>Feasibility tests, various</w:t>
            </w:r>
          </w:p>
        </w:tc>
        <w:tc>
          <w:tcPr>
            <w:tcW w:w="2394" w:type="dxa"/>
          </w:tcPr>
          <w:p w:rsidR="0047231E" w:rsidRPr="00FB55BA" w:rsidRDefault="00186993" w:rsidP="00186993">
            <w:r>
              <w:t>668</w:t>
            </w:r>
          </w:p>
        </w:tc>
        <w:tc>
          <w:tcPr>
            <w:tcW w:w="2394" w:type="dxa"/>
          </w:tcPr>
          <w:p w:rsidR="0047231E" w:rsidRPr="00FB55BA" w:rsidRDefault="00AC49FE" w:rsidP="00B45F65">
            <w:r>
              <w:t>82</w:t>
            </w:r>
          </w:p>
        </w:tc>
        <w:tc>
          <w:tcPr>
            <w:tcW w:w="2394" w:type="dxa"/>
          </w:tcPr>
          <w:p w:rsidR="0047231E" w:rsidRPr="00FB55BA" w:rsidRDefault="00186993" w:rsidP="00186993">
            <w:r>
              <w:t>750</w:t>
            </w:r>
          </w:p>
        </w:tc>
      </w:tr>
    </w:tbl>
    <w:p w:rsidR="009C065E" w:rsidRDefault="009C065E" w:rsidP="00B45F65">
      <w:pPr>
        <w:rPr>
          <w:b/>
        </w:rPr>
      </w:pPr>
    </w:p>
    <w:p w:rsidR="00544A6A" w:rsidRPr="0051248B" w:rsidRDefault="002A5A45" w:rsidP="00B45F65">
      <w:pPr>
        <w:rPr>
          <w:b/>
          <w:color w:val="000000" w:themeColor="text1"/>
        </w:rPr>
      </w:pPr>
      <w:r w:rsidRPr="00544A6A">
        <w:rPr>
          <w:b/>
        </w:rPr>
        <w:t xml:space="preserve"> </w:t>
      </w:r>
      <w:r w:rsidR="00750332">
        <w:rPr>
          <w:b/>
          <w:color w:val="000000" w:themeColor="text1"/>
        </w:rPr>
        <w:t>FY 2</w:t>
      </w:r>
      <w:r w:rsidR="004E4458">
        <w:rPr>
          <w:b/>
          <w:color w:val="000000" w:themeColor="text1"/>
        </w:rPr>
        <w:t>0</w:t>
      </w:r>
      <w:r w:rsidR="00750332">
        <w:rPr>
          <w:b/>
          <w:color w:val="000000" w:themeColor="text1"/>
        </w:rPr>
        <w:t>14</w:t>
      </w:r>
      <w:r w:rsidR="00B124B9">
        <w:rPr>
          <w:b/>
          <w:color w:val="000000" w:themeColor="text1"/>
        </w:rPr>
        <w:t xml:space="preserve"> </w:t>
      </w:r>
      <w:r w:rsidR="00D23903">
        <w:rPr>
          <w:b/>
          <w:color w:val="000000" w:themeColor="text1"/>
        </w:rPr>
        <w:t>Testing</w:t>
      </w:r>
    </w:p>
    <w:p w:rsidR="00544A6A" w:rsidRPr="0051248B" w:rsidRDefault="00544A6A" w:rsidP="00B45F65">
      <w:pPr>
        <w:rPr>
          <w:color w:val="000000" w:themeColor="text1"/>
        </w:rPr>
      </w:pPr>
    </w:p>
    <w:p w:rsidR="001170B6" w:rsidRDefault="00E563D3" w:rsidP="00B45F65">
      <w:pPr>
        <w:rPr>
          <w:color w:val="000000" w:themeColor="text1"/>
        </w:rPr>
      </w:pPr>
      <w:r>
        <w:rPr>
          <w:color w:val="000000" w:themeColor="text1"/>
        </w:rPr>
        <w:t>T</w:t>
      </w:r>
      <w:r w:rsidR="00544A6A" w:rsidRPr="0051248B">
        <w:rPr>
          <w:color w:val="000000" w:themeColor="text1"/>
        </w:rPr>
        <w:t xml:space="preserve">he BLS </w:t>
      </w:r>
      <w:r w:rsidR="00FB55BA">
        <w:rPr>
          <w:color w:val="000000" w:themeColor="text1"/>
        </w:rPr>
        <w:t>is</w:t>
      </w:r>
      <w:r w:rsidR="00544A6A" w:rsidRPr="0051248B">
        <w:rPr>
          <w:color w:val="000000" w:themeColor="text1"/>
        </w:rPr>
        <w:t xml:space="preserve"> work</w:t>
      </w:r>
      <w:r w:rsidR="00FB55BA">
        <w:rPr>
          <w:color w:val="000000" w:themeColor="text1"/>
        </w:rPr>
        <w:t>ing</w:t>
      </w:r>
      <w:r w:rsidR="00544A6A" w:rsidRPr="0051248B">
        <w:rPr>
          <w:color w:val="000000" w:themeColor="text1"/>
        </w:rPr>
        <w:t xml:space="preserve"> in conjunction with the Social Security Administration to</w:t>
      </w:r>
      <w:r w:rsidR="00FB55BA">
        <w:rPr>
          <w:color w:val="000000" w:themeColor="text1"/>
        </w:rPr>
        <w:t xml:space="preserve"> further</w:t>
      </w:r>
      <w:r w:rsidR="00544A6A" w:rsidRPr="0051248B">
        <w:rPr>
          <w:color w:val="000000" w:themeColor="text1"/>
        </w:rPr>
        <w:t xml:space="preserve"> design, develop, and carry out tests to assess the feasibility of using the National Compensation Survey (NCS) platform as a means to accurately and reliably capture data that are relevant to the SSA's disability </w:t>
      </w:r>
      <w:r w:rsidR="00D67FD3">
        <w:rPr>
          <w:color w:val="000000" w:themeColor="text1"/>
        </w:rPr>
        <w:t>determination process</w:t>
      </w:r>
      <w:r w:rsidR="00544A6A" w:rsidRPr="0051248B">
        <w:rPr>
          <w:color w:val="000000" w:themeColor="text1"/>
        </w:rPr>
        <w:t>.  To ensure that the data the BLS collects will serve the SSA's disability program purposes, these tests</w:t>
      </w:r>
      <w:r w:rsidR="00505943">
        <w:rPr>
          <w:color w:val="000000" w:themeColor="text1"/>
        </w:rPr>
        <w:t xml:space="preserve"> are to</w:t>
      </w:r>
      <w:r w:rsidR="00544A6A" w:rsidRPr="0051248B">
        <w:rPr>
          <w:color w:val="000000" w:themeColor="text1"/>
        </w:rPr>
        <w:t xml:space="preserve"> include</w:t>
      </w:r>
      <w:r w:rsidR="00DB292F">
        <w:rPr>
          <w:color w:val="000000" w:themeColor="text1"/>
        </w:rPr>
        <w:t>:</w:t>
      </w:r>
    </w:p>
    <w:p w:rsidR="00E563D3" w:rsidRPr="0051248B" w:rsidRDefault="00544A6A" w:rsidP="00B45F65">
      <w:pPr>
        <w:rPr>
          <w:color w:val="000000" w:themeColor="text1"/>
        </w:rPr>
      </w:pPr>
      <w:r w:rsidRPr="0051248B">
        <w:rPr>
          <w:color w:val="000000" w:themeColor="text1"/>
        </w:rPr>
        <w:t xml:space="preserve"> </w:t>
      </w:r>
    </w:p>
    <w:p w:rsidR="00544A6A" w:rsidRPr="0051248B" w:rsidRDefault="00544A6A" w:rsidP="00B45F65">
      <w:pPr>
        <w:pStyle w:val="ListParagraph"/>
        <w:numPr>
          <w:ilvl w:val="0"/>
          <w:numId w:val="4"/>
        </w:numPr>
        <w:spacing w:after="0" w:line="240" w:lineRule="auto"/>
        <w:ind w:left="360"/>
        <w:rPr>
          <w:rFonts w:ascii="Times New Roman" w:hAnsi="Times New Roman" w:cs="Times New Roman"/>
          <w:color w:val="000000" w:themeColor="text1"/>
          <w:sz w:val="24"/>
          <w:szCs w:val="24"/>
        </w:rPr>
      </w:pPr>
      <w:r w:rsidRPr="0051248B">
        <w:rPr>
          <w:rFonts w:ascii="Times New Roman" w:hAnsi="Times New Roman" w:cs="Times New Roman"/>
          <w:color w:val="000000" w:themeColor="text1"/>
          <w:sz w:val="24"/>
          <w:szCs w:val="24"/>
        </w:rPr>
        <w:lastRenderedPageBreak/>
        <w:t>An indicator of "time to proficiency," defined as the amount of time required by the typical worker to learn the techniques, acquire the information, and develop the facility needed for average job performance, comparable to the Specific Vocational Preparation (SVP) used in the Dictionary of Occupational Titles (DOT).</w:t>
      </w:r>
    </w:p>
    <w:p w:rsidR="00544A6A" w:rsidRPr="0051248B" w:rsidRDefault="00544A6A" w:rsidP="00B45F65">
      <w:pPr>
        <w:pStyle w:val="ListParagraph"/>
        <w:numPr>
          <w:ilvl w:val="0"/>
          <w:numId w:val="4"/>
        </w:numPr>
        <w:spacing w:after="0" w:line="240" w:lineRule="auto"/>
        <w:ind w:left="360"/>
        <w:rPr>
          <w:rFonts w:ascii="Times New Roman" w:hAnsi="Times New Roman" w:cs="Times New Roman"/>
          <w:color w:val="000000" w:themeColor="text1"/>
          <w:sz w:val="24"/>
          <w:szCs w:val="24"/>
        </w:rPr>
      </w:pPr>
      <w:r w:rsidRPr="0051248B">
        <w:rPr>
          <w:rFonts w:ascii="Times New Roman" w:hAnsi="Times New Roman" w:cs="Times New Roman"/>
          <w:color w:val="000000" w:themeColor="text1"/>
          <w:sz w:val="24"/>
          <w:szCs w:val="24"/>
        </w:rPr>
        <w:t>Physical Demand (PD) characteristics/factors of occupations measured in such a way to support SSA disability determination needs, comparable to measures in Physical Demands of the Selected Characteristics of Occupations (SCO).</w:t>
      </w:r>
    </w:p>
    <w:p w:rsidR="00544A6A" w:rsidRDefault="00544A6A" w:rsidP="00B45F65">
      <w:pPr>
        <w:pStyle w:val="ListParagraph"/>
        <w:numPr>
          <w:ilvl w:val="0"/>
          <w:numId w:val="4"/>
        </w:numPr>
        <w:spacing w:after="0" w:line="240" w:lineRule="auto"/>
        <w:ind w:left="360"/>
        <w:rPr>
          <w:rFonts w:ascii="Times New Roman" w:hAnsi="Times New Roman" w:cs="Times New Roman"/>
          <w:color w:val="000000" w:themeColor="text1"/>
          <w:sz w:val="24"/>
          <w:szCs w:val="24"/>
        </w:rPr>
      </w:pPr>
      <w:r w:rsidRPr="0051248B">
        <w:rPr>
          <w:rFonts w:ascii="Times New Roman" w:hAnsi="Times New Roman" w:cs="Times New Roman"/>
          <w:color w:val="000000" w:themeColor="text1"/>
          <w:sz w:val="24"/>
          <w:szCs w:val="24"/>
        </w:rPr>
        <w:t xml:space="preserve">Environmental conditions (e.g., high risk due to extreme temperatures) </w:t>
      </w:r>
      <w:r w:rsidR="00745429">
        <w:rPr>
          <w:rFonts w:ascii="Times New Roman" w:hAnsi="Times New Roman" w:cs="Times New Roman"/>
          <w:color w:val="000000" w:themeColor="text1"/>
          <w:sz w:val="24"/>
          <w:szCs w:val="24"/>
        </w:rPr>
        <w:t>measured in such a way as to support SSA disability determination needs, comparable to the measures in the SCO.</w:t>
      </w:r>
    </w:p>
    <w:p w:rsidR="00245EFF" w:rsidRDefault="00245EFF" w:rsidP="00B45F65">
      <w:pPr>
        <w:pStyle w:val="ListParagraph"/>
        <w:numPr>
          <w:ilvl w:val="0"/>
          <w:numId w:val="4"/>
        </w:numPr>
        <w:spacing w:after="0"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elements that describe the mental and cognitive demands of work as identified by SSA.</w:t>
      </w:r>
    </w:p>
    <w:p w:rsidR="00F47BCE" w:rsidRPr="00F47BCE" w:rsidRDefault="00750332" w:rsidP="00F47BCE">
      <w:pPr>
        <w:pStyle w:val="ListParagraph"/>
        <w:numPr>
          <w:ilvl w:val="0"/>
          <w:numId w:val="4"/>
        </w:numPr>
        <w:spacing w:after="0" w:line="240" w:lineRule="auto"/>
        <w:ind w:left="360"/>
        <w:rPr>
          <w:rFonts w:ascii="Times New Roman" w:hAnsi="Times New Roman" w:cs="Times New Roman"/>
          <w:color w:val="000000" w:themeColor="text1"/>
          <w:sz w:val="24"/>
          <w:szCs w:val="24"/>
        </w:rPr>
      </w:pPr>
      <w:r w:rsidRPr="00245EFF">
        <w:rPr>
          <w:rFonts w:ascii="Times New Roman" w:hAnsi="Times New Roman" w:cs="Times New Roman"/>
          <w:color w:val="000000" w:themeColor="text1"/>
          <w:sz w:val="24"/>
          <w:szCs w:val="24"/>
        </w:rPr>
        <w:t>Occupational</w:t>
      </w:r>
      <w:r w:rsidR="00745429" w:rsidRPr="00245EFF">
        <w:rPr>
          <w:rFonts w:ascii="Times New Roman" w:hAnsi="Times New Roman" w:cs="Times New Roman"/>
          <w:color w:val="000000" w:themeColor="text1"/>
          <w:sz w:val="24"/>
          <w:szCs w:val="24"/>
        </w:rPr>
        <w:t xml:space="preserve"> Task lists as identified in the Employment and Training Administration’s (ETA’s) O*Net Program in order to validate the key tasks common across establishments and identify other tasks commonly performed.</w:t>
      </w:r>
    </w:p>
    <w:p w:rsidR="00745429" w:rsidRPr="00245EFF" w:rsidRDefault="00745429" w:rsidP="00745429">
      <w:pPr>
        <w:ind w:left="1800"/>
        <w:rPr>
          <w:color w:val="000000" w:themeColor="text1"/>
        </w:rPr>
      </w:pPr>
    </w:p>
    <w:p w:rsidR="00F47BCE" w:rsidRPr="00A37F35" w:rsidRDefault="00F47BCE" w:rsidP="00B45F65">
      <w:pPr>
        <w:rPr>
          <w:color w:val="000000" w:themeColor="text1"/>
        </w:rPr>
      </w:pPr>
      <w:r w:rsidRPr="00A37F35">
        <w:rPr>
          <w:color w:val="000000" w:themeColor="text1"/>
        </w:rPr>
        <w:t>For further information on the data elements to be collected see the “ORS Collection Guide” included as Attachment A.</w:t>
      </w:r>
      <w:r w:rsidR="00FA4784" w:rsidRPr="00A37F35">
        <w:rPr>
          <w:color w:val="000000" w:themeColor="text1"/>
        </w:rPr>
        <w:t xml:space="preserve">  A checklist used by data collectors has also been included as Attachment B.</w:t>
      </w:r>
    </w:p>
    <w:p w:rsidR="00F47BCE" w:rsidRDefault="00F47BCE" w:rsidP="00B45F65">
      <w:pPr>
        <w:rPr>
          <w:b/>
          <w:color w:val="000000" w:themeColor="text1"/>
        </w:rPr>
      </w:pPr>
    </w:p>
    <w:p w:rsidR="00D23903" w:rsidRPr="00245EFF" w:rsidRDefault="001505E8" w:rsidP="00B45F65">
      <w:pPr>
        <w:rPr>
          <w:b/>
          <w:color w:val="000000" w:themeColor="text1"/>
        </w:rPr>
      </w:pPr>
      <w:r w:rsidRPr="00245EFF">
        <w:rPr>
          <w:b/>
          <w:color w:val="000000" w:themeColor="text1"/>
        </w:rPr>
        <w:t>Feasibility Testing</w:t>
      </w:r>
    </w:p>
    <w:p w:rsidR="00D23903" w:rsidRPr="00245EFF" w:rsidRDefault="00D23903" w:rsidP="00B45F65">
      <w:pPr>
        <w:rPr>
          <w:color w:val="000000" w:themeColor="text1"/>
        </w:rPr>
      </w:pPr>
    </w:p>
    <w:p w:rsidR="00505943" w:rsidRDefault="00544A6A" w:rsidP="00B45F65">
      <w:pPr>
        <w:rPr>
          <w:color w:val="000000" w:themeColor="text1"/>
        </w:rPr>
      </w:pPr>
      <w:r w:rsidRPr="00245EFF">
        <w:rPr>
          <w:color w:val="000000" w:themeColor="text1"/>
        </w:rPr>
        <w:t>In FY 201</w:t>
      </w:r>
      <w:r w:rsidR="00750332" w:rsidRPr="00245EFF">
        <w:rPr>
          <w:color w:val="000000" w:themeColor="text1"/>
        </w:rPr>
        <w:t>4</w:t>
      </w:r>
      <w:r w:rsidRPr="00245EFF">
        <w:rPr>
          <w:color w:val="000000" w:themeColor="text1"/>
        </w:rPr>
        <w:t xml:space="preserve">, the BLS will collect data from a set of </w:t>
      </w:r>
      <w:r w:rsidR="00D23903" w:rsidRPr="00245EFF">
        <w:rPr>
          <w:color w:val="000000" w:themeColor="text1"/>
        </w:rPr>
        <w:t xml:space="preserve">private </w:t>
      </w:r>
      <w:r w:rsidRPr="00245EFF">
        <w:rPr>
          <w:color w:val="000000" w:themeColor="text1"/>
        </w:rPr>
        <w:t>establish</w:t>
      </w:r>
      <w:r w:rsidRPr="0051248B">
        <w:rPr>
          <w:color w:val="000000" w:themeColor="text1"/>
        </w:rPr>
        <w:t xml:space="preserve">ments and State and local government units that are within the scope of the NCS to meet SSA needs in terms of the type of data elements collected, the measures associated with these elements, and the range and level of detail of occupations identified and classified. </w:t>
      </w:r>
      <w:r w:rsidR="004E4458">
        <w:rPr>
          <w:color w:val="000000" w:themeColor="text1"/>
        </w:rPr>
        <w:t xml:space="preserve"> </w:t>
      </w:r>
      <w:r w:rsidRPr="0051248B">
        <w:rPr>
          <w:color w:val="000000" w:themeColor="text1"/>
        </w:rPr>
        <w:t>The data collected during the tests will include</w:t>
      </w:r>
      <w:r w:rsidR="0076782F">
        <w:rPr>
          <w:color w:val="000000" w:themeColor="text1"/>
        </w:rPr>
        <w:t xml:space="preserve"> the</w:t>
      </w:r>
      <w:r w:rsidRPr="0051248B">
        <w:rPr>
          <w:color w:val="000000" w:themeColor="text1"/>
        </w:rPr>
        <w:t xml:space="preserve"> </w:t>
      </w:r>
      <w:r w:rsidR="0076782F">
        <w:rPr>
          <w:color w:val="000000" w:themeColor="text1"/>
        </w:rPr>
        <w:t xml:space="preserve">earlier test </w:t>
      </w:r>
      <w:r w:rsidRPr="0051248B">
        <w:rPr>
          <w:color w:val="000000" w:themeColor="text1"/>
        </w:rPr>
        <w:t>SSA-specific data elements and selected NCS data elements.</w:t>
      </w:r>
      <w:r w:rsidR="0076782F">
        <w:rPr>
          <w:color w:val="000000" w:themeColor="text1"/>
        </w:rPr>
        <w:t xml:space="preserve">  The data elements for the new mental-cognitive and O*NET occupational task list evaluation are still being developed.</w:t>
      </w:r>
    </w:p>
    <w:p w:rsidR="00505943" w:rsidRDefault="00505943" w:rsidP="00B45F65">
      <w:pPr>
        <w:rPr>
          <w:color w:val="000000" w:themeColor="text1"/>
        </w:rPr>
      </w:pPr>
    </w:p>
    <w:p w:rsidR="00360336" w:rsidRDefault="00505943" w:rsidP="00360336">
      <w:pPr>
        <w:rPr>
          <w:color w:val="000000" w:themeColor="text1"/>
        </w:rPr>
      </w:pPr>
      <w:r w:rsidRPr="00505943">
        <w:rPr>
          <w:color w:val="000000" w:themeColor="text1"/>
        </w:rPr>
        <w:t>Further</w:t>
      </w:r>
      <w:r w:rsidR="004E4458">
        <w:rPr>
          <w:color w:val="000000" w:themeColor="text1"/>
        </w:rPr>
        <w:t>,</w:t>
      </w:r>
      <w:r w:rsidRPr="00505943">
        <w:rPr>
          <w:color w:val="000000" w:themeColor="text1"/>
        </w:rPr>
        <w:t xml:space="preserve"> </w:t>
      </w:r>
      <w:r w:rsidR="00360336">
        <w:rPr>
          <w:color w:val="000000" w:themeColor="text1"/>
        </w:rPr>
        <w:t xml:space="preserve">each of </w:t>
      </w:r>
      <w:r w:rsidRPr="00505943">
        <w:rPr>
          <w:color w:val="000000" w:themeColor="text1"/>
        </w:rPr>
        <w:t>these feasibility test</w:t>
      </w:r>
      <w:r>
        <w:rPr>
          <w:color w:val="000000" w:themeColor="text1"/>
        </w:rPr>
        <w:t>s will</w:t>
      </w:r>
      <w:r w:rsidRPr="00505943">
        <w:rPr>
          <w:color w:val="000000" w:themeColor="text1"/>
        </w:rPr>
        <w:t xml:space="preserve"> </w:t>
      </w:r>
      <w:r w:rsidR="00360336" w:rsidRPr="00360336">
        <w:rPr>
          <w:color w:val="000000" w:themeColor="text1"/>
        </w:rPr>
        <w:t>include procedures and protocol development, training, data collection, evaluation, and debriefing activities.</w:t>
      </w:r>
      <w:r w:rsidR="0015241A">
        <w:rPr>
          <w:color w:val="000000" w:themeColor="text1"/>
        </w:rPr>
        <w:t xml:space="preserve">  750 establishments and respondent burden hours are to be used for feasibility testing.  </w:t>
      </w:r>
      <w:r w:rsidR="00360336" w:rsidRPr="00360336">
        <w:rPr>
          <w:color w:val="000000" w:themeColor="text1"/>
        </w:rPr>
        <w:t xml:space="preserve">The FY 2014 feasibility tests will </w:t>
      </w:r>
      <w:r w:rsidR="00360336">
        <w:rPr>
          <w:color w:val="000000" w:themeColor="text1"/>
        </w:rPr>
        <w:t xml:space="preserve">also </w:t>
      </w:r>
      <w:r w:rsidR="00360336" w:rsidRPr="00360336">
        <w:rPr>
          <w:color w:val="000000" w:themeColor="text1"/>
        </w:rPr>
        <w:t>include the following:</w:t>
      </w:r>
    </w:p>
    <w:p w:rsidR="00360336" w:rsidRPr="00360336" w:rsidRDefault="00360336" w:rsidP="00360336">
      <w:pPr>
        <w:rPr>
          <w:color w:val="000000" w:themeColor="text1"/>
        </w:rPr>
      </w:pPr>
    </w:p>
    <w:p w:rsidR="00360336" w:rsidRPr="00360336" w:rsidRDefault="00360336" w:rsidP="00360336">
      <w:pPr>
        <w:numPr>
          <w:ilvl w:val="0"/>
          <w:numId w:val="23"/>
        </w:numPr>
        <w:rPr>
          <w:color w:val="000000" w:themeColor="text1"/>
        </w:rPr>
      </w:pPr>
      <w:r w:rsidRPr="00360336">
        <w:rPr>
          <w:color w:val="000000" w:themeColor="text1"/>
        </w:rPr>
        <w:t xml:space="preserve">Design, develop, and conduct tests for the new </w:t>
      </w:r>
      <w:r w:rsidR="0076782F">
        <w:rPr>
          <w:color w:val="000000" w:themeColor="text1"/>
        </w:rPr>
        <w:t>mental-</w:t>
      </w:r>
      <w:r w:rsidRPr="00360336">
        <w:rPr>
          <w:color w:val="000000" w:themeColor="text1"/>
        </w:rPr>
        <w:t>cognitive data elements, such as those used for SSA’s disability determinations, and evaluate occupational task lists as developed by ETA’s O*NET program.  The initial test will take place within the Washington, DC metropolitan area.  The BLS will evaluate and modify the initial results prior to starting a second phase of testing;</w:t>
      </w:r>
    </w:p>
    <w:p w:rsidR="00360336" w:rsidRPr="00360336" w:rsidRDefault="00360336" w:rsidP="00360336">
      <w:pPr>
        <w:numPr>
          <w:ilvl w:val="0"/>
          <w:numId w:val="23"/>
        </w:numPr>
        <w:rPr>
          <w:color w:val="000000" w:themeColor="text1"/>
        </w:rPr>
      </w:pPr>
      <w:r w:rsidRPr="00360336">
        <w:rPr>
          <w:color w:val="000000" w:themeColor="text1"/>
        </w:rPr>
        <w:t>Design, develop, and conduct a test to determine how best to collect occupational requirements requested data elements from America’s largest firms and State governments;</w:t>
      </w:r>
    </w:p>
    <w:p w:rsidR="00360336" w:rsidRPr="00360336" w:rsidRDefault="00360336" w:rsidP="00360336">
      <w:pPr>
        <w:numPr>
          <w:ilvl w:val="0"/>
          <w:numId w:val="23"/>
        </w:numPr>
        <w:rPr>
          <w:color w:val="000000" w:themeColor="text1"/>
        </w:rPr>
      </w:pPr>
      <w:r w:rsidRPr="00360336">
        <w:rPr>
          <w:color w:val="000000" w:themeColor="text1"/>
        </w:rPr>
        <w:t>Design, develop, and conduct a test to determine how best to collect occupational requirements data elements and NCS data elements from the same establishment;</w:t>
      </w:r>
    </w:p>
    <w:p w:rsidR="00360336" w:rsidRPr="00360336" w:rsidRDefault="00360336" w:rsidP="00360336">
      <w:pPr>
        <w:numPr>
          <w:ilvl w:val="0"/>
          <w:numId w:val="23"/>
        </w:numPr>
        <w:rPr>
          <w:color w:val="000000" w:themeColor="text1"/>
        </w:rPr>
      </w:pPr>
      <w:r w:rsidRPr="00360336">
        <w:rPr>
          <w:color w:val="000000" w:themeColor="text1"/>
        </w:rPr>
        <w:lastRenderedPageBreak/>
        <w:t>Design, develop, and conduct a test to determine how best to collect occupational requirements data elements when a personal visit is not optimal due to respondent resistance, collection costs, or other factors;</w:t>
      </w:r>
    </w:p>
    <w:p w:rsidR="00360336" w:rsidRPr="00360336" w:rsidRDefault="00360336" w:rsidP="00360336">
      <w:pPr>
        <w:numPr>
          <w:ilvl w:val="0"/>
          <w:numId w:val="23"/>
        </w:numPr>
        <w:rPr>
          <w:color w:val="000000" w:themeColor="text1"/>
        </w:rPr>
      </w:pPr>
      <w:r w:rsidRPr="00360336">
        <w:rPr>
          <w:color w:val="000000" w:themeColor="text1"/>
        </w:rPr>
        <w:t>Design, develop, and conduct a test to refine the methods to develop more efficient approaches for data collection as identified during FY 2013 testing; and</w:t>
      </w:r>
    </w:p>
    <w:p w:rsidR="00360336" w:rsidRPr="00245EFF" w:rsidRDefault="00360336" w:rsidP="00360336">
      <w:pPr>
        <w:numPr>
          <w:ilvl w:val="0"/>
          <w:numId w:val="23"/>
        </w:numPr>
        <w:rPr>
          <w:color w:val="000000" w:themeColor="text1"/>
          <w:u w:val="single"/>
        </w:rPr>
      </w:pPr>
      <w:r w:rsidRPr="00360336">
        <w:rPr>
          <w:color w:val="000000" w:themeColor="text1"/>
        </w:rPr>
        <w:t xml:space="preserve">Capture and evaluate changes in data coding as a result of observing the work environment and/or sampled occupation. </w:t>
      </w:r>
      <w:r w:rsidR="00281109">
        <w:rPr>
          <w:color w:val="000000" w:themeColor="text1"/>
        </w:rPr>
        <w:t xml:space="preserve"> This evaluation will be done as part of each of the individual feasibility tests listed above.</w:t>
      </w:r>
    </w:p>
    <w:p w:rsidR="00750332" w:rsidRDefault="00750332" w:rsidP="00B45F65">
      <w:pPr>
        <w:rPr>
          <w:color w:val="000000" w:themeColor="text1"/>
        </w:rPr>
      </w:pPr>
    </w:p>
    <w:p w:rsidR="001C1D61" w:rsidRDefault="001C1D61" w:rsidP="00B45F65">
      <w:pPr>
        <w:rPr>
          <w:b/>
          <w:color w:val="000000" w:themeColor="text1"/>
        </w:rPr>
      </w:pPr>
      <w:r w:rsidRPr="001C1D61">
        <w:rPr>
          <w:b/>
          <w:color w:val="000000" w:themeColor="text1"/>
        </w:rPr>
        <w:t>Developmental Electronic Data Capture System</w:t>
      </w:r>
    </w:p>
    <w:p w:rsidR="001C1D61" w:rsidRDefault="001C1D61" w:rsidP="00B45F65">
      <w:pPr>
        <w:rPr>
          <w:b/>
          <w:color w:val="000000" w:themeColor="text1"/>
        </w:rPr>
      </w:pPr>
    </w:p>
    <w:p w:rsidR="00360336" w:rsidRDefault="00FC6D40" w:rsidP="009C065E">
      <w:r>
        <w:t>ORS has a</w:t>
      </w:r>
      <w:r w:rsidR="00A301BF">
        <w:t xml:space="preserve"> basic</w:t>
      </w:r>
      <w:r>
        <w:t xml:space="preserve"> developmental electronic data capture system that will be used during </w:t>
      </w:r>
      <w:r w:rsidR="00D23903">
        <w:t>testing</w:t>
      </w:r>
      <w:r>
        <w:t>.</w:t>
      </w:r>
      <w:r w:rsidR="00A301BF">
        <w:t xml:space="preserve">  Work on enhanced functions for this system is </w:t>
      </w:r>
      <w:r w:rsidR="00D23903">
        <w:t>progressing</w:t>
      </w:r>
      <w:r w:rsidR="00A301BF">
        <w:t>.</w:t>
      </w:r>
      <w:r w:rsidR="009C065E">
        <w:t xml:space="preserve">  An ORS </w:t>
      </w:r>
      <w:r w:rsidR="009C065E" w:rsidRPr="009C065E">
        <w:t>Data Capture Application Quick Start Guide</w:t>
      </w:r>
      <w:r w:rsidR="009C065E">
        <w:t xml:space="preserve"> for using this developmental system with screen shots </w:t>
      </w:r>
      <w:r w:rsidR="00F47BCE">
        <w:t>is included</w:t>
      </w:r>
      <w:r w:rsidR="009C065E">
        <w:t xml:space="preserve"> with this request</w:t>
      </w:r>
      <w:r w:rsidR="00F47BCE">
        <w:t xml:space="preserve"> (Attachment </w:t>
      </w:r>
      <w:r w:rsidR="00FA4784">
        <w:t>C</w:t>
      </w:r>
      <w:r w:rsidR="00F47BCE">
        <w:t>)</w:t>
      </w:r>
      <w:r w:rsidR="009C065E">
        <w:t>.</w:t>
      </w:r>
      <w:r w:rsidR="009C065E" w:rsidRPr="009C065E">
        <w:t xml:space="preserve"> </w:t>
      </w:r>
      <w:r w:rsidR="00A301BF">
        <w:t xml:space="preserve"> Some </w:t>
      </w:r>
      <w:r w:rsidR="0015241A">
        <w:t>examples</w:t>
      </w:r>
      <w:r w:rsidR="009C065E">
        <w:t xml:space="preserve"> of ongoing developmental work</w:t>
      </w:r>
      <w:r w:rsidR="0015241A">
        <w:t xml:space="preserve"> are listed below</w:t>
      </w:r>
      <w:r w:rsidR="00A301BF">
        <w:t>:</w:t>
      </w:r>
    </w:p>
    <w:p w:rsidR="00A301BF" w:rsidRDefault="00A301BF" w:rsidP="00360336"/>
    <w:p w:rsidR="00A301BF" w:rsidRPr="008F7438" w:rsidRDefault="00A301BF" w:rsidP="00A301BF">
      <w:pPr>
        <w:numPr>
          <w:ilvl w:val="1"/>
          <w:numId w:val="20"/>
        </w:numPr>
      </w:pPr>
      <w:r w:rsidRPr="008F7438">
        <w:t>Wage import function</w:t>
      </w:r>
    </w:p>
    <w:p w:rsidR="00A301BF" w:rsidRPr="008F7438" w:rsidRDefault="00A301BF" w:rsidP="00A301BF">
      <w:pPr>
        <w:numPr>
          <w:ilvl w:val="1"/>
          <w:numId w:val="20"/>
        </w:numPr>
      </w:pPr>
      <w:r w:rsidRPr="008F7438">
        <w:t>Better documentation options (more Comments fields)</w:t>
      </w:r>
    </w:p>
    <w:p w:rsidR="00A301BF" w:rsidRPr="008F7438" w:rsidRDefault="00A301BF" w:rsidP="00A301BF">
      <w:pPr>
        <w:numPr>
          <w:ilvl w:val="1"/>
          <w:numId w:val="20"/>
        </w:numPr>
      </w:pPr>
      <w:r w:rsidRPr="008F7438">
        <w:t xml:space="preserve">Overall Summary screens, both for a single </w:t>
      </w:r>
      <w:r w:rsidR="00D23903">
        <w:t>sampled occupation</w:t>
      </w:r>
      <w:r w:rsidR="00D23903" w:rsidRPr="008F7438">
        <w:t xml:space="preserve"> </w:t>
      </w:r>
      <w:r w:rsidRPr="008F7438">
        <w:t xml:space="preserve">and for all  </w:t>
      </w:r>
      <w:r w:rsidR="00D23903">
        <w:t>sampled occupations</w:t>
      </w:r>
      <w:r w:rsidR="00D23903" w:rsidRPr="008F7438">
        <w:t xml:space="preserve"> </w:t>
      </w:r>
      <w:r w:rsidRPr="008F7438">
        <w:t>in the schedule</w:t>
      </w:r>
    </w:p>
    <w:p w:rsidR="00A301BF" w:rsidRPr="008F7438" w:rsidRDefault="00A301BF" w:rsidP="00A301BF">
      <w:pPr>
        <w:numPr>
          <w:ilvl w:val="1"/>
          <w:numId w:val="20"/>
        </w:numPr>
      </w:pPr>
      <w:r w:rsidRPr="008F7438">
        <w:t xml:space="preserve">Collection </w:t>
      </w:r>
      <w:r w:rsidR="00D23903">
        <w:t>a</w:t>
      </w:r>
      <w:r w:rsidRPr="008F7438">
        <w:t>ssignment/survey management capability</w:t>
      </w:r>
    </w:p>
    <w:p w:rsidR="00A301BF" w:rsidRPr="008F7438" w:rsidRDefault="00A301BF" w:rsidP="00A301BF">
      <w:pPr>
        <w:numPr>
          <w:ilvl w:val="1"/>
          <w:numId w:val="20"/>
        </w:numPr>
      </w:pPr>
      <w:r w:rsidRPr="008F7438">
        <w:t>Review screens within the system</w:t>
      </w:r>
    </w:p>
    <w:p w:rsidR="00A301BF" w:rsidRDefault="00A301BF" w:rsidP="00A301BF">
      <w:pPr>
        <w:numPr>
          <w:ilvl w:val="1"/>
          <w:numId w:val="20"/>
        </w:numPr>
      </w:pPr>
      <w:r w:rsidRPr="008F7438">
        <w:t>Copy function across quotes</w:t>
      </w:r>
    </w:p>
    <w:p w:rsidR="000D280C" w:rsidRPr="008F7438" w:rsidRDefault="000D280C" w:rsidP="000D280C">
      <w:pPr>
        <w:ind w:left="1260"/>
      </w:pPr>
    </w:p>
    <w:p w:rsidR="00544A6A" w:rsidRDefault="0015241A" w:rsidP="00B45F65">
      <w:pPr>
        <w:rPr>
          <w:color w:val="000000" w:themeColor="text1"/>
        </w:rPr>
      </w:pPr>
      <w:r>
        <w:rPr>
          <w:color w:val="000000" w:themeColor="text1"/>
        </w:rPr>
        <w:t>A</w:t>
      </w:r>
      <w:r w:rsidR="00544A6A" w:rsidRPr="0051248B">
        <w:rPr>
          <w:color w:val="000000" w:themeColor="text1"/>
        </w:rPr>
        <w:t xml:space="preserve">t the conclusion of </w:t>
      </w:r>
      <w:r w:rsidR="00D23903">
        <w:rPr>
          <w:color w:val="000000" w:themeColor="text1"/>
        </w:rPr>
        <w:t>the feasibility tests</w:t>
      </w:r>
      <w:r w:rsidR="00544A6A" w:rsidRPr="0051248B">
        <w:rPr>
          <w:color w:val="000000" w:themeColor="text1"/>
        </w:rPr>
        <w:t xml:space="preserve"> BLS will prepare </w:t>
      </w:r>
      <w:r w:rsidR="001C6EE4">
        <w:rPr>
          <w:color w:val="000000" w:themeColor="text1"/>
        </w:rPr>
        <w:t xml:space="preserve">a </w:t>
      </w:r>
      <w:r w:rsidR="00D67FD3" w:rsidRPr="0051248B">
        <w:rPr>
          <w:color w:val="000000" w:themeColor="text1"/>
        </w:rPr>
        <w:t>summary report that document</w:t>
      </w:r>
      <w:r w:rsidR="001C6EE4">
        <w:rPr>
          <w:color w:val="000000" w:themeColor="text1"/>
        </w:rPr>
        <w:t>s</w:t>
      </w:r>
      <w:r w:rsidR="00544A6A" w:rsidRPr="0051248B">
        <w:rPr>
          <w:color w:val="000000" w:themeColor="text1"/>
        </w:rPr>
        <w:t xml:space="preserve"> the </w:t>
      </w:r>
      <w:r w:rsidR="00D67FD3">
        <w:rPr>
          <w:color w:val="000000" w:themeColor="text1"/>
        </w:rPr>
        <w:t xml:space="preserve">test </w:t>
      </w:r>
      <w:r w:rsidR="00544A6A" w:rsidRPr="0051248B">
        <w:rPr>
          <w:color w:val="000000" w:themeColor="text1"/>
        </w:rPr>
        <w:t xml:space="preserve">results </w:t>
      </w:r>
      <w:r w:rsidR="00D23903">
        <w:rPr>
          <w:color w:val="000000" w:themeColor="text1"/>
        </w:rPr>
        <w:t>and</w:t>
      </w:r>
      <w:r w:rsidR="00544A6A" w:rsidRPr="0051248B">
        <w:rPr>
          <w:color w:val="000000" w:themeColor="text1"/>
        </w:rPr>
        <w:t xml:space="preserve"> recommendations for the future.  These recommendations will address the possible need for additional testing, and to the extent the test data allow, revisions to the survey data elements, including possible disaggregation of occupation classifications</w:t>
      </w:r>
      <w:r w:rsidR="00FC6D40">
        <w:rPr>
          <w:color w:val="000000" w:themeColor="text1"/>
        </w:rPr>
        <w:t xml:space="preserve">.  </w:t>
      </w:r>
    </w:p>
    <w:p w:rsidR="009C065E" w:rsidRDefault="009C065E" w:rsidP="00B45F65">
      <w:pPr>
        <w:rPr>
          <w:color w:val="000000" w:themeColor="text1"/>
        </w:rPr>
      </w:pPr>
    </w:p>
    <w:p w:rsidR="00270C69" w:rsidRDefault="00270C69" w:rsidP="00B45F65">
      <w:pPr>
        <w:autoSpaceDE w:val="0"/>
        <w:autoSpaceDN w:val="0"/>
        <w:adjustRightInd w:val="0"/>
      </w:pPr>
      <w:r w:rsidRPr="0051248B">
        <w:t>If you have any questions about this</w:t>
      </w:r>
      <w:r w:rsidR="006F224E" w:rsidRPr="006F224E">
        <w:t xml:space="preserve"> </w:t>
      </w:r>
      <w:r w:rsidR="006F224E">
        <w:t>n</w:t>
      </w:r>
      <w:r w:rsidR="006F224E" w:rsidRPr="001F7113">
        <w:t xml:space="preserve">onsubstantive </w:t>
      </w:r>
      <w:r w:rsidR="006F224E">
        <w:t>c</w:t>
      </w:r>
      <w:r w:rsidR="006F224E" w:rsidRPr="001F7113">
        <w:t>hange</w:t>
      </w:r>
      <w:r w:rsidRPr="0051248B">
        <w:t xml:space="preserve"> request, please contact Paul Carney at 202-691-5180 or e-mail at </w:t>
      </w:r>
      <w:hyperlink r:id="rId9" w:history="1">
        <w:r w:rsidR="00D054C7" w:rsidRPr="0051248B">
          <w:rPr>
            <w:rStyle w:val="Hyperlink"/>
            <w:color w:val="auto"/>
          </w:rPr>
          <w:t>Carney_P@bls.gov</w:t>
        </w:r>
      </w:hyperlink>
      <w:r w:rsidR="00D054C7" w:rsidRPr="0051248B">
        <w:t xml:space="preserve"> </w:t>
      </w:r>
      <w:r w:rsidRPr="0051248B">
        <w:t xml:space="preserve">or </w:t>
      </w:r>
      <w:r w:rsidR="00754D5F" w:rsidRPr="0051248B">
        <w:t>Hilery Simpson</w:t>
      </w:r>
      <w:r w:rsidRPr="0051248B">
        <w:t xml:space="preserve"> at 202-691-5184 or e-mail at</w:t>
      </w:r>
      <w:r w:rsidR="00D054C7" w:rsidRPr="0051248B">
        <w:t xml:space="preserve"> </w:t>
      </w:r>
      <w:hyperlink r:id="rId10" w:history="1">
        <w:r w:rsidR="00EE2A65" w:rsidRPr="0051248B">
          <w:rPr>
            <w:rStyle w:val="Hyperlink"/>
            <w:color w:val="auto"/>
          </w:rPr>
          <w:t>Simpson_H@bls.gov</w:t>
        </w:r>
      </w:hyperlink>
      <w:r w:rsidRPr="0051248B">
        <w:t>.</w:t>
      </w:r>
    </w:p>
    <w:p w:rsidR="00F47BCE" w:rsidRDefault="00F47BCE" w:rsidP="00B45F65">
      <w:pPr>
        <w:autoSpaceDE w:val="0"/>
        <w:autoSpaceDN w:val="0"/>
        <w:adjustRightInd w:val="0"/>
      </w:pPr>
    </w:p>
    <w:p w:rsidR="00F47BCE" w:rsidRDefault="00F47BCE" w:rsidP="00B45F65">
      <w:pPr>
        <w:autoSpaceDE w:val="0"/>
        <w:autoSpaceDN w:val="0"/>
        <w:adjustRightInd w:val="0"/>
      </w:pPr>
    </w:p>
    <w:p w:rsidR="00F47BCE" w:rsidRDefault="00F47BCE" w:rsidP="00B45F65">
      <w:pPr>
        <w:autoSpaceDE w:val="0"/>
        <w:autoSpaceDN w:val="0"/>
        <w:adjustRightInd w:val="0"/>
      </w:pPr>
      <w:r>
        <w:t>Attachments</w:t>
      </w:r>
    </w:p>
    <w:p w:rsidR="00F47BCE" w:rsidRDefault="00F47BCE" w:rsidP="00B45F65">
      <w:pPr>
        <w:autoSpaceDE w:val="0"/>
        <w:autoSpaceDN w:val="0"/>
        <w:adjustRightInd w:val="0"/>
      </w:pPr>
      <w:r>
        <w:t>Attachment A – ORS Collection Guide</w:t>
      </w:r>
    </w:p>
    <w:p w:rsidR="00FA4784" w:rsidRDefault="00F47BCE" w:rsidP="00B45F65">
      <w:pPr>
        <w:autoSpaceDE w:val="0"/>
        <w:autoSpaceDN w:val="0"/>
        <w:adjustRightInd w:val="0"/>
      </w:pPr>
      <w:r>
        <w:t xml:space="preserve">Attachment B – </w:t>
      </w:r>
      <w:r w:rsidR="00FA4784">
        <w:t>Data Collector Checklist</w:t>
      </w:r>
    </w:p>
    <w:p w:rsidR="00F47BCE" w:rsidRPr="0051248B" w:rsidRDefault="00FA4784" w:rsidP="00B45F65">
      <w:pPr>
        <w:autoSpaceDE w:val="0"/>
        <w:autoSpaceDN w:val="0"/>
        <w:adjustRightInd w:val="0"/>
      </w:pPr>
      <w:r>
        <w:t xml:space="preserve">Attachment C - </w:t>
      </w:r>
      <w:r w:rsidR="00F47BCE">
        <w:t>ORS Quick Start Guide</w:t>
      </w:r>
    </w:p>
    <w:p w:rsidR="00EE2A65" w:rsidRPr="0051248B" w:rsidRDefault="00EE2A65" w:rsidP="00B45F65">
      <w:pPr>
        <w:autoSpaceDE w:val="0"/>
        <w:autoSpaceDN w:val="0"/>
        <w:adjustRightInd w:val="0"/>
      </w:pPr>
    </w:p>
    <w:p w:rsidR="001C1D61" w:rsidRDefault="001C1D61">
      <w:pPr>
        <w:rPr>
          <w:b/>
          <w:bCs/>
        </w:rPr>
      </w:pPr>
      <w:r>
        <w:rPr>
          <w:b/>
          <w:bCs/>
        </w:rPr>
        <w:br w:type="page"/>
      </w:r>
    </w:p>
    <w:p w:rsidR="0046175A" w:rsidRPr="0046175A" w:rsidRDefault="0046175A" w:rsidP="00B45F65">
      <w:pPr>
        <w:rPr>
          <w:b/>
          <w:bCs/>
        </w:rPr>
      </w:pPr>
      <w:r w:rsidRPr="0046175A">
        <w:rPr>
          <w:b/>
          <w:bCs/>
        </w:rPr>
        <w:lastRenderedPageBreak/>
        <w:t xml:space="preserve">Appendix </w:t>
      </w:r>
      <w:r w:rsidR="0052791D">
        <w:rPr>
          <w:b/>
          <w:bCs/>
        </w:rPr>
        <w:t>A</w:t>
      </w:r>
      <w:r w:rsidRPr="0046175A">
        <w:rPr>
          <w:b/>
          <w:bCs/>
        </w:rPr>
        <w:t xml:space="preserve">.  </w:t>
      </w:r>
      <w:r w:rsidRPr="00CA740D">
        <w:rPr>
          <w:b/>
          <w:bCs/>
          <w:u w:val="single"/>
        </w:rPr>
        <w:t>Tentative</w:t>
      </w:r>
      <w:r w:rsidRPr="0046175A">
        <w:rPr>
          <w:b/>
          <w:bCs/>
        </w:rPr>
        <w:t xml:space="preserve"> </w:t>
      </w:r>
      <w:r w:rsidR="00136936">
        <w:rPr>
          <w:b/>
          <w:bCs/>
        </w:rPr>
        <w:t>t</w:t>
      </w:r>
      <w:r w:rsidRPr="0046175A">
        <w:rPr>
          <w:b/>
          <w:bCs/>
        </w:rPr>
        <w:t>imeline for FY 20</w:t>
      </w:r>
      <w:r w:rsidR="00774CD4">
        <w:rPr>
          <w:b/>
          <w:bCs/>
        </w:rPr>
        <w:t>14</w:t>
      </w:r>
      <w:r w:rsidRPr="0046175A">
        <w:rPr>
          <w:b/>
          <w:bCs/>
        </w:rPr>
        <w:t xml:space="preserve"> </w:t>
      </w:r>
      <w:r w:rsidR="00136936">
        <w:rPr>
          <w:b/>
          <w:bCs/>
        </w:rPr>
        <w:t>ORS</w:t>
      </w:r>
      <w:r w:rsidR="001C1D61" w:rsidRPr="001C1D61">
        <w:rPr>
          <w:color w:val="000000" w:themeColor="text1"/>
        </w:rPr>
        <w:t xml:space="preserve"> </w:t>
      </w:r>
      <w:r w:rsidR="001C1D61" w:rsidRPr="001C1D61">
        <w:rPr>
          <w:b/>
          <w:bCs/>
        </w:rPr>
        <w:t>feasibility</w:t>
      </w:r>
      <w:r w:rsidR="00136936">
        <w:rPr>
          <w:b/>
          <w:bCs/>
        </w:rPr>
        <w:t xml:space="preserve"> testing</w:t>
      </w:r>
      <w:r w:rsidRPr="0046175A">
        <w:rPr>
          <w:b/>
          <w:bCs/>
        </w:rPr>
        <w:t xml:space="preserve"> </w:t>
      </w:r>
    </w:p>
    <w:p w:rsidR="0046175A" w:rsidRPr="0046175A" w:rsidRDefault="0046175A" w:rsidP="00B45F65"/>
    <w:p w:rsidR="0046175A" w:rsidRDefault="0046175A" w:rsidP="00B45F65">
      <w:r w:rsidRPr="0046175A">
        <w:t xml:space="preserve">Note that all dates are subject to change and a more complete timeline will be developed for each test prior to the start of </w:t>
      </w:r>
      <w:r w:rsidR="001C6EE4">
        <w:t>the test activities</w:t>
      </w:r>
      <w:r w:rsidRPr="0046175A">
        <w:t>.</w:t>
      </w:r>
    </w:p>
    <w:p w:rsidR="00CA740D" w:rsidRDefault="00CA740D" w:rsidP="00B45F65"/>
    <w:tbl>
      <w:tblPr>
        <w:tblStyle w:val="TableGrid"/>
        <w:tblW w:w="0" w:type="auto"/>
        <w:tblLook w:val="04A0"/>
      </w:tblPr>
      <w:tblGrid>
        <w:gridCol w:w="3078"/>
        <w:gridCol w:w="2520"/>
        <w:gridCol w:w="2160"/>
        <w:gridCol w:w="1818"/>
      </w:tblGrid>
      <w:tr w:rsidR="00CA740D" w:rsidRPr="00BF3A51" w:rsidTr="00A540B7">
        <w:tc>
          <w:tcPr>
            <w:tcW w:w="3078" w:type="dxa"/>
          </w:tcPr>
          <w:p w:rsidR="00CA740D" w:rsidRPr="00BF3A51" w:rsidRDefault="00CA740D" w:rsidP="00B45F65">
            <w:pPr>
              <w:rPr>
                <w:b/>
                <w:sz w:val="28"/>
                <w:szCs w:val="28"/>
              </w:rPr>
            </w:pPr>
            <w:r w:rsidRPr="00BF3A51">
              <w:rPr>
                <w:b/>
                <w:sz w:val="28"/>
                <w:szCs w:val="28"/>
              </w:rPr>
              <w:t>Test Type</w:t>
            </w:r>
          </w:p>
        </w:tc>
        <w:tc>
          <w:tcPr>
            <w:tcW w:w="2520" w:type="dxa"/>
          </w:tcPr>
          <w:p w:rsidR="00CA740D" w:rsidRPr="00BF3A51" w:rsidRDefault="00CA740D" w:rsidP="00B45F65">
            <w:pPr>
              <w:rPr>
                <w:b/>
                <w:sz w:val="28"/>
                <w:szCs w:val="28"/>
              </w:rPr>
            </w:pPr>
            <w:r w:rsidRPr="00BF3A51">
              <w:rPr>
                <w:b/>
                <w:sz w:val="28"/>
                <w:szCs w:val="28"/>
              </w:rPr>
              <w:t>Preparation Dates</w:t>
            </w:r>
          </w:p>
        </w:tc>
        <w:tc>
          <w:tcPr>
            <w:tcW w:w="2160" w:type="dxa"/>
          </w:tcPr>
          <w:p w:rsidR="00CA740D" w:rsidRPr="00BF3A51" w:rsidRDefault="00CA740D" w:rsidP="00B45F65">
            <w:pPr>
              <w:rPr>
                <w:b/>
                <w:sz w:val="28"/>
                <w:szCs w:val="28"/>
              </w:rPr>
            </w:pPr>
            <w:r w:rsidRPr="00BF3A51">
              <w:rPr>
                <w:b/>
                <w:sz w:val="28"/>
                <w:szCs w:val="28"/>
              </w:rPr>
              <w:t>Collection Dates</w:t>
            </w:r>
          </w:p>
        </w:tc>
        <w:tc>
          <w:tcPr>
            <w:tcW w:w="1818" w:type="dxa"/>
          </w:tcPr>
          <w:p w:rsidR="00CA740D" w:rsidRPr="00BF3A51" w:rsidRDefault="00A540B7" w:rsidP="00B45F65">
            <w:pPr>
              <w:rPr>
                <w:b/>
                <w:sz w:val="28"/>
                <w:szCs w:val="28"/>
              </w:rPr>
            </w:pPr>
            <w:r>
              <w:rPr>
                <w:b/>
                <w:sz w:val="28"/>
                <w:szCs w:val="28"/>
              </w:rPr>
              <w:t>Test</w:t>
            </w:r>
            <w:r w:rsidRPr="00BF3A51">
              <w:rPr>
                <w:b/>
                <w:sz w:val="28"/>
                <w:szCs w:val="28"/>
              </w:rPr>
              <w:t xml:space="preserve"> </w:t>
            </w:r>
            <w:r w:rsidR="00CA740D" w:rsidRPr="00BF3A51">
              <w:rPr>
                <w:b/>
                <w:sz w:val="28"/>
                <w:szCs w:val="28"/>
              </w:rPr>
              <w:t>Evaluation Dates</w:t>
            </w:r>
          </w:p>
        </w:tc>
      </w:tr>
      <w:tr w:rsidR="00CA740D" w:rsidRPr="00BF3A51" w:rsidTr="00A540B7">
        <w:tc>
          <w:tcPr>
            <w:tcW w:w="3078" w:type="dxa"/>
          </w:tcPr>
          <w:p w:rsidR="001F7FD8" w:rsidRPr="001F7FD8" w:rsidRDefault="001F7FD8" w:rsidP="001F7FD8">
            <w:pPr>
              <w:ind w:left="360"/>
              <w:rPr>
                <w:rFonts w:eastAsiaTheme="minorHAnsi"/>
                <w:b/>
              </w:rPr>
            </w:pPr>
            <w:r w:rsidRPr="001F7FD8">
              <w:rPr>
                <w:rFonts w:eastAsiaTheme="minorHAnsi"/>
                <w:b/>
              </w:rPr>
              <w:t xml:space="preserve">Mental-cognitive </w:t>
            </w:r>
            <w:r w:rsidR="00281109">
              <w:rPr>
                <w:rFonts w:eastAsiaTheme="minorHAnsi"/>
                <w:b/>
              </w:rPr>
              <w:t xml:space="preserve">and task list </w:t>
            </w:r>
            <w:r w:rsidRPr="001F7FD8">
              <w:rPr>
                <w:rFonts w:eastAsiaTheme="minorHAnsi"/>
                <w:b/>
              </w:rPr>
              <w:t>test (two time periods)</w:t>
            </w:r>
          </w:p>
        </w:tc>
        <w:tc>
          <w:tcPr>
            <w:tcW w:w="2520" w:type="dxa"/>
          </w:tcPr>
          <w:p w:rsidR="00CA740D" w:rsidRPr="00BF3A51" w:rsidRDefault="00CA740D" w:rsidP="00B45F65">
            <w:r w:rsidRPr="00BF3A51">
              <w:t>August-September</w:t>
            </w:r>
          </w:p>
          <w:p w:rsidR="00BF3A51" w:rsidRPr="00BF3A51" w:rsidRDefault="00BF3A51" w:rsidP="00B45F65">
            <w:r w:rsidRPr="00BF3A51">
              <w:t>November-December</w:t>
            </w:r>
          </w:p>
        </w:tc>
        <w:tc>
          <w:tcPr>
            <w:tcW w:w="2160" w:type="dxa"/>
          </w:tcPr>
          <w:p w:rsidR="00CA740D" w:rsidRPr="00BF3A51" w:rsidRDefault="00BF3A51" w:rsidP="00B45F65">
            <w:r w:rsidRPr="00BF3A51">
              <w:t>October</w:t>
            </w:r>
          </w:p>
          <w:p w:rsidR="00BF3A51" w:rsidRPr="00BF3A51" w:rsidRDefault="00BF3A51" w:rsidP="00B45F65">
            <w:r w:rsidRPr="00BF3A51">
              <w:t>January</w:t>
            </w:r>
          </w:p>
        </w:tc>
        <w:tc>
          <w:tcPr>
            <w:tcW w:w="1818" w:type="dxa"/>
          </w:tcPr>
          <w:p w:rsidR="00CA740D" w:rsidRPr="00BF3A51" w:rsidRDefault="00BF3A51" w:rsidP="00B45F65">
            <w:r w:rsidRPr="00BF3A51">
              <w:t>February-March</w:t>
            </w:r>
          </w:p>
        </w:tc>
      </w:tr>
      <w:tr w:rsidR="00CA740D" w:rsidRPr="00BF3A51" w:rsidTr="00A540B7">
        <w:tc>
          <w:tcPr>
            <w:tcW w:w="3078" w:type="dxa"/>
          </w:tcPr>
          <w:p w:rsidR="001F7FD8" w:rsidRPr="001F7FD8" w:rsidRDefault="001F7FD8" w:rsidP="001F7FD8">
            <w:pPr>
              <w:ind w:left="360"/>
              <w:rPr>
                <w:rFonts w:eastAsiaTheme="minorHAnsi"/>
                <w:b/>
              </w:rPr>
            </w:pPr>
            <w:r w:rsidRPr="001F7FD8">
              <w:rPr>
                <w:rFonts w:eastAsiaTheme="minorHAnsi"/>
                <w:b/>
              </w:rPr>
              <w:t xml:space="preserve">Large establishment and State governments test </w:t>
            </w:r>
          </w:p>
        </w:tc>
        <w:tc>
          <w:tcPr>
            <w:tcW w:w="2520" w:type="dxa"/>
          </w:tcPr>
          <w:p w:rsidR="00CA740D" w:rsidRPr="00BF3A51" w:rsidRDefault="00BF3A51" w:rsidP="00B45F65">
            <w:r w:rsidRPr="00BF3A51">
              <w:t>September</w:t>
            </w:r>
          </w:p>
        </w:tc>
        <w:tc>
          <w:tcPr>
            <w:tcW w:w="2160" w:type="dxa"/>
          </w:tcPr>
          <w:p w:rsidR="00CA740D" w:rsidRPr="00BF3A51" w:rsidRDefault="00BF3A51" w:rsidP="00B45F65">
            <w:r w:rsidRPr="00BF3A51">
              <w:t>October-March</w:t>
            </w:r>
          </w:p>
        </w:tc>
        <w:tc>
          <w:tcPr>
            <w:tcW w:w="1818" w:type="dxa"/>
          </w:tcPr>
          <w:p w:rsidR="00CA740D" w:rsidRPr="00BF3A51" w:rsidRDefault="00BF3A51" w:rsidP="00B45F65">
            <w:r w:rsidRPr="00BF3A51">
              <w:t>April</w:t>
            </w:r>
          </w:p>
        </w:tc>
      </w:tr>
      <w:tr w:rsidR="00CA740D" w:rsidRPr="00BF3A51" w:rsidTr="00A540B7">
        <w:tc>
          <w:tcPr>
            <w:tcW w:w="3078" w:type="dxa"/>
          </w:tcPr>
          <w:p w:rsidR="001F7FD8" w:rsidRPr="001F7FD8" w:rsidRDefault="001F7FD8" w:rsidP="001F7FD8">
            <w:pPr>
              <w:ind w:left="360"/>
              <w:rPr>
                <w:rFonts w:eastAsiaTheme="minorHAnsi"/>
                <w:b/>
              </w:rPr>
            </w:pPr>
            <w:r w:rsidRPr="001F7FD8">
              <w:rPr>
                <w:rFonts w:eastAsiaTheme="minorHAnsi"/>
                <w:b/>
              </w:rPr>
              <w:t>Joint ORS/NCS data elements test</w:t>
            </w:r>
          </w:p>
        </w:tc>
        <w:tc>
          <w:tcPr>
            <w:tcW w:w="2520" w:type="dxa"/>
          </w:tcPr>
          <w:p w:rsidR="00CA740D" w:rsidRPr="00BF3A51" w:rsidRDefault="00BF3A51" w:rsidP="00B45F65">
            <w:r w:rsidRPr="00BF3A51">
              <w:t>September</w:t>
            </w:r>
          </w:p>
        </w:tc>
        <w:tc>
          <w:tcPr>
            <w:tcW w:w="2160" w:type="dxa"/>
          </w:tcPr>
          <w:p w:rsidR="00CA740D" w:rsidRPr="00BF3A51" w:rsidRDefault="00BF3A51" w:rsidP="00BF3A51">
            <w:r w:rsidRPr="00BF3A51">
              <w:t>October</w:t>
            </w:r>
            <w:r>
              <w:t>-</w:t>
            </w:r>
            <w:r w:rsidRPr="00BF3A51">
              <w:t>March</w:t>
            </w:r>
          </w:p>
        </w:tc>
        <w:tc>
          <w:tcPr>
            <w:tcW w:w="1818" w:type="dxa"/>
          </w:tcPr>
          <w:p w:rsidR="00CA740D" w:rsidRPr="00BF3A51" w:rsidRDefault="00BF3A51" w:rsidP="00B45F65">
            <w:r w:rsidRPr="00BF3A51">
              <w:t>April</w:t>
            </w:r>
          </w:p>
        </w:tc>
      </w:tr>
      <w:tr w:rsidR="00CA740D" w:rsidRPr="00BF3A51" w:rsidTr="00A540B7">
        <w:tc>
          <w:tcPr>
            <w:tcW w:w="3078" w:type="dxa"/>
          </w:tcPr>
          <w:p w:rsidR="001F7FD8" w:rsidRPr="001F7FD8" w:rsidRDefault="001F7FD8" w:rsidP="001F7FD8">
            <w:pPr>
              <w:ind w:left="360"/>
              <w:rPr>
                <w:rFonts w:eastAsiaTheme="minorHAnsi"/>
                <w:b/>
              </w:rPr>
            </w:pPr>
            <w:r w:rsidRPr="001F7FD8">
              <w:rPr>
                <w:rFonts w:eastAsiaTheme="minorHAnsi"/>
                <w:b/>
              </w:rPr>
              <w:t>Alternative modes of collection/non-PV test</w:t>
            </w:r>
          </w:p>
        </w:tc>
        <w:tc>
          <w:tcPr>
            <w:tcW w:w="2520" w:type="dxa"/>
          </w:tcPr>
          <w:p w:rsidR="00CA740D" w:rsidRPr="00BF3A51" w:rsidRDefault="00BF3A51" w:rsidP="00B45F65">
            <w:r w:rsidRPr="00BF3A51">
              <w:t>December-January</w:t>
            </w:r>
          </w:p>
        </w:tc>
        <w:tc>
          <w:tcPr>
            <w:tcW w:w="2160" w:type="dxa"/>
          </w:tcPr>
          <w:p w:rsidR="00CA740D" w:rsidRPr="00BF3A51" w:rsidRDefault="00BF3A51" w:rsidP="00B45F65">
            <w:r w:rsidRPr="00BF3A51">
              <w:t>February-April</w:t>
            </w:r>
          </w:p>
        </w:tc>
        <w:tc>
          <w:tcPr>
            <w:tcW w:w="1818" w:type="dxa"/>
          </w:tcPr>
          <w:p w:rsidR="00CA740D" w:rsidRPr="00BF3A51" w:rsidRDefault="00BF3A51" w:rsidP="00B45F65">
            <w:r w:rsidRPr="00BF3A51">
              <w:t>May</w:t>
            </w:r>
          </w:p>
        </w:tc>
      </w:tr>
      <w:tr w:rsidR="00CA740D" w:rsidRPr="00BF3A51" w:rsidTr="00A540B7">
        <w:tc>
          <w:tcPr>
            <w:tcW w:w="3078" w:type="dxa"/>
          </w:tcPr>
          <w:p w:rsidR="001F7FD8" w:rsidRPr="001F7FD8" w:rsidRDefault="001F7FD8" w:rsidP="001F7FD8">
            <w:pPr>
              <w:ind w:left="360"/>
              <w:rPr>
                <w:rFonts w:eastAsiaTheme="minorHAnsi"/>
                <w:b/>
              </w:rPr>
            </w:pPr>
            <w:r w:rsidRPr="001F7FD8">
              <w:rPr>
                <w:rFonts w:eastAsiaTheme="minorHAnsi"/>
                <w:b/>
              </w:rPr>
              <w:t>Efficiency test</w:t>
            </w:r>
          </w:p>
        </w:tc>
        <w:tc>
          <w:tcPr>
            <w:tcW w:w="2520" w:type="dxa"/>
          </w:tcPr>
          <w:p w:rsidR="00CA740D" w:rsidRPr="00BF3A51" w:rsidRDefault="00BF3A51" w:rsidP="00B45F65">
            <w:r w:rsidRPr="00BF3A51">
              <w:t>September</w:t>
            </w:r>
          </w:p>
        </w:tc>
        <w:tc>
          <w:tcPr>
            <w:tcW w:w="2160" w:type="dxa"/>
          </w:tcPr>
          <w:p w:rsidR="00CA740D" w:rsidRPr="00BF3A51" w:rsidRDefault="00BF3A51" w:rsidP="00BF3A51">
            <w:r w:rsidRPr="00BF3A51">
              <w:t>October-December</w:t>
            </w:r>
          </w:p>
        </w:tc>
        <w:tc>
          <w:tcPr>
            <w:tcW w:w="1818" w:type="dxa"/>
          </w:tcPr>
          <w:p w:rsidR="00CA740D" w:rsidRPr="00BF3A51" w:rsidRDefault="00BF3A51" w:rsidP="00B45F65">
            <w:r w:rsidRPr="00BF3A51">
              <w:t>January-February</w:t>
            </w:r>
          </w:p>
        </w:tc>
      </w:tr>
      <w:tr w:rsidR="00281109" w:rsidRPr="00BF3A51" w:rsidTr="00A540B7">
        <w:tc>
          <w:tcPr>
            <w:tcW w:w="3078" w:type="dxa"/>
          </w:tcPr>
          <w:p w:rsidR="00281109" w:rsidRPr="001F7FD8" w:rsidRDefault="00281109" w:rsidP="001F7FD8">
            <w:pPr>
              <w:ind w:left="360"/>
              <w:rPr>
                <w:rFonts w:eastAsiaTheme="minorHAnsi"/>
                <w:b/>
              </w:rPr>
            </w:pPr>
            <w:r>
              <w:rPr>
                <w:rFonts w:eastAsiaTheme="minorHAnsi"/>
                <w:b/>
              </w:rPr>
              <w:t>Observation evaluation</w:t>
            </w:r>
          </w:p>
        </w:tc>
        <w:tc>
          <w:tcPr>
            <w:tcW w:w="2520" w:type="dxa"/>
          </w:tcPr>
          <w:p w:rsidR="00281109" w:rsidRPr="00BF3A51" w:rsidRDefault="00281109" w:rsidP="00B45F65">
            <w:r>
              <w:t>September</w:t>
            </w:r>
          </w:p>
        </w:tc>
        <w:tc>
          <w:tcPr>
            <w:tcW w:w="2160" w:type="dxa"/>
          </w:tcPr>
          <w:p w:rsidR="00281109" w:rsidRPr="00BF3A51" w:rsidRDefault="00281109" w:rsidP="00BF3A51">
            <w:r>
              <w:t>October – April</w:t>
            </w:r>
          </w:p>
        </w:tc>
        <w:tc>
          <w:tcPr>
            <w:tcW w:w="1818" w:type="dxa"/>
          </w:tcPr>
          <w:p w:rsidR="00281109" w:rsidRPr="00BF3A51" w:rsidRDefault="00281109" w:rsidP="00B45F65">
            <w:r>
              <w:t>May</w:t>
            </w:r>
          </w:p>
        </w:tc>
      </w:tr>
    </w:tbl>
    <w:p w:rsidR="00CA740D" w:rsidRPr="0046175A" w:rsidRDefault="00CA740D" w:rsidP="00B45F65"/>
    <w:p w:rsidR="008F7438" w:rsidRDefault="008F7438" w:rsidP="00B45F65">
      <w:pPr>
        <w:ind w:left="720"/>
      </w:pPr>
    </w:p>
    <w:sectPr w:rsidR="008F7438" w:rsidSect="00DE163F">
      <w:footerReference w:type="default" r:id="rId11"/>
      <w:pgSz w:w="12240" w:h="15840" w:code="1"/>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EFB" w:rsidRDefault="000A1EFB" w:rsidP="001013F5">
      <w:r>
        <w:separator/>
      </w:r>
    </w:p>
  </w:endnote>
  <w:endnote w:type="continuationSeparator" w:id="0">
    <w:p w:rsidR="000A1EFB" w:rsidRDefault="000A1EFB" w:rsidP="00101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663235"/>
      <w:docPartObj>
        <w:docPartGallery w:val="Page Numbers (Bottom of Page)"/>
        <w:docPartUnique/>
      </w:docPartObj>
    </w:sdtPr>
    <w:sdtContent>
      <w:p w:rsidR="00245EFF" w:rsidRDefault="004624C0">
        <w:pPr>
          <w:pStyle w:val="Footer"/>
          <w:jc w:val="center"/>
        </w:pPr>
        <w:fldSimple w:instr=" PAGE   \* MERGEFORMAT ">
          <w:r w:rsidR="00A37F35">
            <w:rPr>
              <w:noProof/>
            </w:rPr>
            <w:t>1</w:t>
          </w:r>
        </w:fldSimple>
      </w:p>
    </w:sdtContent>
  </w:sdt>
  <w:p w:rsidR="00245EFF" w:rsidRDefault="00245E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EFB" w:rsidRDefault="000A1EFB" w:rsidP="001013F5">
      <w:r>
        <w:separator/>
      </w:r>
    </w:p>
  </w:footnote>
  <w:footnote w:type="continuationSeparator" w:id="0">
    <w:p w:rsidR="000A1EFB" w:rsidRDefault="000A1EFB" w:rsidP="00101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75CE7"/>
    <w:multiLevelType w:val="hybridMultilevel"/>
    <w:tmpl w:val="B28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10C1F"/>
    <w:multiLevelType w:val="hybridMultilevel"/>
    <w:tmpl w:val="6608A384"/>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E643A9C"/>
    <w:multiLevelType w:val="hybridMultilevel"/>
    <w:tmpl w:val="799C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275D1"/>
    <w:multiLevelType w:val="hybridMultilevel"/>
    <w:tmpl w:val="27FC7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38E5E33"/>
    <w:multiLevelType w:val="hybridMultilevel"/>
    <w:tmpl w:val="2314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51CA9"/>
    <w:multiLevelType w:val="hybridMultilevel"/>
    <w:tmpl w:val="4E0E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52355"/>
    <w:multiLevelType w:val="hybridMultilevel"/>
    <w:tmpl w:val="6C882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E48CE"/>
    <w:multiLevelType w:val="hybridMultilevel"/>
    <w:tmpl w:val="FA1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44737B"/>
    <w:multiLevelType w:val="hybridMultilevel"/>
    <w:tmpl w:val="0CB2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9046F"/>
    <w:multiLevelType w:val="hybridMultilevel"/>
    <w:tmpl w:val="8F4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10A3E"/>
    <w:multiLevelType w:val="hybridMultilevel"/>
    <w:tmpl w:val="599413AE"/>
    <w:lvl w:ilvl="0" w:tplc="122C6DB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113277"/>
    <w:multiLevelType w:val="multilevel"/>
    <w:tmpl w:val="7C3C8AB0"/>
    <w:lvl w:ilvl="0">
      <w:start w:val="1"/>
      <w:numFmt w:val="decimal"/>
      <w:pStyle w:val="Chapter"/>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Restart w:val="1"/>
      <w:lvlText w:val="%1.%2.%3"/>
      <w:lvlJc w:val="left"/>
      <w:pPr>
        <w:tabs>
          <w:tab w:val="num" w:pos="720"/>
        </w:tabs>
        <w:ind w:left="720" w:hanging="720"/>
      </w:pPr>
      <w:rPr>
        <w:rFonts w:ascii="Arial" w:hAnsi="Arial" w:hint="default"/>
        <w:b/>
        <w:i w:val="0"/>
        <w:sz w:val="20"/>
      </w:rPr>
    </w:lvl>
    <w:lvl w:ilvl="3">
      <w:start w:val="1"/>
      <w:numFmt w:val="decimal"/>
      <w:lvlRestart w:val="1"/>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5B76894"/>
    <w:multiLevelType w:val="hybridMultilevel"/>
    <w:tmpl w:val="599413AE"/>
    <w:lvl w:ilvl="0" w:tplc="122C6DB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A922E61"/>
    <w:multiLevelType w:val="hybridMultilevel"/>
    <w:tmpl w:val="E6002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C31687"/>
    <w:multiLevelType w:val="multilevel"/>
    <w:tmpl w:val="08E0DDD2"/>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Restart w:val="0"/>
      <w:lvlText w:val="%1.%2."/>
      <w:lvlJc w:val="left"/>
      <w:pPr>
        <w:tabs>
          <w:tab w:val="num" w:pos="720"/>
        </w:tabs>
        <w:ind w:left="720" w:hanging="720"/>
      </w:pPr>
      <w:rPr>
        <w:rFonts w:hint="default"/>
        <w:b/>
        <w:i w:val="0"/>
        <w:sz w:val="20"/>
      </w:rPr>
    </w:lvl>
    <w:lvl w:ilvl="2">
      <w:start w:val="1"/>
      <w:numFmt w:val="decimal"/>
      <w:lvlText w:val="%1.%2.%3."/>
      <w:lvlJc w:val="left"/>
      <w:pPr>
        <w:tabs>
          <w:tab w:val="num" w:pos="720"/>
        </w:tabs>
        <w:ind w:left="720" w:hanging="720"/>
      </w:pPr>
      <w:rPr>
        <w:rFonts w:ascii="Arial" w:hAnsi="Arial" w:hint="default"/>
        <w:b/>
        <w:i w:val="0"/>
        <w:sz w:val="20"/>
      </w:rPr>
    </w:lvl>
    <w:lvl w:ilvl="3">
      <w:start w:val="1"/>
      <w:numFmt w:val="decimal"/>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4B663E42"/>
    <w:multiLevelType w:val="hybridMultilevel"/>
    <w:tmpl w:val="49F4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A717E2"/>
    <w:multiLevelType w:val="hybridMultilevel"/>
    <w:tmpl w:val="3B045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511978"/>
    <w:multiLevelType w:val="hybridMultilevel"/>
    <w:tmpl w:val="276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D5493"/>
    <w:multiLevelType w:val="hybridMultilevel"/>
    <w:tmpl w:val="BF8CD50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B3B0C"/>
    <w:multiLevelType w:val="hybridMultilevel"/>
    <w:tmpl w:val="D778AF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7EF7271C"/>
    <w:multiLevelType w:val="hybridMultilevel"/>
    <w:tmpl w:val="4780697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13"/>
  </w:num>
  <w:num w:numId="4">
    <w:abstractNumId w:val="12"/>
  </w:num>
  <w:num w:numId="5">
    <w:abstractNumId w:val="20"/>
  </w:num>
  <w:num w:numId="6">
    <w:abstractNumId w:val="16"/>
  </w:num>
  <w:num w:numId="7">
    <w:abstractNumId w:val="5"/>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7"/>
  </w:num>
  <w:num w:numId="14">
    <w:abstractNumId w:val="3"/>
  </w:num>
  <w:num w:numId="15">
    <w:abstractNumId w:val="9"/>
  </w:num>
  <w:num w:numId="16">
    <w:abstractNumId w:val="0"/>
  </w:num>
  <w:num w:numId="17">
    <w:abstractNumId w:val="15"/>
  </w:num>
  <w:num w:numId="18">
    <w:abstractNumId w:val="2"/>
  </w:num>
  <w:num w:numId="19">
    <w:abstractNumId w:val="4"/>
  </w:num>
  <w:num w:numId="20">
    <w:abstractNumId w:val="1"/>
  </w:num>
  <w:num w:numId="21">
    <w:abstractNumId w:val="6"/>
  </w:num>
  <w:num w:numId="22">
    <w:abstractNumId w:val="10"/>
  </w:num>
  <w:num w:numId="23">
    <w:abstractNumId w:val="18"/>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78"/>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rsids>
    <w:rsidRoot w:val="000A52EF"/>
    <w:rsid w:val="00012386"/>
    <w:rsid w:val="0001398D"/>
    <w:rsid w:val="00031F11"/>
    <w:rsid w:val="00042A7B"/>
    <w:rsid w:val="00074E7F"/>
    <w:rsid w:val="00085959"/>
    <w:rsid w:val="00092928"/>
    <w:rsid w:val="00092CC0"/>
    <w:rsid w:val="000975F2"/>
    <w:rsid w:val="000A1EFB"/>
    <w:rsid w:val="000A52EF"/>
    <w:rsid w:val="000B6834"/>
    <w:rsid w:val="000C2066"/>
    <w:rsid w:val="000C2966"/>
    <w:rsid w:val="000C3D78"/>
    <w:rsid w:val="000D280C"/>
    <w:rsid w:val="000D2EA5"/>
    <w:rsid w:val="000D6D41"/>
    <w:rsid w:val="000E0DC5"/>
    <w:rsid w:val="000E6133"/>
    <w:rsid w:val="001013F5"/>
    <w:rsid w:val="00116EAE"/>
    <w:rsid w:val="001170B6"/>
    <w:rsid w:val="00120E14"/>
    <w:rsid w:val="00120EE5"/>
    <w:rsid w:val="00121A71"/>
    <w:rsid w:val="00136936"/>
    <w:rsid w:val="00137627"/>
    <w:rsid w:val="00140165"/>
    <w:rsid w:val="001404E8"/>
    <w:rsid w:val="001505E8"/>
    <w:rsid w:val="0015194A"/>
    <w:rsid w:val="0015241A"/>
    <w:rsid w:val="001722CB"/>
    <w:rsid w:val="00172889"/>
    <w:rsid w:val="00180D53"/>
    <w:rsid w:val="00182991"/>
    <w:rsid w:val="00186993"/>
    <w:rsid w:val="00187FDD"/>
    <w:rsid w:val="001C1D61"/>
    <w:rsid w:val="001C4A88"/>
    <w:rsid w:val="001C63A5"/>
    <w:rsid w:val="001C6EE4"/>
    <w:rsid w:val="001E377C"/>
    <w:rsid w:val="001F0823"/>
    <w:rsid w:val="001F1322"/>
    <w:rsid w:val="001F7113"/>
    <w:rsid w:val="001F73A1"/>
    <w:rsid w:val="001F7FD8"/>
    <w:rsid w:val="002005A8"/>
    <w:rsid w:val="00200F59"/>
    <w:rsid w:val="0020291E"/>
    <w:rsid w:val="00204161"/>
    <w:rsid w:val="002163C6"/>
    <w:rsid w:val="0022254C"/>
    <w:rsid w:val="00230281"/>
    <w:rsid w:val="00244B78"/>
    <w:rsid w:val="00245C28"/>
    <w:rsid w:val="00245EFF"/>
    <w:rsid w:val="002552F0"/>
    <w:rsid w:val="00255C77"/>
    <w:rsid w:val="00256E20"/>
    <w:rsid w:val="00257D00"/>
    <w:rsid w:val="0026383B"/>
    <w:rsid w:val="00270C69"/>
    <w:rsid w:val="00281109"/>
    <w:rsid w:val="00281B55"/>
    <w:rsid w:val="00285A21"/>
    <w:rsid w:val="002873D3"/>
    <w:rsid w:val="00290231"/>
    <w:rsid w:val="0029337D"/>
    <w:rsid w:val="002977F2"/>
    <w:rsid w:val="002A4858"/>
    <w:rsid w:val="002A5A45"/>
    <w:rsid w:val="002A6BF4"/>
    <w:rsid w:val="002B402E"/>
    <w:rsid w:val="002C04E8"/>
    <w:rsid w:val="002C5BB7"/>
    <w:rsid w:val="002D24D0"/>
    <w:rsid w:val="002D4C45"/>
    <w:rsid w:val="002E00AF"/>
    <w:rsid w:val="002E30DF"/>
    <w:rsid w:val="002E7B74"/>
    <w:rsid w:val="002F142A"/>
    <w:rsid w:val="002F3E6E"/>
    <w:rsid w:val="003218D6"/>
    <w:rsid w:val="00333E14"/>
    <w:rsid w:val="003400BB"/>
    <w:rsid w:val="00360336"/>
    <w:rsid w:val="0036560F"/>
    <w:rsid w:val="003874B8"/>
    <w:rsid w:val="00391839"/>
    <w:rsid w:val="00395B1C"/>
    <w:rsid w:val="003A371F"/>
    <w:rsid w:val="003A37C0"/>
    <w:rsid w:val="003B5E42"/>
    <w:rsid w:val="003B6B75"/>
    <w:rsid w:val="003C3DF8"/>
    <w:rsid w:val="003C5AB7"/>
    <w:rsid w:val="003D293B"/>
    <w:rsid w:val="003E08DC"/>
    <w:rsid w:val="003E45CF"/>
    <w:rsid w:val="003E75ED"/>
    <w:rsid w:val="003E7DD0"/>
    <w:rsid w:val="003F0901"/>
    <w:rsid w:val="003F199D"/>
    <w:rsid w:val="003F5E2C"/>
    <w:rsid w:val="00405BAA"/>
    <w:rsid w:val="004406E0"/>
    <w:rsid w:val="00447267"/>
    <w:rsid w:val="004574EA"/>
    <w:rsid w:val="0046175A"/>
    <w:rsid w:val="004619B4"/>
    <w:rsid w:val="004624C0"/>
    <w:rsid w:val="0047231E"/>
    <w:rsid w:val="00472C9F"/>
    <w:rsid w:val="00472DCD"/>
    <w:rsid w:val="00473F5E"/>
    <w:rsid w:val="004805AC"/>
    <w:rsid w:val="00495B4A"/>
    <w:rsid w:val="004A2335"/>
    <w:rsid w:val="004A3D7B"/>
    <w:rsid w:val="004B3D30"/>
    <w:rsid w:val="004C1750"/>
    <w:rsid w:val="004C274E"/>
    <w:rsid w:val="004D09F2"/>
    <w:rsid w:val="004E0BFE"/>
    <w:rsid w:val="004E4458"/>
    <w:rsid w:val="004E7E53"/>
    <w:rsid w:val="00502508"/>
    <w:rsid w:val="0050442A"/>
    <w:rsid w:val="00505943"/>
    <w:rsid w:val="00506A76"/>
    <w:rsid w:val="005104F9"/>
    <w:rsid w:val="00510BC9"/>
    <w:rsid w:val="0051248B"/>
    <w:rsid w:val="00523833"/>
    <w:rsid w:val="0052791D"/>
    <w:rsid w:val="00534420"/>
    <w:rsid w:val="00541E50"/>
    <w:rsid w:val="005435CB"/>
    <w:rsid w:val="00543A20"/>
    <w:rsid w:val="00544A6A"/>
    <w:rsid w:val="0055261A"/>
    <w:rsid w:val="00563854"/>
    <w:rsid w:val="00567854"/>
    <w:rsid w:val="00573688"/>
    <w:rsid w:val="005737D1"/>
    <w:rsid w:val="00582C17"/>
    <w:rsid w:val="005905F0"/>
    <w:rsid w:val="005A2923"/>
    <w:rsid w:val="005A30A1"/>
    <w:rsid w:val="005B119D"/>
    <w:rsid w:val="005B1568"/>
    <w:rsid w:val="005C379B"/>
    <w:rsid w:val="005C3861"/>
    <w:rsid w:val="005C48D9"/>
    <w:rsid w:val="005D5054"/>
    <w:rsid w:val="005D559B"/>
    <w:rsid w:val="005D61E9"/>
    <w:rsid w:val="005E63CD"/>
    <w:rsid w:val="005E7545"/>
    <w:rsid w:val="005F3435"/>
    <w:rsid w:val="00611376"/>
    <w:rsid w:val="006154F1"/>
    <w:rsid w:val="006160FE"/>
    <w:rsid w:val="006216C7"/>
    <w:rsid w:val="00621A32"/>
    <w:rsid w:val="0063182C"/>
    <w:rsid w:val="006340E9"/>
    <w:rsid w:val="006405D5"/>
    <w:rsid w:val="006409DD"/>
    <w:rsid w:val="00641C2E"/>
    <w:rsid w:val="006474DC"/>
    <w:rsid w:val="00650574"/>
    <w:rsid w:val="0065625B"/>
    <w:rsid w:val="00672C13"/>
    <w:rsid w:val="006817FB"/>
    <w:rsid w:val="00682AEF"/>
    <w:rsid w:val="0068561D"/>
    <w:rsid w:val="0068619B"/>
    <w:rsid w:val="00693F9C"/>
    <w:rsid w:val="006A173F"/>
    <w:rsid w:val="006A7B1C"/>
    <w:rsid w:val="006B2B6C"/>
    <w:rsid w:val="006C08D5"/>
    <w:rsid w:val="006C17F8"/>
    <w:rsid w:val="006D2CE1"/>
    <w:rsid w:val="006F21B6"/>
    <w:rsid w:val="006F224E"/>
    <w:rsid w:val="006F4581"/>
    <w:rsid w:val="006F4D8D"/>
    <w:rsid w:val="006F65B8"/>
    <w:rsid w:val="00705C3C"/>
    <w:rsid w:val="00712430"/>
    <w:rsid w:val="00717262"/>
    <w:rsid w:val="00725223"/>
    <w:rsid w:val="00726425"/>
    <w:rsid w:val="007329D2"/>
    <w:rsid w:val="00734530"/>
    <w:rsid w:val="0073640D"/>
    <w:rsid w:val="00737DEA"/>
    <w:rsid w:val="00745429"/>
    <w:rsid w:val="00750332"/>
    <w:rsid w:val="00752A12"/>
    <w:rsid w:val="0075465C"/>
    <w:rsid w:val="00754D5F"/>
    <w:rsid w:val="00761E41"/>
    <w:rsid w:val="0076782F"/>
    <w:rsid w:val="00767E14"/>
    <w:rsid w:val="00771A33"/>
    <w:rsid w:val="00774CD4"/>
    <w:rsid w:val="00775958"/>
    <w:rsid w:val="00781A0F"/>
    <w:rsid w:val="00781D9F"/>
    <w:rsid w:val="00784158"/>
    <w:rsid w:val="0078779C"/>
    <w:rsid w:val="007B1162"/>
    <w:rsid w:val="007B25D2"/>
    <w:rsid w:val="007B4570"/>
    <w:rsid w:val="007C4840"/>
    <w:rsid w:val="007C57E2"/>
    <w:rsid w:val="007D2D53"/>
    <w:rsid w:val="007D7656"/>
    <w:rsid w:val="007E338C"/>
    <w:rsid w:val="007F195F"/>
    <w:rsid w:val="008034E6"/>
    <w:rsid w:val="0080378F"/>
    <w:rsid w:val="00805C4E"/>
    <w:rsid w:val="00814A4D"/>
    <w:rsid w:val="008234AB"/>
    <w:rsid w:val="00841C20"/>
    <w:rsid w:val="00852D11"/>
    <w:rsid w:val="00856255"/>
    <w:rsid w:val="00857943"/>
    <w:rsid w:val="0087513E"/>
    <w:rsid w:val="00876BC2"/>
    <w:rsid w:val="00897FA0"/>
    <w:rsid w:val="008A314E"/>
    <w:rsid w:val="008A5B0F"/>
    <w:rsid w:val="008B145B"/>
    <w:rsid w:val="008B3708"/>
    <w:rsid w:val="008B4A83"/>
    <w:rsid w:val="008C0DDB"/>
    <w:rsid w:val="008C1D49"/>
    <w:rsid w:val="008C52A0"/>
    <w:rsid w:val="008C77BD"/>
    <w:rsid w:val="008F7438"/>
    <w:rsid w:val="00903073"/>
    <w:rsid w:val="00917707"/>
    <w:rsid w:val="009220E1"/>
    <w:rsid w:val="00932387"/>
    <w:rsid w:val="009325D1"/>
    <w:rsid w:val="00932877"/>
    <w:rsid w:val="00941B0A"/>
    <w:rsid w:val="00943034"/>
    <w:rsid w:val="00953642"/>
    <w:rsid w:val="009612B9"/>
    <w:rsid w:val="00964EA3"/>
    <w:rsid w:val="00965B2F"/>
    <w:rsid w:val="0096637F"/>
    <w:rsid w:val="00970B22"/>
    <w:rsid w:val="00973198"/>
    <w:rsid w:val="00984238"/>
    <w:rsid w:val="009855AB"/>
    <w:rsid w:val="0099663C"/>
    <w:rsid w:val="009A57F2"/>
    <w:rsid w:val="009B0490"/>
    <w:rsid w:val="009B1419"/>
    <w:rsid w:val="009B2C08"/>
    <w:rsid w:val="009C0183"/>
    <w:rsid w:val="009C065E"/>
    <w:rsid w:val="009D5B25"/>
    <w:rsid w:val="009E0BC4"/>
    <w:rsid w:val="00A162CD"/>
    <w:rsid w:val="00A272D4"/>
    <w:rsid w:val="00A301BF"/>
    <w:rsid w:val="00A314A2"/>
    <w:rsid w:val="00A37F35"/>
    <w:rsid w:val="00A449ED"/>
    <w:rsid w:val="00A463C0"/>
    <w:rsid w:val="00A540B7"/>
    <w:rsid w:val="00A63255"/>
    <w:rsid w:val="00A76F7B"/>
    <w:rsid w:val="00A824B7"/>
    <w:rsid w:val="00AB5BC6"/>
    <w:rsid w:val="00AC3928"/>
    <w:rsid w:val="00AC49FE"/>
    <w:rsid w:val="00AD4B29"/>
    <w:rsid w:val="00AD6D56"/>
    <w:rsid w:val="00AE05DA"/>
    <w:rsid w:val="00B124B9"/>
    <w:rsid w:val="00B13DBB"/>
    <w:rsid w:val="00B37C59"/>
    <w:rsid w:val="00B45F65"/>
    <w:rsid w:val="00B46B9E"/>
    <w:rsid w:val="00B53DE3"/>
    <w:rsid w:val="00B56FD5"/>
    <w:rsid w:val="00B6010A"/>
    <w:rsid w:val="00B724AF"/>
    <w:rsid w:val="00B8451A"/>
    <w:rsid w:val="00B850CC"/>
    <w:rsid w:val="00B87D45"/>
    <w:rsid w:val="00BB7CEA"/>
    <w:rsid w:val="00BB7D25"/>
    <w:rsid w:val="00BC62C1"/>
    <w:rsid w:val="00BD4E87"/>
    <w:rsid w:val="00BE1B89"/>
    <w:rsid w:val="00BE4458"/>
    <w:rsid w:val="00BF3A51"/>
    <w:rsid w:val="00C15AEA"/>
    <w:rsid w:val="00C16922"/>
    <w:rsid w:val="00C1748D"/>
    <w:rsid w:val="00C30F89"/>
    <w:rsid w:val="00C324D8"/>
    <w:rsid w:val="00C35A14"/>
    <w:rsid w:val="00C410F7"/>
    <w:rsid w:val="00C54BDE"/>
    <w:rsid w:val="00C6145C"/>
    <w:rsid w:val="00C65F8E"/>
    <w:rsid w:val="00C662F0"/>
    <w:rsid w:val="00C671FF"/>
    <w:rsid w:val="00C83A66"/>
    <w:rsid w:val="00CA1488"/>
    <w:rsid w:val="00CA289B"/>
    <w:rsid w:val="00CA740D"/>
    <w:rsid w:val="00CB060B"/>
    <w:rsid w:val="00CB16EC"/>
    <w:rsid w:val="00CB5881"/>
    <w:rsid w:val="00CC2483"/>
    <w:rsid w:val="00CC2EDF"/>
    <w:rsid w:val="00CC69CD"/>
    <w:rsid w:val="00CD1BA5"/>
    <w:rsid w:val="00CD7F5B"/>
    <w:rsid w:val="00CE31DD"/>
    <w:rsid w:val="00CE5081"/>
    <w:rsid w:val="00D03FF4"/>
    <w:rsid w:val="00D054C7"/>
    <w:rsid w:val="00D05A96"/>
    <w:rsid w:val="00D065EA"/>
    <w:rsid w:val="00D079D8"/>
    <w:rsid w:val="00D110A2"/>
    <w:rsid w:val="00D11B0E"/>
    <w:rsid w:val="00D23903"/>
    <w:rsid w:val="00D26898"/>
    <w:rsid w:val="00D27D80"/>
    <w:rsid w:val="00D4330F"/>
    <w:rsid w:val="00D45BD0"/>
    <w:rsid w:val="00D613FE"/>
    <w:rsid w:val="00D660B3"/>
    <w:rsid w:val="00D67FD3"/>
    <w:rsid w:val="00D7053B"/>
    <w:rsid w:val="00D73B82"/>
    <w:rsid w:val="00D7527A"/>
    <w:rsid w:val="00D86E36"/>
    <w:rsid w:val="00D91D58"/>
    <w:rsid w:val="00DA2835"/>
    <w:rsid w:val="00DA709A"/>
    <w:rsid w:val="00DB292F"/>
    <w:rsid w:val="00DC60D0"/>
    <w:rsid w:val="00DC6C21"/>
    <w:rsid w:val="00DE163F"/>
    <w:rsid w:val="00DE5625"/>
    <w:rsid w:val="00DF649A"/>
    <w:rsid w:val="00E06B6C"/>
    <w:rsid w:val="00E11CEA"/>
    <w:rsid w:val="00E52C17"/>
    <w:rsid w:val="00E53CDC"/>
    <w:rsid w:val="00E563D3"/>
    <w:rsid w:val="00E62B7A"/>
    <w:rsid w:val="00E64184"/>
    <w:rsid w:val="00E67FDA"/>
    <w:rsid w:val="00E73EE5"/>
    <w:rsid w:val="00E81206"/>
    <w:rsid w:val="00E84C2F"/>
    <w:rsid w:val="00E84F34"/>
    <w:rsid w:val="00E9263B"/>
    <w:rsid w:val="00EA29B0"/>
    <w:rsid w:val="00EB2BA4"/>
    <w:rsid w:val="00EB77F0"/>
    <w:rsid w:val="00EC5059"/>
    <w:rsid w:val="00EC6EA0"/>
    <w:rsid w:val="00EE0C61"/>
    <w:rsid w:val="00EE2A65"/>
    <w:rsid w:val="00EE50DF"/>
    <w:rsid w:val="00EE5A9C"/>
    <w:rsid w:val="00EF05F5"/>
    <w:rsid w:val="00EF466A"/>
    <w:rsid w:val="00F029F0"/>
    <w:rsid w:val="00F11D7F"/>
    <w:rsid w:val="00F41686"/>
    <w:rsid w:val="00F42072"/>
    <w:rsid w:val="00F47BCE"/>
    <w:rsid w:val="00F57605"/>
    <w:rsid w:val="00F674FB"/>
    <w:rsid w:val="00F70D2C"/>
    <w:rsid w:val="00F734B8"/>
    <w:rsid w:val="00F8256F"/>
    <w:rsid w:val="00F8440F"/>
    <w:rsid w:val="00F92CF5"/>
    <w:rsid w:val="00F9391C"/>
    <w:rsid w:val="00F9530B"/>
    <w:rsid w:val="00FA02D7"/>
    <w:rsid w:val="00FA3AEE"/>
    <w:rsid w:val="00FA4784"/>
    <w:rsid w:val="00FA78DB"/>
    <w:rsid w:val="00FB479B"/>
    <w:rsid w:val="00FB55BA"/>
    <w:rsid w:val="00FB6425"/>
    <w:rsid w:val="00FC1DB9"/>
    <w:rsid w:val="00FC2D22"/>
    <w:rsid w:val="00FC439B"/>
    <w:rsid w:val="00FC504D"/>
    <w:rsid w:val="00FC6D40"/>
    <w:rsid w:val="00FD0130"/>
    <w:rsid w:val="00FE1310"/>
    <w:rsid w:val="00FF5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2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1After12pt">
    <w:name w:val="Style #List1 + After:  12 pt"/>
    <w:basedOn w:val="Normal"/>
    <w:rsid w:val="00D613FE"/>
    <w:pPr>
      <w:spacing w:after="240"/>
    </w:pPr>
    <w:rPr>
      <w:rFonts w:ascii="Arial" w:hAnsi="Arial"/>
      <w:szCs w:val="20"/>
    </w:rPr>
  </w:style>
  <w:style w:type="paragraph" w:customStyle="1" w:styleId="Chapter">
    <w:name w:val="Chapter"/>
    <w:next w:val="Normal"/>
    <w:rsid w:val="00D45BD0"/>
    <w:pPr>
      <w:numPr>
        <w:numId w:val="2"/>
      </w:numPr>
      <w:pBdr>
        <w:bottom w:val="single" w:sz="18" w:space="1" w:color="auto"/>
      </w:pBdr>
      <w:spacing w:after="480" w:line="360" w:lineRule="atLeast"/>
      <w:jc w:val="right"/>
      <w:outlineLvl w:val="0"/>
    </w:pPr>
    <w:rPr>
      <w:rFonts w:ascii="Arial" w:hAnsi="Arial"/>
      <w:b/>
      <w:caps/>
      <w:sz w:val="28"/>
      <w:szCs w:val="24"/>
    </w:rPr>
  </w:style>
  <w:style w:type="paragraph" w:customStyle="1" w:styleId="memorandumheading">
    <w:name w:val="memorandum heading"/>
    <w:rsid w:val="000A52EF"/>
    <w:pPr>
      <w:tabs>
        <w:tab w:val="left" w:pos="2016"/>
        <w:tab w:val="left" w:pos="2448"/>
      </w:tabs>
      <w:spacing w:after="240" w:line="240" w:lineRule="exact"/>
      <w:ind w:left="2448" w:hanging="2448"/>
    </w:pPr>
    <w:rPr>
      <w:rFonts w:ascii="Courier" w:hAnsi="Courier"/>
      <w:sz w:val="24"/>
    </w:rPr>
  </w:style>
  <w:style w:type="paragraph" w:styleId="BalloonText">
    <w:name w:val="Balloon Text"/>
    <w:basedOn w:val="Normal"/>
    <w:link w:val="BalloonTextChar"/>
    <w:rsid w:val="00CD7F5B"/>
    <w:rPr>
      <w:rFonts w:ascii="Tahoma" w:hAnsi="Tahoma" w:cs="Tahoma"/>
      <w:sz w:val="16"/>
      <w:szCs w:val="16"/>
    </w:rPr>
  </w:style>
  <w:style w:type="character" w:customStyle="1" w:styleId="BalloonTextChar">
    <w:name w:val="Balloon Text Char"/>
    <w:basedOn w:val="DefaultParagraphFont"/>
    <w:link w:val="BalloonText"/>
    <w:rsid w:val="00CD7F5B"/>
    <w:rPr>
      <w:rFonts w:ascii="Tahoma" w:hAnsi="Tahoma" w:cs="Tahoma"/>
      <w:sz w:val="16"/>
      <w:szCs w:val="16"/>
    </w:rPr>
  </w:style>
  <w:style w:type="character" w:styleId="CommentReference">
    <w:name w:val="annotation reference"/>
    <w:basedOn w:val="DefaultParagraphFont"/>
    <w:rsid w:val="0063182C"/>
    <w:rPr>
      <w:sz w:val="16"/>
      <w:szCs w:val="16"/>
    </w:rPr>
  </w:style>
  <w:style w:type="paragraph" w:styleId="CommentText">
    <w:name w:val="annotation text"/>
    <w:basedOn w:val="Normal"/>
    <w:link w:val="CommentTextChar"/>
    <w:rsid w:val="0063182C"/>
    <w:rPr>
      <w:sz w:val="20"/>
      <w:szCs w:val="20"/>
    </w:rPr>
  </w:style>
  <w:style w:type="character" w:customStyle="1" w:styleId="CommentTextChar">
    <w:name w:val="Comment Text Char"/>
    <w:basedOn w:val="DefaultParagraphFont"/>
    <w:link w:val="CommentText"/>
    <w:rsid w:val="0063182C"/>
  </w:style>
  <w:style w:type="paragraph" w:styleId="CommentSubject">
    <w:name w:val="annotation subject"/>
    <w:basedOn w:val="CommentText"/>
    <w:next w:val="CommentText"/>
    <w:link w:val="CommentSubjectChar"/>
    <w:rsid w:val="0063182C"/>
    <w:rPr>
      <w:b/>
      <w:bCs/>
    </w:rPr>
  </w:style>
  <w:style w:type="character" w:customStyle="1" w:styleId="CommentSubjectChar">
    <w:name w:val="Comment Subject Char"/>
    <w:basedOn w:val="CommentTextChar"/>
    <w:link w:val="CommentSubject"/>
    <w:rsid w:val="0063182C"/>
    <w:rPr>
      <w:b/>
      <w:bCs/>
    </w:rPr>
  </w:style>
  <w:style w:type="character" w:styleId="Hyperlink">
    <w:name w:val="Hyperlink"/>
    <w:basedOn w:val="DefaultParagraphFont"/>
    <w:rsid w:val="00270C69"/>
    <w:rPr>
      <w:color w:val="0000FF"/>
      <w:u w:val="single"/>
    </w:rPr>
  </w:style>
  <w:style w:type="paragraph" w:styleId="Header">
    <w:name w:val="header"/>
    <w:basedOn w:val="Normal"/>
    <w:link w:val="HeaderChar"/>
    <w:rsid w:val="001013F5"/>
    <w:pPr>
      <w:tabs>
        <w:tab w:val="center" w:pos="4680"/>
        <w:tab w:val="right" w:pos="9360"/>
      </w:tabs>
    </w:pPr>
  </w:style>
  <w:style w:type="character" w:customStyle="1" w:styleId="HeaderChar">
    <w:name w:val="Header Char"/>
    <w:basedOn w:val="DefaultParagraphFont"/>
    <w:link w:val="Header"/>
    <w:rsid w:val="001013F5"/>
    <w:rPr>
      <w:sz w:val="24"/>
      <w:szCs w:val="24"/>
    </w:rPr>
  </w:style>
  <w:style w:type="paragraph" w:styleId="Footer">
    <w:name w:val="footer"/>
    <w:basedOn w:val="Normal"/>
    <w:link w:val="FooterChar"/>
    <w:uiPriority w:val="99"/>
    <w:rsid w:val="001013F5"/>
    <w:pPr>
      <w:tabs>
        <w:tab w:val="center" w:pos="4680"/>
        <w:tab w:val="right" w:pos="9360"/>
      </w:tabs>
    </w:pPr>
  </w:style>
  <w:style w:type="character" w:customStyle="1" w:styleId="FooterChar">
    <w:name w:val="Footer Char"/>
    <w:basedOn w:val="DefaultParagraphFont"/>
    <w:link w:val="Footer"/>
    <w:uiPriority w:val="99"/>
    <w:rsid w:val="001013F5"/>
    <w:rPr>
      <w:sz w:val="24"/>
      <w:szCs w:val="24"/>
    </w:rPr>
  </w:style>
  <w:style w:type="paragraph" w:styleId="ListParagraph">
    <w:name w:val="List Paragraph"/>
    <w:basedOn w:val="Normal"/>
    <w:uiPriority w:val="34"/>
    <w:qFormat/>
    <w:rsid w:val="00544A6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2A6BF4"/>
    <w:rPr>
      <w:color w:val="800080" w:themeColor="followedHyperlink"/>
      <w:u w:val="single"/>
    </w:rPr>
  </w:style>
  <w:style w:type="table" w:styleId="TableGrid">
    <w:name w:val="Table Grid"/>
    <w:basedOn w:val="TableNormal"/>
    <w:rsid w:val="002A6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5087874">
      <w:bodyDiv w:val="1"/>
      <w:marLeft w:val="0"/>
      <w:marRight w:val="0"/>
      <w:marTop w:val="0"/>
      <w:marBottom w:val="0"/>
      <w:divBdr>
        <w:top w:val="none" w:sz="0" w:space="0" w:color="auto"/>
        <w:left w:val="none" w:sz="0" w:space="0" w:color="auto"/>
        <w:bottom w:val="none" w:sz="0" w:space="0" w:color="auto"/>
        <w:right w:val="none" w:sz="0" w:space="0" w:color="auto"/>
      </w:divBdr>
    </w:div>
    <w:div w:id="661274495">
      <w:bodyDiv w:val="1"/>
      <w:marLeft w:val="0"/>
      <w:marRight w:val="0"/>
      <w:marTop w:val="0"/>
      <w:marBottom w:val="0"/>
      <w:divBdr>
        <w:top w:val="none" w:sz="0" w:space="0" w:color="auto"/>
        <w:left w:val="none" w:sz="0" w:space="0" w:color="auto"/>
        <w:bottom w:val="none" w:sz="0" w:space="0" w:color="auto"/>
        <w:right w:val="none" w:sz="0" w:space="0" w:color="auto"/>
      </w:divBdr>
    </w:div>
    <w:div w:id="833954749">
      <w:bodyDiv w:val="1"/>
      <w:marLeft w:val="0"/>
      <w:marRight w:val="0"/>
      <w:marTop w:val="0"/>
      <w:marBottom w:val="0"/>
      <w:divBdr>
        <w:top w:val="none" w:sz="0" w:space="0" w:color="auto"/>
        <w:left w:val="none" w:sz="0" w:space="0" w:color="auto"/>
        <w:bottom w:val="none" w:sz="0" w:space="0" w:color="auto"/>
        <w:right w:val="none" w:sz="0" w:space="0" w:color="auto"/>
      </w:divBdr>
    </w:div>
    <w:div w:id="1137988814">
      <w:bodyDiv w:val="1"/>
      <w:marLeft w:val="0"/>
      <w:marRight w:val="0"/>
      <w:marTop w:val="0"/>
      <w:marBottom w:val="0"/>
      <w:divBdr>
        <w:top w:val="none" w:sz="0" w:space="0" w:color="auto"/>
        <w:left w:val="none" w:sz="0" w:space="0" w:color="auto"/>
        <w:bottom w:val="none" w:sz="0" w:space="0" w:color="auto"/>
        <w:right w:val="none" w:sz="0" w:space="0" w:color="auto"/>
      </w:divBdr>
    </w:div>
    <w:div w:id="1668829051">
      <w:bodyDiv w:val="1"/>
      <w:marLeft w:val="0"/>
      <w:marRight w:val="0"/>
      <w:marTop w:val="0"/>
      <w:marBottom w:val="0"/>
      <w:divBdr>
        <w:top w:val="none" w:sz="0" w:space="0" w:color="auto"/>
        <w:left w:val="none" w:sz="0" w:space="0" w:color="auto"/>
        <w:bottom w:val="none" w:sz="0" w:space="0" w:color="auto"/>
        <w:right w:val="none" w:sz="0" w:space="0" w:color="auto"/>
      </w:divBdr>
    </w:div>
    <w:div w:id="1717657064">
      <w:bodyDiv w:val="1"/>
      <w:marLeft w:val="0"/>
      <w:marRight w:val="0"/>
      <w:marTop w:val="0"/>
      <w:marBottom w:val="0"/>
      <w:divBdr>
        <w:top w:val="none" w:sz="0" w:space="0" w:color="auto"/>
        <w:left w:val="none" w:sz="0" w:space="0" w:color="auto"/>
        <w:bottom w:val="none" w:sz="0" w:space="0" w:color="auto"/>
        <w:right w:val="none" w:sz="0" w:space="0" w:color="auto"/>
      </w:divBdr>
    </w:div>
    <w:div w:id="19191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son.Hilery@b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mpson_H@bls.gov" TargetMode="External"/><Relationship Id="rId4" Type="http://schemas.openxmlformats.org/officeDocument/2006/relationships/settings" Target="settings.xml"/><Relationship Id="rId9" Type="http://schemas.openxmlformats.org/officeDocument/2006/relationships/hyperlink" Target="mailto:Carney_P@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87332-B766-43DA-A5A0-2618C78A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1162</Words>
  <Characters>6855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Nonsubstantive Change Request</vt:lpstr>
    </vt:vector>
  </TitlesOfParts>
  <Company>Bureau of Labor Statistics</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Nonsubstantive Change Request</dc:title>
  <dc:subject>SSA Test surveys approval</dc:subject>
  <dc:creator>Paul Carney</dc:creator>
  <dc:description>Getting approval for FY 2014 ORS collection testing</dc:description>
  <cp:lastModifiedBy>kincaid_n</cp:lastModifiedBy>
  <cp:revision>2</cp:revision>
  <cp:lastPrinted>2013-08-14T13:53:00Z</cp:lastPrinted>
  <dcterms:created xsi:type="dcterms:W3CDTF">2013-08-15T11:55:00Z</dcterms:created>
  <dcterms:modified xsi:type="dcterms:W3CDTF">2013-08-15T11:55:00Z</dcterms:modified>
</cp:coreProperties>
</file>