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1E" w:rsidRPr="00AE2C8A" w:rsidRDefault="00077F1E" w:rsidP="00AE2C8A">
      <w:pPr>
        <w:pStyle w:val="BodyTextIndent3"/>
        <w:tabs>
          <w:tab w:val="clear" w:pos="360"/>
        </w:tabs>
        <w:spacing w:after="240"/>
        <w:ind w:left="0"/>
        <w:rPr>
          <w:rFonts w:ascii="Times New Roman" w:hAnsi="Times New Roman"/>
          <w:b/>
          <w:sz w:val="24"/>
          <w:szCs w:val="24"/>
        </w:rPr>
      </w:pPr>
      <w:bookmarkStart w:id="0" w:name="_GoBack"/>
      <w:bookmarkEnd w:id="0"/>
      <w:r w:rsidRPr="00AE2C8A">
        <w:rPr>
          <w:rFonts w:ascii="Times New Roman" w:hAnsi="Times New Roman"/>
          <w:b/>
          <w:sz w:val="24"/>
          <w:szCs w:val="24"/>
        </w:rPr>
        <w:t>B.</w:t>
      </w:r>
      <w:r w:rsidRPr="00AE2C8A">
        <w:rPr>
          <w:rFonts w:ascii="Times New Roman" w:hAnsi="Times New Roman"/>
          <w:b/>
          <w:sz w:val="24"/>
          <w:szCs w:val="24"/>
        </w:rPr>
        <w:tab/>
        <w:t>STATISTICAL METHODS</w:t>
      </w:r>
    </w:p>
    <w:p w:rsidR="00077F1E" w:rsidRPr="00AE2C8A" w:rsidRDefault="00077F1E" w:rsidP="00AE2C8A">
      <w:pPr>
        <w:pStyle w:val="ListParagraph"/>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 xml:space="preserve">Universe and Respondent </w:t>
      </w:r>
      <w:r>
        <w:rPr>
          <w:rFonts w:ascii="Times New Roman" w:hAnsi="Times New Roman"/>
          <w:b/>
          <w:sz w:val="24"/>
          <w:szCs w:val="24"/>
        </w:rPr>
        <w:t>Selection</w:t>
      </w:r>
    </w:p>
    <w:p w:rsidR="00A25972" w:rsidRDefault="00A2597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A</w:t>
      </w:r>
      <w:r w:rsidRPr="004C04B1">
        <w:rPr>
          <w:rFonts w:ascii="Times New Roman" w:hAnsi="Times New Roman"/>
          <w:sz w:val="24"/>
          <w:szCs w:val="24"/>
        </w:rPr>
        <w:t xml:space="preserve">s of July 31, 2013 there have been 1,236,682 permanent </w:t>
      </w:r>
      <w:r>
        <w:rPr>
          <w:rFonts w:ascii="Times New Roman" w:hAnsi="Times New Roman"/>
          <w:sz w:val="24"/>
          <w:szCs w:val="24"/>
        </w:rPr>
        <w:t>m</w:t>
      </w:r>
      <w:r w:rsidRPr="004C04B1">
        <w:rPr>
          <w:rFonts w:ascii="Times New Roman" w:hAnsi="Times New Roman"/>
          <w:sz w:val="24"/>
          <w:szCs w:val="24"/>
        </w:rPr>
        <w:t>odifications</w:t>
      </w:r>
      <w:r>
        <w:rPr>
          <w:rFonts w:ascii="Times New Roman" w:hAnsi="Times New Roman"/>
          <w:sz w:val="24"/>
          <w:szCs w:val="24"/>
        </w:rPr>
        <w:t xml:space="preserve"> under HAMP</w:t>
      </w:r>
      <w:r w:rsidRPr="004C04B1">
        <w:rPr>
          <w:rFonts w:ascii="Times New Roman" w:hAnsi="Times New Roman"/>
          <w:sz w:val="24"/>
          <w:szCs w:val="24"/>
        </w:rPr>
        <w:t xml:space="preserve">. </w:t>
      </w:r>
      <w:r>
        <w:rPr>
          <w:rFonts w:ascii="Times New Roman" w:hAnsi="Times New Roman"/>
          <w:sz w:val="24"/>
          <w:szCs w:val="24"/>
        </w:rPr>
        <w:t xml:space="preserve"> </w:t>
      </w:r>
      <w:r w:rsidRPr="004C04B1">
        <w:rPr>
          <w:rFonts w:ascii="Times New Roman" w:hAnsi="Times New Roman"/>
          <w:sz w:val="24"/>
          <w:szCs w:val="24"/>
        </w:rPr>
        <w:t xml:space="preserve">Of those, 325,491 (or roughly 26%) have </w:t>
      </w:r>
      <w:r>
        <w:rPr>
          <w:rFonts w:ascii="Times New Roman" w:hAnsi="Times New Roman"/>
          <w:sz w:val="24"/>
          <w:szCs w:val="24"/>
        </w:rPr>
        <w:t>re-defaulted. As demonstrated in Table 1 below, this population is comprised of loans which are owned or guaranteed by Fannie Mae or Freddie Mac (“GSE Loans”), and</w:t>
      </w:r>
      <w:r w:rsidRPr="00297BA2">
        <w:rPr>
          <w:rFonts w:ascii="Times New Roman" w:hAnsi="Times New Roman"/>
          <w:sz w:val="24"/>
          <w:szCs w:val="24"/>
        </w:rPr>
        <w:t xml:space="preserve"> </w:t>
      </w:r>
      <w:r>
        <w:rPr>
          <w:rFonts w:ascii="Times New Roman" w:hAnsi="Times New Roman"/>
          <w:sz w:val="24"/>
          <w:szCs w:val="24"/>
        </w:rPr>
        <w:t>loans which are privately held (“Non-GSE Loans”).</w:t>
      </w:r>
    </w:p>
    <w:p w:rsidR="00A25972" w:rsidRPr="00E73974" w:rsidRDefault="00A25972" w:rsidP="00E73974">
      <w:pPr>
        <w:pStyle w:val="ListParagraph"/>
        <w:autoSpaceDE w:val="0"/>
        <w:autoSpaceDN w:val="0"/>
        <w:adjustRightInd w:val="0"/>
        <w:spacing w:after="0"/>
        <w:ind w:left="1350" w:firstLine="540"/>
        <w:rPr>
          <w:rFonts w:ascii="Times New Roman" w:hAnsi="Times New Roman"/>
          <w:sz w:val="24"/>
          <w:szCs w:val="24"/>
        </w:rPr>
      </w:pPr>
      <w:r w:rsidRPr="00E73974">
        <w:rPr>
          <w:rFonts w:ascii="Times New Roman" w:hAnsi="Times New Roman"/>
          <w:bCs/>
          <w:sz w:val="24"/>
          <w:szCs w:val="24"/>
        </w:rPr>
        <w:t xml:space="preserve">Table 1: HAMP Re-Defaults </w:t>
      </w:r>
      <w:proofErr w:type="gramStart"/>
      <w:r w:rsidRPr="00E73974">
        <w:rPr>
          <w:rFonts w:ascii="Times New Roman" w:hAnsi="Times New Roman"/>
          <w:bCs/>
          <w:sz w:val="24"/>
          <w:szCs w:val="24"/>
        </w:rPr>
        <w:t>As</w:t>
      </w:r>
      <w:proofErr w:type="gramEnd"/>
      <w:r w:rsidRPr="00E73974">
        <w:rPr>
          <w:rFonts w:ascii="Times New Roman" w:hAnsi="Times New Roman"/>
          <w:bCs/>
          <w:sz w:val="24"/>
          <w:szCs w:val="24"/>
        </w:rPr>
        <w:t xml:space="preserve"> of July 31,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829"/>
        <w:gridCol w:w="1886"/>
      </w:tblGrid>
      <w:tr w:rsidR="00E73974" w:rsidRPr="00E73974" w:rsidTr="00E73974">
        <w:trPr>
          <w:trHeight w:val="323"/>
          <w:jc w:val="center"/>
        </w:trPr>
        <w:tc>
          <w:tcPr>
            <w:tcW w:w="198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829" w:type="dxa"/>
            <w:shd w:val="clear" w:color="auto" w:fill="auto"/>
          </w:tcPr>
          <w:p w:rsid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 xml:space="preserve">No. of Permanent </w:t>
            </w:r>
          </w:p>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HAMP Modifications</w:t>
            </w:r>
          </w:p>
        </w:tc>
        <w:tc>
          <w:tcPr>
            <w:tcW w:w="1886" w:type="dxa"/>
            <w:shd w:val="clear" w:color="auto" w:fill="auto"/>
          </w:tcPr>
          <w:p w:rsid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 xml:space="preserve">No. of </w:t>
            </w:r>
          </w:p>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73974">
              <w:rPr>
                <w:rFonts w:ascii="Times New Roman" w:hAnsi="Times New Roman"/>
                <w:b/>
                <w:sz w:val="24"/>
                <w:szCs w:val="24"/>
              </w:rPr>
              <w:t>Re-Defaults</w:t>
            </w:r>
          </w:p>
        </w:tc>
      </w:tr>
      <w:tr w:rsidR="00E73974" w:rsidRPr="00E73974" w:rsidTr="00E73974">
        <w:trPr>
          <w:jc w:val="center"/>
        </w:trPr>
        <w:tc>
          <w:tcPr>
            <w:tcW w:w="198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Non-GSE Loans</w:t>
            </w:r>
          </w:p>
        </w:tc>
        <w:tc>
          <w:tcPr>
            <w:tcW w:w="282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639,878</w:t>
            </w:r>
          </w:p>
        </w:tc>
        <w:tc>
          <w:tcPr>
            <w:tcW w:w="1886"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175,708</w:t>
            </w:r>
          </w:p>
        </w:tc>
      </w:tr>
      <w:tr w:rsidR="00E73974" w:rsidRPr="00E73974" w:rsidTr="00E73974">
        <w:trPr>
          <w:jc w:val="center"/>
        </w:trPr>
        <w:tc>
          <w:tcPr>
            <w:tcW w:w="198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73974">
              <w:rPr>
                <w:rFonts w:ascii="Times New Roman" w:hAnsi="Times New Roman"/>
                <w:sz w:val="24"/>
                <w:szCs w:val="24"/>
              </w:rPr>
              <w:t>GSE Loans</w:t>
            </w:r>
          </w:p>
        </w:tc>
        <w:tc>
          <w:tcPr>
            <w:tcW w:w="282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596,804</w:t>
            </w:r>
          </w:p>
        </w:tc>
        <w:tc>
          <w:tcPr>
            <w:tcW w:w="1886"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149,783</w:t>
            </w:r>
          </w:p>
        </w:tc>
      </w:tr>
      <w:tr w:rsidR="00E73974" w:rsidRPr="00E73974" w:rsidTr="00E73974">
        <w:trPr>
          <w:jc w:val="center"/>
        </w:trPr>
        <w:tc>
          <w:tcPr>
            <w:tcW w:w="198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r w:rsidRPr="00E73974">
              <w:rPr>
                <w:rFonts w:ascii="Times New Roman" w:hAnsi="Times New Roman"/>
                <w:sz w:val="24"/>
                <w:szCs w:val="24"/>
              </w:rPr>
              <w:t>Total</w:t>
            </w:r>
          </w:p>
        </w:tc>
        <w:tc>
          <w:tcPr>
            <w:tcW w:w="2829"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1,236,682</w:t>
            </w:r>
          </w:p>
        </w:tc>
        <w:tc>
          <w:tcPr>
            <w:tcW w:w="1886" w:type="dxa"/>
            <w:shd w:val="clear" w:color="auto" w:fill="auto"/>
          </w:tcPr>
          <w:p w:rsidR="00E73974" w:rsidRPr="00E73974" w:rsidRDefault="00E73974" w:rsidP="00E1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73974">
              <w:rPr>
                <w:rFonts w:ascii="Times New Roman" w:hAnsi="Times New Roman"/>
                <w:sz w:val="24"/>
                <w:szCs w:val="24"/>
              </w:rPr>
              <w:t>325,491</w:t>
            </w:r>
          </w:p>
        </w:tc>
      </w:tr>
    </w:tbl>
    <w:p w:rsidR="00A25972" w:rsidRDefault="00A2597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p>
    <w:p w:rsidR="00A25972" w:rsidRDefault="00A25972" w:rsidP="00A2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While the Administration considers HAMP to be a single, comprehensive program</w:t>
      </w:r>
      <w:r w:rsidRPr="003C5B6E">
        <w:rPr>
          <w:rFonts w:ascii="Times New Roman" w:hAnsi="Times New Roman"/>
          <w:sz w:val="24"/>
          <w:szCs w:val="24"/>
        </w:rPr>
        <w:t xml:space="preserve">, </w:t>
      </w:r>
      <w:r>
        <w:rPr>
          <w:rFonts w:ascii="Times New Roman" w:hAnsi="Times New Roman"/>
          <w:sz w:val="24"/>
          <w:szCs w:val="24"/>
        </w:rPr>
        <w:t xml:space="preserve">the </w:t>
      </w:r>
      <w:r w:rsidR="001B10D2">
        <w:rPr>
          <w:rFonts w:ascii="Times New Roman" w:hAnsi="Times New Roman"/>
          <w:sz w:val="24"/>
          <w:szCs w:val="24"/>
        </w:rPr>
        <w:t xml:space="preserve">management </w:t>
      </w:r>
      <w:r>
        <w:rPr>
          <w:rFonts w:ascii="Times New Roman" w:hAnsi="Times New Roman"/>
          <w:sz w:val="24"/>
          <w:szCs w:val="24"/>
        </w:rPr>
        <w:t>occur</w:t>
      </w:r>
      <w:r w:rsidR="001B10D2">
        <w:rPr>
          <w:rFonts w:ascii="Times New Roman" w:hAnsi="Times New Roman"/>
          <w:sz w:val="24"/>
          <w:szCs w:val="24"/>
        </w:rPr>
        <w:t>s</w:t>
      </w:r>
      <w:r>
        <w:rPr>
          <w:rFonts w:ascii="Times New Roman" w:hAnsi="Times New Roman"/>
          <w:sz w:val="24"/>
          <w:szCs w:val="24"/>
        </w:rPr>
        <w:t xml:space="preserve"> </w:t>
      </w:r>
      <w:r w:rsidRPr="003C5B6E">
        <w:rPr>
          <w:rFonts w:ascii="Times New Roman" w:hAnsi="Times New Roman"/>
          <w:sz w:val="24"/>
          <w:szCs w:val="24"/>
        </w:rPr>
        <w:t>separately</w:t>
      </w:r>
      <w:r>
        <w:rPr>
          <w:rFonts w:ascii="Times New Roman" w:hAnsi="Times New Roman"/>
          <w:sz w:val="24"/>
          <w:szCs w:val="24"/>
        </w:rPr>
        <w:t xml:space="preserve"> for Non-GSE Loans and GSE Loans</w:t>
      </w:r>
      <w:r w:rsidRPr="003C5B6E">
        <w:rPr>
          <w:rFonts w:ascii="Times New Roman" w:hAnsi="Times New Roman"/>
          <w:sz w:val="24"/>
          <w:szCs w:val="24"/>
        </w:rPr>
        <w:t xml:space="preserve">. </w:t>
      </w:r>
      <w:r>
        <w:rPr>
          <w:rFonts w:ascii="Times New Roman" w:hAnsi="Times New Roman"/>
          <w:sz w:val="24"/>
          <w:szCs w:val="24"/>
        </w:rPr>
        <w:t xml:space="preserve"> Treasury sets program requirements for modifications of Non-GSE Loans, whereas Fannie Mae and Freddie Mac set program requirements for modifications of GSE Loans. </w:t>
      </w:r>
    </w:p>
    <w:p w:rsidR="00A25972" w:rsidRDefault="00077F1E" w:rsidP="00FE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target population for </w:t>
      </w:r>
      <w:r w:rsidR="00A25972">
        <w:rPr>
          <w:rFonts w:ascii="Times New Roman" w:hAnsi="Times New Roman"/>
          <w:sz w:val="24"/>
          <w:szCs w:val="24"/>
        </w:rPr>
        <w:t xml:space="preserve">Treasury’s study </w:t>
      </w:r>
      <w:r>
        <w:rPr>
          <w:rFonts w:ascii="Times New Roman" w:hAnsi="Times New Roman"/>
          <w:sz w:val="24"/>
          <w:szCs w:val="24"/>
        </w:rPr>
        <w:t xml:space="preserve">is </w:t>
      </w:r>
      <w:r w:rsidRPr="000312AD">
        <w:rPr>
          <w:rFonts w:ascii="Times New Roman" w:hAnsi="Times New Roman"/>
          <w:sz w:val="24"/>
          <w:szCs w:val="24"/>
        </w:rPr>
        <w:t xml:space="preserve">homeowners </w:t>
      </w:r>
      <w:r w:rsidR="00A25972">
        <w:rPr>
          <w:rFonts w:ascii="Times New Roman" w:hAnsi="Times New Roman"/>
          <w:sz w:val="24"/>
          <w:szCs w:val="24"/>
        </w:rPr>
        <w:t xml:space="preserve">with Non-GSE Loans </w:t>
      </w:r>
      <w:r w:rsidRPr="000312AD">
        <w:rPr>
          <w:rFonts w:ascii="Times New Roman" w:hAnsi="Times New Roman"/>
          <w:sz w:val="24"/>
          <w:szCs w:val="24"/>
        </w:rPr>
        <w:t xml:space="preserve">who have received </w:t>
      </w:r>
      <w:r>
        <w:rPr>
          <w:rFonts w:ascii="Times New Roman" w:hAnsi="Times New Roman"/>
          <w:sz w:val="24"/>
          <w:szCs w:val="24"/>
        </w:rPr>
        <w:t xml:space="preserve">permanent </w:t>
      </w:r>
      <w:r w:rsidRPr="000312AD">
        <w:rPr>
          <w:rFonts w:ascii="Times New Roman" w:hAnsi="Times New Roman"/>
          <w:sz w:val="24"/>
          <w:szCs w:val="24"/>
        </w:rPr>
        <w:t>mortgage modifications under HAMP and subsequently missed three consecutive payments</w:t>
      </w:r>
      <w:r>
        <w:rPr>
          <w:rFonts w:ascii="Times New Roman" w:hAnsi="Times New Roman"/>
          <w:sz w:val="24"/>
          <w:szCs w:val="24"/>
        </w:rPr>
        <w:t xml:space="preserve"> (“re-defaulted”).  In order to have a large enough sample of homeowners to survey who have recent experience with the issue, the universe of potential respondents will be </w:t>
      </w:r>
      <w:r w:rsidR="00A25972">
        <w:rPr>
          <w:rFonts w:ascii="Times New Roman" w:hAnsi="Times New Roman"/>
          <w:sz w:val="24"/>
          <w:szCs w:val="24"/>
        </w:rPr>
        <w:t xml:space="preserve">limited to those </w:t>
      </w:r>
      <w:r>
        <w:rPr>
          <w:rFonts w:ascii="Times New Roman" w:hAnsi="Times New Roman"/>
          <w:sz w:val="24"/>
          <w:szCs w:val="24"/>
        </w:rPr>
        <w:t xml:space="preserve">who missed their third consecutive payment </w:t>
      </w:r>
      <w:r w:rsidR="00A25972">
        <w:rPr>
          <w:rFonts w:ascii="Times New Roman" w:hAnsi="Times New Roman"/>
          <w:sz w:val="24"/>
          <w:szCs w:val="24"/>
        </w:rPr>
        <w:t xml:space="preserve">on or after </w:t>
      </w:r>
      <w:r>
        <w:rPr>
          <w:rFonts w:ascii="Times New Roman" w:hAnsi="Times New Roman"/>
          <w:sz w:val="24"/>
          <w:szCs w:val="24"/>
        </w:rPr>
        <w:t xml:space="preserve">August 1, 2011.  </w:t>
      </w:r>
    </w:p>
    <w:p w:rsidR="00077F1E" w:rsidRDefault="00077F1E" w:rsidP="00FE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sample for the study will be stratified by two criteria: 1) Homeowner’s change in payment between their pre-modification payment and modified payment as a percentage (P&amp;I Change), and 2) Homeowner’s delinquency status </w:t>
      </w:r>
      <w:r w:rsidR="004043E8" w:rsidRPr="00A25972">
        <w:rPr>
          <w:rFonts w:ascii="Times New Roman" w:hAnsi="Times New Roman"/>
          <w:sz w:val="24"/>
          <w:szCs w:val="24"/>
          <w:u w:val="single"/>
        </w:rPr>
        <w:t>at the start</w:t>
      </w:r>
      <w:r>
        <w:rPr>
          <w:rFonts w:ascii="Times New Roman" w:hAnsi="Times New Roman"/>
          <w:sz w:val="24"/>
          <w:szCs w:val="24"/>
        </w:rPr>
        <w:t xml:space="preserve"> of the </w:t>
      </w:r>
      <w:r w:rsidR="00836EFC">
        <w:rPr>
          <w:rFonts w:ascii="Times New Roman" w:hAnsi="Times New Roman"/>
          <w:sz w:val="24"/>
          <w:szCs w:val="24"/>
        </w:rPr>
        <w:t xml:space="preserve">HAMP </w:t>
      </w:r>
      <w:r>
        <w:rPr>
          <w:rFonts w:ascii="Times New Roman" w:hAnsi="Times New Roman"/>
          <w:sz w:val="24"/>
          <w:szCs w:val="24"/>
        </w:rPr>
        <w:t xml:space="preserve">modification’s trial period (Delinquency at Trial).  </w:t>
      </w:r>
      <w:r w:rsidR="004D5011">
        <w:rPr>
          <w:rFonts w:ascii="Times New Roman" w:hAnsi="Times New Roman"/>
          <w:sz w:val="24"/>
          <w:szCs w:val="24"/>
        </w:rPr>
        <w:t xml:space="preserve">Prior research has shown that these two variables significantly relate to subsequent HAMP performance.  </w:t>
      </w:r>
      <w:r>
        <w:rPr>
          <w:rFonts w:ascii="Times New Roman" w:hAnsi="Times New Roman"/>
          <w:sz w:val="24"/>
          <w:szCs w:val="24"/>
        </w:rPr>
        <w:t xml:space="preserve">These criteria will be further broken down into six groups as described in the example provided in Table </w:t>
      </w:r>
      <w:r w:rsidR="00A25972">
        <w:rPr>
          <w:rFonts w:ascii="Times New Roman" w:hAnsi="Times New Roman"/>
          <w:sz w:val="24"/>
          <w:szCs w:val="24"/>
        </w:rPr>
        <w:t>2</w:t>
      </w:r>
      <w:r>
        <w:rPr>
          <w:rFonts w:ascii="Times New Roman" w:hAnsi="Times New Roman"/>
          <w:sz w:val="24"/>
          <w:szCs w:val="24"/>
        </w:rPr>
        <w:t>:</w:t>
      </w:r>
      <w:r w:rsidRPr="000249A4">
        <w:rPr>
          <w:rFonts w:ascii="Times New Roman" w:hAnsi="Times New Roman"/>
          <w:bCs/>
          <w:sz w:val="24"/>
          <w:szCs w:val="24"/>
        </w:rPr>
        <w:t xml:space="preserve"> </w:t>
      </w:r>
      <w:r w:rsidRPr="00E10E85">
        <w:rPr>
          <w:rFonts w:ascii="Times New Roman" w:hAnsi="Times New Roman"/>
          <w:bCs/>
          <w:sz w:val="24"/>
          <w:szCs w:val="24"/>
        </w:rPr>
        <w:t xml:space="preserve">Desired Response Broken Down by Re-Default Target </w:t>
      </w:r>
      <w:r>
        <w:rPr>
          <w:rFonts w:ascii="Times New Roman" w:hAnsi="Times New Roman"/>
          <w:bCs/>
          <w:sz w:val="24"/>
          <w:szCs w:val="24"/>
        </w:rPr>
        <w:t>Homeowners</w:t>
      </w:r>
      <w:r w:rsidRPr="00E10E85">
        <w:rPr>
          <w:rFonts w:ascii="Times New Roman" w:hAnsi="Times New Roman"/>
          <w:bCs/>
          <w:sz w:val="24"/>
          <w:szCs w:val="24"/>
        </w:rPr>
        <w:t xml:space="preserve"> Sampling Categories</w:t>
      </w:r>
      <w:r>
        <w:rPr>
          <w:rFonts w:ascii="Times New Roman" w:hAnsi="Times New Roman"/>
          <w:sz w:val="24"/>
          <w:szCs w:val="24"/>
        </w:rPr>
        <w:t xml:space="preserve">.  </w:t>
      </w:r>
    </w:p>
    <w:p w:rsidR="00077F1E" w:rsidRDefault="00A25972"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Treasury’s goal </w:t>
      </w:r>
      <w:r w:rsidR="00077F1E">
        <w:rPr>
          <w:rFonts w:ascii="Times New Roman" w:hAnsi="Times New Roman"/>
          <w:sz w:val="24"/>
          <w:szCs w:val="24"/>
        </w:rPr>
        <w:t xml:space="preserve">is to collect a total of 2400 survey responses, with 400 responses in each group.  </w:t>
      </w:r>
    </w:p>
    <w:p w:rsidR="00077F1E" w:rsidRDefault="00E73974" w:rsidP="0001094E">
      <w:pPr>
        <w:pStyle w:val="ListParagraph"/>
        <w:autoSpaceDE w:val="0"/>
        <w:autoSpaceDN w:val="0"/>
        <w:adjustRightInd w:val="0"/>
        <w:spacing w:after="0"/>
        <w:ind w:left="1080"/>
        <w:rPr>
          <w:rFonts w:ascii="Times New Roman" w:hAnsi="Times New Roman"/>
          <w:bCs/>
          <w:sz w:val="24"/>
          <w:szCs w:val="24"/>
        </w:rPr>
      </w:pPr>
      <w:r>
        <w:rPr>
          <w:rFonts w:ascii="Times New Roman" w:hAnsi="Times New Roman"/>
          <w:bCs/>
          <w:sz w:val="24"/>
          <w:szCs w:val="24"/>
        </w:rPr>
        <w:br w:type="page"/>
      </w:r>
      <w:r w:rsidR="00077F1E" w:rsidRPr="00E10E85">
        <w:rPr>
          <w:rFonts w:ascii="Times New Roman" w:hAnsi="Times New Roman"/>
          <w:bCs/>
          <w:sz w:val="24"/>
          <w:szCs w:val="24"/>
        </w:rPr>
        <w:lastRenderedPageBreak/>
        <w:t xml:space="preserve">Table </w:t>
      </w:r>
      <w:r w:rsidR="00A25972">
        <w:rPr>
          <w:rFonts w:ascii="Times New Roman" w:hAnsi="Times New Roman"/>
          <w:bCs/>
          <w:sz w:val="24"/>
          <w:szCs w:val="24"/>
        </w:rPr>
        <w:t>2</w:t>
      </w:r>
      <w:r w:rsidR="00077F1E" w:rsidRPr="00E10E85">
        <w:rPr>
          <w:rFonts w:ascii="Times New Roman" w:hAnsi="Times New Roman"/>
          <w:bCs/>
          <w:sz w:val="24"/>
          <w:szCs w:val="24"/>
        </w:rPr>
        <w:t xml:space="preserve">: Desired Response Broken Down by Re-Default Target </w:t>
      </w:r>
      <w:r w:rsidR="00077F1E">
        <w:rPr>
          <w:rFonts w:ascii="Times New Roman" w:hAnsi="Times New Roman"/>
          <w:bCs/>
          <w:sz w:val="24"/>
          <w:szCs w:val="24"/>
        </w:rPr>
        <w:t>Homeowners</w:t>
      </w:r>
      <w:r w:rsidR="00077F1E" w:rsidRPr="00E10E85">
        <w:rPr>
          <w:rFonts w:ascii="Times New Roman" w:hAnsi="Times New Roman"/>
          <w:bCs/>
          <w:sz w:val="24"/>
          <w:szCs w:val="24"/>
        </w:rPr>
        <w:t xml:space="preserve"> Sampling Categories</w:t>
      </w:r>
    </w:p>
    <w:p w:rsidR="00077F1E" w:rsidRDefault="00077F1E" w:rsidP="0001094E">
      <w:pPr>
        <w:spacing w:after="0" w:line="240" w:lineRule="auto"/>
        <w:ind w:left="36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2007"/>
        <w:gridCol w:w="1080"/>
        <w:gridCol w:w="1440"/>
      </w:tblGrid>
      <w:tr w:rsidR="00077F1E" w:rsidRPr="00E10E85" w:rsidTr="00E73974">
        <w:trPr>
          <w:trHeight w:val="530"/>
          <w:jc w:val="center"/>
        </w:trPr>
        <w:tc>
          <w:tcPr>
            <w:tcW w:w="2520" w:type="dxa"/>
            <w:vAlign w:val="center"/>
          </w:tcPr>
          <w:p w:rsidR="00077F1E" w:rsidRPr="00F8786D" w:rsidRDefault="00077F1E" w:rsidP="00E73974">
            <w:pPr>
              <w:spacing w:after="0"/>
              <w:jc w:val="center"/>
              <w:rPr>
                <w:rFonts w:ascii="Times New Roman" w:hAnsi="Times New Roman"/>
                <w:b/>
                <w:sz w:val="24"/>
                <w:szCs w:val="24"/>
              </w:rPr>
            </w:pPr>
          </w:p>
        </w:tc>
        <w:tc>
          <w:tcPr>
            <w:tcW w:w="5787" w:type="dxa"/>
            <w:gridSpan w:val="4"/>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P&amp;I Change</w:t>
            </w:r>
          </w:p>
        </w:tc>
      </w:tr>
      <w:tr w:rsidR="00077F1E" w:rsidRPr="00E10E85" w:rsidTr="00E73974">
        <w:trPr>
          <w:trHeight w:val="530"/>
          <w:jc w:val="center"/>
        </w:trPr>
        <w:tc>
          <w:tcPr>
            <w:tcW w:w="2520" w:type="dxa"/>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 xml:space="preserve">Delinquency at </w:t>
            </w:r>
            <w:r>
              <w:rPr>
                <w:rFonts w:ascii="Times New Roman" w:hAnsi="Times New Roman"/>
                <w:b/>
                <w:sz w:val="24"/>
                <w:szCs w:val="24"/>
              </w:rPr>
              <w:t xml:space="preserve"> </w:t>
            </w:r>
            <w:r w:rsidRPr="00F8786D">
              <w:rPr>
                <w:rFonts w:ascii="Times New Roman" w:hAnsi="Times New Roman"/>
                <w:b/>
                <w:sz w:val="24"/>
                <w:szCs w:val="24"/>
              </w:rPr>
              <w:t>Trial</w:t>
            </w:r>
          </w:p>
        </w:tc>
        <w:tc>
          <w:tcPr>
            <w:tcW w:w="1260" w:type="dxa"/>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&lt;=24%</w:t>
            </w:r>
          </w:p>
        </w:tc>
        <w:tc>
          <w:tcPr>
            <w:tcW w:w="2007" w:type="dxa"/>
            <w:vAlign w:val="center"/>
          </w:tcPr>
          <w:p w:rsidR="00077F1E" w:rsidRPr="00F8786D" w:rsidRDefault="00077F1E" w:rsidP="00E73974">
            <w:pPr>
              <w:spacing w:after="0"/>
              <w:jc w:val="center"/>
              <w:rPr>
                <w:rFonts w:ascii="Times New Roman" w:hAnsi="Times New Roman"/>
                <w:b/>
                <w:sz w:val="24"/>
                <w:szCs w:val="24"/>
              </w:rPr>
            </w:pPr>
            <w:r>
              <w:rPr>
                <w:rFonts w:ascii="Times New Roman" w:hAnsi="Times New Roman"/>
                <w:b/>
                <w:sz w:val="24"/>
                <w:szCs w:val="24"/>
              </w:rPr>
              <w:t>&gt;</w:t>
            </w:r>
            <w:r w:rsidRPr="00F8786D">
              <w:rPr>
                <w:rFonts w:ascii="Times New Roman" w:hAnsi="Times New Roman"/>
                <w:b/>
                <w:sz w:val="24"/>
                <w:szCs w:val="24"/>
              </w:rPr>
              <w:t xml:space="preserve">24% - </w:t>
            </w:r>
            <w:r>
              <w:rPr>
                <w:rFonts w:ascii="Times New Roman" w:hAnsi="Times New Roman"/>
                <w:b/>
                <w:sz w:val="24"/>
                <w:szCs w:val="24"/>
              </w:rPr>
              <w:t>&lt;=</w:t>
            </w:r>
            <w:r w:rsidRPr="00F8786D">
              <w:rPr>
                <w:rFonts w:ascii="Times New Roman" w:hAnsi="Times New Roman"/>
                <w:b/>
                <w:sz w:val="24"/>
                <w:szCs w:val="24"/>
              </w:rPr>
              <w:t>42%</w:t>
            </w:r>
          </w:p>
        </w:tc>
        <w:tc>
          <w:tcPr>
            <w:tcW w:w="1080" w:type="dxa"/>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&gt;42%</w:t>
            </w:r>
          </w:p>
        </w:tc>
        <w:tc>
          <w:tcPr>
            <w:tcW w:w="1440" w:type="dxa"/>
            <w:vAlign w:val="center"/>
          </w:tcPr>
          <w:p w:rsidR="00077F1E" w:rsidRPr="00F8786D" w:rsidRDefault="00077F1E" w:rsidP="00E73974">
            <w:pPr>
              <w:spacing w:after="0"/>
              <w:jc w:val="center"/>
              <w:rPr>
                <w:rFonts w:ascii="Times New Roman" w:hAnsi="Times New Roman"/>
                <w:b/>
                <w:sz w:val="24"/>
                <w:szCs w:val="24"/>
              </w:rPr>
            </w:pPr>
            <w:r>
              <w:rPr>
                <w:rFonts w:ascii="Times New Roman" w:hAnsi="Times New Roman"/>
                <w:b/>
                <w:sz w:val="24"/>
                <w:szCs w:val="24"/>
              </w:rPr>
              <w:t>Total</w:t>
            </w:r>
          </w:p>
        </w:tc>
      </w:tr>
      <w:tr w:rsidR="00077F1E" w:rsidRPr="00E10E85" w:rsidTr="00E73974">
        <w:trPr>
          <w:trHeight w:val="530"/>
          <w:jc w:val="center"/>
        </w:trPr>
        <w:tc>
          <w:tcPr>
            <w:tcW w:w="2520" w:type="dxa"/>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&lt;= 6 months</w:t>
            </w:r>
          </w:p>
        </w:tc>
        <w:tc>
          <w:tcPr>
            <w:tcW w:w="1260"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2007"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080"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077F1E" w:rsidRPr="00E10E85" w:rsidTr="00E73974">
        <w:trPr>
          <w:trHeight w:val="593"/>
          <w:jc w:val="center"/>
        </w:trPr>
        <w:tc>
          <w:tcPr>
            <w:tcW w:w="2520" w:type="dxa"/>
            <w:vAlign w:val="center"/>
          </w:tcPr>
          <w:p w:rsidR="00077F1E" w:rsidRPr="00F8786D" w:rsidRDefault="00077F1E" w:rsidP="00E73974">
            <w:pPr>
              <w:spacing w:after="0"/>
              <w:jc w:val="center"/>
              <w:rPr>
                <w:rFonts w:ascii="Times New Roman" w:hAnsi="Times New Roman"/>
                <w:b/>
                <w:sz w:val="24"/>
                <w:szCs w:val="24"/>
              </w:rPr>
            </w:pPr>
            <w:r w:rsidRPr="00F8786D">
              <w:rPr>
                <w:rFonts w:ascii="Times New Roman" w:hAnsi="Times New Roman"/>
                <w:b/>
                <w:sz w:val="24"/>
                <w:szCs w:val="24"/>
              </w:rPr>
              <w:t>&gt; 6 months</w:t>
            </w:r>
          </w:p>
        </w:tc>
        <w:tc>
          <w:tcPr>
            <w:tcW w:w="1260"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2007"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080" w:type="dxa"/>
            <w:vAlign w:val="center"/>
          </w:tcPr>
          <w:p w:rsidR="00077F1E" w:rsidRPr="00E10E85" w:rsidRDefault="00077F1E" w:rsidP="00E73974">
            <w:pPr>
              <w:spacing w:after="0"/>
              <w:jc w:val="center"/>
              <w:rPr>
                <w:rFonts w:ascii="Times New Roman" w:hAnsi="Times New Roman"/>
                <w:sz w:val="24"/>
                <w:szCs w:val="24"/>
              </w:rPr>
            </w:pPr>
            <w:r w:rsidRPr="00E10E85">
              <w:rPr>
                <w:rFonts w:ascii="Times New Roman" w:hAnsi="Times New Roman"/>
                <w:sz w:val="24"/>
                <w:szCs w:val="24"/>
              </w:rPr>
              <w:t>400</w:t>
            </w:r>
          </w:p>
        </w:tc>
        <w:tc>
          <w:tcPr>
            <w:tcW w:w="1440"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12</w:t>
            </w:r>
            <w:r w:rsidRPr="00E10E85">
              <w:rPr>
                <w:rFonts w:ascii="Times New Roman" w:hAnsi="Times New Roman"/>
                <w:sz w:val="24"/>
                <w:szCs w:val="24"/>
              </w:rPr>
              <w:t>00</w:t>
            </w:r>
          </w:p>
        </w:tc>
      </w:tr>
      <w:tr w:rsidR="00077F1E" w:rsidRPr="00E10E85" w:rsidTr="00E73974">
        <w:trPr>
          <w:trHeight w:val="593"/>
          <w:jc w:val="center"/>
        </w:trPr>
        <w:tc>
          <w:tcPr>
            <w:tcW w:w="2520" w:type="dxa"/>
            <w:vAlign w:val="center"/>
          </w:tcPr>
          <w:p w:rsidR="00077F1E" w:rsidRPr="00F8786D" w:rsidRDefault="00077F1E" w:rsidP="00E73974">
            <w:pPr>
              <w:spacing w:after="0"/>
              <w:jc w:val="center"/>
              <w:rPr>
                <w:rFonts w:ascii="Times New Roman" w:hAnsi="Times New Roman"/>
                <w:b/>
                <w:sz w:val="24"/>
                <w:szCs w:val="24"/>
              </w:rPr>
            </w:pPr>
            <w:r>
              <w:rPr>
                <w:rFonts w:ascii="Times New Roman" w:hAnsi="Times New Roman"/>
                <w:b/>
                <w:sz w:val="24"/>
                <w:szCs w:val="24"/>
              </w:rPr>
              <w:t>Total</w:t>
            </w:r>
          </w:p>
        </w:tc>
        <w:tc>
          <w:tcPr>
            <w:tcW w:w="1260"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800</w:t>
            </w:r>
          </w:p>
        </w:tc>
        <w:tc>
          <w:tcPr>
            <w:tcW w:w="2007"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800</w:t>
            </w:r>
          </w:p>
        </w:tc>
        <w:tc>
          <w:tcPr>
            <w:tcW w:w="1080"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800</w:t>
            </w:r>
          </w:p>
        </w:tc>
        <w:tc>
          <w:tcPr>
            <w:tcW w:w="1440" w:type="dxa"/>
            <w:vAlign w:val="center"/>
          </w:tcPr>
          <w:p w:rsidR="00077F1E" w:rsidRPr="00E10E85" w:rsidRDefault="00077F1E" w:rsidP="00E73974">
            <w:pPr>
              <w:spacing w:after="0"/>
              <w:jc w:val="center"/>
              <w:rPr>
                <w:rFonts w:ascii="Times New Roman" w:hAnsi="Times New Roman"/>
                <w:sz w:val="24"/>
                <w:szCs w:val="24"/>
              </w:rPr>
            </w:pPr>
            <w:r>
              <w:rPr>
                <w:rFonts w:ascii="Times New Roman" w:hAnsi="Times New Roman"/>
                <w:sz w:val="24"/>
                <w:szCs w:val="24"/>
              </w:rPr>
              <w:t>2</w:t>
            </w:r>
            <w:r w:rsidRPr="00E10E85">
              <w:rPr>
                <w:rFonts w:ascii="Times New Roman" w:hAnsi="Times New Roman"/>
                <w:sz w:val="24"/>
                <w:szCs w:val="24"/>
              </w:rPr>
              <w:t>400</w:t>
            </w:r>
          </w:p>
        </w:tc>
      </w:tr>
    </w:tbl>
    <w:p w:rsidR="00077F1E" w:rsidRDefault="00077F1E" w:rsidP="0001094E">
      <w:pPr>
        <w:spacing w:after="0" w:line="240" w:lineRule="auto"/>
        <w:ind w:left="360"/>
        <w:rPr>
          <w:rFonts w:ascii="Times New Roman" w:hAnsi="Times New Roman"/>
          <w:bCs/>
          <w:sz w:val="24"/>
          <w:szCs w:val="24"/>
        </w:rPr>
      </w:pPr>
    </w:p>
    <w:p w:rsidR="00077F1E" w:rsidRDefault="004D5011" w:rsidP="0001094E">
      <w:pPr>
        <w:spacing w:after="0" w:line="240" w:lineRule="auto"/>
        <w:ind w:left="360"/>
        <w:rPr>
          <w:rFonts w:ascii="Times New Roman" w:hAnsi="Times New Roman"/>
          <w:bCs/>
          <w:sz w:val="24"/>
          <w:szCs w:val="24"/>
        </w:rPr>
      </w:pPr>
      <w:r>
        <w:rPr>
          <w:rFonts w:ascii="Times New Roman" w:hAnsi="Times New Roman"/>
          <w:bCs/>
          <w:sz w:val="24"/>
          <w:szCs w:val="24"/>
        </w:rPr>
        <w:t xml:space="preserve">The above subgroups are defined to mirror the total HAMP </w:t>
      </w:r>
      <w:r w:rsidR="009D1FD2">
        <w:rPr>
          <w:rFonts w:ascii="Times New Roman" w:hAnsi="Times New Roman"/>
          <w:bCs/>
          <w:sz w:val="24"/>
          <w:szCs w:val="24"/>
        </w:rPr>
        <w:t xml:space="preserve">re-default </w:t>
      </w:r>
      <w:r>
        <w:rPr>
          <w:rFonts w:ascii="Times New Roman" w:hAnsi="Times New Roman"/>
          <w:bCs/>
          <w:sz w:val="24"/>
          <w:szCs w:val="24"/>
        </w:rPr>
        <w:t xml:space="preserve">population.  For example, the ‘6-month” cut-off point will approximately evenly split the HAMP </w:t>
      </w:r>
      <w:r w:rsidR="009D1FD2">
        <w:rPr>
          <w:rFonts w:ascii="Times New Roman" w:hAnsi="Times New Roman"/>
          <w:bCs/>
          <w:sz w:val="24"/>
          <w:szCs w:val="24"/>
        </w:rPr>
        <w:t xml:space="preserve">re-default </w:t>
      </w:r>
      <w:r>
        <w:rPr>
          <w:rFonts w:ascii="Times New Roman" w:hAnsi="Times New Roman"/>
          <w:bCs/>
          <w:sz w:val="24"/>
          <w:szCs w:val="24"/>
        </w:rPr>
        <w:t xml:space="preserve">population.  </w:t>
      </w:r>
      <w:r w:rsidR="00077F1E">
        <w:rPr>
          <w:rFonts w:ascii="Times New Roman" w:hAnsi="Times New Roman"/>
          <w:bCs/>
          <w:sz w:val="24"/>
          <w:szCs w:val="24"/>
        </w:rPr>
        <w:t>This sampling stratification strategy will help ensure that the completed survey sample well represents the universe population</w:t>
      </w:r>
      <w:r>
        <w:rPr>
          <w:rFonts w:ascii="Times New Roman" w:hAnsi="Times New Roman"/>
          <w:bCs/>
          <w:sz w:val="24"/>
          <w:szCs w:val="24"/>
        </w:rPr>
        <w:t xml:space="preserve"> with more precision</w:t>
      </w:r>
      <w:r w:rsidR="00077F1E">
        <w:rPr>
          <w:rFonts w:ascii="Times New Roman" w:hAnsi="Times New Roman"/>
          <w:bCs/>
          <w:sz w:val="24"/>
          <w:szCs w:val="24"/>
        </w:rPr>
        <w:t>.  This will also help reduce sampling biases as certain subgroups might be less or more likely to respond to the survey than other subgroups.</w:t>
      </w:r>
    </w:p>
    <w:p w:rsidR="00077F1E" w:rsidRPr="00E10E85" w:rsidRDefault="00077F1E" w:rsidP="0001094E">
      <w:pPr>
        <w:spacing w:after="0" w:line="240" w:lineRule="auto"/>
        <w:ind w:left="360"/>
        <w:rPr>
          <w:rFonts w:ascii="Times New Roman" w:hAnsi="Times New Roman"/>
          <w:bCs/>
          <w:sz w:val="24"/>
          <w:szCs w:val="24"/>
        </w:rPr>
      </w:pPr>
    </w:p>
    <w:p w:rsidR="00077F1E" w:rsidRDefault="00077F1E"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In terms of sampling, the universe of potential respondents will be classified into the six groups and then, via random sampling, survey participants will be selected for each group to receive the survey.</w:t>
      </w:r>
    </w:p>
    <w:p w:rsidR="00077F1E" w:rsidRDefault="007304E8"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The population of homeowners with Non-GSE Loans who re-defaulted on </w:t>
      </w:r>
      <w:r w:rsidR="00077F1E">
        <w:rPr>
          <w:rFonts w:ascii="Times New Roman" w:hAnsi="Times New Roman"/>
          <w:sz w:val="24"/>
          <w:szCs w:val="24"/>
        </w:rPr>
        <w:t>the</w:t>
      </w:r>
      <w:r>
        <w:rPr>
          <w:rFonts w:ascii="Times New Roman" w:hAnsi="Times New Roman"/>
          <w:sz w:val="24"/>
          <w:szCs w:val="24"/>
        </w:rPr>
        <w:t>ir</w:t>
      </w:r>
      <w:r w:rsidR="00077F1E">
        <w:rPr>
          <w:rFonts w:ascii="Times New Roman" w:hAnsi="Times New Roman"/>
          <w:sz w:val="24"/>
          <w:szCs w:val="24"/>
        </w:rPr>
        <w:t xml:space="preserve"> HAMP </w:t>
      </w:r>
      <w:r>
        <w:rPr>
          <w:rFonts w:ascii="Times New Roman" w:hAnsi="Times New Roman"/>
          <w:sz w:val="24"/>
          <w:szCs w:val="24"/>
        </w:rPr>
        <w:t xml:space="preserve">modifications on or after August 1, 2011 </w:t>
      </w:r>
      <w:r w:rsidR="00077F1E">
        <w:rPr>
          <w:rFonts w:ascii="Times New Roman" w:hAnsi="Times New Roman"/>
          <w:sz w:val="24"/>
          <w:szCs w:val="24"/>
        </w:rPr>
        <w:t xml:space="preserve">is </w:t>
      </w:r>
      <w:r w:rsidR="002F03EC">
        <w:rPr>
          <w:rFonts w:ascii="Times New Roman" w:hAnsi="Times New Roman"/>
          <w:sz w:val="24"/>
          <w:szCs w:val="24"/>
        </w:rPr>
        <w:t>approximately</w:t>
      </w:r>
      <w:r w:rsidR="00077F1E">
        <w:rPr>
          <w:rFonts w:ascii="Times New Roman" w:hAnsi="Times New Roman"/>
          <w:sz w:val="24"/>
          <w:szCs w:val="24"/>
        </w:rPr>
        <w:t xml:space="preserve"> 100,000 homeowners.  Among these, about 40,000 homeowners re-defaulted over the past </w:t>
      </w:r>
      <w:r w:rsidR="002F03EC">
        <w:rPr>
          <w:rFonts w:ascii="Times New Roman" w:hAnsi="Times New Roman"/>
          <w:sz w:val="24"/>
          <w:szCs w:val="24"/>
        </w:rPr>
        <w:t xml:space="preserve">12 months. </w:t>
      </w:r>
      <w:r w:rsidR="00705D14">
        <w:rPr>
          <w:rFonts w:ascii="Times New Roman" w:hAnsi="Times New Roman"/>
          <w:sz w:val="24"/>
          <w:szCs w:val="24"/>
        </w:rPr>
        <w:t xml:space="preserve">In order to focus on </w:t>
      </w:r>
      <w:r w:rsidR="002F03EC">
        <w:rPr>
          <w:rFonts w:ascii="Times New Roman" w:hAnsi="Times New Roman"/>
          <w:sz w:val="24"/>
          <w:szCs w:val="24"/>
        </w:rPr>
        <w:t>homeowners with recent experiences the s</w:t>
      </w:r>
      <w:r w:rsidR="00077F1E">
        <w:rPr>
          <w:rFonts w:ascii="Times New Roman" w:hAnsi="Times New Roman"/>
          <w:sz w:val="24"/>
          <w:szCs w:val="24"/>
        </w:rPr>
        <w:t xml:space="preserve">urvey samples will be first drawn from the more recent re-default population.  </w:t>
      </w:r>
    </w:p>
    <w:p w:rsidR="00077F1E" w:rsidRDefault="00077F1E" w:rsidP="0081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 xml:space="preserve">At the 95% confidence level the margin of error is 1.94% and 1.98% </w:t>
      </w:r>
      <w:proofErr w:type="gramStart"/>
      <w:r>
        <w:rPr>
          <w:rFonts w:ascii="Times New Roman" w:hAnsi="Times New Roman"/>
          <w:sz w:val="24"/>
          <w:szCs w:val="24"/>
        </w:rPr>
        <w:t>respectively,</w:t>
      </w:r>
      <w:proofErr w:type="gramEnd"/>
      <w:r>
        <w:rPr>
          <w:rFonts w:ascii="Times New Roman" w:hAnsi="Times New Roman"/>
          <w:sz w:val="24"/>
          <w:szCs w:val="24"/>
        </w:rPr>
        <w:t xml:space="preserve"> when the total of 2400 completed sample is drawn from the most recent re-default population of 40,000 homeowners and the total universe of 100,000 homeowners, respectively.  </w:t>
      </w:r>
    </w:p>
    <w:p w:rsidR="00E73974" w:rsidRPr="00E73974" w:rsidRDefault="00E73974"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Power Analysis</w:t>
      </w:r>
    </w:p>
    <w:p w:rsidR="00077F1E" w:rsidRDefault="004D5011" w:rsidP="00E7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eastAsia="MS Mincho" w:hAnsi="Times New Roman"/>
          <w:color w:val="000000"/>
          <w:sz w:val="24"/>
          <w:szCs w:val="24"/>
          <w:lang w:eastAsia="ja-JP"/>
        </w:rPr>
        <w:t xml:space="preserve">Assuming an effect </w:t>
      </w:r>
      <w:r w:rsidR="00077F1E">
        <w:rPr>
          <w:rFonts w:ascii="Times New Roman" w:eastAsia="MS Mincho" w:hAnsi="Times New Roman"/>
          <w:color w:val="000000"/>
          <w:sz w:val="24"/>
          <w:szCs w:val="24"/>
          <w:lang w:eastAsia="ja-JP"/>
        </w:rPr>
        <w:t>size of 0.1</w:t>
      </w:r>
      <w:r>
        <w:rPr>
          <w:rFonts w:ascii="Times New Roman" w:eastAsia="MS Mincho" w:hAnsi="Times New Roman"/>
          <w:color w:val="000000"/>
          <w:sz w:val="24"/>
          <w:szCs w:val="24"/>
          <w:lang w:eastAsia="ja-JP"/>
        </w:rPr>
        <w:t xml:space="preserve"> (or 10</w:t>
      </w:r>
      <w:r w:rsidR="009D1FD2">
        <w:rPr>
          <w:rFonts w:ascii="Times New Roman" w:eastAsia="MS Mincho" w:hAnsi="Times New Roman"/>
          <w:color w:val="000000"/>
          <w:sz w:val="24"/>
          <w:szCs w:val="24"/>
          <w:lang w:eastAsia="ja-JP"/>
        </w:rPr>
        <w:t xml:space="preserve"> percentage points</w:t>
      </w:r>
      <w:r>
        <w:rPr>
          <w:rFonts w:ascii="Times New Roman" w:eastAsia="MS Mincho" w:hAnsi="Times New Roman"/>
          <w:color w:val="000000"/>
          <w:sz w:val="24"/>
          <w:szCs w:val="24"/>
          <w:lang w:eastAsia="ja-JP"/>
        </w:rPr>
        <w:t xml:space="preserve"> difference on proportional data such as testing the difference between 50% saying Yes from Group A and 60% saying Yes from Group B)</w:t>
      </w:r>
      <w:r w:rsidR="00077F1E">
        <w:rPr>
          <w:rFonts w:ascii="Times New Roman" w:eastAsia="MS Mincho" w:hAnsi="Times New Roman"/>
          <w:color w:val="000000"/>
          <w:sz w:val="24"/>
          <w:szCs w:val="24"/>
          <w:lang w:eastAsia="ja-JP"/>
        </w:rPr>
        <w:t>, a s</w:t>
      </w:r>
      <w:r w:rsidR="00077F1E">
        <w:rPr>
          <w:rFonts w:ascii="Times New Roman" w:hAnsi="Times New Roman"/>
          <w:sz w:val="24"/>
          <w:szCs w:val="24"/>
        </w:rPr>
        <w:t>ample size of 400 per group will allow us to statistically test this 0.1 difference (two-tailed test) at the 95% confidence level (alpha = 0.05), yielding a statistical power of 0.81.  In addition, the statistical power will increase to nearly 100%, if we examine differences at the higher group level such as comparing the [&lt;=6 months delinquency at trial] and [&gt;6 months delinquency at trial] groups, with 1200 sample size per group.</w:t>
      </w:r>
    </w:p>
    <w:p w:rsidR="00077F1E" w:rsidRPr="002A133D" w:rsidRDefault="00077F1E" w:rsidP="0015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hAnsi="Times New Roman"/>
          <w:sz w:val="24"/>
          <w:szCs w:val="24"/>
          <w:u w:val="single"/>
        </w:rPr>
        <w:t>Non-Response Bias</w:t>
      </w:r>
    </w:p>
    <w:p w:rsidR="00077F1E" w:rsidRDefault="00077F1E" w:rsidP="00EE3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lastRenderedPageBreak/>
        <w:t>This study will pursue the following methods in reducing non-response biases:</w:t>
      </w:r>
    </w:p>
    <w:p w:rsidR="00077F1E" w:rsidRDefault="00077F1E" w:rsidP="00152CA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Pr>
          <w:rFonts w:ascii="Times New Roman" w:hAnsi="Times New Roman"/>
          <w:sz w:val="24"/>
          <w:szCs w:val="24"/>
        </w:rPr>
        <w:t xml:space="preserve">We will compare the responses group and non-responses group on selected data </w:t>
      </w:r>
      <w:r w:rsidR="00836EFC">
        <w:rPr>
          <w:rFonts w:ascii="Times New Roman" w:hAnsi="Times New Roman"/>
          <w:sz w:val="24"/>
          <w:szCs w:val="24"/>
        </w:rPr>
        <w:t xml:space="preserve">from the HAMP </w:t>
      </w:r>
      <w:r w:rsidR="00E73974">
        <w:rPr>
          <w:rFonts w:ascii="Times New Roman" w:hAnsi="Times New Roman"/>
          <w:sz w:val="24"/>
          <w:szCs w:val="24"/>
        </w:rPr>
        <w:t>system of record</w:t>
      </w:r>
      <w:r w:rsidR="00836EFC">
        <w:rPr>
          <w:rFonts w:ascii="Times New Roman" w:hAnsi="Times New Roman"/>
          <w:sz w:val="24"/>
          <w:szCs w:val="24"/>
        </w:rPr>
        <w:t xml:space="preserve"> </w:t>
      </w:r>
      <w:r>
        <w:rPr>
          <w:rFonts w:ascii="Times New Roman" w:hAnsi="Times New Roman"/>
          <w:sz w:val="24"/>
          <w:szCs w:val="24"/>
        </w:rPr>
        <w:t>such as Loan-to- Value (LTV) ratio</w:t>
      </w:r>
      <w:r w:rsidR="00917C42">
        <w:rPr>
          <w:rFonts w:ascii="Times New Roman" w:hAnsi="Times New Roman"/>
          <w:sz w:val="24"/>
          <w:szCs w:val="24"/>
        </w:rPr>
        <w:t xml:space="preserve"> pre-modification and post-modification</w:t>
      </w:r>
      <w:r>
        <w:rPr>
          <w:rFonts w:ascii="Times New Roman" w:hAnsi="Times New Roman"/>
          <w:sz w:val="24"/>
          <w:szCs w:val="24"/>
        </w:rPr>
        <w:t xml:space="preserve">, Debt-to-Income (DTI) ratio </w:t>
      </w:r>
      <w:r w:rsidR="00917C42">
        <w:rPr>
          <w:rFonts w:ascii="Times New Roman" w:hAnsi="Times New Roman"/>
          <w:sz w:val="24"/>
          <w:szCs w:val="24"/>
        </w:rPr>
        <w:t>pre-modification</w:t>
      </w:r>
      <w:r>
        <w:rPr>
          <w:rFonts w:ascii="Times New Roman" w:hAnsi="Times New Roman"/>
          <w:sz w:val="24"/>
          <w:szCs w:val="24"/>
        </w:rPr>
        <w:t xml:space="preserve"> and </w:t>
      </w:r>
      <w:r w:rsidR="00917C42">
        <w:rPr>
          <w:rFonts w:ascii="Times New Roman" w:hAnsi="Times New Roman"/>
          <w:sz w:val="24"/>
          <w:szCs w:val="24"/>
        </w:rPr>
        <w:t>post-</w:t>
      </w:r>
      <w:r w:rsidR="002F03EC">
        <w:rPr>
          <w:rFonts w:ascii="Times New Roman" w:hAnsi="Times New Roman"/>
          <w:sz w:val="24"/>
          <w:szCs w:val="24"/>
        </w:rPr>
        <w:t>modification</w:t>
      </w:r>
      <w:r>
        <w:rPr>
          <w:rFonts w:ascii="Times New Roman" w:hAnsi="Times New Roman"/>
          <w:sz w:val="24"/>
          <w:szCs w:val="24"/>
        </w:rPr>
        <w:t xml:space="preserve">, and </w:t>
      </w:r>
      <w:r w:rsidR="00917C42">
        <w:rPr>
          <w:rFonts w:ascii="Times New Roman" w:hAnsi="Times New Roman"/>
          <w:sz w:val="24"/>
          <w:szCs w:val="24"/>
        </w:rPr>
        <w:t xml:space="preserve">credit </w:t>
      </w:r>
      <w:r>
        <w:rPr>
          <w:rFonts w:ascii="Times New Roman" w:hAnsi="Times New Roman"/>
          <w:sz w:val="24"/>
          <w:szCs w:val="24"/>
        </w:rPr>
        <w:t>score at</w:t>
      </w:r>
      <w:r w:rsidR="00917C42">
        <w:rPr>
          <w:rFonts w:ascii="Times New Roman" w:hAnsi="Times New Roman"/>
          <w:sz w:val="24"/>
          <w:szCs w:val="24"/>
        </w:rPr>
        <w:t xml:space="preserve"> modification</w:t>
      </w:r>
      <w:r>
        <w:rPr>
          <w:rFonts w:ascii="Times New Roman" w:hAnsi="Times New Roman"/>
          <w:sz w:val="24"/>
          <w:szCs w:val="24"/>
        </w:rPr>
        <w:t xml:space="preserve"> to assess if borrowers with certain observable characteristics are more or less likely to respond.</w:t>
      </w:r>
    </w:p>
    <w:p w:rsidR="00077F1E" w:rsidRDefault="00077F1E" w:rsidP="00152CAE">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sz w:val="24"/>
          <w:szCs w:val="24"/>
        </w:rPr>
      </w:pPr>
      <w:r>
        <w:rPr>
          <w:rFonts w:ascii="Times New Roman" w:hAnsi="Times New Roman"/>
          <w:sz w:val="24"/>
          <w:szCs w:val="24"/>
        </w:rPr>
        <w:t>Should significant differences be observed, we will create non-response adjustment weights and apply the weight to each bucket of “similar” loans, in order for the completed survey sample to represent the target universe.</w:t>
      </w:r>
    </w:p>
    <w:p w:rsidR="00077F1E" w:rsidRPr="00AE2C8A" w:rsidRDefault="00077F1E" w:rsidP="00AE2C8A">
      <w:pPr>
        <w:pStyle w:val="ListParagraph"/>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Procedures for Collecting Information</w:t>
      </w:r>
    </w:p>
    <w:p w:rsidR="00077F1E" w:rsidRPr="002A133D"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2A133D">
        <w:rPr>
          <w:rFonts w:ascii="Times New Roman" w:hAnsi="Times New Roman"/>
          <w:sz w:val="24"/>
          <w:szCs w:val="24"/>
          <w:u w:val="single"/>
        </w:rPr>
        <w:t>Research Method</w:t>
      </w:r>
    </w:p>
    <w:p w:rsidR="00077F1E" w:rsidRDefault="00F218BC"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t>N</w:t>
      </w:r>
      <w:r w:rsidR="00077F1E">
        <w:rPr>
          <w:rFonts w:ascii="Times New Roman" w:hAnsi="Times New Roman"/>
          <w:sz w:val="24"/>
          <w:szCs w:val="24"/>
        </w:rPr>
        <w:t xml:space="preserve">ames and addresses </w:t>
      </w:r>
      <w:r>
        <w:rPr>
          <w:rFonts w:ascii="Times New Roman" w:hAnsi="Times New Roman"/>
          <w:sz w:val="24"/>
          <w:szCs w:val="24"/>
        </w:rPr>
        <w:t xml:space="preserve">of homeowners who have received a HAMP modification </w:t>
      </w:r>
      <w:r w:rsidR="00077F1E">
        <w:rPr>
          <w:rFonts w:ascii="Times New Roman" w:hAnsi="Times New Roman"/>
          <w:sz w:val="24"/>
          <w:szCs w:val="24"/>
        </w:rPr>
        <w:t xml:space="preserve">are the only contact information we have </w:t>
      </w:r>
      <w:r>
        <w:rPr>
          <w:rFonts w:ascii="Times New Roman" w:hAnsi="Times New Roman"/>
          <w:sz w:val="24"/>
          <w:szCs w:val="24"/>
        </w:rPr>
        <w:t xml:space="preserve">available within the HAMP </w:t>
      </w:r>
      <w:r w:rsidR="00E73974">
        <w:rPr>
          <w:rFonts w:ascii="Times New Roman" w:hAnsi="Times New Roman"/>
          <w:sz w:val="24"/>
          <w:szCs w:val="24"/>
        </w:rPr>
        <w:t>system of record</w:t>
      </w:r>
      <w:r w:rsidR="00077F1E">
        <w:rPr>
          <w:rFonts w:ascii="Times New Roman" w:hAnsi="Times New Roman"/>
          <w:sz w:val="24"/>
          <w:szCs w:val="24"/>
        </w:rPr>
        <w:t xml:space="preserve">.  As a result, to optimize the response rate, a paper survey will be mailed to the target homeowners who have been randomly selected from the groups noted in Table </w:t>
      </w:r>
      <w:r w:rsidR="00A25972">
        <w:rPr>
          <w:rFonts w:ascii="Times New Roman" w:hAnsi="Times New Roman"/>
          <w:sz w:val="24"/>
          <w:szCs w:val="24"/>
        </w:rPr>
        <w:t>2</w:t>
      </w:r>
      <w:r w:rsidR="00077F1E">
        <w:rPr>
          <w:rFonts w:ascii="Times New Roman" w:hAnsi="Times New Roman"/>
          <w:sz w:val="24"/>
          <w:szCs w:val="24"/>
        </w:rPr>
        <w:t xml:space="preserve">, above.  The survey will be mailed with a pre-paid return envelope and a cover letter inviting borrowers to participate.  The survey is estimated to take approximately </w:t>
      </w:r>
      <w:r w:rsidR="00E73974">
        <w:rPr>
          <w:rFonts w:ascii="Times New Roman" w:hAnsi="Times New Roman"/>
          <w:sz w:val="24"/>
          <w:szCs w:val="24"/>
        </w:rPr>
        <w:t>10-</w:t>
      </w:r>
      <w:r w:rsidR="00077F1E">
        <w:rPr>
          <w:rFonts w:ascii="Times New Roman" w:hAnsi="Times New Roman"/>
          <w:sz w:val="24"/>
          <w:szCs w:val="24"/>
        </w:rPr>
        <w:t>15 minutes to complete.  The cover letter will also provide a unique web address for an online version of the survey to allow respondents the option of completing the survey online instead of on paper.  In order to lessen the likelihood of respondents completing multiple survey responses, each survey recipient will be assigned a unique identifying number which will be printed on the paper survey they return.  If they elect instead to complete their response online, the interface will require them to enter their unique number in order to gain access.  Checking the identifying numbers on responses received against the list of survey recipients will allow Treasury to identify and exclude any duplicate responses.</w:t>
      </w:r>
    </w:p>
    <w:p w:rsidR="00077F1E"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sidRPr="00E533EB">
        <w:rPr>
          <w:rFonts w:ascii="Times New Roman" w:hAnsi="Times New Roman"/>
          <w:sz w:val="24"/>
          <w:szCs w:val="24"/>
        </w:rPr>
        <w:t xml:space="preserve">Survey participation will be completely voluntary.  </w:t>
      </w:r>
      <w:r>
        <w:rPr>
          <w:rFonts w:ascii="Times New Roman" w:hAnsi="Times New Roman"/>
          <w:sz w:val="24"/>
          <w:szCs w:val="24"/>
        </w:rPr>
        <w:t xml:space="preserve">Respondents </w:t>
      </w:r>
      <w:r w:rsidRPr="00E533EB">
        <w:rPr>
          <w:rFonts w:ascii="Times New Roman" w:hAnsi="Times New Roman"/>
          <w:sz w:val="24"/>
          <w:szCs w:val="24"/>
        </w:rPr>
        <w:t xml:space="preserve">will not be asked for any </w:t>
      </w:r>
      <w:r>
        <w:rPr>
          <w:rFonts w:ascii="Times New Roman" w:hAnsi="Times New Roman"/>
          <w:sz w:val="24"/>
          <w:szCs w:val="24"/>
        </w:rPr>
        <w:t xml:space="preserve">personally </w:t>
      </w:r>
      <w:r w:rsidRPr="00E533EB">
        <w:rPr>
          <w:rFonts w:ascii="Times New Roman" w:hAnsi="Times New Roman"/>
          <w:sz w:val="24"/>
          <w:szCs w:val="24"/>
        </w:rPr>
        <w:t>identifying information</w:t>
      </w:r>
      <w:r>
        <w:rPr>
          <w:rFonts w:ascii="Times New Roman" w:hAnsi="Times New Roman"/>
          <w:sz w:val="24"/>
          <w:szCs w:val="24"/>
        </w:rPr>
        <w:t>, and will be instructed not to provide any extraneous text or responses on the survey form other than to select one of the multiple choice options present following each survey question</w:t>
      </w:r>
      <w:r w:rsidRPr="00E533EB">
        <w:rPr>
          <w:rFonts w:ascii="Times New Roman" w:hAnsi="Times New Roman"/>
          <w:sz w:val="24"/>
          <w:szCs w:val="24"/>
        </w:rPr>
        <w:t xml:space="preserve">.   </w:t>
      </w:r>
      <w:r>
        <w:rPr>
          <w:rFonts w:ascii="Times New Roman" w:hAnsi="Times New Roman"/>
          <w:sz w:val="24"/>
          <w:szCs w:val="24"/>
        </w:rPr>
        <w:t>Analysis and reporting will be conducted at the aggregate level, with no personal information identified or reported.</w:t>
      </w:r>
    </w:p>
    <w:p w:rsidR="00077F1E" w:rsidRPr="00A05164" w:rsidRDefault="00077F1E" w:rsidP="000C7F37">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Arial" w:hAnsi="Arial" w:cs="Arial"/>
          <w:bCs/>
        </w:rPr>
      </w:pPr>
      <w:r>
        <w:rPr>
          <w:rFonts w:ascii="Times New Roman" w:hAnsi="Times New Roman"/>
          <w:sz w:val="24"/>
          <w:szCs w:val="24"/>
        </w:rPr>
        <w:t xml:space="preserve">The survey will be designed and constructed to meet the study’s research objectives of obtaining an understanding of the following: 1) </w:t>
      </w:r>
      <w:r>
        <w:rPr>
          <w:rFonts w:ascii="Times New Roman" w:hAnsi="Times New Roman"/>
          <w:bCs/>
          <w:sz w:val="24"/>
          <w:szCs w:val="24"/>
        </w:rPr>
        <w:t>Homeowner’s i</w:t>
      </w:r>
      <w:r w:rsidRPr="00A05164">
        <w:rPr>
          <w:rFonts w:ascii="Times New Roman" w:hAnsi="Times New Roman"/>
          <w:bCs/>
          <w:sz w:val="24"/>
          <w:szCs w:val="24"/>
        </w:rPr>
        <w:t xml:space="preserve">nitial </w:t>
      </w:r>
      <w:r>
        <w:rPr>
          <w:rFonts w:ascii="Times New Roman" w:hAnsi="Times New Roman"/>
          <w:bCs/>
          <w:sz w:val="24"/>
          <w:szCs w:val="24"/>
        </w:rPr>
        <w:t>u</w:t>
      </w:r>
      <w:r w:rsidRPr="00A05164">
        <w:rPr>
          <w:rFonts w:ascii="Times New Roman" w:hAnsi="Times New Roman"/>
          <w:bCs/>
          <w:sz w:val="24"/>
          <w:szCs w:val="24"/>
        </w:rPr>
        <w:t xml:space="preserve">nderstanding </w:t>
      </w:r>
      <w:r>
        <w:rPr>
          <w:rFonts w:ascii="Times New Roman" w:hAnsi="Times New Roman"/>
          <w:bCs/>
          <w:sz w:val="24"/>
          <w:szCs w:val="24"/>
        </w:rPr>
        <w:t xml:space="preserve">of their modification </w:t>
      </w:r>
      <w:r w:rsidRPr="00A05164">
        <w:rPr>
          <w:rFonts w:ascii="Times New Roman" w:hAnsi="Times New Roman"/>
          <w:bCs/>
          <w:sz w:val="24"/>
          <w:szCs w:val="24"/>
        </w:rPr>
        <w:t xml:space="preserve">and </w:t>
      </w:r>
      <w:r>
        <w:rPr>
          <w:rFonts w:ascii="Times New Roman" w:hAnsi="Times New Roman"/>
          <w:bCs/>
          <w:sz w:val="24"/>
          <w:szCs w:val="24"/>
        </w:rPr>
        <w:t xml:space="preserve">ability </w:t>
      </w:r>
      <w:r w:rsidRPr="00A05164">
        <w:rPr>
          <w:rFonts w:ascii="Times New Roman" w:hAnsi="Times New Roman"/>
          <w:bCs/>
          <w:sz w:val="24"/>
          <w:szCs w:val="24"/>
        </w:rPr>
        <w:t xml:space="preserve">to </w:t>
      </w:r>
      <w:r>
        <w:rPr>
          <w:rFonts w:ascii="Times New Roman" w:hAnsi="Times New Roman"/>
          <w:bCs/>
          <w:sz w:val="24"/>
          <w:szCs w:val="24"/>
        </w:rPr>
        <w:t>pay the modified payments,</w:t>
      </w:r>
      <w:r w:rsidRPr="00A05164">
        <w:rPr>
          <w:rFonts w:ascii="Times New Roman" w:hAnsi="Times New Roman"/>
          <w:bCs/>
          <w:sz w:val="24"/>
          <w:szCs w:val="24"/>
        </w:rPr>
        <w:t xml:space="preserve"> </w:t>
      </w:r>
      <w:r>
        <w:rPr>
          <w:rFonts w:ascii="Times New Roman" w:hAnsi="Times New Roman"/>
          <w:bCs/>
          <w:sz w:val="24"/>
          <w:szCs w:val="24"/>
        </w:rPr>
        <w:t xml:space="preserve">2) </w:t>
      </w:r>
      <w:r w:rsidRPr="00A05164">
        <w:rPr>
          <w:rFonts w:ascii="Times New Roman" w:hAnsi="Times New Roman"/>
          <w:bCs/>
          <w:sz w:val="24"/>
          <w:szCs w:val="24"/>
        </w:rPr>
        <w:t xml:space="preserve">Homeowner’s </w:t>
      </w:r>
      <w:r>
        <w:rPr>
          <w:rFonts w:ascii="Times New Roman" w:hAnsi="Times New Roman"/>
          <w:bCs/>
          <w:sz w:val="24"/>
          <w:szCs w:val="24"/>
        </w:rPr>
        <w:t xml:space="preserve">change in circumstances impacting their ability to pay the modified amount, and 3) </w:t>
      </w:r>
      <w:r w:rsidRPr="00A05164">
        <w:rPr>
          <w:rFonts w:ascii="Times New Roman" w:hAnsi="Times New Roman"/>
          <w:bCs/>
          <w:sz w:val="24"/>
          <w:szCs w:val="24"/>
        </w:rPr>
        <w:t>Homeowner’</w:t>
      </w:r>
      <w:r>
        <w:rPr>
          <w:rFonts w:ascii="Times New Roman" w:hAnsi="Times New Roman"/>
          <w:bCs/>
          <w:sz w:val="24"/>
          <w:szCs w:val="24"/>
        </w:rPr>
        <w:t>s perceptions of the MHA Program, process and</w:t>
      </w:r>
      <w:r w:rsidRPr="00A05164">
        <w:rPr>
          <w:rFonts w:ascii="Times New Roman" w:hAnsi="Times New Roman"/>
          <w:bCs/>
          <w:sz w:val="24"/>
          <w:szCs w:val="24"/>
        </w:rPr>
        <w:t xml:space="preserve"> </w:t>
      </w:r>
      <w:r>
        <w:rPr>
          <w:rFonts w:ascii="Times New Roman" w:hAnsi="Times New Roman"/>
          <w:bCs/>
          <w:sz w:val="24"/>
          <w:szCs w:val="24"/>
        </w:rPr>
        <w:t>o</w:t>
      </w:r>
      <w:r w:rsidRPr="00A05164">
        <w:rPr>
          <w:rFonts w:ascii="Times New Roman" w:hAnsi="Times New Roman"/>
          <w:bCs/>
          <w:sz w:val="24"/>
          <w:szCs w:val="24"/>
        </w:rPr>
        <w:t>utcomes</w:t>
      </w:r>
      <w:r>
        <w:rPr>
          <w:rFonts w:ascii="Times New Roman" w:hAnsi="Times New Roman"/>
          <w:bCs/>
          <w:sz w:val="24"/>
          <w:szCs w:val="24"/>
        </w:rPr>
        <w:t xml:space="preserve">. </w:t>
      </w:r>
    </w:p>
    <w:p w:rsidR="00077F1E" w:rsidRPr="00A05164" w:rsidRDefault="00077F1E" w:rsidP="00A05164">
      <w:pPr>
        <w:autoSpaceDE w:val="0"/>
        <w:autoSpaceDN w:val="0"/>
        <w:adjustRightInd w:val="0"/>
        <w:spacing w:after="0" w:line="240" w:lineRule="auto"/>
        <w:ind w:left="360"/>
        <w:rPr>
          <w:rFonts w:ascii="Arial" w:hAnsi="Arial" w:cs="Arial"/>
          <w:bCs/>
        </w:rPr>
      </w:pPr>
    </w:p>
    <w:p w:rsidR="00077F1E" w:rsidRPr="002A133D"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2A133D">
        <w:rPr>
          <w:rFonts w:ascii="Times New Roman" w:hAnsi="Times New Roman"/>
          <w:sz w:val="24"/>
          <w:szCs w:val="24"/>
          <w:u w:val="single"/>
        </w:rPr>
        <w:t>Test Run</w:t>
      </w:r>
      <w:r>
        <w:rPr>
          <w:rFonts w:ascii="Times New Roman" w:hAnsi="Times New Roman"/>
          <w:sz w:val="24"/>
          <w:szCs w:val="24"/>
          <w:u w:val="single"/>
        </w:rPr>
        <w:t xml:space="preserve"> followed by the Principal Mailing</w:t>
      </w:r>
    </w:p>
    <w:p w:rsidR="00077F1E" w:rsidRPr="002A133D"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rPr>
      </w:pPr>
      <w:r>
        <w:rPr>
          <w:rFonts w:ascii="Times New Roman" w:hAnsi="Times New Roman"/>
          <w:sz w:val="24"/>
          <w:szCs w:val="24"/>
        </w:rPr>
        <w:lastRenderedPageBreak/>
        <w:t xml:space="preserve">In order to decrease the burden and minimize the number of homeowners that will need to be solicited the data collection will be conducted in two phases: 1) Test Run and 2) Principal Mailing. </w:t>
      </w:r>
    </w:p>
    <w:p w:rsidR="00077F1E" w:rsidRPr="002A133D"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A Test Run will be conducted to assess the likely homeowner response rate, and therefore inform the number of additional mailings needed for the Principal Mailing to achieve the target of 2,400 total responses.  The Test Run will </w:t>
      </w:r>
      <w:r w:rsidRPr="002A133D">
        <w:rPr>
          <w:rFonts w:ascii="Times New Roman" w:eastAsia="MS Mincho" w:hAnsi="Times New Roman"/>
          <w:color w:val="000000"/>
          <w:sz w:val="24"/>
          <w:szCs w:val="24"/>
          <w:lang w:eastAsia="ja-JP"/>
        </w:rPr>
        <w:t>consist</w:t>
      </w:r>
      <w:r>
        <w:rPr>
          <w:rFonts w:ascii="Times New Roman" w:eastAsia="MS Mincho" w:hAnsi="Times New Roman"/>
          <w:color w:val="000000"/>
          <w:sz w:val="24"/>
          <w:szCs w:val="24"/>
          <w:lang w:eastAsia="ja-JP"/>
        </w:rPr>
        <w:t xml:space="preserve"> of mailing to 2,000 homeowners selected at random, a</w:t>
      </w:r>
      <w:r w:rsidRPr="002A133D">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survey, a pre-paid return envelope, and a cover letter inviting them to</w:t>
      </w:r>
      <w:r w:rsidRPr="002A133D">
        <w:rPr>
          <w:rFonts w:ascii="Times New Roman" w:eastAsia="MS Mincho" w:hAnsi="Times New Roman"/>
          <w:color w:val="000000"/>
          <w:sz w:val="24"/>
          <w:szCs w:val="24"/>
          <w:lang w:eastAsia="ja-JP"/>
        </w:rPr>
        <w:t xml:space="preserve"> complete and return the </w:t>
      </w:r>
      <w:r>
        <w:rPr>
          <w:rFonts w:ascii="Times New Roman" w:eastAsia="MS Mincho" w:hAnsi="Times New Roman"/>
          <w:color w:val="000000"/>
          <w:sz w:val="24"/>
          <w:szCs w:val="24"/>
          <w:lang w:eastAsia="ja-JP"/>
        </w:rPr>
        <w:t>survey via paper response or use the provided web link to complete the survey online</w:t>
      </w:r>
      <w:r w:rsidRPr="002A133D">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 xml:space="preserve">  </w:t>
      </w:r>
    </w:p>
    <w:p w:rsidR="00077F1E" w:rsidRPr="002A133D" w:rsidRDefault="00077F1E" w:rsidP="0001094E">
      <w:pPr>
        <w:autoSpaceDE w:val="0"/>
        <w:autoSpaceDN w:val="0"/>
        <w:adjustRightInd w:val="0"/>
        <w:spacing w:after="53" w:line="240" w:lineRule="auto"/>
        <w:ind w:left="360"/>
        <w:rPr>
          <w:rFonts w:ascii="Times New Roman" w:eastAsia="MS Mincho" w:hAnsi="Times New Roman"/>
          <w:color w:val="000000"/>
          <w:sz w:val="24"/>
          <w:szCs w:val="24"/>
          <w:lang w:eastAsia="ja-JP"/>
        </w:rPr>
      </w:pPr>
    </w:p>
    <w:p w:rsidR="00077F1E"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The results of the Test Run will be analyzed to determine the effectiveness of the survey materials to solicit a homeowner response, and to estimate the potential response rate that will result from the Principal Mailing.   Based on this analysis, appropriate updates to the survey materials will be incorporated and approvals obtained, and a sample size of t</w:t>
      </w:r>
      <w:r w:rsidRPr="002A133D">
        <w:rPr>
          <w:rFonts w:ascii="Times New Roman" w:eastAsia="MS Mincho" w:hAnsi="Times New Roman"/>
          <w:color w:val="000000"/>
          <w:sz w:val="24"/>
          <w:szCs w:val="24"/>
          <w:lang w:eastAsia="ja-JP"/>
        </w:rPr>
        <w:t xml:space="preserve">arget </w:t>
      </w:r>
      <w:r>
        <w:rPr>
          <w:rFonts w:ascii="Times New Roman" w:eastAsia="MS Mincho" w:hAnsi="Times New Roman"/>
          <w:color w:val="000000"/>
          <w:sz w:val="24"/>
          <w:szCs w:val="24"/>
          <w:lang w:eastAsia="ja-JP"/>
        </w:rPr>
        <w:t>homeowners to which the survey will be mailed for</w:t>
      </w:r>
      <w:r w:rsidRPr="002A133D">
        <w:rPr>
          <w:rFonts w:ascii="Times New Roman" w:eastAsia="MS Mincho" w:hAnsi="Times New Roman"/>
          <w:color w:val="000000"/>
          <w:sz w:val="24"/>
          <w:szCs w:val="24"/>
          <w:lang w:eastAsia="ja-JP"/>
        </w:rPr>
        <w:t xml:space="preserve"> each </w:t>
      </w:r>
      <w:r>
        <w:rPr>
          <w:rFonts w:ascii="Times New Roman" w:eastAsia="MS Mincho" w:hAnsi="Times New Roman"/>
          <w:color w:val="000000"/>
          <w:sz w:val="24"/>
          <w:szCs w:val="24"/>
          <w:lang w:eastAsia="ja-JP"/>
        </w:rPr>
        <w:t xml:space="preserve">of the six groups described in Table </w:t>
      </w:r>
      <w:r w:rsidR="00A25972">
        <w:rPr>
          <w:rFonts w:ascii="Times New Roman" w:eastAsia="MS Mincho" w:hAnsi="Times New Roman"/>
          <w:color w:val="000000"/>
          <w:sz w:val="24"/>
          <w:szCs w:val="24"/>
          <w:lang w:eastAsia="ja-JP"/>
        </w:rPr>
        <w:t xml:space="preserve">2 </w:t>
      </w:r>
      <w:r>
        <w:rPr>
          <w:rFonts w:ascii="Times New Roman" w:eastAsia="MS Mincho" w:hAnsi="Times New Roman"/>
          <w:color w:val="000000"/>
          <w:sz w:val="24"/>
          <w:szCs w:val="24"/>
          <w:lang w:eastAsia="ja-JP"/>
        </w:rPr>
        <w:t xml:space="preserve">will be established.  This will </w:t>
      </w:r>
      <w:r w:rsidRPr="002A133D">
        <w:rPr>
          <w:rFonts w:ascii="Times New Roman" w:eastAsia="MS Mincho" w:hAnsi="Times New Roman"/>
          <w:color w:val="000000"/>
          <w:sz w:val="24"/>
          <w:szCs w:val="24"/>
          <w:lang w:eastAsia="ja-JP"/>
        </w:rPr>
        <w:t xml:space="preserve">maximize the likelihood of receiving </w:t>
      </w:r>
      <w:r>
        <w:rPr>
          <w:rFonts w:ascii="Times New Roman" w:eastAsia="MS Mincho" w:hAnsi="Times New Roman"/>
          <w:color w:val="000000"/>
          <w:sz w:val="24"/>
          <w:szCs w:val="24"/>
          <w:lang w:eastAsia="ja-JP"/>
        </w:rPr>
        <w:t xml:space="preserve">the target </w:t>
      </w:r>
      <w:r w:rsidRPr="002A133D">
        <w:rPr>
          <w:rFonts w:ascii="Times New Roman" w:eastAsia="MS Mincho" w:hAnsi="Times New Roman"/>
          <w:color w:val="000000"/>
          <w:sz w:val="24"/>
          <w:szCs w:val="24"/>
          <w:lang w:eastAsia="ja-JP"/>
        </w:rPr>
        <w:t xml:space="preserve">400 completed responses in </w:t>
      </w:r>
      <w:r>
        <w:rPr>
          <w:rFonts w:ascii="Times New Roman" w:eastAsia="MS Mincho" w:hAnsi="Times New Roman"/>
          <w:color w:val="000000"/>
          <w:sz w:val="24"/>
          <w:szCs w:val="24"/>
          <w:lang w:eastAsia="ja-JP"/>
        </w:rPr>
        <w:t>each group, while minimizing the cost of the Principal Mailing.</w:t>
      </w:r>
      <w:r w:rsidRPr="002A133D">
        <w:rPr>
          <w:rFonts w:ascii="Times New Roman" w:eastAsia="MS Mincho" w:hAnsi="Times New Roman"/>
          <w:color w:val="000000"/>
          <w:sz w:val="24"/>
          <w:szCs w:val="24"/>
          <w:lang w:eastAsia="ja-JP"/>
        </w:rPr>
        <w:t xml:space="preserve"> </w:t>
      </w:r>
    </w:p>
    <w:p w:rsidR="00077F1E"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eastAsia="MS Mincho" w:hAnsi="Times New Roman"/>
          <w:color w:val="000000"/>
          <w:sz w:val="24"/>
          <w:szCs w:val="24"/>
          <w:u w:val="single"/>
          <w:lang w:eastAsia="ja-JP"/>
        </w:rPr>
      </w:pPr>
    </w:p>
    <w:p w:rsidR="00077F1E" w:rsidRPr="00A32F2E" w:rsidRDefault="00077F1E"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A32F2E">
        <w:rPr>
          <w:rFonts w:ascii="Times New Roman" w:eastAsia="MS Mincho" w:hAnsi="Times New Roman"/>
          <w:color w:val="000000"/>
          <w:sz w:val="24"/>
          <w:szCs w:val="24"/>
          <w:u w:val="single"/>
          <w:lang w:eastAsia="ja-JP"/>
        </w:rPr>
        <w:t>Data Analysis</w:t>
      </w:r>
      <w:r>
        <w:rPr>
          <w:rFonts w:ascii="Times New Roman" w:eastAsia="MS Mincho" w:hAnsi="Times New Roman"/>
          <w:color w:val="000000"/>
          <w:sz w:val="24"/>
          <w:szCs w:val="24"/>
          <w:u w:val="single"/>
          <w:lang w:eastAsia="ja-JP"/>
        </w:rPr>
        <w:t>/Reporting</w:t>
      </w:r>
    </w:p>
    <w:p w:rsidR="00077F1E"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In order to provide robust insights, data collected from the survey responses will </w:t>
      </w:r>
      <w:r w:rsidR="00705D14">
        <w:rPr>
          <w:rFonts w:ascii="Times New Roman" w:eastAsia="MS Mincho" w:hAnsi="Times New Roman"/>
          <w:color w:val="000000"/>
          <w:sz w:val="24"/>
          <w:szCs w:val="24"/>
          <w:lang w:eastAsia="ja-JP"/>
        </w:rPr>
        <w:t>be augmented</w:t>
      </w:r>
      <w:r>
        <w:rPr>
          <w:rFonts w:ascii="Times New Roman" w:eastAsia="MS Mincho" w:hAnsi="Times New Roman"/>
          <w:color w:val="000000"/>
          <w:sz w:val="24"/>
          <w:szCs w:val="24"/>
          <w:lang w:eastAsia="ja-JP"/>
        </w:rPr>
        <w:t xml:space="preserve"> with data points from the HAMP </w:t>
      </w:r>
      <w:r w:rsidR="00E73974">
        <w:rPr>
          <w:rFonts w:ascii="Times New Roman" w:eastAsia="MS Mincho" w:hAnsi="Times New Roman"/>
          <w:color w:val="000000"/>
          <w:sz w:val="24"/>
          <w:szCs w:val="24"/>
          <w:lang w:eastAsia="ja-JP"/>
        </w:rPr>
        <w:t>system of record</w:t>
      </w:r>
      <w:r>
        <w:rPr>
          <w:rFonts w:ascii="Times New Roman" w:eastAsia="MS Mincho" w:hAnsi="Times New Roman"/>
          <w:color w:val="000000"/>
          <w:sz w:val="24"/>
          <w:szCs w:val="24"/>
          <w:lang w:eastAsia="ja-JP"/>
        </w:rPr>
        <w:t xml:space="preserve">.  In addition to data points used from the HAMP </w:t>
      </w:r>
      <w:r w:rsidR="00E73974">
        <w:rPr>
          <w:rFonts w:ascii="Times New Roman" w:eastAsia="MS Mincho" w:hAnsi="Times New Roman"/>
          <w:color w:val="000000"/>
          <w:sz w:val="24"/>
          <w:szCs w:val="24"/>
          <w:lang w:eastAsia="ja-JP"/>
        </w:rPr>
        <w:t>system of record</w:t>
      </w:r>
      <w:r>
        <w:rPr>
          <w:rFonts w:ascii="Times New Roman" w:eastAsia="MS Mincho" w:hAnsi="Times New Roman"/>
          <w:color w:val="000000"/>
          <w:sz w:val="24"/>
          <w:szCs w:val="24"/>
          <w:lang w:eastAsia="ja-JP"/>
        </w:rPr>
        <w:t xml:space="preserve"> such as delinquency at trial and P&amp;I change used to determine sampling categories, data points such as Loan-to-Value (LTV) pre-modification, LTV post-modification, Debt-to-Income (DTI) pre-modification, DTI post-modification, credit score, amortization term after modification, amount of principal forgiveness and/or forbearance may be used.  None of the raw survey data, data points from the HAMP </w:t>
      </w:r>
      <w:r w:rsidR="00E73974">
        <w:rPr>
          <w:rFonts w:ascii="Times New Roman" w:eastAsia="MS Mincho" w:hAnsi="Times New Roman"/>
          <w:color w:val="000000"/>
          <w:sz w:val="24"/>
          <w:szCs w:val="24"/>
          <w:lang w:eastAsia="ja-JP"/>
        </w:rPr>
        <w:t>system of record</w:t>
      </w:r>
      <w:r>
        <w:rPr>
          <w:rFonts w:ascii="Times New Roman" w:eastAsia="MS Mincho" w:hAnsi="Times New Roman"/>
          <w:color w:val="000000"/>
          <w:sz w:val="24"/>
          <w:szCs w:val="24"/>
          <w:lang w:eastAsia="ja-JP"/>
        </w:rPr>
        <w:t>, the analysis, or the report will contain personally identifiable information.</w:t>
      </w:r>
    </w:p>
    <w:p w:rsidR="00077F1E"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p>
    <w:p w:rsidR="00077F1E"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I</w:t>
      </w:r>
      <w:r w:rsidRPr="00A32F2E">
        <w:rPr>
          <w:rFonts w:ascii="Times New Roman" w:eastAsia="MS Mincho" w:hAnsi="Times New Roman"/>
          <w:color w:val="000000"/>
          <w:sz w:val="24"/>
          <w:szCs w:val="24"/>
          <w:lang w:eastAsia="ja-JP"/>
        </w:rPr>
        <w:t xml:space="preserve">f the volume of responses received appears unlikely, in </w:t>
      </w:r>
      <w:r>
        <w:rPr>
          <w:rFonts w:ascii="Times New Roman" w:eastAsia="MS Mincho" w:hAnsi="Times New Roman"/>
          <w:color w:val="000000"/>
          <w:sz w:val="24"/>
          <w:szCs w:val="24"/>
          <w:lang w:eastAsia="ja-JP"/>
        </w:rPr>
        <w:t>the Department’s</w:t>
      </w:r>
      <w:r w:rsidRPr="00A32F2E">
        <w:rPr>
          <w:rFonts w:ascii="Times New Roman" w:eastAsia="MS Mincho" w:hAnsi="Times New Roman"/>
          <w:color w:val="000000"/>
          <w:sz w:val="24"/>
          <w:szCs w:val="24"/>
          <w:lang w:eastAsia="ja-JP"/>
        </w:rPr>
        <w:t xml:space="preserve"> judgment, to reach the desired 2</w:t>
      </w:r>
      <w:r>
        <w:rPr>
          <w:rFonts w:ascii="Times New Roman" w:eastAsia="MS Mincho" w:hAnsi="Times New Roman"/>
          <w:color w:val="000000"/>
          <w:sz w:val="24"/>
          <w:szCs w:val="24"/>
          <w:lang w:eastAsia="ja-JP"/>
        </w:rPr>
        <w:t>,</w:t>
      </w:r>
      <w:r w:rsidRPr="00A32F2E">
        <w:rPr>
          <w:rFonts w:ascii="Times New Roman" w:eastAsia="MS Mincho" w:hAnsi="Times New Roman"/>
          <w:color w:val="000000"/>
          <w:sz w:val="24"/>
          <w:szCs w:val="24"/>
          <w:lang w:eastAsia="ja-JP"/>
        </w:rPr>
        <w:t xml:space="preserve">400 responses divided among the </w:t>
      </w:r>
      <w:r>
        <w:rPr>
          <w:rFonts w:ascii="Times New Roman" w:eastAsia="MS Mincho" w:hAnsi="Times New Roman"/>
          <w:color w:val="000000"/>
          <w:sz w:val="24"/>
          <w:szCs w:val="24"/>
          <w:lang w:eastAsia="ja-JP"/>
        </w:rPr>
        <w:t xml:space="preserve">groups </w:t>
      </w:r>
      <w:r w:rsidRPr="00A32F2E">
        <w:rPr>
          <w:rFonts w:ascii="Times New Roman" w:eastAsia="MS Mincho" w:hAnsi="Times New Roman"/>
          <w:color w:val="000000"/>
          <w:sz w:val="24"/>
          <w:szCs w:val="24"/>
          <w:lang w:eastAsia="ja-JP"/>
        </w:rPr>
        <w:t xml:space="preserve">listed in </w:t>
      </w:r>
      <w:r>
        <w:rPr>
          <w:rFonts w:ascii="Times New Roman" w:eastAsia="MS Mincho" w:hAnsi="Times New Roman"/>
          <w:color w:val="000000"/>
          <w:sz w:val="24"/>
          <w:szCs w:val="24"/>
          <w:lang w:eastAsia="ja-JP"/>
        </w:rPr>
        <w:t xml:space="preserve">Table </w:t>
      </w:r>
      <w:r w:rsidR="00A25972">
        <w:rPr>
          <w:rFonts w:ascii="Times New Roman" w:eastAsia="MS Mincho" w:hAnsi="Times New Roman"/>
          <w:color w:val="000000"/>
          <w:sz w:val="24"/>
          <w:szCs w:val="24"/>
          <w:lang w:eastAsia="ja-JP"/>
        </w:rPr>
        <w:t xml:space="preserve">2 </w:t>
      </w:r>
      <w:r w:rsidRPr="00A32F2E">
        <w:rPr>
          <w:rFonts w:ascii="Times New Roman" w:eastAsia="MS Mincho" w:hAnsi="Times New Roman"/>
          <w:color w:val="000000"/>
          <w:sz w:val="24"/>
          <w:szCs w:val="24"/>
          <w:lang w:eastAsia="ja-JP"/>
        </w:rPr>
        <w:t xml:space="preserve">within a reasonable time, </w:t>
      </w:r>
      <w:r>
        <w:rPr>
          <w:rFonts w:ascii="Times New Roman" w:eastAsia="MS Mincho" w:hAnsi="Times New Roman"/>
          <w:color w:val="000000"/>
          <w:sz w:val="24"/>
          <w:szCs w:val="24"/>
          <w:lang w:eastAsia="ja-JP"/>
        </w:rPr>
        <w:t>the Department</w:t>
      </w:r>
      <w:r w:rsidRPr="00A32F2E">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may</w:t>
      </w:r>
      <w:r w:rsidRPr="00A32F2E">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t xml:space="preserve">consider restructuring </w:t>
      </w:r>
      <w:r w:rsidRPr="00A32F2E">
        <w:rPr>
          <w:rFonts w:ascii="Times New Roman" w:eastAsia="MS Mincho" w:hAnsi="Times New Roman"/>
          <w:color w:val="000000"/>
          <w:sz w:val="24"/>
          <w:szCs w:val="24"/>
          <w:lang w:eastAsia="ja-JP"/>
        </w:rPr>
        <w:t xml:space="preserve">the analysis based on the </w:t>
      </w:r>
      <w:r>
        <w:rPr>
          <w:rFonts w:ascii="Times New Roman" w:eastAsia="MS Mincho" w:hAnsi="Times New Roman"/>
          <w:color w:val="000000"/>
          <w:sz w:val="24"/>
          <w:szCs w:val="24"/>
          <w:lang w:eastAsia="ja-JP"/>
        </w:rPr>
        <w:t xml:space="preserve">actual </w:t>
      </w:r>
      <w:r w:rsidRPr="00A32F2E">
        <w:rPr>
          <w:rFonts w:ascii="Times New Roman" w:eastAsia="MS Mincho" w:hAnsi="Times New Roman"/>
          <w:color w:val="000000"/>
          <w:sz w:val="24"/>
          <w:szCs w:val="24"/>
          <w:lang w:eastAsia="ja-JP"/>
        </w:rPr>
        <w:t xml:space="preserve">number of responses received. </w:t>
      </w:r>
    </w:p>
    <w:p w:rsidR="00077F1E" w:rsidRDefault="00077F1E" w:rsidP="0001094E">
      <w:pPr>
        <w:autoSpaceDE w:val="0"/>
        <w:autoSpaceDN w:val="0"/>
        <w:adjustRightInd w:val="0"/>
        <w:spacing w:after="0" w:line="240" w:lineRule="auto"/>
        <w:ind w:left="360"/>
        <w:rPr>
          <w:rFonts w:ascii="Times New Roman" w:eastAsia="MS Mincho" w:hAnsi="Times New Roman"/>
          <w:color w:val="000000"/>
          <w:sz w:val="24"/>
          <w:szCs w:val="24"/>
          <w:lang w:eastAsia="ja-JP"/>
        </w:rPr>
      </w:pPr>
    </w:p>
    <w:p w:rsidR="00077F1E" w:rsidRDefault="00077F1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sidRPr="00606EED">
        <w:rPr>
          <w:rFonts w:ascii="Times New Roman" w:hAnsi="Times New Roman"/>
          <w:sz w:val="24"/>
          <w:szCs w:val="24"/>
          <w:u w:val="single"/>
        </w:rPr>
        <w:t>Research Ethics</w:t>
      </w:r>
    </w:p>
    <w:p w:rsidR="00077F1E" w:rsidRDefault="00077F1E">
      <w:pPr>
        <w:keepNext/>
        <w:keepLines/>
        <w:autoSpaceDE w:val="0"/>
        <w:autoSpaceDN w:val="0"/>
        <w:adjustRightInd w:val="0"/>
        <w:spacing w:after="0" w:line="240" w:lineRule="auto"/>
        <w:ind w:left="360"/>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Data collection and research protocols will be based on the CASRO Code of Standards and Ethics for Survey Research (</w:t>
      </w:r>
      <w:hyperlink r:id="rId9" w:history="1">
        <w:r w:rsidRPr="00C218ED">
          <w:rPr>
            <w:rStyle w:val="Hyperlink"/>
            <w:rFonts w:ascii="Times New Roman" w:hAnsi="Times New Roman"/>
          </w:rPr>
          <w:t>http://www.casro.org/?page=TheCASROCode</w:t>
        </w:r>
      </w:hyperlink>
      <w:proofErr w:type="gramStart"/>
      <w:r>
        <w:rPr>
          <w:rFonts w:ascii="Times New Roman" w:hAnsi="Times New Roman"/>
        </w:rPr>
        <w:t>),</w:t>
      </w:r>
      <w:proofErr w:type="gramEnd"/>
      <w:r>
        <w:rPr>
          <w:rFonts w:ascii="Times New Roman" w:eastAsia="MS Mincho" w:hAnsi="Times New Roman"/>
          <w:color w:val="000000"/>
          <w:sz w:val="24"/>
          <w:szCs w:val="24"/>
          <w:lang w:eastAsia="ja-JP"/>
        </w:rPr>
        <w:t xml:space="preserve"> developed by the Council for Survey and Research Organization (CASRO), which has long been the benchmark of the industry and provides a consistent, industry-accepted standard for implementing similar studies.</w:t>
      </w:r>
    </w:p>
    <w:p w:rsidR="00077F1E" w:rsidRPr="00E73974" w:rsidRDefault="00077F1E" w:rsidP="0001094E">
      <w:pPr>
        <w:autoSpaceDE w:val="0"/>
        <w:autoSpaceDN w:val="0"/>
        <w:adjustRightInd w:val="0"/>
        <w:spacing w:after="0" w:line="240" w:lineRule="auto"/>
        <w:ind w:left="360"/>
        <w:rPr>
          <w:rFonts w:ascii="Times New Roman" w:eastAsia="MS Mincho" w:hAnsi="Times New Roman"/>
          <w:sz w:val="24"/>
        </w:rPr>
      </w:pPr>
    </w:p>
    <w:p w:rsidR="00077F1E" w:rsidRPr="00A32F2E" w:rsidRDefault="00A15285" w:rsidP="0001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60"/>
        <w:rPr>
          <w:rFonts w:ascii="Times New Roman" w:hAnsi="Times New Roman"/>
          <w:sz w:val="24"/>
          <w:szCs w:val="24"/>
          <w:u w:val="single"/>
        </w:rPr>
      </w:pPr>
      <w:r>
        <w:rPr>
          <w:rFonts w:ascii="Times New Roman" w:eastAsia="MS Mincho" w:hAnsi="Times New Roman"/>
          <w:color w:val="000000"/>
          <w:sz w:val="24"/>
          <w:szCs w:val="24"/>
          <w:u w:val="single"/>
          <w:lang w:eastAsia="ja-JP"/>
        </w:rPr>
        <w:br w:type="page"/>
      </w:r>
      <w:r w:rsidR="00077F1E">
        <w:rPr>
          <w:rFonts w:ascii="Times New Roman" w:eastAsia="MS Mincho" w:hAnsi="Times New Roman"/>
          <w:color w:val="000000"/>
          <w:sz w:val="24"/>
          <w:szCs w:val="24"/>
          <w:u w:val="single"/>
          <w:lang w:eastAsia="ja-JP"/>
        </w:rPr>
        <w:lastRenderedPageBreak/>
        <w:t>Research Timeline</w:t>
      </w:r>
    </w:p>
    <w:tbl>
      <w:tblPr>
        <w:tblW w:w="5776" w:type="dxa"/>
        <w:tblInd w:w="72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4302"/>
        <w:gridCol w:w="1474"/>
      </w:tblGrid>
      <w:tr w:rsidR="00A15285" w:rsidTr="00A15285">
        <w:trPr>
          <w:trHeight w:val="139"/>
        </w:trPr>
        <w:tc>
          <w:tcPr>
            <w:tcW w:w="4302" w:type="dxa"/>
            <w:tcBorders>
              <w:top w:val="single" w:sz="8" w:space="0" w:color="000000"/>
              <w:left w:val="single" w:sz="8" w:space="0" w:color="000000"/>
              <w:bottom w:val="single" w:sz="8" w:space="0" w:color="000000"/>
              <w:right w:val="single" w:sz="8" w:space="0" w:color="000000"/>
            </w:tcBorders>
            <w:shd w:val="clear" w:color="auto" w:fill="B3B3B3"/>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 xml:space="preserve">Event </w:t>
            </w:r>
          </w:p>
        </w:tc>
        <w:tc>
          <w:tcPr>
            <w:tcW w:w="1474" w:type="dxa"/>
            <w:tcBorders>
              <w:top w:val="single" w:sz="8" w:space="0" w:color="000000"/>
              <w:left w:val="single" w:sz="8" w:space="0" w:color="000000"/>
              <w:bottom w:val="single" w:sz="8" w:space="0" w:color="000000"/>
              <w:right w:val="single" w:sz="8" w:space="0" w:color="000000"/>
            </w:tcBorders>
            <w:shd w:val="clear" w:color="auto" w:fill="B3B3B3"/>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b/>
                <w:bCs/>
                <w:color w:val="000000"/>
                <w:sz w:val="21"/>
                <w:szCs w:val="21"/>
                <w:lang w:eastAsia="ja-JP"/>
              </w:rPr>
              <w:t>Target Dates</w:t>
            </w:r>
          </w:p>
        </w:tc>
      </w:tr>
      <w:tr w:rsidR="00A15285" w:rsidTr="00A15285">
        <w:trPr>
          <w:trHeight w:val="139"/>
        </w:trPr>
        <w:tc>
          <w:tcPr>
            <w:tcW w:w="5776" w:type="dxa"/>
            <w:gridSpan w:val="2"/>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i/>
                <w:iCs/>
                <w:color w:val="000000"/>
                <w:sz w:val="21"/>
                <w:szCs w:val="21"/>
                <w:lang w:eastAsia="ja-JP"/>
              </w:rPr>
              <w:t xml:space="preserve">Study of MHA Program Performance </w:t>
            </w:r>
          </w:p>
        </w:tc>
      </w:tr>
      <w:tr w:rsidR="00A15285" w:rsidTr="00A15285">
        <w:trPr>
          <w:trHeight w:val="379"/>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Complete development of survey materials (cover letter, survey questionnaire , FAQs)</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20</w:t>
            </w:r>
            <w:r w:rsidRPr="001B1C7A">
              <w:rPr>
                <w:rFonts w:ascii="Times New Roman" w:eastAsia="MS Mincho" w:hAnsi="Times New Roman"/>
                <w:color w:val="000000"/>
                <w:sz w:val="21"/>
                <w:szCs w:val="21"/>
                <w:vertAlign w:val="superscript"/>
                <w:lang w:eastAsia="ja-JP"/>
              </w:rPr>
              <w:t>th</w:t>
            </w:r>
            <w:r>
              <w:rPr>
                <w:rFonts w:ascii="Times New Roman" w:eastAsia="MS Mincho" w:hAnsi="Times New Roman"/>
                <w:color w:val="000000"/>
                <w:sz w:val="21"/>
                <w:szCs w:val="21"/>
                <w:lang w:eastAsia="ja-JP"/>
              </w:rPr>
              <w:t xml:space="preserve"> </w:t>
            </w:r>
          </w:p>
        </w:tc>
      </w:tr>
      <w:tr w:rsidR="00A15285"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Receive Approval of survey materials and OMB Control Number</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27</w:t>
            </w:r>
            <w:r>
              <w:rPr>
                <w:rFonts w:ascii="Times New Roman" w:eastAsia="MS Mincho" w:hAnsi="Times New Roman"/>
                <w:color w:val="000000"/>
                <w:sz w:val="21"/>
                <w:szCs w:val="21"/>
                <w:vertAlign w:val="superscript"/>
                <w:lang w:eastAsia="ja-JP"/>
              </w:rPr>
              <w:t>th</w:t>
            </w:r>
          </w:p>
        </w:tc>
      </w:tr>
      <w:tr w:rsidR="00A15285"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Print survey materials for Test Run</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Sept 30</w:t>
            </w:r>
            <w:r w:rsidRPr="001B1C7A">
              <w:rPr>
                <w:rFonts w:ascii="Times New Roman" w:eastAsia="MS Mincho" w:hAnsi="Times New Roman"/>
                <w:color w:val="000000"/>
                <w:sz w:val="21"/>
                <w:szCs w:val="21"/>
                <w:vertAlign w:val="superscript"/>
                <w:lang w:eastAsia="ja-JP"/>
              </w:rPr>
              <w:t>th</w:t>
            </w:r>
          </w:p>
        </w:tc>
      </w:tr>
      <w:tr w:rsidR="00A15285"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Test Run </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Oct 4</w:t>
            </w:r>
            <w:r w:rsidRPr="001B1C7A">
              <w:rPr>
                <w:rFonts w:ascii="Times New Roman" w:eastAsia="MS Mincho" w:hAnsi="Times New Roman"/>
                <w:color w:val="000000"/>
                <w:sz w:val="21"/>
                <w:szCs w:val="21"/>
                <w:vertAlign w:val="superscript"/>
                <w:lang w:eastAsia="ja-JP"/>
              </w:rPr>
              <w:t>th</w:t>
            </w:r>
            <w:r>
              <w:rPr>
                <w:rFonts w:ascii="Times New Roman" w:eastAsia="MS Mincho" w:hAnsi="Times New Roman"/>
                <w:color w:val="000000"/>
                <w:sz w:val="21"/>
                <w:szCs w:val="21"/>
                <w:lang w:eastAsia="ja-JP"/>
              </w:rPr>
              <w:t xml:space="preserve"> </w:t>
            </w:r>
          </w:p>
        </w:tc>
      </w:tr>
      <w:tr w:rsidR="00A15285" w:rsidTr="00A15285">
        <w:trPr>
          <w:trHeight w:val="13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Review responses and print documents for Principal Mailing</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Oct 21</w:t>
            </w:r>
            <w:r>
              <w:rPr>
                <w:rFonts w:ascii="Times New Roman" w:eastAsia="MS Mincho" w:hAnsi="Times New Roman"/>
                <w:color w:val="000000"/>
                <w:sz w:val="21"/>
                <w:szCs w:val="21"/>
                <w:vertAlign w:val="superscript"/>
                <w:lang w:eastAsia="ja-JP"/>
              </w:rPr>
              <w:t>st</w:t>
            </w:r>
          </w:p>
        </w:tc>
      </w:tr>
      <w:tr w:rsidR="00A15285" w:rsidTr="00A15285">
        <w:trPr>
          <w:trHeight w:val="13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Mail the Principal Mailing </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Nov 1</w:t>
            </w:r>
            <w:r>
              <w:rPr>
                <w:rFonts w:ascii="Times New Roman" w:eastAsia="MS Mincho" w:hAnsi="Times New Roman"/>
                <w:color w:val="000000"/>
                <w:sz w:val="21"/>
                <w:szCs w:val="21"/>
                <w:vertAlign w:val="superscript"/>
                <w:lang w:eastAsia="ja-JP"/>
              </w:rPr>
              <w:t>st</w:t>
            </w:r>
          </w:p>
        </w:tc>
      </w:tr>
      <w:tr w:rsidR="00A15285"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Begin tabulation of responses</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Nov 18</w:t>
            </w:r>
            <w:r w:rsidRPr="001B1C7A">
              <w:rPr>
                <w:rFonts w:ascii="Times New Roman" w:eastAsia="MS Mincho" w:hAnsi="Times New Roman"/>
                <w:color w:val="000000"/>
                <w:sz w:val="21"/>
                <w:szCs w:val="21"/>
                <w:vertAlign w:val="superscript"/>
                <w:lang w:eastAsia="ja-JP"/>
              </w:rPr>
              <w:t>th</w:t>
            </w:r>
          </w:p>
        </w:tc>
      </w:tr>
      <w:tr w:rsidR="00A15285" w:rsidTr="00A15285">
        <w:trPr>
          <w:trHeight w:val="258"/>
        </w:trPr>
        <w:tc>
          <w:tcPr>
            <w:tcW w:w="4302"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after="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 xml:space="preserve">Delivery of the Final Report </w:t>
            </w:r>
          </w:p>
        </w:tc>
        <w:tc>
          <w:tcPr>
            <w:tcW w:w="1474" w:type="dxa"/>
            <w:tcBorders>
              <w:top w:val="single" w:sz="8" w:space="0" w:color="000000"/>
              <w:left w:val="single" w:sz="8" w:space="0" w:color="000000"/>
              <w:bottom w:val="single" w:sz="8" w:space="0" w:color="000000"/>
              <w:right w:val="single" w:sz="8" w:space="0" w:color="000000"/>
            </w:tcBorders>
          </w:tcPr>
          <w:p w:rsidR="00A15285" w:rsidRDefault="00A15285" w:rsidP="00A15285">
            <w:pPr>
              <w:autoSpaceDE w:val="0"/>
              <w:autoSpaceDN w:val="0"/>
              <w:adjustRightInd w:val="0"/>
              <w:spacing w:before="20" w:after="20" w:line="240" w:lineRule="auto"/>
              <w:rPr>
                <w:rFonts w:ascii="Times New Roman" w:eastAsia="MS Mincho" w:hAnsi="Times New Roman"/>
                <w:color w:val="000000"/>
                <w:sz w:val="21"/>
                <w:szCs w:val="21"/>
                <w:lang w:eastAsia="ja-JP"/>
              </w:rPr>
            </w:pPr>
            <w:r>
              <w:rPr>
                <w:rFonts w:ascii="Times New Roman" w:eastAsia="MS Mincho" w:hAnsi="Times New Roman"/>
                <w:color w:val="000000"/>
                <w:sz w:val="21"/>
                <w:szCs w:val="21"/>
                <w:lang w:eastAsia="ja-JP"/>
              </w:rPr>
              <w:t>Dec 18</w:t>
            </w:r>
            <w:r w:rsidRPr="00A15285">
              <w:rPr>
                <w:rFonts w:ascii="Times New Roman" w:eastAsia="MS Mincho" w:hAnsi="Times New Roman"/>
                <w:color w:val="000000"/>
                <w:sz w:val="21"/>
                <w:szCs w:val="21"/>
                <w:vertAlign w:val="superscript"/>
                <w:lang w:eastAsia="ja-JP"/>
              </w:rPr>
              <w:t>th</w:t>
            </w:r>
          </w:p>
        </w:tc>
      </w:tr>
    </w:tbl>
    <w:p w:rsidR="00A15285" w:rsidRDefault="00A15285" w:rsidP="00A15285">
      <w:pPr>
        <w:spacing w:after="100" w:afterAutospacing="1" w:line="240" w:lineRule="auto"/>
        <w:contextualSpacing/>
        <w:rPr>
          <w:rFonts w:ascii="Times New Roman" w:eastAsia="MS Mincho" w:hAnsi="Times New Roman"/>
          <w:color w:val="000000"/>
          <w:sz w:val="20"/>
          <w:szCs w:val="20"/>
          <w:lang w:eastAsia="ja-JP"/>
        </w:rPr>
      </w:pPr>
    </w:p>
    <w:p w:rsidR="00A15285" w:rsidRPr="00A15285" w:rsidRDefault="00A15285" w:rsidP="00A15285">
      <w:pPr>
        <w:spacing w:after="240" w:line="240" w:lineRule="auto"/>
        <w:ind w:left="360"/>
        <w:rPr>
          <w:rFonts w:ascii="Times New Roman" w:hAnsi="Times New Roman"/>
          <w:sz w:val="24"/>
          <w:szCs w:val="24"/>
        </w:rPr>
      </w:pPr>
      <w:r>
        <w:rPr>
          <w:rFonts w:ascii="Times New Roman" w:hAnsi="Times New Roman"/>
          <w:sz w:val="24"/>
          <w:szCs w:val="24"/>
        </w:rPr>
        <w:t>Note that the foregoing timeline reflects a “best case” scenario. For example, if we cannot commence the Test Run on-time or must revise the survey materials based on the r</w:t>
      </w:r>
      <w:r w:rsidRPr="00A15285">
        <w:rPr>
          <w:rFonts w:ascii="Times New Roman" w:hAnsi="Times New Roman"/>
          <w:sz w:val="24"/>
          <w:szCs w:val="24"/>
        </w:rPr>
        <w:t xml:space="preserve">esults of </w:t>
      </w:r>
      <w:r>
        <w:rPr>
          <w:rFonts w:ascii="Times New Roman" w:hAnsi="Times New Roman"/>
          <w:sz w:val="24"/>
          <w:szCs w:val="24"/>
        </w:rPr>
        <w:t xml:space="preserve">the </w:t>
      </w:r>
      <w:r w:rsidRPr="00A15285">
        <w:rPr>
          <w:rFonts w:ascii="Times New Roman" w:hAnsi="Times New Roman"/>
          <w:sz w:val="24"/>
          <w:szCs w:val="24"/>
        </w:rPr>
        <w:t>Test Run</w:t>
      </w:r>
      <w:r>
        <w:rPr>
          <w:rFonts w:ascii="Times New Roman" w:hAnsi="Times New Roman"/>
          <w:sz w:val="24"/>
          <w:szCs w:val="24"/>
        </w:rPr>
        <w:t xml:space="preserve">, the Principal Mailing may be delayed </w:t>
      </w:r>
      <w:r w:rsidRPr="00A15285">
        <w:rPr>
          <w:rFonts w:ascii="Times New Roman" w:hAnsi="Times New Roman"/>
          <w:sz w:val="24"/>
          <w:szCs w:val="24"/>
        </w:rPr>
        <w:t xml:space="preserve">until January 2014 </w:t>
      </w:r>
      <w:r>
        <w:rPr>
          <w:rFonts w:ascii="Times New Roman" w:hAnsi="Times New Roman"/>
          <w:sz w:val="24"/>
          <w:szCs w:val="24"/>
        </w:rPr>
        <w:t xml:space="preserve">due to concerns of </w:t>
      </w:r>
      <w:r w:rsidRPr="00A15285">
        <w:rPr>
          <w:rFonts w:ascii="Times New Roman" w:hAnsi="Times New Roman"/>
          <w:sz w:val="24"/>
          <w:szCs w:val="24"/>
        </w:rPr>
        <w:t>low response rates du</w:t>
      </w:r>
      <w:r>
        <w:rPr>
          <w:rFonts w:ascii="Times New Roman" w:hAnsi="Times New Roman"/>
          <w:sz w:val="24"/>
          <w:szCs w:val="24"/>
        </w:rPr>
        <w:t>ring</w:t>
      </w:r>
      <w:r w:rsidRPr="00A15285">
        <w:rPr>
          <w:rFonts w:ascii="Times New Roman" w:hAnsi="Times New Roman"/>
          <w:sz w:val="24"/>
          <w:szCs w:val="24"/>
        </w:rPr>
        <w:t xml:space="preserve"> </w:t>
      </w:r>
      <w:r>
        <w:rPr>
          <w:rFonts w:ascii="Times New Roman" w:hAnsi="Times New Roman"/>
          <w:sz w:val="24"/>
          <w:szCs w:val="24"/>
        </w:rPr>
        <w:t xml:space="preserve">the </w:t>
      </w:r>
      <w:r w:rsidRPr="00A15285">
        <w:rPr>
          <w:rFonts w:ascii="Times New Roman" w:hAnsi="Times New Roman"/>
          <w:sz w:val="24"/>
          <w:szCs w:val="24"/>
        </w:rPr>
        <w:t>holiday season.</w:t>
      </w:r>
    </w:p>
    <w:p w:rsidR="00077F1E" w:rsidRPr="00AE2C8A" w:rsidRDefault="00077F1E" w:rsidP="00A15285">
      <w:pPr>
        <w:pStyle w:val="ListParagraph"/>
        <w:numPr>
          <w:ilvl w:val="0"/>
          <w:numId w:val="1"/>
        </w:numPr>
        <w:spacing w:after="240" w:line="240" w:lineRule="auto"/>
        <w:rPr>
          <w:rFonts w:ascii="Times New Roman" w:hAnsi="Times New Roman"/>
          <w:b/>
          <w:sz w:val="24"/>
          <w:szCs w:val="24"/>
        </w:rPr>
      </w:pPr>
      <w:r w:rsidRPr="00AE2C8A">
        <w:rPr>
          <w:rFonts w:ascii="Times New Roman" w:hAnsi="Times New Roman"/>
          <w:b/>
          <w:sz w:val="24"/>
          <w:szCs w:val="24"/>
        </w:rPr>
        <w:t>Methods to Maximize Response</w:t>
      </w:r>
    </w:p>
    <w:p w:rsidR="00077F1E" w:rsidRDefault="00077F1E" w:rsidP="0001094E">
      <w:pPr>
        <w:spacing w:after="240" w:line="240" w:lineRule="auto"/>
        <w:ind w:left="360"/>
        <w:rPr>
          <w:rFonts w:ascii="Times New Roman" w:hAnsi="Times New Roman"/>
          <w:sz w:val="24"/>
          <w:szCs w:val="24"/>
        </w:rPr>
      </w:pPr>
      <w:r w:rsidRPr="00FD46C1">
        <w:rPr>
          <w:rFonts w:ascii="Times New Roman" w:hAnsi="Times New Roman"/>
          <w:sz w:val="24"/>
          <w:szCs w:val="24"/>
        </w:rPr>
        <w:t xml:space="preserve">In order to achieve </w:t>
      </w:r>
      <w:r>
        <w:rPr>
          <w:rFonts w:ascii="Times New Roman" w:hAnsi="Times New Roman"/>
          <w:sz w:val="24"/>
          <w:szCs w:val="24"/>
        </w:rPr>
        <w:t>the</w:t>
      </w:r>
      <w:r w:rsidRPr="00FD46C1">
        <w:rPr>
          <w:rFonts w:ascii="Times New Roman" w:hAnsi="Times New Roman"/>
          <w:sz w:val="24"/>
          <w:szCs w:val="24"/>
        </w:rPr>
        <w:t xml:space="preserve"> desired </w:t>
      </w:r>
      <w:r>
        <w:rPr>
          <w:rFonts w:ascii="Times New Roman" w:hAnsi="Times New Roman"/>
          <w:sz w:val="24"/>
          <w:szCs w:val="24"/>
        </w:rPr>
        <w:t>target of 2400 respondents</w:t>
      </w:r>
      <w:r w:rsidRPr="00FD46C1">
        <w:rPr>
          <w:rFonts w:ascii="Times New Roman" w:hAnsi="Times New Roman"/>
          <w:sz w:val="24"/>
          <w:szCs w:val="24"/>
        </w:rPr>
        <w:t xml:space="preserve">, </w:t>
      </w:r>
      <w:r>
        <w:rPr>
          <w:rFonts w:ascii="Times New Roman" w:hAnsi="Times New Roman"/>
          <w:sz w:val="24"/>
          <w:szCs w:val="24"/>
        </w:rPr>
        <w:t>the following methods will be used to maximize response rates:</w:t>
      </w:r>
    </w:p>
    <w:p w:rsidR="00077F1E" w:rsidRDefault="00077F1E" w:rsidP="0001094E">
      <w:pPr>
        <w:pStyle w:val="ListParagraph"/>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w:t>
      </w:r>
      <w:r w:rsidRPr="00C9733C">
        <w:rPr>
          <w:rFonts w:ascii="Times New Roman" w:hAnsi="Times New Roman"/>
          <w:sz w:val="24"/>
          <w:szCs w:val="24"/>
        </w:rPr>
        <w:t xml:space="preserve"> </w:t>
      </w:r>
      <w:r>
        <w:rPr>
          <w:rFonts w:ascii="Times New Roman" w:hAnsi="Times New Roman"/>
          <w:sz w:val="24"/>
          <w:szCs w:val="24"/>
        </w:rPr>
        <w:t>cover letter</w:t>
      </w:r>
      <w:r w:rsidRPr="00C9733C">
        <w:rPr>
          <w:rFonts w:ascii="Times New Roman" w:hAnsi="Times New Roman"/>
          <w:sz w:val="24"/>
          <w:szCs w:val="24"/>
        </w:rPr>
        <w:t xml:space="preserve"> and </w:t>
      </w:r>
      <w:r>
        <w:rPr>
          <w:rFonts w:ascii="Times New Roman" w:hAnsi="Times New Roman"/>
          <w:sz w:val="24"/>
          <w:szCs w:val="24"/>
        </w:rPr>
        <w:t>survey</w:t>
      </w:r>
      <w:r w:rsidRPr="00C9733C">
        <w:rPr>
          <w:rFonts w:ascii="Times New Roman" w:hAnsi="Times New Roman"/>
          <w:sz w:val="24"/>
          <w:szCs w:val="24"/>
        </w:rPr>
        <w:t xml:space="preserve"> will be printed on </w:t>
      </w:r>
      <w:r w:rsidR="00F218BC">
        <w:rPr>
          <w:rFonts w:ascii="Times New Roman" w:hAnsi="Times New Roman"/>
          <w:sz w:val="24"/>
          <w:szCs w:val="24"/>
        </w:rPr>
        <w:t>Treasury</w:t>
      </w:r>
      <w:r w:rsidR="00F218BC" w:rsidRPr="00C9733C">
        <w:rPr>
          <w:rFonts w:ascii="Times New Roman" w:hAnsi="Times New Roman"/>
          <w:sz w:val="24"/>
          <w:szCs w:val="24"/>
        </w:rPr>
        <w:t xml:space="preserve"> </w:t>
      </w:r>
      <w:r w:rsidRPr="00C9733C">
        <w:rPr>
          <w:rFonts w:ascii="Times New Roman" w:hAnsi="Times New Roman"/>
          <w:sz w:val="24"/>
          <w:szCs w:val="24"/>
        </w:rPr>
        <w:t xml:space="preserve">letterhead, be signed by a </w:t>
      </w:r>
      <w:proofErr w:type="gramStart"/>
      <w:r w:rsidR="00705D14">
        <w:rPr>
          <w:rFonts w:ascii="Times New Roman" w:hAnsi="Times New Roman"/>
          <w:sz w:val="24"/>
          <w:szCs w:val="24"/>
        </w:rPr>
        <w:t xml:space="preserve">Treasury </w:t>
      </w:r>
      <w:r w:rsidRPr="00C9733C">
        <w:rPr>
          <w:rFonts w:ascii="Times New Roman" w:hAnsi="Times New Roman"/>
          <w:sz w:val="24"/>
          <w:szCs w:val="24"/>
        </w:rPr>
        <w:t xml:space="preserve"> official</w:t>
      </w:r>
      <w:proofErr w:type="gramEnd"/>
      <w:r w:rsidRPr="00C9733C">
        <w:rPr>
          <w:rFonts w:ascii="Times New Roman" w:hAnsi="Times New Roman"/>
          <w:sz w:val="24"/>
          <w:szCs w:val="24"/>
        </w:rPr>
        <w:t xml:space="preserve">, and be sent in an envelope marked with the </w:t>
      </w:r>
      <w:r w:rsidR="00F218BC">
        <w:rPr>
          <w:rFonts w:ascii="Times New Roman" w:hAnsi="Times New Roman"/>
          <w:sz w:val="24"/>
          <w:szCs w:val="24"/>
        </w:rPr>
        <w:t xml:space="preserve">Treasury </w:t>
      </w:r>
      <w:r w:rsidRPr="00C9733C">
        <w:rPr>
          <w:rFonts w:ascii="Times New Roman" w:hAnsi="Times New Roman"/>
          <w:sz w:val="24"/>
          <w:szCs w:val="24"/>
        </w:rPr>
        <w:t>logo.</w:t>
      </w:r>
    </w:p>
    <w:p w:rsidR="00077F1E" w:rsidRDefault="00077F1E" w:rsidP="0001094E">
      <w:pPr>
        <w:pStyle w:val="ListParagraph"/>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 cover letter will be drafted in an engaging way that focuses on understanding the consumer mortgage process to help provide better assistance to all struggling homeowners.</w:t>
      </w:r>
    </w:p>
    <w:p w:rsidR="00077F1E" w:rsidRDefault="00077F1E" w:rsidP="0001094E">
      <w:pPr>
        <w:pStyle w:val="ListParagraph"/>
        <w:numPr>
          <w:ilvl w:val="0"/>
          <w:numId w:val="39"/>
        </w:numPr>
        <w:tabs>
          <w:tab w:val="clear" w:pos="720"/>
          <w:tab w:val="num" w:pos="1080"/>
        </w:tabs>
        <w:spacing w:after="240" w:line="240" w:lineRule="auto"/>
        <w:ind w:left="1080"/>
        <w:rPr>
          <w:rFonts w:ascii="Times New Roman" w:hAnsi="Times New Roman"/>
          <w:sz w:val="24"/>
          <w:szCs w:val="24"/>
        </w:rPr>
      </w:pPr>
      <w:r>
        <w:rPr>
          <w:rFonts w:ascii="Times New Roman" w:hAnsi="Times New Roman"/>
          <w:sz w:val="24"/>
          <w:szCs w:val="24"/>
        </w:rPr>
        <w:t>The survey</w:t>
      </w:r>
      <w:r w:rsidRPr="00C9733C">
        <w:rPr>
          <w:rFonts w:ascii="Times New Roman" w:hAnsi="Times New Roman"/>
          <w:sz w:val="24"/>
          <w:szCs w:val="24"/>
        </w:rPr>
        <w:t xml:space="preserve"> will be drafted to minimize the likelihood of even inadvertent disclosure of personally-identifiable information</w:t>
      </w:r>
      <w:r>
        <w:rPr>
          <w:rFonts w:ascii="Times New Roman" w:hAnsi="Times New Roman"/>
          <w:sz w:val="24"/>
          <w:szCs w:val="24"/>
        </w:rPr>
        <w:t>.</w:t>
      </w:r>
      <w:r w:rsidRPr="00C9733C">
        <w:rPr>
          <w:rFonts w:ascii="Times New Roman" w:hAnsi="Times New Roman"/>
          <w:sz w:val="24"/>
          <w:szCs w:val="24"/>
        </w:rPr>
        <w:t xml:space="preserve"> </w:t>
      </w:r>
    </w:p>
    <w:p w:rsidR="00077F1E" w:rsidRPr="00C9733C" w:rsidRDefault="00077F1E" w:rsidP="0001094E">
      <w:pPr>
        <w:pStyle w:val="ListParagraph"/>
        <w:numPr>
          <w:ilvl w:val="0"/>
          <w:numId w:val="39"/>
        </w:numPr>
        <w:tabs>
          <w:tab w:val="clear" w:pos="720"/>
          <w:tab w:val="num" w:pos="1080"/>
        </w:tabs>
        <w:spacing w:after="240" w:line="240" w:lineRule="auto"/>
        <w:ind w:left="1080"/>
        <w:rPr>
          <w:rFonts w:ascii="Times New Roman" w:hAnsi="Times New Roman"/>
          <w:b/>
          <w:sz w:val="24"/>
          <w:szCs w:val="24"/>
        </w:rPr>
      </w:pPr>
      <w:r>
        <w:rPr>
          <w:rFonts w:ascii="Times New Roman" w:hAnsi="Times New Roman"/>
          <w:sz w:val="24"/>
          <w:szCs w:val="24"/>
        </w:rPr>
        <w:t>A</w:t>
      </w:r>
      <w:r w:rsidRPr="00C9733C">
        <w:rPr>
          <w:rFonts w:ascii="Times New Roman" w:hAnsi="Times New Roman"/>
          <w:sz w:val="24"/>
          <w:szCs w:val="24"/>
        </w:rPr>
        <w:t xml:space="preserve">n official website of the MHA </w:t>
      </w:r>
      <w:r>
        <w:rPr>
          <w:rFonts w:ascii="Times New Roman" w:hAnsi="Times New Roman"/>
          <w:sz w:val="24"/>
          <w:szCs w:val="24"/>
        </w:rPr>
        <w:t xml:space="preserve">(“Making Home Affordable”) </w:t>
      </w:r>
      <w:r w:rsidRPr="00C9733C">
        <w:rPr>
          <w:rFonts w:ascii="Times New Roman" w:hAnsi="Times New Roman"/>
          <w:sz w:val="24"/>
          <w:szCs w:val="24"/>
        </w:rPr>
        <w:t xml:space="preserve">Program will refer to the ongoing survey activity so participants can confirm its legitimacy. </w:t>
      </w:r>
    </w:p>
    <w:p w:rsidR="00077F1E" w:rsidRDefault="00077F1E" w:rsidP="0001094E">
      <w:pPr>
        <w:pStyle w:val="ListParagraph"/>
        <w:spacing w:after="240" w:line="240" w:lineRule="auto"/>
        <w:rPr>
          <w:rFonts w:ascii="Times New Roman" w:hAnsi="Times New Roman"/>
          <w:sz w:val="24"/>
          <w:szCs w:val="24"/>
        </w:rPr>
      </w:pPr>
    </w:p>
    <w:p w:rsidR="00077F1E" w:rsidRPr="00C9733C" w:rsidRDefault="00077F1E" w:rsidP="00AE2C8A">
      <w:pPr>
        <w:pStyle w:val="ListParagraph"/>
        <w:numPr>
          <w:ilvl w:val="0"/>
          <w:numId w:val="1"/>
        </w:numPr>
        <w:spacing w:after="240" w:line="240" w:lineRule="auto"/>
        <w:rPr>
          <w:rFonts w:ascii="Times New Roman" w:hAnsi="Times New Roman"/>
          <w:b/>
          <w:sz w:val="24"/>
          <w:szCs w:val="24"/>
        </w:rPr>
      </w:pPr>
      <w:r w:rsidRPr="00C9733C">
        <w:rPr>
          <w:rFonts w:ascii="Times New Roman" w:hAnsi="Times New Roman"/>
          <w:b/>
          <w:sz w:val="24"/>
          <w:szCs w:val="24"/>
        </w:rPr>
        <w:t>Testing of Procedures</w:t>
      </w:r>
    </w:p>
    <w:p w:rsidR="00077F1E" w:rsidRPr="00AE2C8A" w:rsidRDefault="00077F1E" w:rsidP="00AE2C8A">
      <w:pPr>
        <w:pStyle w:val="ListParagraph"/>
        <w:spacing w:after="240" w:line="240" w:lineRule="auto"/>
        <w:ind w:left="360"/>
        <w:rPr>
          <w:rFonts w:ascii="Times New Roman" w:hAnsi="Times New Roman"/>
          <w:b/>
          <w:sz w:val="24"/>
          <w:szCs w:val="24"/>
        </w:rPr>
      </w:pPr>
      <w:r w:rsidRPr="00AE2C8A">
        <w:rPr>
          <w:rFonts w:ascii="Times New Roman" w:hAnsi="Times New Roman"/>
          <w:b/>
          <w:sz w:val="24"/>
          <w:szCs w:val="24"/>
        </w:rPr>
        <w:t xml:space="preserve"> </w:t>
      </w:r>
    </w:p>
    <w:p w:rsidR="00077F1E" w:rsidRPr="00B171AF" w:rsidRDefault="00077F1E" w:rsidP="00AE2C8A">
      <w:pPr>
        <w:pStyle w:val="ListParagraph"/>
        <w:spacing w:after="240" w:line="240" w:lineRule="auto"/>
        <w:ind w:left="360"/>
        <w:rPr>
          <w:rFonts w:ascii="Times New Roman" w:hAnsi="Times New Roman"/>
          <w:sz w:val="24"/>
          <w:szCs w:val="24"/>
        </w:rPr>
      </w:pPr>
      <w:r>
        <w:rPr>
          <w:rFonts w:ascii="Times New Roman" w:hAnsi="Times New Roman"/>
          <w:sz w:val="24"/>
          <w:szCs w:val="24"/>
        </w:rPr>
        <w:t xml:space="preserve">A Test Run will be administered to 2,000 potential respondents before launching the Principal Mailing to a larger target homeowner population.  This Test Run will allow the </w:t>
      </w:r>
      <w:r w:rsidR="00F218BC">
        <w:rPr>
          <w:rFonts w:ascii="Times New Roman" w:hAnsi="Times New Roman"/>
          <w:sz w:val="24"/>
          <w:szCs w:val="24"/>
        </w:rPr>
        <w:t xml:space="preserve">Treasury </w:t>
      </w:r>
      <w:r>
        <w:rPr>
          <w:rFonts w:ascii="Times New Roman" w:hAnsi="Times New Roman"/>
          <w:sz w:val="24"/>
          <w:szCs w:val="24"/>
        </w:rPr>
        <w:t xml:space="preserve">to get a better sense of the response rate, to inform the number of mailings needed to achieve the desired sample size.  In addition, after the Test Run, the </w:t>
      </w:r>
      <w:r w:rsidR="00F218BC">
        <w:rPr>
          <w:rFonts w:ascii="Times New Roman" w:hAnsi="Times New Roman"/>
          <w:sz w:val="24"/>
          <w:szCs w:val="24"/>
        </w:rPr>
        <w:t xml:space="preserve">Treasury </w:t>
      </w:r>
      <w:r>
        <w:rPr>
          <w:rFonts w:ascii="Times New Roman" w:hAnsi="Times New Roman"/>
          <w:sz w:val="24"/>
          <w:szCs w:val="24"/>
        </w:rPr>
        <w:t xml:space="preserve">will review the results and have an opportunity to revise the cover letter and/or the survey for clarity, accuracy, appearance, and tone, in order to minimize cost and achieve success with the Principal Mailing. </w:t>
      </w:r>
    </w:p>
    <w:p w:rsidR="00077F1E" w:rsidRDefault="00077F1E" w:rsidP="00AE2C8A">
      <w:pPr>
        <w:pStyle w:val="ListParagraph"/>
        <w:spacing w:after="240" w:line="240" w:lineRule="auto"/>
        <w:ind w:left="360"/>
        <w:rPr>
          <w:rFonts w:ascii="Times New Roman" w:hAnsi="Times New Roman"/>
          <w:sz w:val="24"/>
          <w:szCs w:val="24"/>
        </w:rPr>
      </w:pPr>
    </w:p>
    <w:p w:rsidR="00077F1E" w:rsidRPr="009F6632" w:rsidRDefault="00077F1E" w:rsidP="009F6632">
      <w:pPr>
        <w:pStyle w:val="ListParagraph"/>
        <w:numPr>
          <w:ilvl w:val="0"/>
          <w:numId w:val="1"/>
        </w:numPr>
        <w:spacing w:after="240" w:line="240" w:lineRule="auto"/>
        <w:rPr>
          <w:rFonts w:ascii="Times New Roman" w:hAnsi="Times New Roman"/>
          <w:b/>
          <w:sz w:val="24"/>
          <w:szCs w:val="24"/>
        </w:rPr>
      </w:pPr>
      <w:r>
        <w:rPr>
          <w:rFonts w:ascii="Times New Roman" w:hAnsi="Times New Roman"/>
          <w:b/>
          <w:sz w:val="24"/>
          <w:szCs w:val="24"/>
        </w:rPr>
        <w:t xml:space="preserve">Contacts </w:t>
      </w:r>
      <w:r w:rsidRPr="00AE2C8A">
        <w:rPr>
          <w:rFonts w:ascii="Times New Roman" w:hAnsi="Times New Roman"/>
          <w:b/>
          <w:sz w:val="24"/>
          <w:szCs w:val="24"/>
        </w:rPr>
        <w:t>for Statistical Aspects and Data</w:t>
      </w:r>
      <w:r>
        <w:rPr>
          <w:rFonts w:ascii="Times New Roman" w:hAnsi="Times New Roman"/>
          <w:b/>
          <w:sz w:val="24"/>
          <w:szCs w:val="24"/>
        </w:rPr>
        <w:t xml:space="preserve"> Collection</w:t>
      </w:r>
    </w:p>
    <w:p w:rsidR="00077F1E" w:rsidRPr="00FA6B3A" w:rsidRDefault="00077F1E" w:rsidP="005E4D5C">
      <w:pPr>
        <w:pStyle w:val="ListParagraph"/>
        <w:spacing w:after="240" w:line="240" w:lineRule="auto"/>
        <w:ind w:left="0"/>
        <w:rPr>
          <w:rFonts w:ascii="Times New Roman" w:hAnsi="Times New Roman"/>
          <w:b/>
          <w:color w:val="FF0000"/>
          <w:sz w:val="24"/>
          <w:szCs w:val="24"/>
        </w:rPr>
      </w:pPr>
    </w:p>
    <w:p w:rsidR="00077F1E" w:rsidRPr="00A00BA7" w:rsidRDefault="00077F1E" w:rsidP="005E4D5C">
      <w:pPr>
        <w:pStyle w:val="ListParagraph"/>
        <w:numPr>
          <w:ilvl w:val="0"/>
          <w:numId w:val="41"/>
        </w:numPr>
        <w:spacing w:after="240" w:line="240" w:lineRule="auto"/>
        <w:rPr>
          <w:rFonts w:ascii="Times New Roman" w:hAnsi="Times New Roman"/>
          <w:sz w:val="24"/>
          <w:szCs w:val="24"/>
        </w:rPr>
      </w:pPr>
      <w:r>
        <w:rPr>
          <w:rFonts w:ascii="Times New Roman" w:hAnsi="Times New Roman"/>
          <w:sz w:val="24"/>
          <w:szCs w:val="24"/>
        </w:rPr>
        <w:t>Emily.Haeckel@treasury.gov</w:t>
      </w:r>
    </w:p>
    <w:p w:rsidR="00077F1E" w:rsidRPr="00B171AF" w:rsidRDefault="00077F1E" w:rsidP="0001094E">
      <w:pPr>
        <w:pStyle w:val="ListParagraph"/>
        <w:spacing w:after="240" w:line="240" w:lineRule="auto"/>
        <w:ind w:left="1080"/>
        <w:rPr>
          <w:rFonts w:ascii="Times New Roman" w:hAnsi="Times New Roman"/>
          <w:sz w:val="24"/>
          <w:szCs w:val="24"/>
        </w:rPr>
      </w:pPr>
    </w:p>
    <w:sectPr w:rsidR="00077F1E" w:rsidRPr="00B171AF" w:rsidSect="003E7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D1" w:rsidRDefault="00793DD1" w:rsidP="00AC53F1">
      <w:pPr>
        <w:spacing w:after="0" w:line="240" w:lineRule="auto"/>
      </w:pPr>
      <w:r>
        <w:separator/>
      </w:r>
    </w:p>
  </w:endnote>
  <w:endnote w:type="continuationSeparator" w:id="0">
    <w:p w:rsidR="00793DD1" w:rsidRDefault="00793DD1" w:rsidP="00AC53F1">
      <w:pPr>
        <w:spacing w:after="0" w:line="240" w:lineRule="auto"/>
      </w:pPr>
      <w:r>
        <w:continuationSeparator/>
      </w:r>
    </w:p>
  </w:endnote>
  <w:endnote w:type="continuationNotice" w:id="1">
    <w:p w:rsidR="00793DD1" w:rsidRDefault="0079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D1" w:rsidRDefault="00793DD1" w:rsidP="00AC53F1">
      <w:pPr>
        <w:spacing w:after="0" w:line="240" w:lineRule="auto"/>
      </w:pPr>
      <w:r>
        <w:separator/>
      </w:r>
    </w:p>
  </w:footnote>
  <w:footnote w:type="continuationSeparator" w:id="0">
    <w:p w:rsidR="00793DD1" w:rsidRDefault="00793DD1" w:rsidP="00AC53F1">
      <w:pPr>
        <w:spacing w:after="0" w:line="240" w:lineRule="auto"/>
      </w:pPr>
      <w:r>
        <w:continuationSeparator/>
      </w:r>
    </w:p>
  </w:footnote>
  <w:footnote w:type="continuationNotice" w:id="1">
    <w:p w:rsidR="00793DD1" w:rsidRDefault="00793DD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854"/>
    <w:multiLevelType w:val="hybridMultilevel"/>
    <w:tmpl w:val="E304CF9A"/>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
    <w:nsid w:val="0339543D"/>
    <w:multiLevelType w:val="hybridMultilevel"/>
    <w:tmpl w:val="E498473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2">
    <w:nsid w:val="05AD67DC"/>
    <w:multiLevelType w:val="hybridMultilevel"/>
    <w:tmpl w:val="782806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BFE8E360" w:tentative="1">
      <w:start w:val="1"/>
      <w:numFmt w:val="bullet"/>
      <w:lvlText w:val=""/>
      <w:lvlJc w:val="left"/>
      <w:pPr>
        <w:tabs>
          <w:tab w:val="num" w:pos="1800"/>
        </w:tabs>
        <w:ind w:left="1800" w:hanging="360"/>
      </w:pPr>
      <w:rPr>
        <w:rFonts w:ascii="Wingdings" w:hAnsi="Wingdings" w:hint="default"/>
      </w:rPr>
    </w:lvl>
    <w:lvl w:ilvl="3" w:tplc="630AFF16" w:tentative="1">
      <w:start w:val="1"/>
      <w:numFmt w:val="bullet"/>
      <w:lvlText w:val=""/>
      <w:lvlJc w:val="left"/>
      <w:pPr>
        <w:tabs>
          <w:tab w:val="num" w:pos="2520"/>
        </w:tabs>
        <w:ind w:left="2520" w:hanging="360"/>
      </w:pPr>
      <w:rPr>
        <w:rFonts w:ascii="Wingdings" w:hAnsi="Wingdings" w:hint="default"/>
      </w:rPr>
    </w:lvl>
    <w:lvl w:ilvl="4" w:tplc="BCDCC55E" w:tentative="1">
      <w:start w:val="1"/>
      <w:numFmt w:val="bullet"/>
      <w:lvlText w:val=""/>
      <w:lvlJc w:val="left"/>
      <w:pPr>
        <w:tabs>
          <w:tab w:val="num" w:pos="3240"/>
        </w:tabs>
        <w:ind w:left="3240" w:hanging="360"/>
      </w:pPr>
      <w:rPr>
        <w:rFonts w:ascii="Wingdings" w:hAnsi="Wingdings" w:hint="default"/>
      </w:rPr>
    </w:lvl>
    <w:lvl w:ilvl="5" w:tplc="1F1CDBCA" w:tentative="1">
      <w:start w:val="1"/>
      <w:numFmt w:val="bullet"/>
      <w:lvlText w:val=""/>
      <w:lvlJc w:val="left"/>
      <w:pPr>
        <w:tabs>
          <w:tab w:val="num" w:pos="3960"/>
        </w:tabs>
        <w:ind w:left="3960" w:hanging="360"/>
      </w:pPr>
      <w:rPr>
        <w:rFonts w:ascii="Wingdings" w:hAnsi="Wingdings" w:hint="default"/>
      </w:rPr>
    </w:lvl>
    <w:lvl w:ilvl="6" w:tplc="57A60D2A" w:tentative="1">
      <w:start w:val="1"/>
      <w:numFmt w:val="bullet"/>
      <w:lvlText w:val=""/>
      <w:lvlJc w:val="left"/>
      <w:pPr>
        <w:tabs>
          <w:tab w:val="num" w:pos="4680"/>
        </w:tabs>
        <w:ind w:left="4680" w:hanging="360"/>
      </w:pPr>
      <w:rPr>
        <w:rFonts w:ascii="Wingdings" w:hAnsi="Wingdings" w:hint="default"/>
      </w:rPr>
    </w:lvl>
    <w:lvl w:ilvl="7" w:tplc="4EEADD32" w:tentative="1">
      <w:start w:val="1"/>
      <w:numFmt w:val="bullet"/>
      <w:lvlText w:val=""/>
      <w:lvlJc w:val="left"/>
      <w:pPr>
        <w:tabs>
          <w:tab w:val="num" w:pos="5400"/>
        </w:tabs>
        <w:ind w:left="5400" w:hanging="360"/>
      </w:pPr>
      <w:rPr>
        <w:rFonts w:ascii="Wingdings" w:hAnsi="Wingdings" w:hint="default"/>
      </w:rPr>
    </w:lvl>
    <w:lvl w:ilvl="8" w:tplc="5984756C" w:tentative="1">
      <w:start w:val="1"/>
      <w:numFmt w:val="bullet"/>
      <w:lvlText w:val=""/>
      <w:lvlJc w:val="left"/>
      <w:pPr>
        <w:tabs>
          <w:tab w:val="num" w:pos="6120"/>
        </w:tabs>
        <w:ind w:left="6120" w:hanging="360"/>
      </w:pPr>
      <w:rPr>
        <w:rFonts w:ascii="Wingdings" w:hAnsi="Wingdings" w:hint="default"/>
      </w:rPr>
    </w:lvl>
  </w:abstractNum>
  <w:abstractNum w:abstractNumId="3">
    <w:nsid w:val="09BA45A4"/>
    <w:multiLevelType w:val="hybridMultilevel"/>
    <w:tmpl w:val="398E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6649F"/>
    <w:multiLevelType w:val="hybridMultilevel"/>
    <w:tmpl w:val="D1A4F774"/>
    <w:lvl w:ilvl="0" w:tplc="EA764B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6792B"/>
    <w:multiLevelType w:val="hybridMultilevel"/>
    <w:tmpl w:val="0002B75C"/>
    <w:lvl w:ilvl="0" w:tplc="B1EEA16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591103"/>
    <w:multiLevelType w:val="hybridMultilevel"/>
    <w:tmpl w:val="B3DEDE48"/>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15C7D88"/>
    <w:multiLevelType w:val="hybridMultilevel"/>
    <w:tmpl w:val="3F94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C05BC"/>
    <w:multiLevelType w:val="hybridMultilevel"/>
    <w:tmpl w:val="6FB6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E66998"/>
    <w:multiLevelType w:val="hybridMultilevel"/>
    <w:tmpl w:val="D9C60556"/>
    <w:lvl w:ilvl="0" w:tplc="04090001">
      <w:start w:val="1"/>
      <w:numFmt w:val="bullet"/>
      <w:lvlText w:val=""/>
      <w:lvlJc w:val="left"/>
      <w:pPr>
        <w:ind w:left="360" w:hanging="360"/>
      </w:pPr>
      <w:rPr>
        <w:rFonts w:ascii="Symbol" w:hAnsi="Symbol" w:hint="default"/>
      </w:rPr>
    </w:lvl>
    <w:lvl w:ilvl="1" w:tplc="1E0CF5C8">
      <w:numFmt w:val="bullet"/>
      <w:lvlText w:val="•"/>
      <w:lvlJc w:val="left"/>
      <w:pPr>
        <w:ind w:left="1080" w:hanging="360"/>
      </w:pPr>
      <w:rPr>
        <w:rFonts w:ascii="Calibri" w:eastAsia="Times New Roman" w:hAnsi="Calibri" w:hint="default"/>
        <w:w w:val="13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4E577F"/>
    <w:multiLevelType w:val="hybridMultilevel"/>
    <w:tmpl w:val="D220C9D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1">
    <w:nsid w:val="2A6365FC"/>
    <w:multiLevelType w:val="hybridMultilevel"/>
    <w:tmpl w:val="9B8A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04635A"/>
    <w:multiLevelType w:val="hybridMultilevel"/>
    <w:tmpl w:val="EDF69604"/>
    <w:lvl w:ilvl="0" w:tplc="5C72D910">
      <w:start w:val="1"/>
      <w:numFmt w:val="upperLetter"/>
      <w:lvlText w:val="%1."/>
      <w:lvlJc w:val="left"/>
      <w:pPr>
        <w:ind w:left="360" w:hanging="360"/>
      </w:pPr>
      <w:rPr>
        <w:rFonts w:ascii="Times New Roman" w:hAnsi="Times New Roman" w:cs="Times New Roman" w:hint="default"/>
        <w:sz w:val="24"/>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C6F5C11"/>
    <w:multiLevelType w:val="hybridMultilevel"/>
    <w:tmpl w:val="6B7AB364"/>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4">
    <w:nsid w:val="353B5A19"/>
    <w:multiLevelType w:val="hybridMultilevel"/>
    <w:tmpl w:val="66DC8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EF5013"/>
    <w:multiLevelType w:val="hybridMultilevel"/>
    <w:tmpl w:val="52E0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7F37B9"/>
    <w:multiLevelType w:val="hybridMultilevel"/>
    <w:tmpl w:val="E5D4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66432"/>
    <w:multiLevelType w:val="hybridMultilevel"/>
    <w:tmpl w:val="3718E41A"/>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8">
    <w:nsid w:val="45F17ABF"/>
    <w:multiLevelType w:val="hybridMultilevel"/>
    <w:tmpl w:val="846A8064"/>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26269"/>
    <w:multiLevelType w:val="hybridMultilevel"/>
    <w:tmpl w:val="655C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04B3F"/>
    <w:multiLevelType w:val="hybridMultilevel"/>
    <w:tmpl w:val="CD56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E775D2"/>
    <w:multiLevelType w:val="hybridMultilevel"/>
    <w:tmpl w:val="C0C4B10C"/>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44505"/>
    <w:multiLevelType w:val="hybridMultilevel"/>
    <w:tmpl w:val="2976F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80343BC"/>
    <w:multiLevelType w:val="hybridMultilevel"/>
    <w:tmpl w:val="CE5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8225D03"/>
    <w:multiLevelType w:val="hybridMultilevel"/>
    <w:tmpl w:val="2CE4B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4E3116"/>
    <w:multiLevelType w:val="hybridMultilevel"/>
    <w:tmpl w:val="EA9A9888"/>
    <w:lvl w:ilvl="0" w:tplc="1C82FE0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EF22B4"/>
    <w:multiLevelType w:val="hybridMultilevel"/>
    <w:tmpl w:val="F58E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B145CD"/>
    <w:multiLevelType w:val="hybridMultilevel"/>
    <w:tmpl w:val="34BC91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45C5694"/>
    <w:multiLevelType w:val="hybridMultilevel"/>
    <w:tmpl w:val="50649342"/>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29">
    <w:nsid w:val="64B11F47"/>
    <w:multiLevelType w:val="hybridMultilevel"/>
    <w:tmpl w:val="47DE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4E26ECA"/>
    <w:multiLevelType w:val="hybridMultilevel"/>
    <w:tmpl w:val="2272F5D8"/>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31">
    <w:nsid w:val="65A40A4F"/>
    <w:multiLevelType w:val="hybridMultilevel"/>
    <w:tmpl w:val="4C7CB82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BFE8E360" w:tentative="1">
      <w:start w:val="1"/>
      <w:numFmt w:val="bullet"/>
      <w:lvlText w:val=""/>
      <w:lvlJc w:val="left"/>
      <w:pPr>
        <w:tabs>
          <w:tab w:val="num" w:pos="2160"/>
        </w:tabs>
        <w:ind w:left="2160" w:hanging="360"/>
      </w:pPr>
      <w:rPr>
        <w:rFonts w:ascii="Wingdings" w:hAnsi="Wingdings" w:hint="default"/>
      </w:rPr>
    </w:lvl>
    <w:lvl w:ilvl="3" w:tplc="630AFF16" w:tentative="1">
      <w:start w:val="1"/>
      <w:numFmt w:val="bullet"/>
      <w:lvlText w:val=""/>
      <w:lvlJc w:val="left"/>
      <w:pPr>
        <w:tabs>
          <w:tab w:val="num" w:pos="2880"/>
        </w:tabs>
        <w:ind w:left="2880" w:hanging="360"/>
      </w:pPr>
      <w:rPr>
        <w:rFonts w:ascii="Wingdings" w:hAnsi="Wingdings" w:hint="default"/>
      </w:rPr>
    </w:lvl>
    <w:lvl w:ilvl="4" w:tplc="BCDCC55E" w:tentative="1">
      <w:start w:val="1"/>
      <w:numFmt w:val="bullet"/>
      <w:lvlText w:val=""/>
      <w:lvlJc w:val="left"/>
      <w:pPr>
        <w:tabs>
          <w:tab w:val="num" w:pos="3600"/>
        </w:tabs>
        <w:ind w:left="3600" w:hanging="360"/>
      </w:pPr>
      <w:rPr>
        <w:rFonts w:ascii="Wingdings" w:hAnsi="Wingdings" w:hint="default"/>
      </w:rPr>
    </w:lvl>
    <w:lvl w:ilvl="5" w:tplc="1F1CDBCA" w:tentative="1">
      <w:start w:val="1"/>
      <w:numFmt w:val="bullet"/>
      <w:lvlText w:val=""/>
      <w:lvlJc w:val="left"/>
      <w:pPr>
        <w:tabs>
          <w:tab w:val="num" w:pos="4320"/>
        </w:tabs>
        <w:ind w:left="4320" w:hanging="360"/>
      </w:pPr>
      <w:rPr>
        <w:rFonts w:ascii="Wingdings" w:hAnsi="Wingdings" w:hint="default"/>
      </w:rPr>
    </w:lvl>
    <w:lvl w:ilvl="6" w:tplc="57A60D2A" w:tentative="1">
      <w:start w:val="1"/>
      <w:numFmt w:val="bullet"/>
      <w:lvlText w:val=""/>
      <w:lvlJc w:val="left"/>
      <w:pPr>
        <w:tabs>
          <w:tab w:val="num" w:pos="5040"/>
        </w:tabs>
        <w:ind w:left="5040" w:hanging="360"/>
      </w:pPr>
      <w:rPr>
        <w:rFonts w:ascii="Wingdings" w:hAnsi="Wingdings" w:hint="default"/>
      </w:rPr>
    </w:lvl>
    <w:lvl w:ilvl="7" w:tplc="4EEADD32" w:tentative="1">
      <w:start w:val="1"/>
      <w:numFmt w:val="bullet"/>
      <w:lvlText w:val=""/>
      <w:lvlJc w:val="left"/>
      <w:pPr>
        <w:tabs>
          <w:tab w:val="num" w:pos="5760"/>
        </w:tabs>
        <w:ind w:left="5760" w:hanging="360"/>
      </w:pPr>
      <w:rPr>
        <w:rFonts w:ascii="Wingdings" w:hAnsi="Wingdings" w:hint="default"/>
      </w:rPr>
    </w:lvl>
    <w:lvl w:ilvl="8" w:tplc="5984756C" w:tentative="1">
      <w:start w:val="1"/>
      <w:numFmt w:val="bullet"/>
      <w:lvlText w:val=""/>
      <w:lvlJc w:val="left"/>
      <w:pPr>
        <w:tabs>
          <w:tab w:val="num" w:pos="6480"/>
        </w:tabs>
        <w:ind w:left="6480" w:hanging="360"/>
      </w:pPr>
      <w:rPr>
        <w:rFonts w:ascii="Wingdings" w:hAnsi="Wingdings" w:hint="default"/>
      </w:rPr>
    </w:lvl>
  </w:abstractNum>
  <w:abstractNum w:abstractNumId="32">
    <w:nsid w:val="67FF6FCC"/>
    <w:multiLevelType w:val="hybridMultilevel"/>
    <w:tmpl w:val="8952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C2C2389"/>
    <w:multiLevelType w:val="hybridMultilevel"/>
    <w:tmpl w:val="03565B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2EC24FB"/>
    <w:multiLevelType w:val="hybridMultilevel"/>
    <w:tmpl w:val="D14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9B4EBB"/>
    <w:multiLevelType w:val="hybridMultilevel"/>
    <w:tmpl w:val="57362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F54190"/>
    <w:multiLevelType w:val="hybridMultilevel"/>
    <w:tmpl w:val="C496511C"/>
    <w:lvl w:ilvl="0" w:tplc="E5BCDB0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5C61A4"/>
    <w:multiLevelType w:val="hybridMultilevel"/>
    <w:tmpl w:val="2732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D21CBD"/>
    <w:multiLevelType w:val="hybridMultilevel"/>
    <w:tmpl w:val="664A8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6"/>
  </w:num>
  <w:num w:numId="8">
    <w:abstractNumId w:val="20"/>
  </w:num>
  <w:num w:numId="9">
    <w:abstractNumId w:val="23"/>
  </w:num>
  <w:num w:numId="10">
    <w:abstractNumId w:val="37"/>
  </w:num>
  <w:num w:numId="11">
    <w:abstractNumId w:val="29"/>
  </w:num>
  <w:num w:numId="12">
    <w:abstractNumId w:val="32"/>
  </w:num>
  <w:num w:numId="13">
    <w:abstractNumId w:val="8"/>
  </w:num>
  <w:num w:numId="14">
    <w:abstractNumId w:val="15"/>
  </w:num>
  <w:num w:numId="15">
    <w:abstractNumId w:val="17"/>
  </w:num>
  <w:num w:numId="16">
    <w:abstractNumId w:val="1"/>
  </w:num>
  <w:num w:numId="17">
    <w:abstractNumId w:val="10"/>
  </w:num>
  <w:num w:numId="18">
    <w:abstractNumId w:val="28"/>
  </w:num>
  <w:num w:numId="19">
    <w:abstractNumId w:val="0"/>
  </w:num>
  <w:num w:numId="20">
    <w:abstractNumId w:val="30"/>
  </w:num>
  <w:num w:numId="21">
    <w:abstractNumId w:val="13"/>
  </w:num>
  <w:num w:numId="22">
    <w:abstractNumId w:val="11"/>
  </w:num>
  <w:num w:numId="23">
    <w:abstractNumId w:val="34"/>
  </w:num>
  <w:num w:numId="24">
    <w:abstractNumId w:val="38"/>
  </w:num>
  <w:num w:numId="25">
    <w:abstractNumId w:val="23"/>
  </w:num>
  <w:num w:numId="26">
    <w:abstractNumId w:val="32"/>
  </w:num>
  <w:num w:numId="27">
    <w:abstractNumId w:val="19"/>
  </w:num>
  <w:num w:numId="28">
    <w:abstractNumId w:val="37"/>
  </w:num>
  <w:num w:numId="29">
    <w:abstractNumId w:val="8"/>
  </w:num>
  <w:num w:numId="30">
    <w:abstractNumId w:val="15"/>
  </w:num>
  <w:num w:numId="31">
    <w:abstractNumId w:val="3"/>
  </w:num>
  <w:num w:numId="32">
    <w:abstractNumId w:val="16"/>
  </w:num>
  <w:num w:numId="33">
    <w:abstractNumId w:val="21"/>
  </w:num>
  <w:num w:numId="34">
    <w:abstractNumId w:val="36"/>
  </w:num>
  <w:num w:numId="35">
    <w:abstractNumId w:val="18"/>
  </w:num>
  <w:num w:numId="36">
    <w:abstractNumId w:val="24"/>
  </w:num>
  <w:num w:numId="37">
    <w:abstractNumId w:val="2"/>
  </w:num>
  <w:num w:numId="38">
    <w:abstractNumId w:val="31"/>
  </w:num>
  <w:num w:numId="39">
    <w:abstractNumId w:val="35"/>
  </w:num>
  <w:num w:numId="40">
    <w:abstractNumId w:val="14"/>
  </w:num>
  <w:num w:numId="41">
    <w:abstractNumId w:val="22"/>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BA"/>
    <w:rsid w:val="0001094E"/>
    <w:rsid w:val="00012FA2"/>
    <w:rsid w:val="00014BC6"/>
    <w:rsid w:val="000249A4"/>
    <w:rsid w:val="000312AD"/>
    <w:rsid w:val="0003348E"/>
    <w:rsid w:val="00037ACC"/>
    <w:rsid w:val="0004026C"/>
    <w:rsid w:val="00060384"/>
    <w:rsid w:val="00061253"/>
    <w:rsid w:val="000640EA"/>
    <w:rsid w:val="00077F1E"/>
    <w:rsid w:val="000A25CA"/>
    <w:rsid w:val="000A5DCD"/>
    <w:rsid w:val="000B04A1"/>
    <w:rsid w:val="000B2C11"/>
    <w:rsid w:val="000C7F37"/>
    <w:rsid w:val="000D521A"/>
    <w:rsid w:val="000E71D8"/>
    <w:rsid w:val="000F0FE3"/>
    <w:rsid w:val="000F6C75"/>
    <w:rsid w:val="00100260"/>
    <w:rsid w:val="0010446E"/>
    <w:rsid w:val="00106022"/>
    <w:rsid w:val="00110A68"/>
    <w:rsid w:val="00117224"/>
    <w:rsid w:val="00137BCF"/>
    <w:rsid w:val="00142797"/>
    <w:rsid w:val="00152CAE"/>
    <w:rsid w:val="001567CF"/>
    <w:rsid w:val="00163DB1"/>
    <w:rsid w:val="0016634D"/>
    <w:rsid w:val="00166448"/>
    <w:rsid w:val="00167B4A"/>
    <w:rsid w:val="001743B0"/>
    <w:rsid w:val="00193641"/>
    <w:rsid w:val="00195F69"/>
    <w:rsid w:val="00197FCB"/>
    <w:rsid w:val="001A004B"/>
    <w:rsid w:val="001A1C9F"/>
    <w:rsid w:val="001A7CC8"/>
    <w:rsid w:val="001B10D2"/>
    <w:rsid w:val="001B1C7A"/>
    <w:rsid w:val="001B1F56"/>
    <w:rsid w:val="001B2902"/>
    <w:rsid w:val="001C2BAC"/>
    <w:rsid w:val="001D2DEF"/>
    <w:rsid w:val="001E1829"/>
    <w:rsid w:val="001F0A23"/>
    <w:rsid w:val="001F425A"/>
    <w:rsid w:val="001F7043"/>
    <w:rsid w:val="00210607"/>
    <w:rsid w:val="00210DCE"/>
    <w:rsid w:val="00211D50"/>
    <w:rsid w:val="002125DC"/>
    <w:rsid w:val="00216B7F"/>
    <w:rsid w:val="002207D5"/>
    <w:rsid w:val="00222893"/>
    <w:rsid w:val="0024073D"/>
    <w:rsid w:val="002408BC"/>
    <w:rsid w:val="002450D0"/>
    <w:rsid w:val="002471A2"/>
    <w:rsid w:val="002551EB"/>
    <w:rsid w:val="00261F74"/>
    <w:rsid w:val="002740FD"/>
    <w:rsid w:val="00277611"/>
    <w:rsid w:val="002923A3"/>
    <w:rsid w:val="002A133D"/>
    <w:rsid w:val="002A257D"/>
    <w:rsid w:val="002A7FE3"/>
    <w:rsid w:val="002B3B44"/>
    <w:rsid w:val="002B68EB"/>
    <w:rsid w:val="002C63DB"/>
    <w:rsid w:val="002D6DEB"/>
    <w:rsid w:val="002E2500"/>
    <w:rsid w:val="002F03EC"/>
    <w:rsid w:val="002F6BFA"/>
    <w:rsid w:val="00302289"/>
    <w:rsid w:val="003024E8"/>
    <w:rsid w:val="0030573D"/>
    <w:rsid w:val="00313C52"/>
    <w:rsid w:val="00323B3F"/>
    <w:rsid w:val="00325F9B"/>
    <w:rsid w:val="00331591"/>
    <w:rsid w:val="00331E07"/>
    <w:rsid w:val="00362DAD"/>
    <w:rsid w:val="003639AB"/>
    <w:rsid w:val="00370151"/>
    <w:rsid w:val="00385A84"/>
    <w:rsid w:val="0039421C"/>
    <w:rsid w:val="003B43D9"/>
    <w:rsid w:val="003C421A"/>
    <w:rsid w:val="003D4C15"/>
    <w:rsid w:val="003E270C"/>
    <w:rsid w:val="003E7174"/>
    <w:rsid w:val="003E7191"/>
    <w:rsid w:val="003E7E4F"/>
    <w:rsid w:val="004043E8"/>
    <w:rsid w:val="0041355B"/>
    <w:rsid w:val="004140E5"/>
    <w:rsid w:val="004268F4"/>
    <w:rsid w:val="00435882"/>
    <w:rsid w:val="004413FF"/>
    <w:rsid w:val="00442AC7"/>
    <w:rsid w:val="00444EAC"/>
    <w:rsid w:val="00445196"/>
    <w:rsid w:val="00456968"/>
    <w:rsid w:val="004602DB"/>
    <w:rsid w:val="004637BD"/>
    <w:rsid w:val="00464043"/>
    <w:rsid w:val="004733BA"/>
    <w:rsid w:val="004756E1"/>
    <w:rsid w:val="004B067A"/>
    <w:rsid w:val="004B317F"/>
    <w:rsid w:val="004B3CF2"/>
    <w:rsid w:val="004D1D72"/>
    <w:rsid w:val="004D5011"/>
    <w:rsid w:val="004D51F7"/>
    <w:rsid w:val="004E25BA"/>
    <w:rsid w:val="004E665D"/>
    <w:rsid w:val="004F46B3"/>
    <w:rsid w:val="00502787"/>
    <w:rsid w:val="00504E22"/>
    <w:rsid w:val="00512DB6"/>
    <w:rsid w:val="0051427A"/>
    <w:rsid w:val="00522973"/>
    <w:rsid w:val="00525AFD"/>
    <w:rsid w:val="00532B38"/>
    <w:rsid w:val="0053645F"/>
    <w:rsid w:val="0054592B"/>
    <w:rsid w:val="00557A2B"/>
    <w:rsid w:val="00592F93"/>
    <w:rsid w:val="0059782D"/>
    <w:rsid w:val="005A7CE2"/>
    <w:rsid w:val="005C2D6A"/>
    <w:rsid w:val="005C512D"/>
    <w:rsid w:val="005E40DC"/>
    <w:rsid w:val="005E4D5C"/>
    <w:rsid w:val="006000B6"/>
    <w:rsid w:val="00606EED"/>
    <w:rsid w:val="00611B84"/>
    <w:rsid w:val="0061587A"/>
    <w:rsid w:val="006343EC"/>
    <w:rsid w:val="00645172"/>
    <w:rsid w:val="006479C7"/>
    <w:rsid w:val="00663808"/>
    <w:rsid w:val="00673C0F"/>
    <w:rsid w:val="00682AB5"/>
    <w:rsid w:val="006A1764"/>
    <w:rsid w:val="006A266D"/>
    <w:rsid w:val="006B3051"/>
    <w:rsid w:val="006B5671"/>
    <w:rsid w:val="006B766D"/>
    <w:rsid w:val="006C7A8E"/>
    <w:rsid w:val="006D61FF"/>
    <w:rsid w:val="006E22B3"/>
    <w:rsid w:val="00700E57"/>
    <w:rsid w:val="0070350C"/>
    <w:rsid w:val="00705D14"/>
    <w:rsid w:val="00707685"/>
    <w:rsid w:val="007107CD"/>
    <w:rsid w:val="00717954"/>
    <w:rsid w:val="00721B12"/>
    <w:rsid w:val="00722B6E"/>
    <w:rsid w:val="007304E8"/>
    <w:rsid w:val="00740DB5"/>
    <w:rsid w:val="00743A7A"/>
    <w:rsid w:val="00750F17"/>
    <w:rsid w:val="007558BC"/>
    <w:rsid w:val="00756962"/>
    <w:rsid w:val="0076287E"/>
    <w:rsid w:val="00763171"/>
    <w:rsid w:val="0076674E"/>
    <w:rsid w:val="00770747"/>
    <w:rsid w:val="00771FBB"/>
    <w:rsid w:val="00793DD1"/>
    <w:rsid w:val="00793F00"/>
    <w:rsid w:val="00794332"/>
    <w:rsid w:val="007944AC"/>
    <w:rsid w:val="007B56B4"/>
    <w:rsid w:val="007B7A59"/>
    <w:rsid w:val="007C16A9"/>
    <w:rsid w:val="007D0783"/>
    <w:rsid w:val="007D1FAA"/>
    <w:rsid w:val="007D219F"/>
    <w:rsid w:val="007F0688"/>
    <w:rsid w:val="0080336C"/>
    <w:rsid w:val="0081061B"/>
    <w:rsid w:val="008142E4"/>
    <w:rsid w:val="008211FE"/>
    <w:rsid w:val="00836EFC"/>
    <w:rsid w:val="008476AC"/>
    <w:rsid w:val="00847896"/>
    <w:rsid w:val="00851DBD"/>
    <w:rsid w:val="00856260"/>
    <w:rsid w:val="008649B8"/>
    <w:rsid w:val="00865FBC"/>
    <w:rsid w:val="008725C3"/>
    <w:rsid w:val="0088061E"/>
    <w:rsid w:val="008872DD"/>
    <w:rsid w:val="008A063C"/>
    <w:rsid w:val="008A6DF6"/>
    <w:rsid w:val="008A7879"/>
    <w:rsid w:val="008B16FC"/>
    <w:rsid w:val="008B3978"/>
    <w:rsid w:val="008C5A7D"/>
    <w:rsid w:val="008D0ADE"/>
    <w:rsid w:val="008D25A2"/>
    <w:rsid w:val="008D441B"/>
    <w:rsid w:val="008D7DD9"/>
    <w:rsid w:val="008E1AA5"/>
    <w:rsid w:val="008E7215"/>
    <w:rsid w:val="00910D65"/>
    <w:rsid w:val="00917C42"/>
    <w:rsid w:val="00957E83"/>
    <w:rsid w:val="00960E50"/>
    <w:rsid w:val="00961E9F"/>
    <w:rsid w:val="00965AC4"/>
    <w:rsid w:val="00977B6A"/>
    <w:rsid w:val="009808EF"/>
    <w:rsid w:val="00984AE0"/>
    <w:rsid w:val="009A4698"/>
    <w:rsid w:val="009B13F7"/>
    <w:rsid w:val="009C0DCD"/>
    <w:rsid w:val="009C2904"/>
    <w:rsid w:val="009C6434"/>
    <w:rsid w:val="009D1FD2"/>
    <w:rsid w:val="009D64F4"/>
    <w:rsid w:val="009E2A74"/>
    <w:rsid w:val="009E632C"/>
    <w:rsid w:val="009F6632"/>
    <w:rsid w:val="00A00BA7"/>
    <w:rsid w:val="00A05164"/>
    <w:rsid w:val="00A12D14"/>
    <w:rsid w:val="00A15285"/>
    <w:rsid w:val="00A172B2"/>
    <w:rsid w:val="00A23A91"/>
    <w:rsid w:val="00A25972"/>
    <w:rsid w:val="00A32F2E"/>
    <w:rsid w:val="00A35041"/>
    <w:rsid w:val="00A35847"/>
    <w:rsid w:val="00A35C10"/>
    <w:rsid w:val="00A35FE9"/>
    <w:rsid w:val="00A36392"/>
    <w:rsid w:val="00A42C60"/>
    <w:rsid w:val="00A45188"/>
    <w:rsid w:val="00A50AE2"/>
    <w:rsid w:val="00A53FF5"/>
    <w:rsid w:val="00A61B42"/>
    <w:rsid w:val="00A71D42"/>
    <w:rsid w:val="00A72A19"/>
    <w:rsid w:val="00AA1CEE"/>
    <w:rsid w:val="00AA1CF9"/>
    <w:rsid w:val="00AC037C"/>
    <w:rsid w:val="00AC05E4"/>
    <w:rsid w:val="00AC53F1"/>
    <w:rsid w:val="00AD0F33"/>
    <w:rsid w:val="00AD30D3"/>
    <w:rsid w:val="00AD6C51"/>
    <w:rsid w:val="00AE22DB"/>
    <w:rsid w:val="00AE2C8A"/>
    <w:rsid w:val="00AE2F2F"/>
    <w:rsid w:val="00AE6855"/>
    <w:rsid w:val="00AF7EA8"/>
    <w:rsid w:val="00B0202C"/>
    <w:rsid w:val="00B05066"/>
    <w:rsid w:val="00B06C99"/>
    <w:rsid w:val="00B13BF1"/>
    <w:rsid w:val="00B16E9B"/>
    <w:rsid w:val="00B171AF"/>
    <w:rsid w:val="00B27388"/>
    <w:rsid w:val="00B370E8"/>
    <w:rsid w:val="00B766C6"/>
    <w:rsid w:val="00B803D2"/>
    <w:rsid w:val="00BB34AA"/>
    <w:rsid w:val="00BB519E"/>
    <w:rsid w:val="00BC5A1B"/>
    <w:rsid w:val="00BC789B"/>
    <w:rsid w:val="00BD7503"/>
    <w:rsid w:val="00BE59BA"/>
    <w:rsid w:val="00BF78A0"/>
    <w:rsid w:val="00C02E3C"/>
    <w:rsid w:val="00C059F1"/>
    <w:rsid w:val="00C10F48"/>
    <w:rsid w:val="00C14EE8"/>
    <w:rsid w:val="00C218ED"/>
    <w:rsid w:val="00C541AD"/>
    <w:rsid w:val="00C62CB9"/>
    <w:rsid w:val="00C65542"/>
    <w:rsid w:val="00C74538"/>
    <w:rsid w:val="00C76C65"/>
    <w:rsid w:val="00C811D9"/>
    <w:rsid w:val="00C82461"/>
    <w:rsid w:val="00C84822"/>
    <w:rsid w:val="00C90062"/>
    <w:rsid w:val="00C9633A"/>
    <w:rsid w:val="00C9733C"/>
    <w:rsid w:val="00CA79F6"/>
    <w:rsid w:val="00CD23CA"/>
    <w:rsid w:val="00CE35CE"/>
    <w:rsid w:val="00CF0AC3"/>
    <w:rsid w:val="00CF7F15"/>
    <w:rsid w:val="00D01C77"/>
    <w:rsid w:val="00D073AD"/>
    <w:rsid w:val="00D11035"/>
    <w:rsid w:val="00D13CFA"/>
    <w:rsid w:val="00D20DA9"/>
    <w:rsid w:val="00D35EF8"/>
    <w:rsid w:val="00D43F18"/>
    <w:rsid w:val="00D470FD"/>
    <w:rsid w:val="00D6065E"/>
    <w:rsid w:val="00D656E9"/>
    <w:rsid w:val="00D710CF"/>
    <w:rsid w:val="00D7251C"/>
    <w:rsid w:val="00D97761"/>
    <w:rsid w:val="00DA28F2"/>
    <w:rsid w:val="00DA5B7C"/>
    <w:rsid w:val="00DC626C"/>
    <w:rsid w:val="00DD0D82"/>
    <w:rsid w:val="00DD7596"/>
    <w:rsid w:val="00DE0CD2"/>
    <w:rsid w:val="00DE611C"/>
    <w:rsid w:val="00DE73E1"/>
    <w:rsid w:val="00E01A9F"/>
    <w:rsid w:val="00E04E13"/>
    <w:rsid w:val="00E10E85"/>
    <w:rsid w:val="00E13B25"/>
    <w:rsid w:val="00E14099"/>
    <w:rsid w:val="00E2798A"/>
    <w:rsid w:val="00E33B58"/>
    <w:rsid w:val="00E4022A"/>
    <w:rsid w:val="00E533EB"/>
    <w:rsid w:val="00E67FB4"/>
    <w:rsid w:val="00E71C82"/>
    <w:rsid w:val="00E73974"/>
    <w:rsid w:val="00E80049"/>
    <w:rsid w:val="00E8038D"/>
    <w:rsid w:val="00E850C4"/>
    <w:rsid w:val="00E85D64"/>
    <w:rsid w:val="00E918AD"/>
    <w:rsid w:val="00EA04B8"/>
    <w:rsid w:val="00EA6746"/>
    <w:rsid w:val="00EB13E0"/>
    <w:rsid w:val="00EB378F"/>
    <w:rsid w:val="00ED3EC2"/>
    <w:rsid w:val="00EE046D"/>
    <w:rsid w:val="00EE3EAA"/>
    <w:rsid w:val="00EF64C2"/>
    <w:rsid w:val="00F07E41"/>
    <w:rsid w:val="00F123E9"/>
    <w:rsid w:val="00F2108E"/>
    <w:rsid w:val="00F218BC"/>
    <w:rsid w:val="00F237A5"/>
    <w:rsid w:val="00F30C08"/>
    <w:rsid w:val="00F3246F"/>
    <w:rsid w:val="00F33B23"/>
    <w:rsid w:val="00F414B8"/>
    <w:rsid w:val="00F45E8A"/>
    <w:rsid w:val="00F4662E"/>
    <w:rsid w:val="00F473F7"/>
    <w:rsid w:val="00F501E3"/>
    <w:rsid w:val="00F516EC"/>
    <w:rsid w:val="00F54046"/>
    <w:rsid w:val="00F730A9"/>
    <w:rsid w:val="00F74C7F"/>
    <w:rsid w:val="00F762B6"/>
    <w:rsid w:val="00F82C7D"/>
    <w:rsid w:val="00F840F7"/>
    <w:rsid w:val="00F858A5"/>
    <w:rsid w:val="00F8786D"/>
    <w:rsid w:val="00F97CCE"/>
    <w:rsid w:val="00FA6B3A"/>
    <w:rsid w:val="00FC5C30"/>
    <w:rsid w:val="00FD4243"/>
    <w:rsid w:val="00FD46C1"/>
    <w:rsid w:val="00FD619A"/>
    <w:rsid w:val="00FE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locked/>
    <w:rsid w:val="00CA79F6"/>
    <w:pPr>
      <w:keepNext/>
      <w:spacing w:before="240" w:after="60"/>
      <w:outlineLvl w:val="0"/>
    </w:pPr>
    <w:rPr>
      <w:rFonts w:ascii="Cambria" w:eastAsia="Calibri" w:hAnsi="Cambria"/>
      <w:b/>
      <w:kern w:val="32"/>
      <w:sz w:val="32"/>
      <w:szCs w:val="20"/>
    </w:rPr>
  </w:style>
  <w:style w:type="paragraph" w:styleId="Heading2">
    <w:name w:val="heading 2"/>
    <w:basedOn w:val="Normal"/>
    <w:next w:val="Normal"/>
    <w:link w:val="Heading2Char"/>
    <w:uiPriority w:val="99"/>
    <w:qFormat/>
    <w:rsid w:val="00A35C10"/>
    <w:pPr>
      <w:spacing w:before="240" w:after="80"/>
      <w:outlineLvl w:val="1"/>
    </w:pPr>
    <w:rPr>
      <w:rFonts w:eastAsia="Calibri"/>
      <w:smallCaps/>
      <w:spacing w:val="5"/>
      <w:sz w:val="28"/>
      <w:szCs w:val="20"/>
    </w:rPr>
  </w:style>
  <w:style w:type="paragraph" w:styleId="Heading3">
    <w:name w:val="heading 3"/>
    <w:basedOn w:val="Normal"/>
    <w:next w:val="Normal"/>
    <w:link w:val="Heading3Char"/>
    <w:uiPriority w:val="99"/>
    <w:qFormat/>
    <w:rsid w:val="00A35C10"/>
    <w:pPr>
      <w:spacing w:after="0"/>
      <w:outlineLvl w:val="2"/>
    </w:pPr>
    <w:rPr>
      <w:rFonts w:eastAsia="Calibri"/>
      <w:smallCap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063C"/>
    <w:rPr>
      <w:rFonts w:ascii="Cambria" w:hAnsi="Cambria" w:cs="Times New Roman"/>
      <w:b/>
      <w:kern w:val="32"/>
      <w:sz w:val="32"/>
    </w:rPr>
  </w:style>
  <w:style w:type="character" w:customStyle="1" w:styleId="Heading2Char">
    <w:name w:val="Heading 2 Char"/>
    <w:link w:val="Heading2"/>
    <w:uiPriority w:val="99"/>
    <w:locked/>
    <w:rsid w:val="00A35C10"/>
    <w:rPr>
      <w:rFonts w:ascii="Calibri" w:hAnsi="Calibri" w:cs="Times New Roman"/>
      <w:smallCaps/>
      <w:spacing w:val="5"/>
      <w:sz w:val="28"/>
    </w:rPr>
  </w:style>
  <w:style w:type="character" w:customStyle="1" w:styleId="Heading3Char">
    <w:name w:val="Heading 3 Char"/>
    <w:link w:val="Heading3"/>
    <w:uiPriority w:val="99"/>
    <w:locked/>
    <w:rsid w:val="00A35C10"/>
    <w:rPr>
      <w:rFonts w:ascii="Calibri" w:hAnsi="Calibri" w:cs="Times New Roman"/>
      <w:smallCaps/>
      <w:spacing w:val="5"/>
    </w:rPr>
  </w:style>
  <w:style w:type="paragraph" w:styleId="BalloonText">
    <w:name w:val="Balloon Text"/>
    <w:basedOn w:val="Normal"/>
    <w:link w:val="BalloonTextChar"/>
    <w:uiPriority w:val="99"/>
    <w:semiHidden/>
    <w:rsid w:val="00F840F7"/>
    <w:pPr>
      <w:spacing w:after="0" w:line="240" w:lineRule="auto"/>
    </w:pPr>
    <w:rPr>
      <w:rFonts w:ascii="Tahoma" w:eastAsia="Calibri" w:hAnsi="Tahoma"/>
      <w:sz w:val="16"/>
      <w:szCs w:val="20"/>
    </w:rPr>
  </w:style>
  <w:style w:type="character" w:customStyle="1" w:styleId="BalloonTextChar">
    <w:name w:val="Balloon Text Char"/>
    <w:link w:val="BalloonText"/>
    <w:uiPriority w:val="99"/>
    <w:semiHidden/>
    <w:locked/>
    <w:rsid w:val="00F840F7"/>
    <w:rPr>
      <w:rFonts w:ascii="Tahoma" w:hAnsi="Tahoma" w:cs="Times New Roman"/>
      <w:sz w:val="16"/>
    </w:rPr>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rPr>
      <w:rFonts w:eastAsia="Calibri"/>
      <w:szCs w:val="20"/>
    </w:rPr>
  </w:style>
  <w:style w:type="character" w:customStyle="1" w:styleId="HeaderChar">
    <w:name w:val="Header Char"/>
    <w:link w:val="Header"/>
    <w:uiPriority w:val="99"/>
    <w:semiHidden/>
    <w:locked/>
    <w:rsid w:val="004733BA"/>
    <w:rPr>
      <w:rFonts w:ascii="Calibri" w:hAnsi="Calibri" w:cs="Times New Roman"/>
      <w:sz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eastAsia="Calibri" w:hAnsi="Tahoma"/>
      <w:sz w:val="20"/>
      <w:szCs w:val="20"/>
    </w:rPr>
  </w:style>
  <w:style w:type="character" w:customStyle="1" w:styleId="BodyTextIndent3Char">
    <w:name w:val="Body Text Indent 3 Char"/>
    <w:link w:val="BodyTextIndent3"/>
    <w:uiPriority w:val="99"/>
    <w:semiHidden/>
    <w:locked/>
    <w:rsid w:val="004733BA"/>
    <w:rPr>
      <w:rFonts w:ascii="Tahoma" w:hAnsi="Tahoma" w:cs="Times New Roman"/>
      <w:sz w:val="20"/>
    </w:rPr>
  </w:style>
  <w:style w:type="paragraph" w:styleId="FootnoteText">
    <w:name w:val="footnote text"/>
    <w:basedOn w:val="Normal"/>
    <w:link w:val="FootnoteTextChar"/>
    <w:uiPriority w:val="99"/>
    <w:rsid w:val="00A35C10"/>
    <w:pPr>
      <w:jc w:val="both"/>
    </w:pPr>
    <w:rPr>
      <w:rFonts w:eastAsia="Calibri"/>
      <w:sz w:val="20"/>
      <w:szCs w:val="20"/>
    </w:rPr>
  </w:style>
  <w:style w:type="character" w:customStyle="1" w:styleId="FootnoteTextChar">
    <w:name w:val="Footnote Text Char"/>
    <w:link w:val="FootnoteText"/>
    <w:uiPriority w:val="99"/>
    <w:locked/>
    <w:rsid w:val="00A35C10"/>
    <w:rPr>
      <w:rFonts w:ascii="Calibri" w:hAnsi="Calibri" w:cs="Times New Roman"/>
      <w:sz w:val="20"/>
    </w:rPr>
  </w:style>
  <w:style w:type="character" w:styleId="FootnoteReference">
    <w:name w:val="footnote reference"/>
    <w:uiPriority w:val="99"/>
    <w:rsid w:val="00A35C10"/>
    <w:rPr>
      <w:rFonts w:cs="Times New Roman"/>
      <w:vertAlign w:val="superscript"/>
    </w:rPr>
  </w:style>
  <w:style w:type="character" w:styleId="Hyperlink">
    <w:name w:val="Hyperlink"/>
    <w:uiPriority w:val="99"/>
    <w:rsid w:val="00F840F7"/>
    <w:rPr>
      <w:rFonts w:cs="Times New Roman"/>
      <w:color w:val="0000FF"/>
      <w:u w:val="single"/>
    </w:rPr>
  </w:style>
  <w:style w:type="character" w:styleId="SubtleEmphasis">
    <w:name w:val="Subtle Emphasis"/>
    <w:uiPriority w:val="99"/>
    <w:qFormat/>
    <w:rsid w:val="00F840F7"/>
    <w:rPr>
      <w:rFonts w:cs="Times New Roman"/>
      <w:i/>
    </w:rPr>
  </w:style>
  <w:style w:type="character" w:customStyle="1" w:styleId="value">
    <w:name w:val="value"/>
    <w:uiPriority w:val="99"/>
    <w:rsid w:val="00F840F7"/>
  </w:style>
  <w:style w:type="character" w:styleId="CommentReference">
    <w:name w:val="annotation reference"/>
    <w:uiPriority w:val="99"/>
    <w:semiHidden/>
    <w:rsid w:val="00960E50"/>
    <w:rPr>
      <w:rFonts w:cs="Times New Roman"/>
      <w:sz w:val="16"/>
    </w:rPr>
  </w:style>
  <w:style w:type="paragraph" w:styleId="CommentText">
    <w:name w:val="annotation text"/>
    <w:basedOn w:val="Normal"/>
    <w:link w:val="CommentTextChar"/>
    <w:uiPriority w:val="99"/>
    <w:semiHidden/>
    <w:rsid w:val="00960E50"/>
    <w:pPr>
      <w:spacing w:line="240" w:lineRule="auto"/>
    </w:pPr>
    <w:rPr>
      <w:rFonts w:eastAsia="Calibri"/>
      <w:sz w:val="20"/>
      <w:szCs w:val="20"/>
    </w:rPr>
  </w:style>
  <w:style w:type="character" w:customStyle="1" w:styleId="CommentTextChar">
    <w:name w:val="Comment Text Char"/>
    <w:link w:val="CommentText"/>
    <w:uiPriority w:val="99"/>
    <w:semiHidden/>
    <w:locked/>
    <w:rsid w:val="00960E50"/>
    <w:rPr>
      <w:rFonts w:ascii="Calibri" w:hAnsi="Calibri" w:cs="Times New Roman"/>
      <w:sz w:val="20"/>
    </w:rPr>
  </w:style>
  <w:style w:type="paragraph" w:styleId="CommentSubject">
    <w:name w:val="annotation subject"/>
    <w:basedOn w:val="CommentText"/>
    <w:next w:val="CommentText"/>
    <w:link w:val="CommentSubjectChar"/>
    <w:uiPriority w:val="99"/>
    <w:semiHidden/>
    <w:rsid w:val="00960E50"/>
    <w:rPr>
      <w:b/>
    </w:rPr>
  </w:style>
  <w:style w:type="character" w:customStyle="1" w:styleId="CommentSubjectChar">
    <w:name w:val="Comment Subject Char"/>
    <w:link w:val="CommentSubject"/>
    <w:uiPriority w:val="99"/>
    <w:semiHidden/>
    <w:locked/>
    <w:rsid w:val="00960E50"/>
    <w:rPr>
      <w:rFonts w:ascii="Calibri" w:hAnsi="Calibri" w:cs="Times New Roman"/>
      <w:b/>
      <w:sz w:val="20"/>
    </w:rPr>
  </w:style>
  <w:style w:type="paragraph" w:customStyle="1" w:styleId="Default">
    <w:name w:val="Default"/>
    <w:uiPriority w:val="99"/>
    <w:rsid w:val="00A36392"/>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C74538"/>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locked/>
    <w:rsid w:val="00C74538"/>
    <w:rPr>
      <w:rFonts w:ascii="Calibri" w:hAnsi="Calibri" w:cs="Times New Roman"/>
    </w:rPr>
  </w:style>
  <w:style w:type="paragraph" w:styleId="NormalWeb">
    <w:name w:val="Normal (Web)"/>
    <w:basedOn w:val="Normal"/>
    <w:uiPriority w:val="99"/>
    <w:rsid w:val="00743A7A"/>
    <w:pPr>
      <w:spacing w:before="100" w:beforeAutospacing="1" w:after="100" w:afterAutospacing="1" w:line="240" w:lineRule="auto"/>
    </w:pPr>
    <w:rPr>
      <w:rFonts w:ascii="Times New Roman" w:eastAsia="MS Mincho" w:hAnsi="Times New Roman"/>
      <w:color w:val="000000"/>
      <w:sz w:val="24"/>
      <w:szCs w:val="24"/>
      <w:lang w:eastAsia="ja-JP"/>
    </w:rPr>
  </w:style>
  <w:style w:type="table" w:styleId="TableGrid">
    <w:name w:val="Table Grid"/>
    <w:basedOn w:val="TableNormal"/>
    <w:locked/>
    <w:rsid w:val="00A25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locked/>
    <w:rsid w:val="00CA79F6"/>
    <w:pPr>
      <w:keepNext/>
      <w:spacing w:before="240" w:after="60"/>
      <w:outlineLvl w:val="0"/>
    </w:pPr>
    <w:rPr>
      <w:rFonts w:ascii="Cambria" w:eastAsia="Calibri" w:hAnsi="Cambria"/>
      <w:b/>
      <w:kern w:val="32"/>
      <w:sz w:val="32"/>
      <w:szCs w:val="20"/>
    </w:rPr>
  </w:style>
  <w:style w:type="paragraph" w:styleId="Heading2">
    <w:name w:val="heading 2"/>
    <w:basedOn w:val="Normal"/>
    <w:next w:val="Normal"/>
    <w:link w:val="Heading2Char"/>
    <w:uiPriority w:val="99"/>
    <w:qFormat/>
    <w:rsid w:val="00A35C10"/>
    <w:pPr>
      <w:spacing w:before="240" w:after="80"/>
      <w:outlineLvl w:val="1"/>
    </w:pPr>
    <w:rPr>
      <w:rFonts w:eastAsia="Calibri"/>
      <w:smallCaps/>
      <w:spacing w:val="5"/>
      <w:sz w:val="28"/>
      <w:szCs w:val="20"/>
    </w:rPr>
  </w:style>
  <w:style w:type="paragraph" w:styleId="Heading3">
    <w:name w:val="heading 3"/>
    <w:basedOn w:val="Normal"/>
    <w:next w:val="Normal"/>
    <w:link w:val="Heading3Char"/>
    <w:uiPriority w:val="99"/>
    <w:qFormat/>
    <w:rsid w:val="00A35C10"/>
    <w:pPr>
      <w:spacing w:after="0"/>
      <w:outlineLvl w:val="2"/>
    </w:pPr>
    <w:rPr>
      <w:rFonts w:eastAsia="Calibri"/>
      <w:smallCap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063C"/>
    <w:rPr>
      <w:rFonts w:ascii="Cambria" w:hAnsi="Cambria" w:cs="Times New Roman"/>
      <w:b/>
      <w:kern w:val="32"/>
      <w:sz w:val="32"/>
    </w:rPr>
  </w:style>
  <w:style w:type="character" w:customStyle="1" w:styleId="Heading2Char">
    <w:name w:val="Heading 2 Char"/>
    <w:link w:val="Heading2"/>
    <w:uiPriority w:val="99"/>
    <w:locked/>
    <w:rsid w:val="00A35C10"/>
    <w:rPr>
      <w:rFonts w:ascii="Calibri" w:hAnsi="Calibri" w:cs="Times New Roman"/>
      <w:smallCaps/>
      <w:spacing w:val="5"/>
      <w:sz w:val="28"/>
    </w:rPr>
  </w:style>
  <w:style w:type="character" w:customStyle="1" w:styleId="Heading3Char">
    <w:name w:val="Heading 3 Char"/>
    <w:link w:val="Heading3"/>
    <w:uiPriority w:val="99"/>
    <w:locked/>
    <w:rsid w:val="00A35C10"/>
    <w:rPr>
      <w:rFonts w:ascii="Calibri" w:hAnsi="Calibri" w:cs="Times New Roman"/>
      <w:smallCaps/>
      <w:spacing w:val="5"/>
    </w:rPr>
  </w:style>
  <w:style w:type="paragraph" w:styleId="BalloonText">
    <w:name w:val="Balloon Text"/>
    <w:basedOn w:val="Normal"/>
    <w:link w:val="BalloonTextChar"/>
    <w:uiPriority w:val="99"/>
    <w:semiHidden/>
    <w:rsid w:val="00F840F7"/>
    <w:pPr>
      <w:spacing w:after="0" w:line="240" w:lineRule="auto"/>
    </w:pPr>
    <w:rPr>
      <w:rFonts w:ascii="Tahoma" w:eastAsia="Calibri" w:hAnsi="Tahoma"/>
      <w:sz w:val="16"/>
      <w:szCs w:val="20"/>
    </w:rPr>
  </w:style>
  <w:style w:type="character" w:customStyle="1" w:styleId="BalloonTextChar">
    <w:name w:val="Balloon Text Char"/>
    <w:link w:val="BalloonText"/>
    <w:uiPriority w:val="99"/>
    <w:semiHidden/>
    <w:locked/>
    <w:rsid w:val="00F840F7"/>
    <w:rPr>
      <w:rFonts w:ascii="Tahoma" w:hAnsi="Tahoma" w:cs="Times New Roman"/>
      <w:sz w:val="16"/>
    </w:rPr>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rPr>
      <w:rFonts w:eastAsia="Calibri"/>
      <w:szCs w:val="20"/>
    </w:rPr>
  </w:style>
  <w:style w:type="character" w:customStyle="1" w:styleId="HeaderChar">
    <w:name w:val="Header Char"/>
    <w:link w:val="Header"/>
    <w:uiPriority w:val="99"/>
    <w:semiHidden/>
    <w:locked/>
    <w:rsid w:val="004733BA"/>
    <w:rPr>
      <w:rFonts w:ascii="Calibri" w:hAnsi="Calibri" w:cs="Times New Roman"/>
      <w:sz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eastAsia="Calibri" w:hAnsi="Tahoma"/>
      <w:sz w:val="20"/>
      <w:szCs w:val="20"/>
    </w:rPr>
  </w:style>
  <w:style w:type="character" w:customStyle="1" w:styleId="BodyTextIndent3Char">
    <w:name w:val="Body Text Indent 3 Char"/>
    <w:link w:val="BodyTextIndent3"/>
    <w:uiPriority w:val="99"/>
    <w:semiHidden/>
    <w:locked/>
    <w:rsid w:val="004733BA"/>
    <w:rPr>
      <w:rFonts w:ascii="Tahoma" w:hAnsi="Tahoma" w:cs="Times New Roman"/>
      <w:sz w:val="20"/>
    </w:rPr>
  </w:style>
  <w:style w:type="paragraph" w:styleId="FootnoteText">
    <w:name w:val="footnote text"/>
    <w:basedOn w:val="Normal"/>
    <w:link w:val="FootnoteTextChar"/>
    <w:uiPriority w:val="99"/>
    <w:rsid w:val="00A35C10"/>
    <w:pPr>
      <w:jc w:val="both"/>
    </w:pPr>
    <w:rPr>
      <w:rFonts w:eastAsia="Calibri"/>
      <w:sz w:val="20"/>
      <w:szCs w:val="20"/>
    </w:rPr>
  </w:style>
  <w:style w:type="character" w:customStyle="1" w:styleId="FootnoteTextChar">
    <w:name w:val="Footnote Text Char"/>
    <w:link w:val="FootnoteText"/>
    <w:uiPriority w:val="99"/>
    <w:locked/>
    <w:rsid w:val="00A35C10"/>
    <w:rPr>
      <w:rFonts w:ascii="Calibri" w:hAnsi="Calibri" w:cs="Times New Roman"/>
      <w:sz w:val="20"/>
    </w:rPr>
  </w:style>
  <w:style w:type="character" w:styleId="FootnoteReference">
    <w:name w:val="footnote reference"/>
    <w:uiPriority w:val="99"/>
    <w:rsid w:val="00A35C10"/>
    <w:rPr>
      <w:rFonts w:cs="Times New Roman"/>
      <w:vertAlign w:val="superscript"/>
    </w:rPr>
  </w:style>
  <w:style w:type="character" w:styleId="Hyperlink">
    <w:name w:val="Hyperlink"/>
    <w:uiPriority w:val="99"/>
    <w:rsid w:val="00F840F7"/>
    <w:rPr>
      <w:rFonts w:cs="Times New Roman"/>
      <w:color w:val="0000FF"/>
      <w:u w:val="single"/>
    </w:rPr>
  </w:style>
  <w:style w:type="character" w:styleId="SubtleEmphasis">
    <w:name w:val="Subtle Emphasis"/>
    <w:uiPriority w:val="99"/>
    <w:qFormat/>
    <w:rsid w:val="00F840F7"/>
    <w:rPr>
      <w:rFonts w:cs="Times New Roman"/>
      <w:i/>
    </w:rPr>
  </w:style>
  <w:style w:type="character" w:customStyle="1" w:styleId="value">
    <w:name w:val="value"/>
    <w:uiPriority w:val="99"/>
    <w:rsid w:val="00F840F7"/>
  </w:style>
  <w:style w:type="character" w:styleId="CommentReference">
    <w:name w:val="annotation reference"/>
    <w:uiPriority w:val="99"/>
    <w:semiHidden/>
    <w:rsid w:val="00960E50"/>
    <w:rPr>
      <w:rFonts w:cs="Times New Roman"/>
      <w:sz w:val="16"/>
    </w:rPr>
  </w:style>
  <w:style w:type="paragraph" w:styleId="CommentText">
    <w:name w:val="annotation text"/>
    <w:basedOn w:val="Normal"/>
    <w:link w:val="CommentTextChar"/>
    <w:uiPriority w:val="99"/>
    <w:semiHidden/>
    <w:rsid w:val="00960E50"/>
    <w:pPr>
      <w:spacing w:line="240" w:lineRule="auto"/>
    </w:pPr>
    <w:rPr>
      <w:rFonts w:eastAsia="Calibri"/>
      <w:sz w:val="20"/>
      <w:szCs w:val="20"/>
    </w:rPr>
  </w:style>
  <w:style w:type="character" w:customStyle="1" w:styleId="CommentTextChar">
    <w:name w:val="Comment Text Char"/>
    <w:link w:val="CommentText"/>
    <w:uiPriority w:val="99"/>
    <w:semiHidden/>
    <w:locked/>
    <w:rsid w:val="00960E50"/>
    <w:rPr>
      <w:rFonts w:ascii="Calibri" w:hAnsi="Calibri" w:cs="Times New Roman"/>
      <w:sz w:val="20"/>
    </w:rPr>
  </w:style>
  <w:style w:type="paragraph" w:styleId="CommentSubject">
    <w:name w:val="annotation subject"/>
    <w:basedOn w:val="CommentText"/>
    <w:next w:val="CommentText"/>
    <w:link w:val="CommentSubjectChar"/>
    <w:uiPriority w:val="99"/>
    <w:semiHidden/>
    <w:rsid w:val="00960E50"/>
    <w:rPr>
      <w:b/>
    </w:rPr>
  </w:style>
  <w:style w:type="character" w:customStyle="1" w:styleId="CommentSubjectChar">
    <w:name w:val="Comment Subject Char"/>
    <w:link w:val="CommentSubject"/>
    <w:uiPriority w:val="99"/>
    <w:semiHidden/>
    <w:locked/>
    <w:rsid w:val="00960E50"/>
    <w:rPr>
      <w:rFonts w:ascii="Calibri" w:hAnsi="Calibri" w:cs="Times New Roman"/>
      <w:b/>
      <w:sz w:val="20"/>
    </w:rPr>
  </w:style>
  <w:style w:type="paragraph" w:customStyle="1" w:styleId="Default">
    <w:name w:val="Default"/>
    <w:uiPriority w:val="99"/>
    <w:rsid w:val="00A36392"/>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C74538"/>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locked/>
    <w:rsid w:val="00C74538"/>
    <w:rPr>
      <w:rFonts w:ascii="Calibri" w:hAnsi="Calibri" w:cs="Times New Roman"/>
    </w:rPr>
  </w:style>
  <w:style w:type="paragraph" w:styleId="NormalWeb">
    <w:name w:val="Normal (Web)"/>
    <w:basedOn w:val="Normal"/>
    <w:uiPriority w:val="99"/>
    <w:rsid w:val="00743A7A"/>
    <w:pPr>
      <w:spacing w:before="100" w:beforeAutospacing="1" w:after="100" w:afterAutospacing="1" w:line="240" w:lineRule="auto"/>
    </w:pPr>
    <w:rPr>
      <w:rFonts w:ascii="Times New Roman" w:eastAsia="MS Mincho" w:hAnsi="Times New Roman"/>
      <w:color w:val="000000"/>
      <w:sz w:val="24"/>
      <w:szCs w:val="24"/>
      <w:lang w:eastAsia="ja-JP"/>
    </w:rPr>
  </w:style>
  <w:style w:type="table" w:styleId="TableGrid">
    <w:name w:val="Table Grid"/>
    <w:basedOn w:val="TableNormal"/>
    <w:locked/>
    <w:rsid w:val="00A25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31079">
      <w:bodyDiv w:val="1"/>
      <w:marLeft w:val="0"/>
      <w:marRight w:val="0"/>
      <w:marTop w:val="0"/>
      <w:marBottom w:val="0"/>
      <w:divBdr>
        <w:top w:val="none" w:sz="0" w:space="0" w:color="auto"/>
        <w:left w:val="none" w:sz="0" w:space="0" w:color="auto"/>
        <w:bottom w:val="none" w:sz="0" w:space="0" w:color="auto"/>
        <w:right w:val="none" w:sz="0" w:space="0" w:color="auto"/>
      </w:divBdr>
    </w:div>
    <w:div w:id="317002124">
      <w:marLeft w:val="0"/>
      <w:marRight w:val="0"/>
      <w:marTop w:val="0"/>
      <w:marBottom w:val="0"/>
      <w:divBdr>
        <w:top w:val="none" w:sz="0" w:space="0" w:color="auto"/>
        <w:left w:val="none" w:sz="0" w:space="0" w:color="auto"/>
        <w:bottom w:val="none" w:sz="0" w:space="0" w:color="auto"/>
        <w:right w:val="none" w:sz="0" w:space="0" w:color="auto"/>
      </w:divBdr>
      <w:divsChild>
        <w:div w:id="317002126">
          <w:marLeft w:val="0"/>
          <w:marRight w:val="0"/>
          <w:marTop w:val="0"/>
          <w:marBottom w:val="0"/>
          <w:divBdr>
            <w:top w:val="none" w:sz="0" w:space="0" w:color="auto"/>
            <w:left w:val="none" w:sz="0" w:space="0" w:color="auto"/>
            <w:bottom w:val="none" w:sz="0" w:space="0" w:color="auto"/>
            <w:right w:val="none" w:sz="0" w:space="0" w:color="auto"/>
          </w:divBdr>
          <w:divsChild>
            <w:div w:id="317002127">
              <w:marLeft w:val="0"/>
              <w:marRight w:val="0"/>
              <w:marTop w:val="0"/>
              <w:marBottom w:val="0"/>
              <w:divBdr>
                <w:top w:val="none" w:sz="0" w:space="0" w:color="auto"/>
                <w:left w:val="none" w:sz="0" w:space="0" w:color="auto"/>
                <w:bottom w:val="none" w:sz="0" w:space="0" w:color="auto"/>
                <w:right w:val="none" w:sz="0" w:space="0" w:color="auto"/>
              </w:divBdr>
              <w:divsChild>
                <w:div w:id="317002125">
                  <w:marLeft w:val="0"/>
                  <w:marRight w:val="0"/>
                  <w:marTop w:val="0"/>
                  <w:marBottom w:val="0"/>
                  <w:divBdr>
                    <w:top w:val="none" w:sz="0" w:space="0" w:color="auto"/>
                    <w:left w:val="none" w:sz="0" w:space="0" w:color="auto"/>
                    <w:bottom w:val="none" w:sz="0" w:space="0" w:color="auto"/>
                    <w:right w:val="none" w:sz="0" w:space="0" w:color="auto"/>
                  </w:divBdr>
                  <w:divsChild>
                    <w:div w:id="317002123">
                      <w:marLeft w:val="3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317002128">
      <w:marLeft w:val="0"/>
      <w:marRight w:val="0"/>
      <w:marTop w:val="0"/>
      <w:marBottom w:val="0"/>
      <w:divBdr>
        <w:top w:val="none" w:sz="0" w:space="0" w:color="auto"/>
        <w:left w:val="none" w:sz="0" w:space="0" w:color="auto"/>
        <w:bottom w:val="none" w:sz="0" w:space="0" w:color="auto"/>
        <w:right w:val="none" w:sz="0" w:space="0" w:color="auto"/>
      </w:divBdr>
    </w:div>
    <w:div w:id="31700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sro.org/?page=TheCASRO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76FF-45BE-428F-A7A9-3087D096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B</vt:lpstr>
    </vt:vector>
  </TitlesOfParts>
  <Company>The U.S. Department of the Treasury</Company>
  <LinksUpToDate>false</LinksUpToDate>
  <CharactersWithSpaces>12083</CharactersWithSpaces>
  <SharedDoc>false</SharedDoc>
  <HLinks>
    <vt:vector size="6" baseType="variant">
      <vt:variant>
        <vt:i4>6422626</vt:i4>
      </vt:variant>
      <vt:variant>
        <vt:i4>0</vt:i4>
      </vt:variant>
      <vt:variant>
        <vt:i4>0</vt:i4>
      </vt:variant>
      <vt:variant>
        <vt:i4>5</vt:i4>
      </vt:variant>
      <vt:variant>
        <vt:lpwstr>http://www.casro.org/?page=TheCASROCode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Reference</dc:creator>
  <cp:lastModifiedBy>Wolfgang, Dawn</cp:lastModifiedBy>
  <cp:revision>2</cp:revision>
  <cp:lastPrinted>2013-08-22T13:16:00Z</cp:lastPrinted>
  <dcterms:created xsi:type="dcterms:W3CDTF">2013-09-30T20:40:00Z</dcterms:created>
  <dcterms:modified xsi:type="dcterms:W3CDTF">2013-09-30T20:40:00Z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gFAACRwgU2+mnxlp7vX794EGf1awprC6/jEVO3cMbg3+nE43fyFSZlZc476cPS0hLppDGPgi1DPg1ZwNwxElsOEkp3qdcpp1P6ghzi/cDEcV2SgA6Lqq7liWRnNQz5Mk1s4EoULsmXhKRpFmxuVr6kr77hqQEzKUtT90YEXAPEIVM/CsYRHzEtDGXUXy+wgyAOCpfOVFMXj9tdwVQDINjzHicN2D4fpIj5PH3BwnBG1CkIJKWAN3z53J9</vt:lpwstr>
  </property>
  <property fmtid="{D5CDD505-2E9C-101B-9397-08002B2CF9AE}" pid="4" name="MAIL_MSG_ID2">
    <vt:lpwstr>jE5Qlr2WKwpUjOSlXQ7Mv6bB2txvOkfbVT1F+IjMaolPql87AyhbUkix8y5xVSjURNEFab2td3lmg6HTUWj9btKzS7KrVqzuw==</vt:lpwstr>
  </property>
  <property fmtid="{D5CDD505-2E9C-101B-9397-08002B2CF9AE}" pid="5" name="RESPONSE_SENDER_NAME">
    <vt:lpwstr>4AAA4Lxe55UJ0C8Hvx0kghZIhKQJfPGmLQvrkENFLJmjCjp2K/o+dAg6jg==</vt:lpwstr>
  </property>
  <property fmtid="{D5CDD505-2E9C-101B-9397-08002B2CF9AE}" pid="6" name="EMAIL_OWNER_ADDRESS">
    <vt:lpwstr>ABAAv4tRYjpfjUuDB+fg5ofkN2S2bw3VgcAd5cx3VChNfIsNCPAkZAt3w3ztO5Rd80Lp</vt:lpwstr>
  </property>
</Properties>
</file>