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6B3" w:rsidRPr="0061549C" w:rsidRDefault="00DD4A25">
      <w:pPr>
        <w:tabs>
          <w:tab w:val="center" w:pos="4680"/>
        </w:tabs>
        <w:rPr>
          <w:rFonts w:ascii="Arial" w:hAnsi="Arial" w:cs="Arial"/>
          <w:szCs w:val="24"/>
        </w:rPr>
      </w:pPr>
      <w:r w:rsidRPr="004B7C20">
        <w:rPr>
          <w:rFonts w:ascii="Arial" w:hAnsi="Arial" w:cs="Arial"/>
        </w:rPr>
        <w:fldChar w:fldCharType="begin"/>
      </w:r>
      <w:r w:rsidR="008C26B3" w:rsidRPr="004B7C20">
        <w:rPr>
          <w:rFonts w:ascii="Arial" w:hAnsi="Arial" w:cs="Arial"/>
        </w:rPr>
        <w:instrText xml:space="preserve"> SEQ CHAPTER \h \r 1</w:instrText>
      </w:r>
      <w:r w:rsidRPr="004B7C20">
        <w:rPr>
          <w:rFonts w:ascii="Arial" w:hAnsi="Arial" w:cs="Arial"/>
        </w:rPr>
        <w:fldChar w:fldCharType="end"/>
      </w:r>
      <w:r w:rsidR="008C26B3" w:rsidRPr="004B7C20">
        <w:rPr>
          <w:rFonts w:ascii="Arial" w:hAnsi="Arial" w:cs="Arial"/>
        </w:rPr>
        <w:tab/>
      </w:r>
      <w:r w:rsidR="008C26B3" w:rsidRPr="0061549C">
        <w:rPr>
          <w:rFonts w:ascii="Arial" w:hAnsi="Arial" w:cs="Arial"/>
          <w:szCs w:val="24"/>
        </w:rPr>
        <w:t>Supporting Statement - Part B</w:t>
      </w:r>
    </w:p>
    <w:p w:rsidR="008C26B3" w:rsidRPr="0061549C"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r w:rsidRPr="0061549C">
        <w:rPr>
          <w:rFonts w:ascii="Arial" w:hAnsi="Arial" w:cs="Arial"/>
          <w:szCs w:val="24"/>
        </w:rPr>
        <w:tab/>
      </w:r>
    </w:p>
    <w:p w:rsidR="008C26B3" w:rsidRPr="0061549C" w:rsidRDefault="008C26B3">
      <w:pPr>
        <w:tabs>
          <w:tab w:val="center" w:pos="4680"/>
        </w:tabs>
        <w:rPr>
          <w:rFonts w:ascii="Arial" w:hAnsi="Arial" w:cs="Arial"/>
          <w:b/>
          <w:szCs w:val="24"/>
        </w:rPr>
      </w:pPr>
      <w:r w:rsidRPr="0061549C">
        <w:rPr>
          <w:rFonts w:ascii="Arial" w:hAnsi="Arial" w:cs="Arial"/>
          <w:b/>
          <w:szCs w:val="24"/>
        </w:rPr>
        <w:tab/>
      </w:r>
      <w:r w:rsidR="00967506" w:rsidRPr="0061549C">
        <w:rPr>
          <w:rFonts w:ascii="Arial" w:hAnsi="Arial" w:cs="Arial"/>
          <w:b/>
          <w:szCs w:val="24"/>
        </w:rPr>
        <w:t>CENSUS OF AQUACULTURE</w:t>
      </w:r>
    </w:p>
    <w:p w:rsidR="008C26B3" w:rsidRPr="0061549C"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C26B3" w:rsidRPr="0061549C" w:rsidRDefault="008C26B3">
      <w:pPr>
        <w:tabs>
          <w:tab w:val="center" w:pos="4680"/>
        </w:tabs>
        <w:rPr>
          <w:rFonts w:ascii="Arial" w:hAnsi="Arial" w:cs="Arial"/>
          <w:szCs w:val="24"/>
        </w:rPr>
      </w:pPr>
      <w:r w:rsidRPr="0061549C">
        <w:rPr>
          <w:rFonts w:ascii="Arial" w:hAnsi="Arial" w:cs="Arial"/>
          <w:szCs w:val="24"/>
        </w:rPr>
        <w:tab/>
        <w:t xml:space="preserve">OMB No. </w:t>
      </w:r>
      <w:r w:rsidR="00967506" w:rsidRPr="0061549C">
        <w:rPr>
          <w:rFonts w:ascii="Arial" w:hAnsi="Arial" w:cs="Arial"/>
          <w:szCs w:val="24"/>
        </w:rPr>
        <w:t>0535-0237</w:t>
      </w:r>
    </w:p>
    <w:p w:rsidR="008C26B3" w:rsidRPr="0061549C"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C26B3" w:rsidRPr="0061549C"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C26B3" w:rsidRPr="0061549C" w:rsidRDefault="008C26B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C26B3" w:rsidRPr="0061549C" w:rsidRDefault="008C26B3" w:rsidP="006F0B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540"/>
        <w:rPr>
          <w:rFonts w:ascii="Arial" w:hAnsi="Arial" w:cs="Arial"/>
          <w:szCs w:val="24"/>
        </w:rPr>
      </w:pPr>
      <w:r w:rsidRPr="0061549C">
        <w:rPr>
          <w:rFonts w:ascii="Arial" w:hAnsi="Arial" w:cs="Arial"/>
          <w:b/>
          <w:szCs w:val="24"/>
        </w:rPr>
        <w:t>B.</w:t>
      </w:r>
      <w:r w:rsidRPr="0061549C">
        <w:rPr>
          <w:rFonts w:ascii="Arial" w:hAnsi="Arial" w:cs="Arial"/>
          <w:b/>
          <w:szCs w:val="24"/>
        </w:rPr>
        <w:tab/>
        <w:t>COLLECTION OF INFORMATION EMPLOYING STATISTICAL METHODS</w:t>
      </w:r>
    </w:p>
    <w:p w:rsidR="008C26B3" w:rsidRPr="0061549C"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C26B3" w:rsidRPr="0061549C" w:rsidRDefault="008C26B3" w:rsidP="006F0B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540"/>
        <w:rPr>
          <w:rFonts w:ascii="Arial" w:hAnsi="Arial" w:cs="Arial"/>
          <w:szCs w:val="24"/>
        </w:rPr>
      </w:pPr>
      <w:r w:rsidRPr="0061549C">
        <w:rPr>
          <w:rFonts w:ascii="Arial" w:hAnsi="Arial" w:cs="Arial"/>
          <w:b/>
          <w:szCs w:val="24"/>
        </w:rPr>
        <w:t>1.</w:t>
      </w:r>
      <w:r w:rsidRPr="0061549C">
        <w:rPr>
          <w:rFonts w:ascii="Arial" w:hAnsi="Arial" w:cs="Arial"/>
          <w:b/>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008C26B3" w:rsidRPr="0061549C"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967506" w:rsidRPr="0061549C" w:rsidRDefault="00967506" w:rsidP="0096750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Cs w:val="24"/>
        </w:rPr>
      </w:pPr>
      <w:r w:rsidRPr="0061549C">
        <w:rPr>
          <w:rFonts w:ascii="Arial" w:hAnsi="Arial" w:cs="Arial"/>
          <w:szCs w:val="24"/>
        </w:rPr>
        <w:t>The respondent universe for this census will consist of all farms identified in the 2012 Census of Agriculture with sales of aquaculture products</w:t>
      </w:r>
      <w:r w:rsidR="00FF0DA5" w:rsidRPr="0061549C">
        <w:rPr>
          <w:rFonts w:ascii="Arial" w:hAnsi="Arial" w:cs="Arial"/>
          <w:szCs w:val="24"/>
        </w:rPr>
        <w:t>;</w:t>
      </w:r>
      <w:r w:rsidRPr="0061549C">
        <w:rPr>
          <w:rFonts w:ascii="Arial" w:hAnsi="Arial" w:cs="Arial"/>
          <w:szCs w:val="24"/>
        </w:rPr>
        <w:t xml:space="preserve"> projected to be </w:t>
      </w:r>
      <w:r w:rsidR="00FF0DA5" w:rsidRPr="0061549C">
        <w:rPr>
          <w:rFonts w:ascii="Arial" w:hAnsi="Arial" w:cs="Arial"/>
          <w:szCs w:val="24"/>
        </w:rPr>
        <w:t xml:space="preserve">less than </w:t>
      </w:r>
      <w:r w:rsidR="00CF6CC6" w:rsidRPr="0061549C">
        <w:rPr>
          <w:rFonts w:ascii="Arial" w:hAnsi="Arial" w:cs="Arial"/>
          <w:szCs w:val="24"/>
        </w:rPr>
        <w:t>8,00</w:t>
      </w:r>
      <w:r w:rsidRPr="0061549C">
        <w:rPr>
          <w:rFonts w:ascii="Arial" w:hAnsi="Arial" w:cs="Arial"/>
          <w:szCs w:val="24"/>
        </w:rPr>
        <w:t xml:space="preserve">0 operations. It is estimated that 10 percent of these operations will screen out and will not have to complete the report form. Response rate for remaining operations is estimated at </w:t>
      </w:r>
      <w:r w:rsidR="00FF0DA5" w:rsidRPr="0061549C">
        <w:rPr>
          <w:rFonts w:ascii="Arial" w:hAnsi="Arial" w:cs="Arial"/>
          <w:szCs w:val="24"/>
        </w:rPr>
        <w:t>95</w:t>
      </w:r>
      <w:r w:rsidRPr="0061549C">
        <w:rPr>
          <w:rFonts w:ascii="Arial" w:hAnsi="Arial" w:cs="Arial"/>
          <w:szCs w:val="24"/>
        </w:rPr>
        <w:t xml:space="preserve"> percent. Non-response follow-up will be by phone and personal interview. Response rate for the 2005 Census of Aquaculture was 9</w:t>
      </w:r>
      <w:r w:rsidR="005F3998" w:rsidRPr="0061549C">
        <w:rPr>
          <w:rFonts w:ascii="Arial" w:hAnsi="Arial" w:cs="Arial"/>
          <w:szCs w:val="24"/>
        </w:rPr>
        <w:t>5.1</w:t>
      </w:r>
      <w:r w:rsidRPr="0061549C">
        <w:rPr>
          <w:rFonts w:ascii="Arial" w:hAnsi="Arial" w:cs="Arial"/>
          <w:szCs w:val="24"/>
        </w:rPr>
        <w:t xml:space="preserve"> percent.</w:t>
      </w:r>
    </w:p>
    <w:p w:rsidR="006B0BCC" w:rsidRPr="0061549C" w:rsidRDefault="006B0B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C26B3" w:rsidRPr="0061549C" w:rsidRDefault="006B0BCC" w:rsidP="006F0B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540"/>
        <w:rPr>
          <w:rFonts w:ascii="Arial" w:hAnsi="Arial" w:cs="Arial"/>
          <w:b/>
          <w:szCs w:val="24"/>
        </w:rPr>
      </w:pPr>
      <w:r w:rsidRPr="0061549C">
        <w:rPr>
          <w:rFonts w:ascii="Arial" w:hAnsi="Arial" w:cs="Arial"/>
          <w:b/>
          <w:szCs w:val="24"/>
        </w:rPr>
        <w:t>2.</w:t>
      </w:r>
      <w:r w:rsidRPr="0061549C">
        <w:rPr>
          <w:rFonts w:ascii="Arial" w:hAnsi="Arial" w:cs="Arial"/>
          <w:b/>
          <w:szCs w:val="24"/>
        </w:rPr>
        <w:tab/>
      </w:r>
      <w:r w:rsidR="008C26B3" w:rsidRPr="0061549C">
        <w:rPr>
          <w:rFonts w:ascii="Arial" w:hAnsi="Arial" w:cs="Arial"/>
          <w:b/>
          <w:szCs w:val="24"/>
        </w:rPr>
        <w:t>Describe the procedures for the collection of information including:</w:t>
      </w:r>
    </w:p>
    <w:p w:rsidR="008C26B3" w:rsidRPr="0061549C" w:rsidRDefault="008C26B3" w:rsidP="006F0B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540"/>
        <w:rPr>
          <w:rFonts w:ascii="Arial" w:hAnsi="Arial" w:cs="Arial"/>
          <w:b/>
          <w:szCs w:val="24"/>
        </w:rPr>
      </w:pPr>
      <w:r w:rsidRPr="0061549C">
        <w:rPr>
          <w:rFonts w:ascii="Arial" w:hAnsi="Arial" w:cs="Arial"/>
          <w:b/>
          <w:szCs w:val="24"/>
        </w:rPr>
        <w:tab/>
        <w:t>•</w:t>
      </w:r>
      <w:r w:rsidRPr="0061549C">
        <w:rPr>
          <w:rFonts w:ascii="Arial" w:hAnsi="Arial" w:cs="Arial"/>
          <w:b/>
          <w:szCs w:val="24"/>
        </w:rPr>
        <w:tab/>
      </w:r>
      <w:proofErr w:type="gramStart"/>
      <w:r w:rsidRPr="0061549C">
        <w:rPr>
          <w:rFonts w:ascii="Arial" w:hAnsi="Arial" w:cs="Arial"/>
          <w:b/>
          <w:szCs w:val="24"/>
        </w:rPr>
        <w:t>statistical</w:t>
      </w:r>
      <w:proofErr w:type="gramEnd"/>
      <w:r w:rsidRPr="0061549C">
        <w:rPr>
          <w:rFonts w:ascii="Arial" w:hAnsi="Arial" w:cs="Arial"/>
          <w:b/>
          <w:szCs w:val="24"/>
        </w:rPr>
        <w:t xml:space="preserve"> methodology for stratification and sample selection,</w:t>
      </w:r>
    </w:p>
    <w:p w:rsidR="008C26B3" w:rsidRPr="0061549C" w:rsidRDefault="008C26B3" w:rsidP="006F0B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540"/>
        <w:rPr>
          <w:rFonts w:ascii="Arial" w:hAnsi="Arial" w:cs="Arial"/>
          <w:b/>
          <w:szCs w:val="24"/>
        </w:rPr>
      </w:pPr>
      <w:r w:rsidRPr="0061549C">
        <w:rPr>
          <w:rFonts w:ascii="Arial" w:hAnsi="Arial" w:cs="Arial"/>
          <w:b/>
          <w:szCs w:val="24"/>
        </w:rPr>
        <w:tab/>
        <w:t>•</w:t>
      </w:r>
      <w:r w:rsidRPr="0061549C">
        <w:rPr>
          <w:rFonts w:ascii="Arial" w:hAnsi="Arial" w:cs="Arial"/>
          <w:b/>
          <w:szCs w:val="24"/>
        </w:rPr>
        <w:tab/>
      </w:r>
      <w:proofErr w:type="gramStart"/>
      <w:r w:rsidRPr="0061549C">
        <w:rPr>
          <w:rFonts w:ascii="Arial" w:hAnsi="Arial" w:cs="Arial"/>
          <w:b/>
          <w:szCs w:val="24"/>
        </w:rPr>
        <w:t>estimation</w:t>
      </w:r>
      <w:proofErr w:type="gramEnd"/>
      <w:r w:rsidRPr="0061549C">
        <w:rPr>
          <w:rFonts w:ascii="Arial" w:hAnsi="Arial" w:cs="Arial"/>
          <w:b/>
          <w:szCs w:val="24"/>
        </w:rPr>
        <w:t xml:space="preserve"> procedure,</w:t>
      </w:r>
    </w:p>
    <w:p w:rsidR="008C26B3" w:rsidRPr="0061549C" w:rsidRDefault="008C26B3" w:rsidP="006F0B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540"/>
        <w:rPr>
          <w:rFonts w:ascii="Arial" w:hAnsi="Arial" w:cs="Arial"/>
          <w:b/>
          <w:szCs w:val="24"/>
        </w:rPr>
      </w:pPr>
      <w:r w:rsidRPr="0061549C">
        <w:rPr>
          <w:rFonts w:ascii="Arial" w:hAnsi="Arial" w:cs="Arial"/>
          <w:b/>
          <w:szCs w:val="24"/>
        </w:rPr>
        <w:tab/>
        <w:t>•</w:t>
      </w:r>
      <w:r w:rsidRPr="0061549C">
        <w:rPr>
          <w:rFonts w:ascii="Arial" w:hAnsi="Arial" w:cs="Arial"/>
          <w:b/>
          <w:szCs w:val="24"/>
        </w:rPr>
        <w:tab/>
      </w:r>
      <w:proofErr w:type="gramStart"/>
      <w:r w:rsidRPr="0061549C">
        <w:rPr>
          <w:rFonts w:ascii="Arial" w:hAnsi="Arial" w:cs="Arial"/>
          <w:b/>
          <w:szCs w:val="24"/>
        </w:rPr>
        <w:t>degree</w:t>
      </w:r>
      <w:proofErr w:type="gramEnd"/>
      <w:r w:rsidRPr="0061549C">
        <w:rPr>
          <w:rFonts w:ascii="Arial" w:hAnsi="Arial" w:cs="Arial"/>
          <w:b/>
          <w:szCs w:val="24"/>
        </w:rPr>
        <w:t xml:space="preserve"> of accuracy needed for the purpose described in the justification,</w:t>
      </w:r>
    </w:p>
    <w:p w:rsidR="008C26B3" w:rsidRPr="0061549C" w:rsidRDefault="008C26B3" w:rsidP="006F0B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540"/>
        <w:rPr>
          <w:rFonts w:ascii="Arial" w:hAnsi="Arial" w:cs="Arial"/>
          <w:szCs w:val="24"/>
        </w:rPr>
      </w:pPr>
      <w:r w:rsidRPr="0061549C">
        <w:rPr>
          <w:rFonts w:ascii="Arial" w:hAnsi="Arial" w:cs="Arial"/>
          <w:b/>
          <w:szCs w:val="24"/>
        </w:rPr>
        <w:tab/>
        <w:t>•</w:t>
      </w:r>
      <w:r w:rsidRPr="0061549C">
        <w:rPr>
          <w:rFonts w:ascii="Arial" w:hAnsi="Arial" w:cs="Arial"/>
          <w:b/>
          <w:szCs w:val="24"/>
        </w:rPr>
        <w:tab/>
      </w:r>
      <w:proofErr w:type="gramStart"/>
      <w:r w:rsidRPr="0061549C">
        <w:rPr>
          <w:rFonts w:ascii="Arial" w:hAnsi="Arial" w:cs="Arial"/>
          <w:b/>
          <w:szCs w:val="24"/>
        </w:rPr>
        <w:t>unusual</w:t>
      </w:r>
      <w:proofErr w:type="gramEnd"/>
      <w:r w:rsidRPr="0061549C">
        <w:rPr>
          <w:rFonts w:ascii="Arial" w:hAnsi="Arial" w:cs="Arial"/>
          <w:b/>
          <w:szCs w:val="24"/>
        </w:rPr>
        <w:t xml:space="preserve"> problems requiring specialized sampling procedures</w:t>
      </w:r>
    </w:p>
    <w:p w:rsidR="008C26B3" w:rsidRPr="0061549C" w:rsidRDefault="008C26B3" w:rsidP="006F0B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540"/>
        <w:rPr>
          <w:rFonts w:ascii="Arial" w:hAnsi="Arial" w:cs="Arial"/>
          <w:szCs w:val="24"/>
        </w:rPr>
      </w:pPr>
    </w:p>
    <w:p w:rsidR="00503211" w:rsidRPr="0061549C" w:rsidRDefault="00CD481E" w:rsidP="001737BB">
      <w:pPr>
        <w:tabs>
          <w:tab w:val="left" w:pos="0"/>
          <w:tab w:val="left" w:pos="63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40" w:hanging="540"/>
        <w:rPr>
          <w:rFonts w:ascii="Arial" w:hAnsi="Arial" w:cs="Arial"/>
          <w:szCs w:val="24"/>
        </w:rPr>
      </w:pPr>
      <w:r w:rsidRPr="0061549C">
        <w:rPr>
          <w:rFonts w:ascii="Arial" w:hAnsi="Arial" w:cs="Arial"/>
          <w:szCs w:val="24"/>
        </w:rPr>
        <w:tab/>
      </w:r>
      <w:r w:rsidR="00967506" w:rsidRPr="0061549C">
        <w:rPr>
          <w:rFonts w:ascii="Arial" w:hAnsi="Arial" w:cs="Arial"/>
          <w:szCs w:val="24"/>
        </w:rPr>
        <w:t xml:space="preserve">Approximately </w:t>
      </w:r>
      <w:r w:rsidR="00CF6CC6" w:rsidRPr="0061549C">
        <w:rPr>
          <w:rFonts w:ascii="Arial" w:hAnsi="Arial" w:cs="Arial"/>
          <w:szCs w:val="24"/>
        </w:rPr>
        <w:t>8,0</w:t>
      </w:r>
      <w:r w:rsidRPr="0061549C">
        <w:rPr>
          <w:rFonts w:ascii="Arial" w:hAnsi="Arial" w:cs="Arial"/>
          <w:szCs w:val="24"/>
        </w:rPr>
        <w:t>0</w:t>
      </w:r>
      <w:r w:rsidR="00967506" w:rsidRPr="0061549C">
        <w:rPr>
          <w:rFonts w:ascii="Arial" w:hAnsi="Arial" w:cs="Arial"/>
          <w:szCs w:val="24"/>
        </w:rPr>
        <w:t>0 census forms will be mailed to the universe of aquaculture producers on December 1</w:t>
      </w:r>
      <w:r w:rsidRPr="0061549C">
        <w:rPr>
          <w:rFonts w:ascii="Arial" w:hAnsi="Arial" w:cs="Arial"/>
          <w:szCs w:val="24"/>
        </w:rPr>
        <w:t>6</w:t>
      </w:r>
      <w:r w:rsidR="00967506" w:rsidRPr="0061549C">
        <w:rPr>
          <w:rFonts w:ascii="Arial" w:hAnsi="Arial" w:cs="Arial"/>
          <w:szCs w:val="24"/>
        </w:rPr>
        <w:t xml:space="preserve">, 2013. </w:t>
      </w:r>
      <w:r w:rsidR="00503211" w:rsidRPr="0061549C">
        <w:rPr>
          <w:rFonts w:ascii="Arial" w:hAnsi="Arial" w:cs="Arial"/>
          <w:szCs w:val="24"/>
        </w:rPr>
        <w:t>A complete census of all operations reporting aquaculture activity on the 2012 Census of Agricultu</w:t>
      </w:r>
      <w:r w:rsidR="00F2269F" w:rsidRPr="0061549C">
        <w:rPr>
          <w:rFonts w:ascii="Arial" w:hAnsi="Arial" w:cs="Arial"/>
          <w:szCs w:val="24"/>
        </w:rPr>
        <w:t xml:space="preserve">re will be attempted.  </w:t>
      </w:r>
      <w:r w:rsidR="00AC122B" w:rsidRPr="0061549C">
        <w:rPr>
          <w:rFonts w:ascii="Arial" w:hAnsi="Arial" w:cs="Arial"/>
          <w:szCs w:val="24"/>
        </w:rPr>
        <w:t>S</w:t>
      </w:r>
      <w:r w:rsidR="00F2269F" w:rsidRPr="0061549C">
        <w:rPr>
          <w:rFonts w:ascii="Arial" w:hAnsi="Arial" w:cs="Arial"/>
          <w:szCs w:val="24"/>
        </w:rPr>
        <w:t xml:space="preserve">ampling </w:t>
      </w:r>
      <w:r w:rsidR="00A14ADE">
        <w:rPr>
          <w:rFonts w:ascii="Arial" w:hAnsi="Arial" w:cs="Arial"/>
          <w:szCs w:val="24"/>
        </w:rPr>
        <w:t xml:space="preserve">of the respondent universe will not be employed.  </w:t>
      </w:r>
    </w:p>
    <w:p w:rsidR="00503211" w:rsidRPr="0061549C" w:rsidRDefault="00503211" w:rsidP="001737BB">
      <w:pPr>
        <w:tabs>
          <w:tab w:val="left" w:pos="0"/>
          <w:tab w:val="left" w:pos="63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40" w:hanging="540"/>
        <w:rPr>
          <w:rFonts w:ascii="Arial" w:hAnsi="Arial" w:cs="Arial"/>
          <w:szCs w:val="24"/>
        </w:rPr>
      </w:pPr>
    </w:p>
    <w:p w:rsidR="00CD481E" w:rsidRPr="0061549C" w:rsidRDefault="00A14ADE" w:rsidP="001737BB">
      <w:pPr>
        <w:tabs>
          <w:tab w:val="left" w:pos="0"/>
          <w:tab w:val="left" w:pos="63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40" w:hanging="540"/>
        <w:rPr>
          <w:rFonts w:ascii="Arial" w:hAnsi="Arial" w:cs="Arial"/>
          <w:color w:val="000000"/>
          <w:szCs w:val="24"/>
        </w:rPr>
      </w:pPr>
      <w:r>
        <w:rPr>
          <w:rFonts w:ascii="Arial" w:hAnsi="Arial" w:cs="Arial"/>
          <w:szCs w:val="24"/>
        </w:rPr>
        <w:t xml:space="preserve">        Operations not responding by mail within 3 weeks will receive a second mail request. Approximately 3 weeks after that, NASS will attempt to contact the respondents by either a phone or a face-to-face interview.  Operators will be given the opportunity to respond to the survey by use of the internet if they choose to.  All </w:t>
      </w:r>
      <w:r>
        <w:rPr>
          <w:rFonts w:ascii="Arial" w:hAnsi="Arial" w:cs="Arial"/>
          <w:szCs w:val="24"/>
        </w:rPr>
        <w:lastRenderedPageBreak/>
        <w:t xml:space="preserve">questionnaires will be keyed from paper at the National Processing Center (NPC) in Jeffersonville, IN.  The initial mailings will contain the questionnaire, a cover </w:t>
      </w:r>
      <w:r w:rsidR="00D84A95" w:rsidRPr="0061549C">
        <w:rPr>
          <w:rFonts w:ascii="Arial" w:hAnsi="Arial" w:cs="Arial"/>
          <w:szCs w:val="24"/>
        </w:rPr>
        <w:t>letter, an EDR instruction sheet and a return envelope.  For non-respondents</w:t>
      </w:r>
      <w:r w:rsidR="00D84A95" w:rsidRPr="0061549C">
        <w:rPr>
          <w:rFonts w:ascii="Arial" w:hAnsi="Arial" w:cs="Arial"/>
          <w:color w:val="000000"/>
          <w:szCs w:val="24"/>
        </w:rPr>
        <w:t xml:space="preserve">, the follow </w:t>
      </w:r>
      <w:r>
        <w:rPr>
          <w:rFonts w:ascii="Arial" w:hAnsi="Arial" w:cs="Arial"/>
          <w:color w:val="000000"/>
          <w:szCs w:val="24"/>
        </w:rPr>
        <w:t>up mailing will contain another copy of the questionnaire, cover letter and a return envelope.</w:t>
      </w:r>
    </w:p>
    <w:p w:rsidR="00D84A95" w:rsidRPr="0061549C" w:rsidRDefault="00D84A95" w:rsidP="001737BB">
      <w:pPr>
        <w:tabs>
          <w:tab w:val="left" w:pos="0"/>
          <w:tab w:val="left" w:pos="63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40" w:hanging="540"/>
        <w:rPr>
          <w:rFonts w:ascii="Arial" w:hAnsi="Arial" w:cs="Arial"/>
          <w:color w:val="000000"/>
          <w:szCs w:val="24"/>
        </w:rPr>
      </w:pPr>
    </w:p>
    <w:p w:rsidR="005D3033" w:rsidRPr="0061549C" w:rsidRDefault="00A14ADE" w:rsidP="001737BB">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color w:val="000000"/>
          <w:szCs w:val="24"/>
        </w:rPr>
      </w:pPr>
      <w:r>
        <w:rPr>
          <w:rFonts w:ascii="Arial" w:hAnsi="Arial" w:cs="Arial"/>
          <w:color w:val="000000"/>
          <w:szCs w:val="24"/>
        </w:rPr>
        <w:t xml:space="preserve">When responses cannot be obtained from “Must” farms (extremely large operations), data will be imputed from the data reported on the 2012 Census of Agriculture report form, and information from similar farms which responded to the 2013 Census of Aquaculture survey. </w:t>
      </w:r>
    </w:p>
    <w:p w:rsidR="00AF72B4" w:rsidRPr="0061549C" w:rsidRDefault="00AF72B4" w:rsidP="001737BB">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color w:val="000000"/>
          <w:szCs w:val="24"/>
        </w:rPr>
      </w:pPr>
    </w:p>
    <w:p w:rsidR="00AF72B4" w:rsidRPr="0061549C" w:rsidRDefault="00A14ADE" w:rsidP="001737BB">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color w:val="000000"/>
          <w:szCs w:val="24"/>
        </w:rPr>
      </w:pPr>
      <w:r>
        <w:rPr>
          <w:rFonts w:ascii="Arial" w:hAnsi="Arial" w:cs="Arial"/>
          <w:color w:val="000000"/>
          <w:szCs w:val="24"/>
        </w:rPr>
        <w:t>Smaller and less influential aquaculture operations that fail to respond to the 2013 Census of Aquaculture will be accounted for by computing non-response weights and applying these weights to responding operations.</w:t>
      </w:r>
    </w:p>
    <w:p w:rsidR="00AF72B4" w:rsidRPr="0061549C" w:rsidRDefault="00AF72B4" w:rsidP="001737BB">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color w:val="000000"/>
          <w:szCs w:val="24"/>
        </w:rPr>
      </w:pPr>
    </w:p>
    <w:p w:rsidR="00AF72B4" w:rsidRPr="0061549C" w:rsidRDefault="00A14ADE" w:rsidP="001737BB">
      <w:pPr>
        <w:tabs>
          <w:tab w:val="left" w:pos="630"/>
        </w:tabs>
        <w:ind w:left="540" w:firstLine="45"/>
        <w:rPr>
          <w:rFonts w:ascii="Arial" w:hAnsi="Arial" w:cs="Arial"/>
          <w:color w:val="000000" w:themeColor="text1"/>
          <w:szCs w:val="24"/>
        </w:rPr>
      </w:pPr>
      <w:r>
        <w:rPr>
          <w:rFonts w:ascii="Arial" w:hAnsi="Arial" w:cs="Arial"/>
          <w:color w:val="000000" w:themeColor="text1"/>
          <w:szCs w:val="24"/>
        </w:rPr>
        <w:t>Non-response weights will be computed using weighting cells that attempt to           group operations with similar aquaculture characteristics together.  The information used to form non-response cells will be available for all records in the respondent universe and will primarily be aquaculture sales information obtained on the 2012 Census of Agriculture.</w:t>
      </w:r>
    </w:p>
    <w:p w:rsidR="00AF72B4" w:rsidRPr="0061549C" w:rsidRDefault="00AF72B4" w:rsidP="001737BB">
      <w:pPr>
        <w:tabs>
          <w:tab w:val="left" w:pos="630"/>
        </w:tabs>
        <w:rPr>
          <w:rFonts w:ascii="Arial" w:hAnsi="Arial" w:cs="Arial"/>
          <w:color w:val="000000" w:themeColor="text1"/>
          <w:szCs w:val="24"/>
        </w:rPr>
      </w:pPr>
    </w:p>
    <w:p w:rsidR="00AF72B4" w:rsidRDefault="00AF72B4" w:rsidP="001737BB">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color w:val="000000"/>
          <w:szCs w:val="24"/>
        </w:rPr>
      </w:pPr>
      <w:r w:rsidRPr="0061549C">
        <w:rPr>
          <w:rFonts w:ascii="Arial" w:hAnsi="Arial" w:cs="Arial"/>
          <w:color w:val="000000"/>
          <w:szCs w:val="24"/>
        </w:rPr>
        <w:t xml:space="preserve">Aquaculture operations that either did not respond to the 2012 Census of Agriculture, or did not receive a </w:t>
      </w:r>
      <w:r w:rsidR="00C21832" w:rsidRPr="0061549C">
        <w:rPr>
          <w:rFonts w:ascii="Arial" w:hAnsi="Arial" w:cs="Arial"/>
          <w:color w:val="000000"/>
          <w:szCs w:val="24"/>
        </w:rPr>
        <w:t xml:space="preserve">2012 </w:t>
      </w:r>
      <w:r w:rsidRPr="0061549C">
        <w:rPr>
          <w:rFonts w:ascii="Arial" w:hAnsi="Arial" w:cs="Arial"/>
          <w:color w:val="000000"/>
          <w:szCs w:val="24"/>
        </w:rPr>
        <w:t xml:space="preserve">Census of Agriculture questionnaire, will not be part of the </w:t>
      </w:r>
      <w:r w:rsidR="00A14ADE">
        <w:rPr>
          <w:rFonts w:ascii="Arial" w:hAnsi="Arial" w:cs="Arial"/>
          <w:color w:val="000000"/>
          <w:szCs w:val="24"/>
        </w:rPr>
        <w:t xml:space="preserve">2013 Census of Aquaculture respondent universe. To account for this possible under-coverage, coverage adjustments will be applied to the non-response weights of 2013 Census of Aquaculture respondents.  These adjustments will be derived from 2012 Census of Agriculture coverage estimates of aquaculture operations. </w:t>
      </w:r>
    </w:p>
    <w:p w:rsidR="00B13E83" w:rsidRDefault="00B13E83" w:rsidP="001737BB">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color w:val="000000"/>
          <w:szCs w:val="24"/>
        </w:rPr>
      </w:pPr>
    </w:p>
    <w:p w:rsidR="00127FDF" w:rsidRDefault="00B13E83" w:rsidP="00B13E83">
      <w:pPr>
        <w:pStyle w:val="CommentText"/>
        <w:ind w:left="540"/>
        <w:rPr>
          <w:rFonts w:ascii="Arial" w:hAnsi="Arial" w:cs="Arial"/>
          <w:sz w:val="24"/>
          <w:szCs w:val="24"/>
        </w:rPr>
      </w:pPr>
      <w:r>
        <w:rPr>
          <w:rFonts w:ascii="Arial" w:hAnsi="Arial" w:cs="Arial"/>
          <w:sz w:val="24"/>
          <w:szCs w:val="24"/>
        </w:rPr>
        <w:t>T</w:t>
      </w:r>
      <w:r w:rsidRPr="00B13E83">
        <w:rPr>
          <w:rFonts w:ascii="Arial" w:hAnsi="Arial" w:cs="Arial"/>
          <w:sz w:val="24"/>
          <w:szCs w:val="24"/>
        </w:rPr>
        <w:t>he</w:t>
      </w:r>
      <w:r>
        <w:rPr>
          <w:rFonts w:ascii="Arial" w:hAnsi="Arial" w:cs="Arial"/>
          <w:sz w:val="24"/>
          <w:szCs w:val="24"/>
        </w:rPr>
        <w:t xml:space="preserve"> Census of Agriculture’s aquaculture data is the most complete and current data </w:t>
      </w:r>
      <w:r w:rsidRPr="00B13E83">
        <w:rPr>
          <w:rFonts w:ascii="Arial" w:hAnsi="Arial" w:cs="Arial"/>
          <w:sz w:val="24"/>
          <w:szCs w:val="24"/>
        </w:rPr>
        <w:t>we have available</w:t>
      </w:r>
      <w:r>
        <w:rPr>
          <w:rFonts w:ascii="Arial" w:hAnsi="Arial" w:cs="Arial"/>
          <w:sz w:val="24"/>
          <w:szCs w:val="24"/>
        </w:rPr>
        <w:t xml:space="preserve"> to </w:t>
      </w:r>
      <w:r w:rsidR="00181807">
        <w:rPr>
          <w:rFonts w:ascii="Arial" w:hAnsi="Arial" w:cs="Arial"/>
          <w:sz w:val="24"/>
          <w:szCs w:val="24"/>
        </w:rPr>
        <w:t xml:space="preserve">inform </w:t>
      </w:r>
      <w:r>
        <w:rPr>
          <w:rFonts w:ascii="Arial" w:hAnsi="Arial" w:cs="Arial"/>
          <w:sz w:val="24"/>
          <w:szCs w:val="24"/>
        </w:rPr>
        <w:t>the Census of Aquaculture. O</w:t>
      </w:r>
      <w:r w:rsidRPr="00B13E83">
        <w:rPr>
          <w:rFonts w:ascii="Arial" w:hAnsi="Arial" w:cs="Arial"/>
          <w:sz w:val="24"/>
          <w:szCs w:val="24"/>
        </w:rPr>
        <w:t xml:space="preserve">nly </w:t>
      </w:r>
      <w:r>
        <w:rPr>
          <w:rFonts w:ascii="Arial" w:hAnsi="Arial" w:cs="Arial"/>
          <w:sz w:val="24"/>
          <w:szCs w:val="24"/>
        </w:rPr>
        <w:t xml:space="preserve">the </w:t>
      </w:r>
      <w:r w:rsidR="00127FDF">
        <w:rPr>
          <w:rFonts w:ascii="Arial" w:hAnsi="Arial" w:cs="Arial"/>
          <w:sz w:val="24"/>
          <w:szCs w:val="24"/>
        </w:rPr>
        <w:t xml:space="preserve">reports that have positive aquaculture data will be used for any comparisons or weighting that may be done. </w:t>
      </w:r>
      <w:r w:rsidRPr="00B13E83">
        <w:rPr>
          <w:rFonts w:ascii="Arial" w:hAnsi="Arial" w:cs="Arial"/>
          <w:sz w:val="24"/>
          <w:szCs w:val="24"/>
        </w:rPr>
        <w:t xml:space="preserve"> We are using the Census of </w:t>
      </w:r>
      <w:r>
        <w:rPr>
          <w:rFonts w:ascii="Arial" w:hAnsi="Arial" w:cs="Arial"/>
          <w:sz w:val="24"/>
          <w:szCs w:val="24"/>
        </w:rPr>
        <w:t>A</w:t>
      </w:r>
      <w:r w:rsidRPr="00B13E83">
        <w:rPr>
          <w:rFonts w:ascii="Arial" w:hAnsi="Arial" w:cs="Arial"/>
          <w:sz w:val="24"/>
          <w:szCs w:val="24"/>
        </w:rPr>
        <w:t xml:space="preserve">griculture’s estimate of the number of aquaculture operations in the </w:t>
      </w:r>
      <w:r w:rsidR="00127FDF">
        <w:rPr>
          <w:rFonts w:ascii="Arial" w:hAnsi="Arial" w:cs="Arial"/>
          <w:sz w:val="24"/>
          <w:szCs w:val="24"/>
        </w:rPr>
        <w:t xml:space="preserve">creation of the </w:t>
      </w:r>
      <w:r w:rsidRPr="00B13E83">
        <w:rPr>
          <w:rFonts w:ascii="Arial" w:hAnsi="Arial" w:cs="Arial"/>
          <w:sz w:val="24"/>
          <w:szCs w:val="24"/>
        </w:rPr>
        <w:t xml:space="preserve">universe.  We are calibrating the number of respondents on aquaculture to the Census of </w:t>
      </w:r>
      <w:r w:rsidR="00127FDF">
        <w:rPr>
          <w:rFonts w:ascii="Arial" w:hAnsi="Arial" w:cs="Arial"/>
          <w:sz w:val="24"/>
          <w:szCs w:val="24"/>
        </w:rPr>
        <w:t>Agriculture</w:t>
      </w:r>
      <w:r w:rsidRPr="00B13E83">
        <w:rPr>
          <w:rFonts w:ascii="Arial" w:hAnsi="Arial" w:cs="Arial"/>
          <w:sz w:val="24"/>
          <w:szCs w:val="24"/>
        </w:rPr>
        <w:t xml:space="preserve"> estimate </w:t>
      </w:r>
      <w:r w:rsidR="00127FDF">
        <w:rPr>
          <w:rFonts w:ascii="Arial" w:hAnsi="Arial" w:cs="Arial"/>
          <w:sz w:val="24"/>
          <w:szCs w:val="24"/>
        </w:rPr>
        <w:t>for</w:t>
      </w:r>
      <w:r w:rsidRPr="00B13E83">
        <w:rPr>
          <w:rFonts w:ascii="Arial" w:hAnsi="Arial" w:cs="Arial"/>
          <w:sz w:val="24"/>
          <w:szCs w:val="24"/>
        </w:rPr>
        <w:t xml:space="preserve"> the number of aquaculture operations. The </w:t>
      </w:r>
      <w:r w:rsidR="00127FDF">
        <w:rPr>
          <w:rFonts w:ascii="Arial" w:hAnsi="Arial" w:cs="Arial"/>
          <w:sz w:val="24"/>
          <w:szCs w:val="24"/>
        </w:rPr>
        <w:t>C</w:t>
      </w:r>
      <w:r w:rsidRPr="00B13E83">
        <w:rPr>
          <w:rFonts w:ascii="Arial" w:hAnsi="Arial" w:cs="Arial"/>
          <w:sz w:val="24"/>
          <w:szCs w:val="24"/>
        </w:rPr>
        <w:t xml:space="preserve">ensus of </w:t>
      </w:r>
      <w:r w:rsidR="00127FDF">
        <w:rPr>
          <w:rFonts w:ascii="Arial" w:hAnsi="Arial" w:cs="Arial"/>
          <w:sz w:val="24"/>
          <w:szCs w:val="24"/>
        </w:rPr>
        <w:t>A</w:t>
      </w:r>
      <w:r w:rsidRPr="00B13E83">
        <w:rPr>
          <w:rFonts w:ascii="Arial" w:hAnsi="Arial" w:cs="Arial"/>
          <w:sz w:val="24"/>
          <w:szCs w:val="24"/>
        </w:rPr>
        <w:t>qua</w:t>
      </w:r>
      <w:r w:rsidR="00127FDF">
        <w:rPr>
          <w:rFonts w:ascii="Arial" w:hAnsi="Arial" w:cs="Arial"/>
          <w:sz w:val="24"/>
          <w:szCs w:val="24"/>
        </w:rPr>
        <w:t>culture</w:t>
      </w:r>
      <w:r w:rsidRPr="00B13E83">
        <w:rPr>
          <w:rFonts w:ascii="Arial" w:hAnsi="Arial" w:cs="Arial"/>
          <w:sz w:val="24"/>
          <w:szCs w:val="24"/>
        </w:rPr>
        <w:t xml:space="preserve"> respondents will either be in scope – or out of scope. </w:t>
      </w:r>
    </w:p>
    <w:p w:rsidR="00B13E83" w:rsidRPr="00B13E83" w:rsidRDefault="00B13E83" w:rsidP="00B13E83">
      <w:pPr>
        <w:pStyle w:val="CommentText"/>
        <w:ind w:left="540"/>
        <w:rPr>
          <w:rFonts w:ascii="Arial" w:hAnsi="Arial" w:cs="Arial"/>
          <w:sz w:val="24"/>
          <w:szCs w:val="24"/>
        </w:rPr>
      </w:pPr>
      <w:r w:rsidRPr="00B13E83">
        <w:rPr>
          <w:rFonts w:ascii="Arial" w:hAnsi="Arial" w:cs="Arial"/>
          <w:sz w:val="24"/>
          <w:szCs w:val="24"/>
        </w:rPr>
        <w:t xml:space="preserve">Summing the </w:t>
      </w:r>
      <w:r w:rsidR="00181807">
        <w:rPr>
          <w:rFonts w:ascii="Arial" w:hAnsi="Arial" w:cs="Arial"/>
          <w:sz w:val="24"/>
          <w:szCs w:val="24"/>
        </w:rPr>
        <w:t>Census of A</w:t>
      </w:r>
      <w:r w:rsidRPr="00B13E83">
        <w:rPr>
          <w:rFonts w:ascii="Arial" w:hAnsi="Arial" w:cs="Arial"/>
          <w:sz w:val="24"/>
          <w:szCs w:val="24"/>
        </w:rPr>
        <w:t>qua</w:t>
      </w:r>
      <w:r w:rsidR="00181807">
        <w:rPr>
          <w:rFonts w:ascii="Arial" w:hAnsi="Arial" w:cs="Arial"/>
          <w:sz w:val="24"/>
          <w:szCs w:val="24"/>
        </w:rPr>
        <w:t>culture</w:t>
      </w:r>
      <w:r w:rsidRPr="00B13E83">
        <w:rPr>
          <w:rFonts w:ascii="Arial" w:hAnsi="Arial" w:cs="Arial"/>
          <w:sz w:val="24"/>
          <w:szCs w:val="24"/>
        </w:rPr>
        <w:t xml:space="preserve"> weights across those that are in scope will provide an estimate of the number of aquaculture operations in 2013 that were also involved with aquaculture in 2012.</w:t>
      </w:r>
    </w:p>
    <w:p w:rsidR="00B13E83" w:rsidRPr="00B13E83" w:rsidRDefault="00B13E83" w:rsidP="00B13E83">
      <w:pPr>
        <w:pStyle w:val="CommentText"/>
        <w:ind w:left="540"/>
        <w:rPr>
          <w:rFonts w:ascii="Arial" w:hAnsi="Arial" w:cs="Arial"/>
          <w:sz w:val="24"/>
          <w:szCs w:val="24"/>
        </w:rPr>
      </w:pPr>
      <w:r w:rsidRPr="00B13E83">
        <w:rPr>
          <w:rFonts w:ascii="Arial" w:hAnsi="Arial" w:cs="Arial"/>
          <w:sz w:val="24"/>
          <w:szCs w:val="24"/>
        </w:rPr>
        <w:lastRenderedPageBreak/>
        <w:t>Summing these weights across the aqua</w:t>
      </w:r>
      <w:r w:rsidR="00FB0713">
        <w:rPr>
          <w:rFonts w:ascii="Arial" w:hAnsi="Arial" w:cs="Arial"/>
          <w:sz w:val="24"/>
          <w:szCs w:val="24"/>
        </w:rPr>
        <w:t>culture</w:t>
      </w:r>
      <w:r w:rsidRPr="00B13E83">
        <w:rPr>
          <w:rFonts w:ascii="Arial" w:hAnsi="Arial" w:cs="Arial"/>
          <w:sz w:val="24"/>
          <w:szCs w:val="24"/>
        </w:rPr>
        <w:t xml:space="preserve"> </w:t>
      </w:r>
      <w:proofErr w:type="gramStart"/>
      <w:r w:rsidR="00181807">
        <w:rPr>
          <w:rFonts w:ascii="Arial" w:hAnsi="Arial" w:cs="Arial"/>
          <w:sz w:val="24"/>
          <w:szCs w:val="24"/>
        </w:rPr>
        <w:t xml:space="preserve">census </w:t>
      </w:r>
      <w:r w:rsidRPr="00B13E83">
        <w:rPr>
          <w:rFonts w:ascii="Arial" w:hAnsi="Arial" w:cs="Arial"/>
          <w:sz w:val="24"/>
          <w:szCs w:val="24"/>
        </w:rPr>
        <w:t xml:space="preserve"> respondents</w:t>
      </w:r>
      <w:proofErr w:type="gramEnd"/>
      <w:r w:rsidRPr="00B13E83">
        <w:rPr>
          <w:rFonts w:ascii="Arial" w:hAnsi="Arial" w:cs="Arial"/>
          <w:sz w:val="24"/>
          <w:szCs w:val="24"/>
        </w:rPr>
        <w:t xml:space="preserve"> that are out of scope will provide an estimate of the number of farms that were aquaculture farms in 2012, but are now out of scope in 2013. The sum of the weights across these two groups will add up to the Census of </w:t>
      </w:r>
      <w:r w:rsidR="00181807">
        <w:rPr>
          <w:rFonts w:ascii="Arial" w:hAnsi="Arial" w:cs="Arial"/>
          <w:sz w:val="24"/>
          <w:szCs w:val="24"/>
        </w:rPr>
        <w:t>A</w:t>
      </w:r>
      <w:r w:rsidRPr="00B13E83">
        <w:rPr>
          <w:rFonts w:ascii="Arial" w:hAnsi="Arial" w:cs="Arial"/>
          <w:sz w:val="24"/>
          <w:szCs w:val="24"/>
        </w:rPr>
        <w:t>griculture’s estimate of the number of aquaculture operations in 2012- as it should.</w:t>
      </w:r>
    </w:p>
    <w:p w:rsidR="00B13E83" w:rsidRPr="0061549C" w:rsidRDefault="00B13E83" w:rsidP="001737BB">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color w:val="000000"/>
          <w:szCs w:val="24"/>
        </w:rPr>
      </w:pPr>
    </w:p>
    <w:p w:rsidR="00AF72B4" w:rsidRPr="00753A41" w:rsidRDefault="00AF72B4" w:rsidP="001737BB">
      <w:pPr>
        <w:tabs>
          <w:tab w:val="left" w:pos="450"/>
        </w:tabs>
        <w:ind w:left="495"/>
        <w:rPr>
          <w:rFonts w:ascii="Arial" w:hAnsi="Arial" w:cs="Arial"/>
          <w:szCs w:val="24"/>
        </w:rPr>
      </w:pPr>
      <w:r w:rsidRPr="0061549C">
        <w:rPr>
          <w:rFonts w:ascii="Arial" w:hAnsi="Arial" w:cs="Arial"/>
          <w:color w:val="000000" w:themeColor="text1"/>
          <w:szCs w:val="24"/>
        </w:rPr>
        <w:t xml:space="preserve">Coverage adjustments will be done within groups of responding records.  The fully adjusted </w:t>
      </w:r>
      <w:r w:rsidR="00521ECC" w:rsidRPr="0061549C">
        <w:rPr>
          <w:rFonts w:ascii="Arial" w:hAnsi="Arial" w:cs="Arial"/>
          <w:color w:val="000000" w:themeColor="text1"/>
          <w:szCs w:val="24"/>
        </w:rPr>
        <w:t>(</w:t>
      </w:r>
      <w:r w:rsidR="00D44EFF" w:rsidRPr="0061549C">
        <w:rPr>
          <w:rFonts w:ascii="Arial" w:hAnsi="Arial" w:cs="Arial"/>
          <w:color w:val="000000" w:themeColor="text1"/>
          <w:szCs w:val="24"/>
        </w:rPr>
        <w:t xml:space="preserve">adjusted for both coverage and non-response) </w:t>
      </w:r>
      <w:r w:rsidRPr="0061549C">
        <w:rPr>
          <w:rFonts w:ascii="Arial" w:hAnsi="Arial" w:cs="Arial"/>
          <w:color w:val="000000" w:themeColor="text1"/>
          <w:szCs w:val="24"/>
        </w:rPr>
        <w:t xml:space="preserve">weights from the </w:t>
      </w:r>
      <w:r w:rsidR="00C21832" w:rsidRPr="0061549C">
        <w:rPr>
          <w:rFonts w:ascii="Arial" w:hAnsi="Arial" w:cs="Arial"/>
          <w:color w:val="000000" w:themeColor="text1"/>
          <w:szCs w:val="24"/>
        </w:rPr>
        <w:t xml:space="preserve">2012 </w:t>
      </w:r>
      <w:r w:rsidR="00A14ADE">
        <w:rPr>
          <w:rFonts w:ascii="Arial" w:hAnsi="Arial" w:cs="Arial"/>
          <w:color w:val="000000" w:themeColor="text1"/>
          <w:szCs w:val="24"/>
        </w:rPr>
        <w:t xml:space="preserve">Census of Agriculture will be brought forward for all records in the 2013 Census of </w:t>
      </w:r>
      <w:r w:rsidR="00A14ADE" w:rsidRPr="00753A41">
        <w:rPr>
          <w:rFonts w:ascii="Arial" w:hAnsi="Arial" w:cs="Arial"/>
          <w:szCs w:val="24"/>
        </w:rPr>
        <w:t>Aquaculture respondent universe.    Coverage adjustment cells will be created so that the operations in the same coverage adjustment cell are likely to have similar coverage rates.  (Ideally, the coverage adjustment cells will be composed of records that have similar Census of Agriculture respondent capture rates.   This would imply that records within the same coverage adjustment cell would have similar weights with respect to the</w:t>
      </w:r>
      <w:r w:rsidR="00B24997" w:rsidRPr="00753A41">
        <w:rPr>
          <w:rFonts w:ascii="Arial" w:hAnsi="Arial" w:cs="Arial"/>
          <w:szCs w:val="24"/>
        </w:rPr>
        <w:t>ir weight in the</w:t>
      </w:r>
      <w:r w:rsidR="00A14ADE" w:rsidRPr="00753A41">
        <w:rPr>
          <w:rFonts w:ascii="Arial" w:hAnsi="Arial" w:cs="Arial"/>
          <w:szCs w:val="24"/>
        </w:rPr>
        <w:t xml:space="preserve"> Census of Agriculture.)  Within each coverage adjustment cell, the 2012 Census of Agriculture weights will be summed to provide a coverage adjustment target for the coverage adjustment cell.  This target will be obtained using both 2013 Census of Aquaculture respondents and non-respondents alike.  The sum of the non-response weights of 2013 Census of Aquaculture records within each coverage adjustment cell will also be computed. The coverage adjustment will be computed as the ratio of the target and the sum of the non-response weights.  The resulting coverage-adjusted non-response weight sum will attain the coverage target for the cell.  </w:t>
      </w:r>
    </w:p>
    <w:p w:rsidR="00AF72B4" w:rsidRPr="00753A41" w:rsidRDefault="00AF72B4" w:rsidP="001737BB">
      <w:pPr>
        <w:tabs>
          <w:tab w:val="left" w:pos="630"/>
        </w:tabs>
        <w:rPr>
          <w:rFonts w:ascii="Arial" w:hAnsi="Arial" w:cs="Arial"/>
          <w:szCs w:val="24"/>
        </w:rPr>
      </w:pPr>
    </w:p>
    <w:p w:rsidR="00AF72B4" w:rsidRPr="00753A41" w:rsidRDefault="00A14ADE" w:rsidP="001737BB">
      <w:pPr>
        <w:tabs>
          <w:tab w:val="left" w:pos="630"/>
        </w:tabs>
        <w:ind w:left="450"/>
        <w:rPr>
          <w:rFonts w:ascii="Arial" w:hAnsi="Arial" w:cs="Arial"/>
          <w:szCs w:val="24"/>
        </w:rPr>
      </w:pPr>
      <w:r w:rsidRPr="00753A41">
        <w:rPr>
          <w:rFonts w:ascii="Arial" w:hAnsi="Arial" w:cs="Arial"/>
          <w:szCs w:val="24"/>
        </w:rPr>
        <w:t>All “must” case records will be placed in exclusive coverage adjustment cells.  The coverage adjustment for “must” cases will be calculated in the same manner as described for “non-must” case records</w:t>
      </w:r>
      <w:r w:rsidR="00C50B93" w:rsidRPr="00753A41">
        <w:rPr>
          <w:rFonts w:ascii="Arial" w:hAnsi="Arial" w:cs="Arial"/>
          <w:szCs w:val="24"/>
        </w:rPr>
        <w:t>.</w:t>
      </w:r>
    </w:p>
    <w:p w:rsidR="00521ECC" w:rsidRPr="00753A41" w:rsidRDefault="00521ECC" w:rsidP="001737BB">
      <w:pPr>
        <w:tabs>
          <w:tab w:val="left" w:pos="630"/>
        </w:tabs>
        <w:ind w:left="450"/>
        <w:rPr>
          <w:rFonts w:ascii="Arial" w:hAnsi="Arial" w:cs="Arial"/>
          <w:szCs w:val="24"/>
        </w:rPr>
      </w:pPr>
    </w:p>
    <w:p w:rsidR="001737BB" w:rsidRPr="00753A41" w:rsidRDefault="00D44EFF" w:rsidP="001737BB">
      <w:pPr>
        <w:tabs>
          <w:tab w:val="left" w:pos="630"/>
        </w:tabs>
        <w:ind w:left="450"/>
        <w:rPr>
          <w:rFonts w:ascii="Arial" w:hAnsi="Arial" w:cs="Arial"/>
          <w:szCs w:val="24"/>
        </w:rPr>
      </w:pPr>
      <w:r w:rsidRPr="00753A41">
        <w:rPr>
          <w:rFonts w:ascii="Arial" w:hAnsi="Arial" w:cs="Arial"/>
          <w:szCs w:val="24"/>
        </w:rPr>
        <w:t>It is projected that relative standard errors (coefficients of variation or CVs</w:t>
      </w:r>
      <w:r w:rsidR="00C21832" w:rsidRPr="00753A41">
        <w:rPr>
          <w:rFonts w:ascii="Arial" w:hAnsi="Arial" w:cs="Arial"/>
          <w:szCs w:val="24"/>
        </w:rPr>
        <w:t xml:space="preserve">) </w:t>
      </w:r>
      <w:r w:rsidRPr="00753A41">
        <w:rPr>
          <w:rFonts w:ascii="Arial" w:hAnsi="Arial" w:cs="Arial"/>
          <w:szCs w:val="24"/>
        </w:rPr>
        <w:t>for major items</w:t>
      </w:r>
      <w:r w:rsidR="00521ECC" w:rsidRPr="00753A41">
        <w:rPr>
          <w:rFonts w:ascii="Arial" w:hAnsi="Arial" w:cs="Arial"/>
          <w:szCs w:val="24"/>
        </w:rPr>
        <w:t xml:space="preserve"> of interest at the state level of about 5</w:t>
      </w:r>
      <w:r w:rsidRPr="00753A41">
        <w:rPr>
          <w:rFonts w:ascii="Arial" w:hAnsi="Arial" w:cs="Arial"/>
          <w:szCs w:val="24"/>
        </w:rPr>
        <w:t>% will be achieved.  CVs for states with only s</w:t>
      </w:r>
      <w:r w:rsidR="00A14ADE" w:rsidRPr="00753A41">
        <w:rPr>
          <w:rFonts w:ascii="Arial" w:hAnsi="Arial" w:cs="Arial"/>
          <w:szCs w:val="24"/>
        </w:rPr>
        <w:t>mall amounts of aquaculture, and state level estimates for less common and/or minor items will likely be higher.</w:t>
      </w:r>
    </w:p>
    <w:p w:rsidR="001737BB" w:rsidRPr="00753A41" w:rsidRDefault="001737BB" w:rsidP="001737BB">
      <w:pPr>
        <w:tabs>
          <w:tab w:val="left" w:pos="630"/>
        </w:tabs>
        <w:ind w:left="450"/>
        <w:rPr>
          <w:rFonts w:ascii="Arial" w:hAnsi="Arial" w:cs="Arial"/>
          <w:szCs w:val="24"/>
        </w:rPr>
      </w:pPr>
    </w:p>
    <w:p w:rsidR="0007572C" w:rsidRPr="00753A41" w:rsidRDefault="001737BB" w:rsidP="0007572C">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40"/>
        <w:rPr>
          <w:rFonts w:ascii="Arial" w:hAnsi="Arial" w:cs="Arial"/>
          <w:szCs w:val="24"/>
        </w:rPr>
      </w:pPr>
      <w:r w:rsidRPr="00753A41">
        <w:rPr>
          <w:rFonts w:ascii="Arial" w:hAnsi="Arial" w:cs="Arial"/>
          <w:szCs w:val="24"/>
        </w:rPr>
        <w:t xml:space="preserve">Supplemental information on the coverage adjustment cells is included in an attachment to this docket. </w:t>
      </w:r>
      <w:r w:rsidR="00D44EFF" w:rsidRPr="00753A41">
        <w:rPr>
          <w:rFonts w:ascii="Arial" w:hAnsi="Arial" w:cs="Arial"/>
          <w:szCs w:val="24"/>
        </w:rPr>
        <w:t xml:space="preserve"> </w:t>
      </w:r>
      <w:r w:rsidRPr="00753A41">
        <w:rPr>
          <w:rFonts w:ascii="Arial" w:hAnsi="Arial" w:cs="Arial"/>
          <w:szCs w:val="24"/>
        </w:rPr>
        <w:t xml:space="preserve"> </w:t>
      </w:r>
    </w:p>
    <w:p w:rsidR="00FB0713" w:rsidRPr="00753A41" w:rsidRDefault="00FB0713" w:rsidP="0007572C">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40"/>
        <w:rPr>
          <w:rFonts w:ascii="Arial" w:hAnsi="Arial" w:cs="Arial"/>
          <w:szCs w:val="24"/>
        </w:rPr>
      </w:pPr>
    </w:p>
    <w:p w:rsidR="00FB0713" w:rsidRDefault="00B24997" w:rsidP="00FB071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40"/>
        <w:rPr>
          <w:rFonts w:ascii="Arial" w:hAnsi="Arial" w:cs="Arial"/>
          <w:color w:val="000000"/>
          <w:szCs w:val="24"/>
        </w:rPr>
      </w:pPr>
      <w:r w:rsidRPr="00753A41">
        <w:rPr>
          <w:rFonts w:ascii="Arial" w:hAnsi="Arial" w:cs="Arial"/>
          <w:szCs w:val="24"/>
        </w:rPr>
        <w:t xml:space="preserve">Apart from </w:t>
      </w:r>
      <w:r w:rsidR="00BD151E" w:rsidRPr="00753A41">
        <w:rPr>
          <w:rFonts w:ascii="Arial" w:hAnsi="Arial" w:cs="Arial"/>
          <w:szCs w:val="24"/>
        </w:rPr>
        <w:t>non-responding</w:t>
      </w:r>
      <w:r w:rsidRPr="00753A41">
        <w:rPr>
          <w:rFonts w:ascii="Arial" w:hAnsi="Arial" w:cs="Arial"/>
          <w:szCs w:val="24"/>
        </w:rPr>
        <w:t xml:space="preserve"> “must” farms</w:t>
      </w:r>
      <w:r w:rsidR="00BD151E" w:rsidRPr="00753A41">
        <w:rPr>
          <w:rFonts w:ascii="Arial" w:hAnsi="Arial" w:cs="Arial"/>
          <w:szCs w:val="24"/>
        </w:rPr>
        <w:t xml:space="preserve"> (see above)</w:t>
      </w:r>
      <w:r w:rsidRPr="00753A41">
        <w:rPr>
          <w:rFonts w:ascii="Arial" w:hAnsi="Arial" w:cs="Arial"/>
          <w:szCs w:val="24"/>
        </w:rPr>
        <w:t xml:space="preserve">, </w:t>
      </w:r>
      <w:r w:rsidR="00FB0713" w:rsidRPr="00753A41">
        <w:rPr>
          <w:rFonts w:ascii="Arial" w:hAnsi="Arial" w:cs="Arial"/>
          <w:szCs w:val="24"/>
        </w:rPr>
        <w:t xml:space="preserve">NASS does not use data </w:t>
      </w:r>
      <w:r w:rsidRPr="00753A41">
        <w:rPr>
          <w:rFonts w:ascii="Arial" w:hAnsi="Arial" w:cs="Arial"/>
          <w:szCs w:val="24"/>
        </w:rPr>
        <w:t xml:space="preserve">reported by farms indicating aquaculture sales </w:t>
      </w:r>
      <w:r w:rsidR="00FB0713" w:rsidRPr="00753A41">
        <w:rPr>
          <w:rFonts w:ascii="Arial" w:hAnsi="Arial" w:cs="Arial"/>
          <w:szCs w:val="24"/>
        </w:rPr>
        <w:t xml:space="preserve">from the 2012 Census of Agriculture to </w:t>
      </w:r>
      <w:r w:rsidRPr="00753A41">
        <w:rPr>
          <w:rFonts w:ascii="Arial" w:hAnsi="Arial" w:cs="Arial"/>
          <w:szCs w:val="24"/>
        </w:rPr>
        <w:t xml:space="preserve">impute data </w:t>
      </w:r>
      <w:proofErr w:type="gramStart"/>
      <w:r w:rsidRPr="00753A41">
        <w:rPr>
          <w:rFonts w:ascii="Arial" w:hAnsi="Arial" w:cs="Arial"/>
          <w:szCs w:val="24"/>
        </w:rPr>
        <w:t xml:space="preserve">values </w:t>
      </w:r>
      <w:r w:rsidR="00FB0713" w:rsidRPr="00753A41">
        <w:rPr>
          <w:rFonts w:ascii="Arial" w:hAnsi="Arial" w:cs="Arial"/>
          <w:szCs w:val="24"/>
        </w:rPr>
        <w:t xml:space="preserve"> in</w:t>
      </w:r>
      <w:proofErr w:type="gramEnd"/>
      <w:r w:rsidR="00FB0713" w:rsidRPr="00753A41">
        <w:rPr>
          <w:rFonts w:ascii="Arial" w:hAnsi="Arial" w:cs="Arial"/>
          <w:szCs w:val="24"/>
        </w:rPr>
        <w:t xml:space="preserve"> the 2013 Census of Aquaculture</w:t>
      </w:r>
      <w:r w:rsidR="00BD151E" w:rsidRPr="00753A41">
        <w:rPr>
          <w:rFonts w:ascii="Arial" w:hAnsi="Arial" w:cs="Arial"/>
          <w:szCs w:val="24"/>
        </w:rPr>
        <w:t>. This is</w:t>
      </w:r>
      <w:r w:rsidR="00FB0713" w:rsidRPr="00753A41">
        <w:rPr>
          <w:rFonts w:ascii="Arial" w:hAnsi="Arial" w:cs="Arial"/>
          <w:szCs w:val="24"/>
        </w:rPr>
        <w:t xml:space="preserve"> due to the </w:t>
      </w:r>
      <w:r w:rsidRPr="00753A41">
        <w:rPr>
          <w:rFonts w:ascii="Arial" w:hAnsi="Arial" w:cs="Arial"/>
          <w:szCs w:val="24"/>
        </w:rPr>
        <w:t xml:space="preserve">somewhat volatile </w:t>
      </w:r>
      <w:r w:rsidR="00FB0713" w:rsidRPr="00753A41">
        <w:rPr>
          <w:rFonts w:ascii="Arial" w:hAnsi="Arial" w:cs="Arial"/>
          <w:szCs w:val="24"/>
        </w:rPr>
        <w:t>nature of this industry. For example</w:t>
      </w:r>
      <w:r w:rsidRPr="00753A41">
        <w:rPr>
          <w:rFonts w:ascii="Arial" w:hAnsi="Arial" w:cs="Arial"/>
          <w:szCs w:val="24"/>
        </w:rPr>
        <w:t>,</w:t>
      </w:r>
      <w:r w:rsidR="00FB0713" w:rsidRPr="00753A41">
        <w:rPr>
          <w:rFonts w:ascii="Arial" w:hAnsi="Arial" w:cs="Arial"/>
          <w:szCs w:val="24"/>
        </w:rPr>
        <w:t xml:space="preserve"> catfish take 18 months to</w:t>
      </w:r>
      <w:r w:rsidRPr="00753A41">
        <w:rPr>
          <w:rFonts w:ascii="Arial" w:hAnsi="Arial" w:cs="Arial"/>
          <w:szCs w:val="24"/>
        </w:rPr>
        <w:t xml:space="preserve"> mature</w:t>
      </w:r>
      <w:r w:rsidR="00FB0713" w:rsidRPr="00753A41">
        <w:rPr>
          <w:rFonts w:ascii="Arial" w:hAnsi="Arial" w:cs="Arial"/>
          <w:szCs w:val="24"/>
        </w:rPr>
        <w:t xml:space="preserve"> from the egg stage to market size fish.  Therefore</w:t>
      </w:r>
      <w:r w:rsidRPr="00753A41">
        <w:rPr>
          <w:rFonts w:ascii="Arial" w:hAnsi="Arial" w:cs="Arial"/>
          <w:szCs w:val="24"/>
        </w:rPr>
        <w:t>,</w:t>
      </w:r>
      <w:r w:rsidR="00FB0713" w:rsidRPr="00753A41">
        <w:rPr>
          <w:rFonts w:ascii="Arial" w:hAnsi="Arial" w:cs="Arial"/>
          <w:szCs w:val="24"/>
        </w:rPr>
        <w:t xml:space="preserve"> the number of fish that are marketed in one year can be greatly different the following year.  </w:t>
      </w:r>
      <w:r w:rsidRPr="00753A41">
        <w:rPr>
          <w:rFonts w:ascii="Arial" w:hAnsi="Arial" w:cs="Arial"/>
          <w:szCs w:val="24"/>
        </w:rPr>
        <w:t>Similarly,</w:t>
      </w:r>
      <w:r w:rsidR="00FB0713" w:rsidRPr="00753A41">
        <w:rPr>
          <w:rFonts w:ascii="Arial" w:hAnsi="Arial" w:cs="Arial"/>
          <w:szCs w:val="24"/>
        </w:rPr>
        <w:t xml:space="preserve"> the number of mollusks or crustaceans that are caught and processed can change drastically from one year to the next due to weather, pollution, low water levels, disease or numerous other factors.  </w:t>
      </w:r>
      <w:r w:rsidRPr="00753A41">
        <w:rPr>
          <w:rFonts w:ascii="Arial" w:hAnsi="Arial" w:cs="Arial"/>
          <w:szCs w:val="24"/>
        </w:rPr>
        <w:t>T</w:t>
      </w:r>
      <w:r w:rsidR="00FB0713" w:rsidRPr="00753A41">
        <w:rPr>
          <w:rFonts w:ascii="Arial" w:hAnsi="Arial" w:cs="Arial"/>
          <w:szCs w:val="24"/>
        </w:rPr>
        <w:t>hese two surveys referenc</w:t>
      </w:r>
      <w:r w:rsidRPr="00753A41">
        <w:rPr>
          <w:rFonts w:ascii="Arial" w:hAnsi="Arial" w:cs="Arial"/>
          <w:szCs w:val="24"/>
        </w:rPr>
        <w:t>e</w:t>
      </w:r>
      <w:r w:rsidR="00FB0713" w:rsidRPr="00753A41">
        <w:rPr>
          <w:rFonts w:ascii="Arial" w:hAnsi="Arial" w:cs="Arial"/>
          <w:szCs w:val="24"/>
        </w:rPr>
        <w:t xml:space="preserve"> two different years</w:t>
      </w:r>
      <w:r w:rsidRPr="00753A41">
        <w:rPr>
          <w:rFonts w:ascii="Arial" w:hAnsi="Arial" w:cs="Arial"/>
          <w:szCs w:val="24"/>
        </w:rPr>
        <w:t>, and accordingly,</w:t>
      </w:r>
      <w:r w:rsidR="00FB0713" w:rsidRPr="00753A41">
        <w:rPr>
          <w:rFonts w:ascii="Arial" w:hAnsi="Arial" w:cs="Arial"/>
          <w:szCs w:val="24"/>
        </w:rPr>
        <w:t xml:space="preserve"> the data </w:t>
      </w:r>
      <w:r w:rsidR="00BD151E" w:rsidRPr="00753A41">
        <w:rPr>
          <w:rFonts w:ascii="Arial" w:hAnsi="Arial" w:cs="Arial"/>
          <w:szCs w:val="24"/>
        </w:rPr>
        <w:t xml:space="preserve">should not be assumed to be highly correlated. </w:t>
      </w:r>
      <w:r w:rsidR="00FB0713" w:rsidRPr="00753A41">
        <w:rPr>
          <w:rFonts w:ascii="Arial" w:hAnsi="Arial" w:cs="Arial"/>
          <w:szCs w:val="24"/>
        </w:rPr>
        <w:t>.</w:t>
      </w:r>
      <w:r w:rsidR="00BD151E" w:rsidRPr="00753A41">
        <w:rPr>
          <w:rFonts w:ascii="Arial" w:hAnsi="Arial" w:cs="Arial"/>
          <w:szCs w:val="24"/>
        </w:rPr>
        <w:t xml:space="preserve"> Further, t</w:t>
      </w:r>
      <w:r w:rsidR="00FB0713" w:rsidRPr="00753A41">
        <w:rPr>
          <w:rFonts w:ascii="Arial" w:hAnsi="Arial" w:cs="Arial"/>
          <w:szCs w:val="24"/>
        </w:rPr>
        <w:t>he Census</w:t>
      </w:r>
      <w:r w:rsidR="00FB0713">
        <w:rPr>
          <w:rFonts w:ascii="Arial" w:hAnsi="Arial" w:cs="Arial"/>
          <w:szCs w:val="24"/>
        </w:rPr>
        <w:t xml:space="preserve"> of Agriculture asked aquaculture producers to report total value of sales for each species.  In the Census of Aquaculture</w:t>
      </w:r>
      <w:r w:rsidR="00BD151E">
        <w:rPr>
          <w:rFonts w:ascii="Arial" w:hAnsi="Arial" w:cs="Arial"/>
          <w:szCs w:val="24"/>
        </w:rPr>
        <w:t>,</w:t>
      </w:r>
      <w:r w:rsidR="00FB0713">
        <w:rPr>
          <w:rFonts w:ascii="Arial" w:hAnsi="Arial" w:cs="Arial"/>
          <w:szCs w:val="24"/>
        </w:rPr>
        <w:t xml:space="preserve"> we are asking producers to report greater detail by reporting sales by size class (i</w:t>
      </w:r>
      <w:r w:rsidR="00BD151E">
        <w:rPr>
          <w:rFonts w:ascii="Arial" w:hAnsi="Arial" w:cs="Arial"/>
          <w:szCs w:val="24"/>
        </w:rPr>
        <w:t>.</w:t>
      </w:r>
      <w:r w:rsidR="00FB0713">
        <w:rPr>
          <w:rFonts w:ascii="Arial" w:hAnsi="Arial" w:cs="Arial"/>
          <w:szCs w:val="24"/>
        </w:rPr>
        <w:t>e.</w:t>
      </w:r>
      <w:r w:rsidR="00BD151E">
        <w:rPr>
          <w:rFonts w:ascii="Arial" w:hAnsi="Arial" w:cs="Arial"/>
          <w:szCs w:val="24"/>
        </w:rPr>
        <w:t>,</w:t>
      </w:r>
      <w:r w:rsidR="00FB0713">
        <w:rPr>
          <w:rFonts w:ascii="Arial" w:hAnsi="Arial" w:cs="Arial"/>
          <w:szCs w:val="24"/>
        </w:rPr>
        <w:t xml:space="preserve"> </w:t>
      </w:r>
      <w:proofErr w:type="spellStart"/>
      <w:r w:rsidR="00FB0713">
        <w:rPr>
          <w:rFonts w:ascii="Arial" w:hAnsi="Arial" w:cs="Arial"/>
          <w:szCs w:val="24"/>
        </w:rPr>
        <w:t>broodfish</w:t>
      </w:r>
      <w:proofErr w:type="spellEnd"/>
      <w:r w:rsidR="00FB0713">
        <w:rPr>
          <w:rFonts w:ascii="Arial" w:hAnsi="Arial" w:cs="Arial"/>
          <w:szCs w:val="24"/>
        </w:rPr>
        <w:t xml:space="preserve">, </w:t>
      </w:r>
      <w:proofErr w:type="spellStart"/>
      <w:r w:rsidR="00FB0713">
        <w:rPr>
          <w:rFonts w:ascii="Arial" w:hAnsi="Arial" w:cs="Arial"/>
          <w:szCs w:val="24"/>
        </w:rPr>
        <w:t>foodsize</w:t>
      </w:r>
      <w:proofErr w:type="spellEnd"/>
      <w:r w:rsidR="00FB0713">
        <w:rPr>
          <w:rFonts w:ascii="Arial" w:hAnsi="Arial" w:cs="Arial"/>
          <w:szCs w:val="24"/>
        </w:rPr>
        <w:t xml:space="preserve">, stockers, fingerlings, fry, eggs, etc.) of each species. </w:t>
      </w:r>
      <w:r w:rsidR="00BD151E">
        <w:rPr>
          <w:rFonts w:ascii="Arial" w:hAnsi="Arial" w:cs="Arial"/>
          <w:szCs w:val="24"/>
        </w:rPr>
        <w:t xml:space="preserve">Because this level of information is not available in the Census of Agriculture, </w:t>
      </w:r>
      <w:r w:rsidR="00FB0713">
        <w:rPr>
          <w:rFonts w:ascii="Arial" w:hAnsi="Arial" w:cs="Arial"/>
          <w:szCs w:val="24"/>
        </w:rPr>
        <w:t>NASS cannot use the</w:t>
      </w:r>
      <w:r w:rsidR="00BD151E">
        <w:rPr>
          <w:rFonts w:ascii="Arial" w:hAnsi="Arial" w:cs="Arial"/>
          <w:szCs w:val="24"/>
        </w:rPr>
        <w:t>se</w:t>
      </w:r>
      <w:r w:rsidR="00FB0713">
        <w:rPr>
          <w:rFonts w:ascii="Arial" w:hAnsi="Arial" w:cs="Arial"/>
          <w:szCs w:val="24"/>
        </w:rPr>
        <w:t xml:space="preserve"> data from the Census of Agriculture to adjust for non-response to the Census of Aquaculture.</w:t>
      </w:r>
    </w:p>
    <w:p w:rsidR="00BD1225" w:rsidRPr="0061549C" w:rsidRDefault="00CF6CC6" w:rsidP="000B089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40" w:hanging="540"/>
        <w:rPr>
          <w:rFonts w:ascii="Arial" w:hAnsi="Arial" w:cs="Arial"/>
          <w:szCs w:val="24"/>
        </w:rPr>
      </w:pPr>
      <w:r w:rsidRPr="0061549C">
        <w:rPr>
          <w:rFonts w:ascii="Arial" w:hAnsi="Arial" w:cs="Arial"/>
          <w:szCs w:val="24"/>
        </w:rPr>
        <w:tab/>
      </w:r>
    </w:p>
    <w:p w:rsidR="008C26B3" w:rsidRPr="0061549C" w:rsidRDefault="00A14ADE" w:rsidP="006F0B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540"/>
        <w:rPr>
          <w:rFonts w:ascii="Arial" w:hAnsi="Arial" w:cs="Arial"/>
          <w:szCs w:val="24"/>
        </w:rPr>
      </w:pPr>
      <w:r>
        <w:rPr>
          <w:rFonts w:ascii="Arial" w:hAnsi="Arial" w:cs="Arial"/>
          <w:b/>
          <w:szCs w:val="24"/>
        </w:rPr>
        <w:t>3.</w:t>
      </w:r>
      <w:r>
        <w:rPr>
          <w:rFonts w:ascii="Arial" w:hAnsi="Arial" w:cs="Arial"/>
          <w:b/>
          <w:szCs w:val="24"/>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8C26B3" w:rsidRPr="0061549C" w:rsidRDefault="008C26B3" w:rsidP="006F0B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540"/>
        <w:rPr>
          <w:rFonts w:ascii="Arial" w:hAnsi="Arial" w:cs="Arial"/>
          <w:szCs w:val="24"/>
        </w:rPr>
      </w:pPr>
    </w:p>
    <w:p w:rsidR="00967506" w:rsidRPr="0061549C" w:rsidRDefault="00A14ADE" w:rsidP="006F0B4A">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40" w:hanging="540"/>
        <w:rPr>
          <w:rFonts w:ascii="Arial" w:hAnsi="Arial" w:cs="Arial"/>
          <w:szCs w:val="24"/>
        </w:rPr>
      </w:pPr>
      <w:r>
        <w:rPr>
          <w:rFonts w:ascii="Arial" w:hAnsi="Arial" w:cs="Arial"/>
          <w:szCs w:val="24"/>
        </w:rPr>
        <w:tab/>
        <w:t>Extensive efforts will be used to maximize response to the census and thus reduce the extent of non-response adjustments to the survey. Prior to mail out, ads promoting the census will be placed in newspapers and industry journals and there will be additional publicity materials including a brochure, Power Point presentation, and press release, to be used and distributed by NASS field offices.</w:t>
      </w:r>
    </w:p>
    <w:p w:rsidR="00967506" w:rsidRPr="0061549C" w:rsidRDefault="00967506" w:rsidP="006F0B4A">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Cs w:val="24"/>
        </w:rPr>
      </w:pPr>
    </w:p>
    <w:p w:rsidR="00967506" w:rsidRPr="00753A41" w:rsidRDefault="00A14ADE" w:rsidP="006F0B4A">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Cs w:val="24"/>
        </w:rPr>
      </w:pPr>
      <w:r>
        <w:rPr>
          <w:rFonts w:ascii="Arial" w:hAnsi="Arial" w:cs="Arial"/>
          <w:szCs w:val="24"/>
        </w:rPr>
        <w:t xml:space="preserve">The operators will be asked to complete and mail the report form to NASS. Follow </w:t>
      </w:r>
      <w:r w:rsidRPr="00753A41">
        <w:rPr>
          <w:rFonts w:ascii="Arial" w:hAnsi="Arial" w:cs="Arial"/>
          <w:szCs w:val="24"/>
        </w:rPr>
        <w:t>up procedures have been de</w:t>
      </w:r>
      <w:bookmarkStart w:id="0" w:name="_GoBack"/>
      <w:bookmarkEnd w:id="0"/>
      <w:r w:rsidRPr="00753A41">
        <w:rPr>
          <w:rFonts w:ascii="Arial" w:hAnsi="Arial" w:cs="Arial"/>
          <w:szCs w:val="24"/>
        </w:rPr>
        <w:t xml:space="preserve">signed to maximize responses. Telephone calls and personal interviews will be made to non-respondents. When responses cannot be obtained from operations, data will be imputed using the 2012 Census of Agriculture form and information from similar farms that responded to the 2013 Census of Aquaculture. </w:t>
      </w:r>
    </w:p>
    <w:p w:rsidR="008D3E48" w:rsidRPr="00753A41" w:rsidRDefault="008D3E48" w:rsidP="006F0B4A">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Cs w:val="24"/>
        </w:rPr>
      </w:pPr>
    </w:p>
    <w:p w:rsidR="008D3E48" w:rsidRPr="00753A41" w:rsidRDefault="00A14ADE" w:rsidP="006F0B4A">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Cs w:val="24"/>
        </w:rPr>
      </w:pPr>
      <w:r w:rsidRPr="00753A41">
        <w:rPr>
          <w:rFonts w:ascii="Arial" w:hAnsi="Arial" w:cs="Arial"/>
          <w:szCs w:val="24"/>
        </w:rPr>
        <w:t xml:space="preserve">Historically, State and regional growers associations have been very cooperative in promoting our surveys with their members.  The published data from this survey has been vital to many of the decisions made concerning this industry.  As a result the associations have been extremely useful in helping to promote this survey to all growers. </w:t>
      </w:r>
    </w:p>
    <w:p w:rsidR="00967506" w:rsidRPr="00753A41" w:rsidRDefault="00967506" w:rsidP="006F0B4A">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8C26B3" w:rsidRPr="00753A41" w:rsidRDefault="008C26B3" w:rsidP="006F0B4A">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753A41">
        <w:rPr>
          <w:rFonts w:ascii="Arial" w:hAnsi="Arial" w:cs="Arial"/>
          <w:b/>
          <w:szCs w:val="24"/>
        </w:rPr>
        <w:t>4.</w:t>
      </w:r>
      <w:r w:rsidRPr="00753A41">
        <w:rPr>
          <w:rFonts w:ascii="Arial" w:hAnsi="Arial" w:cs="Arial"/>
          <w:b/>
          <w:szCs w:val="24"/>
        </w:rPr>
        <w:tab/>
        <w:t>Describe any tests of procedures or methods to be undertaken.</w:t>
      </w:r>
    </w:p>
    <w:p w:rsidR="008C26B3" w:rsidRPr="00753A41" w:rsidRDefault="008C26B3" w:rsidP="006F0B4A">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967506" w:rsidRPr="0061549C" w:rsidRDefault="00967506" w:rsidP="006F0B4A">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Cs w:val="24"/>
        </w:rPr>
      </w:pPr>
      <w:r w:rsidRPr="00753A41">
        <w:rPr>
          <w:rFonts w:ascii="Arial" w:hAnsi="Arial" w:cs="Arial"/>
          <w:szCs w:val="24"/>
        </w:rPr>
        <w:t xml:space="preserve">A small pre-test to verify the content and the wording of the report form will be conducted in </w:t>
      </w:r>
      <w:r w:rsidR="00164337" w:rsidRPr="00753A41">
        <w:rPr>
          <w:rFonts w:ascii="Arial" w:hAnsi="Arial" w:cs="Arial"/>
          <w:szCs w:val="24"/>
        </w:rPr>
        <w:t>8</w:t>
      </w:r>
      <w:r w:rsidRPr="00753A41">
        <w:rPr>
          <w:rFonts w:ascii="Arial" w:hAnsi="Arial" w:cs="Arial"/>
          <w:szCs w:val="24"/>
        </w:rPr>
        <w:t xml:space="preserve"> States</w:t>
      </w:r>
      <w:r w:rsidR="00164337" w:rsidRPr="00753A41">
        <w:rPr>
          <w:rFonts w:ascii="Arial" w:hAnsi="Arial" w:cs="Arial"/>
          <w:szCs w:val="24"/>
        </w:rPr>
        <w:t xml:space="preserve"> (AR, FL, LA, MD, MS, PA, VA, and WA)</w:t>
      </w:r>
      <w:r w:rsidRPr="00753A41">
        <w:rPr>
          <w:rFonts w:ascii="Arial" w:hAnsi="Arial" w:cs="Arial"/>
          <w:szCs w:val="24"/>
        </w:rPr>
        <w:t xml:space="preserve">. Testing will begin in </w:t>
      </w:r>
      <w:r w:rsidR="00A14ADE" w:rsidRPr="00753A41">
        <w:rPr>
          <w:rFonts w:ascii="Arial" w:hAnsi="Arial" w:cs="Arial"/>
          <w:szCs w:val="24"/>
        </w:rPr>
        <w:t>the summer of 2013 under the Generic Clearance docket (0535-0248) and approximately 40 respondents will be asked to complete the form as if they had received the form in the mail. A NASS representative will conduct a cognitive interview with each respondent. Information gathered will be used to improve the effectiveness of the form</w:t>
      </w:r>
      <w:r w:rsidR="00A14ADE">
        <w:rPr>
          <w:rFonts w:ascii="Arial" w:hAnsi="Arial" w:cs="Arial"/>
          <w:szCs w:val="24"/>
        </w:rPr>
        <w:t xml:space="preserve"> and to reduce respondent burden. Internally, NASS will conduct tests of analysis and summary programs to improve efficiency and verify accuracy. </w:t>
      </w:r>
    </w:p>
    <w:p w:rsidR="00967506" w:rsidRPr="0061549C" w:rsidRDefault="00967506" w:rsidP="006F0B4A">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szCs w:val="24"/>
        </w:rPr>
      </w:pPr>
    </w:p>
    <w:p w:rsidR="008C26B3" w:rsidRPr="0061549C" w:rsidRDefault="008C26B3" w:rsidP="006F0B4A">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540"/>
        <w:rPr>
          <w:rFonts w:ascii="Arial" w:hAnsi="Arial" w:cs="Arial"/>
          <w:szCs w:val="24"/>
        </w:rPr>
      </w:pPr>
      <w:r w:rsidRPr="0061549C">
        <w:rPr>
          <w:rFonts w:ascii="Arial" w:hAnsi="Arial" w:cs="Arial"/>
          <w:b/>
          <w:szCs w:val="24"/>
        </w:rPr>
        <w:t>5.</w:t>
      </w:r>
      <w:r w:rsidRPr="0061549C">
        <w:rPr>
          <w:rFonts w:ascii="Arial" w:hAnsi="Arial" w:cs="Arial"/>
          <w:b/>
          <w:szCs w:val="24"/>
        </w:rPr>
        <w:tab/>
        <w:t>Provide the name and telephone number of individuals consulted on statistical aspects of the design and the name of the agency unit, contractor(s), grantee(s), or other person(s) who will actually collect and/or analyze the information for the agency.</w:t>
      </w:r>
    </w:p>
    <w:p w:rsidR="008C26B3" w:rsidRPr="0061549C" w:rsidRDefault="008C26B3" w:rsidP="006F0B4A">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967506" w:rsidRPr="0061549C" w:rsidRDefault="00967506" w:rsidP="006F0B4A">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Cs w:val="24"/>
        </w:rPr>
      </w:pPr>
      <w:r w:rsidRPr="0061549C">
        <w:rPr>
          <w:rFonts w:ascii="Arial" w:hAnsi="Arial" w:cs="Arial"/>
          <w:szCs w:val="24"/>
        </w:rPr>
        <w:t>The NASS census statistician responsible for the Census of Aquaculture is Julie Searle, Census Section, Census Planning Branch, Census and Survey Division; Branch Chief is Chris Messer, (202) 690-8747. The statistician is responsible for coordination of OMB approval, questionnaires, data collection procedures, data processing, and field office support.</w:t>
      </w:r>
    </w:p>
    <w:p w:rsidR="00967506" w:rsidRPr="0061549C" w:rsidRDefault="00967506" w:rsidP="006F0B4A">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Cs w:val="24"/>
        </w:rPr>
      </w:pPr>
    </w:p>
    <w:p w:rsidR="00967506" w:rsidRPr="0061549C" w:rsidRDefault="00A14ADE" w:rsidP="006F0B4A">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Cs w:val="24"/>
        </w:rPr>
      </w:pPr>
      <w:r>
        <w:rPr>
          <w:rFonts w:ascii="Arial" w:hAnsi="Arial" w:cs="Arial"/>
          <w:szCs w:val="24"/>
        </w:rPr>
        <w:t>Questionnaire content and report design are developed by the Livestock Branch, Survey Division; Branch Chief is Dan Kerestes (202) 720-3570.</w:t>
      </w:r>
    </w:p>
    <w:p w:rsidR="00967506" w:rsidRPr="0061549C" w:rsidRDefault="00967506" w:rsidP="006F0B4A">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Cs w:val="24"/>
        </w:rPr>
      </w:pPr>
    </w:p>
    <w:p w:rsidR="00967506" w:rsidRPr="0061549C" w:rsidRDefault="00A14ADE" w:rsidP="006F0B4A">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Cs w:val="24"/>
        </w:rPr>
      </w:pPr>
      <w:r>
        <w:rPr>
          <w:rFonts w:ascii="Arial" w:hAnsi="Arial" w:cs="Arial"/>
          <w:szCs w:val="24"/>
        </w:rPr>
        <w:t xml:space="preserve">State and national summaries are created by the Statistical Methods Branch, Statistics Division; Branch Chief is Dave Aune, (202)720-4008. </w:t>
      </w:r>
    </w:p>
    <w:p w:rsidR="00967506" w:rsidRPr="0061549C" w:rsidRDefault="00967506" w:rsidP="006F0B4A">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Cs w:val="24"/>
        </w:rPr>
      </w:pPr>
    </w:p>
    <w:p w:rsidR="003B34B1" w:rsidRPr="0061549C" w:rsidRDefault="00A14ADE" w:rsidP="006F0B4A">
      <w:pPr>
        <w:keepNext/>
        <w:tabs>
          <w:tab w:val="left" w:pos="540"/>
        </w:tabs>
        <w:ind w:left="630"/>
        <w:rPr>
          <w:rFonts w:ascii="Arial" w:hAnsi="Arial" w:cs="Arial"/>
          <w:szCs w:val="24"/>
        </w:rPr>
      </w:pPr>
      <w:r>
        <w:rPr>
          <w:rFonts w:ascii="Arial" w:hAnsi="Arial" w:cs="Arial"/>
          <w:szCs w:val="24"/>
        </w:rPr>
        <w:t>Data collection is carried out by NASS Field Offices; Eastern Field Operation’s Director is Norman Bennett, (202) 720-3638 and the Western Field Operation’s Director is Kevin Barnes (202) 720-8220.</w:t>
      </w:r>
    </w:p>
    <w:p w:rsidR="00967506" w:rsidRPr="0061549C" w:rsidRDefault="00967506" w:rsidP="006F0B4A">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Cs w:val="24"/>
        </w:rPr>
      </w:pPr>
    </w:p>
    <w:p w:rsidR="00967506" w:rsidRPr="0061549C" w:rsidRDefault="00967506" w:rsidP="006F0B4A">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3B34B1" w:rsidRPr="0061549C" w:rsidRDefault="008C26B3" w:rsidP="006B0BCC">
      <w:pPr>
        <w:tabs>
          <w:tab w:val="right" w:pos="9360"/>
        </w:tabs>
        <w:rPr>
          <w:rFonts w:ascii="Arial" w:hAnsi="Arial" w:cs="Arial"/>
          <w:szCs w:val="24"/>
        </w:rPr>
      </w:pPr>
      <w:r w:rsidRPr="0061549C">
        <w:rPr>
          <w:rFonts w:ascii="Arial" w:hAnsi="Arial" w:cs="Arial"/>
          <w:szCs w:val="24"/>
        </w:rPr>
        <w:tab/>
      </w:r>
      <w:r w:rsidR="003B34B1" w:rsidRPr="0061549C">
        <w:rPr>
          <w:rFonts w:ascii="Arial" w:hAnsi="Arial" w:cs="Arial"/>
          <w:szCs w:val="24"/>
        </w:rPr>
        <w:t>June 2013</w:t>
      </w:r>
    </w:p>
    <w:p w:rsidR="00E36487" w:rsidRPr="0061549C" w:rsidRDefault="00E36487" w:rsidP="006B0BCC">
      <w:pPr>
        <w:tabs>
          <w:tab w:val="right" w:pos="9360"/>
        </w:tabs>
        <w:rPr>
          <w:rFonts w:ascii="Arial" w:hAnsi="Arial" w:cs="Arial"/>
          <w:szCs w:val="24"/>
        </w:rPr>
      </w:pPr>
    </w:p>
    <w:p w:rsidR="00E36487" w:rsidRPr="0061549C" w:rsidRDefault="00E36487" w:rsidP="00E36487">
      <w:pPr>
        <w:tabs>
          <w:tab w:val="right" w:pos="9360"/>
        </w:tabs>
        <w:jc w:val="right"/>
        <w:rPr>
          <w:rFonts w:ascii="Arial" w:hAnsi="Arial" w:cs="Arial"/>
          <w:szCs w:val="24"/>
        </w:rPr>
      </w:pPr>
      <w:r w:rsidRPr="0061549C">
        <w:rPr>
          <w:rFonts w:ascii="Arial" w:hAnsi="Arial" w:cs="Arial"/>
          <w:szCs w:val="24"/>
        </w:rPr>
        <w:t>Revised September 2013</w:t>
      </w:r>
    </w:p>
    <w:sectPr w:rsidR="00E36487" w:rsidRPr="0061549C" w:rsidSect="00A232E0">
      <w:headerReference w:type="default" r:id="rId7"/>
      <w:footnotePr>
        <w:numFmt w:val="lowerLetter"/>
      </w:footnotePr>
      <w:endnotePr>
        <w:numFmt w:val="lowerLetter"/>
      </w:endnotePr>
      <w:pgSz w:w="12240" w:h="15840" w:code="1"/>
      <w:pgMar w:top="1440" w:right="1440" w:bottom="1440" w:left="1440" w:header="1440" w:footer="54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FDF" w:rsidRDefault="00127FDF">
      <w:r>
        <w:separator/>
      </w:r>
    </w:p>
  </w:endnote>
  <w:endnote w:type="continuationSeparator" w:id="0">
    <w:p w:rsidR="00127FDF" w:rsidRDefault="00127F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FDF" w:rsidRDefault="00127FDF">
      <w:r>
        <w:separator/>
      </w:r>
    </w:p>
  </w:footnote>
  <w:footnote w:type="continuationSeparator" w:id="0">
    <w:p w:rsidR="00127FDF" w:rsidRDefault="00127F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FDF" w:rsidRDefault="00127F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1080E"/>
    <w:multiLevelType w:val="hybridMultilevel"/>
    <w:tmpl w:val="CB0AFC80"/>
    <w:lvl w:ilvl="0" w:tplc="57C82272">
      <w:start w:val="67"/>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 w:id="-1"/>
    <w:footnote w:id="0"/>
  </w:footnotePr>
  <w:endnotePr>
    <w:numFmt w:val="lowerLetter"/>
    <w:endnote w:id="-1"/>
    <w:endnote w:id="0"/>
  </w:endnotePr>
  <w:compat/>
  <w:rsids>
    <w:rsidRoot w:val="004E0616"/>
    <w:rsid w:val="00035541"/>
    <w:rsid w:val="0007572C"/>
    <w:rsid w:val="000B0893"/>
    <w:rsid w:val="000D4834"/>
    <w:rsid w:val="000E751D"/>
    <w:rsid w:val="000F722F"/>
    <w:rsid w:val="00127FDF"/>
    <w:rsid w:val="001459CA"/>
    <w:rsid w:val="0015444D"/>
    <w:rsid w:val="00164337"/>
    <w:rsid w:val="001737BB"/>
    <w:rsid w:val="00181807"/>
    <w:rsid w:val="001900FB"/>
    <w:rsid w:val="001B05C2"/>
    <w:rsid w:val="00207C36"/>
    <w:rsid w:val="002679CA"/>
    <w:rsid w:val="00277FBF"/>
    <w:rsid w:val="002C3F4E"/>
    <w:rsid w:val="00305665"/>
    <w:rsid w:val="003359AA"/>
    <w:rsid w:val="003939B2"/>
    <w:rsid w:val="003B34B1"/>
    <w:rsid w:val="00402F38"/>
    <w:rsid w:val="00464D04"/>
    <w:rsid w:val="00480D27"/>
    <w:rsid w:val="004B01C8"/>
    <w:rsid w:val="004B75E3"/>
    <w:rsid w:val="004B7C20"/>
    <w:rsid w:val="004E0616"/>
    <w:rsid w:val="00503211"/>
    <w:rsid w:val="00521ECC"/>
    <w:rsid w:val="00553671"/>
    <w:rsid w:val="0059713B"/>
    <w:rsid w:val="005A11B2"/>
    <w:rsid w:val="005D3033"/>
    <w:rsid w:val="005F3998"/>
    <w:rsid w:val="0061549C"/>
    <w:rsid w:val="0063570A"/>
    <w:rsid w:val="006B0BCC"/>
    <w:rsid w:val="006E0C22"/>
    <w:rsid w:val="006F0B4A"/>
    <w:rsid w:val="00753A41"/>
    <w:rsid w:val="007A1E73"/>
    <w:rsid w:val="007B5E5A"/>
    <w:rsid w:val="007C4323"/>
    <w:rsid w:val="007D619C"/>
    <w:rsid w:val="007F7CF9"/>
    <w:rsid w:val="0082191F"/>
    <w:rsid w:val="00830E62"/>
    <w:rsid w:val="00852E7F"/>
    <w:rsid w:val="00853F13"/>
    <w:rsid w:val="0089200E"/>
    <w:rsid w:val="008A492B"/>
    <w:rsid w:val="008B109D"/>
    <w:rsid w:val="008C26B3"/>
    <w:rsid w:val="008D3E48"/>
    <w:rsid w:val="009267C9"/>
    <w:rsid w:val="00967506"/>
    <w:rsid w:val="00974A56"/>
    <w:rsid w:val="00976261"/>
    <w:rsid w:val="0099152C"/>
    <w:rsid w:val="009C615A"/>
    <w:rsid w:val="009E3560"/>
    <w:rsid w:val="00A12F54"/>
    <w:rsid w:val="00A14ADE"/>
    <w:rsid w:val="00A232E0"/>
    <w:rsid w:val="00A84928"/>
    <w:rsid w:val="00AB5042"/>
    <w:rsid w:val="00AC122B"/>
    <w:rsid w:val="00AF72B4"/>
    <w:rsid w:val="00B00352"/>
    <w:rsid w:val="00B13E83"/>
    <w:rsid w:val="00B2474A"/>
    <w:rsid w:val="00B24997"/>
    <w:rsid w:val="00BB2691"/>
    <w:rsid w:val="00BD1225"/>
    <w:rsid w:val="00BD151E"/>
    <w:rsid w:val="00BE4F3F"/>
    <w:rsid w:val="00BF5B9F"/>
    <w:rsid w:val="00C21832"/>
    <w:rsid w:val="00C3526F"/>
    <w:rsid w:val="00C50B93"/>
    <w:rsid w:val="00C6012C"/>
    <w:rsid w:val="00C80504"/>
    <w:rsid w:val="00C97702"/>
    <w:rsid w:val="00CD481E"/>
    <w:rsid w:val="00CF6CC6"/>
    <w:rsid w:val="00D44EFF"/>
    <w:rsid w:val="00D84A95"/>
    <w:rsid w:val="00DC7FD6"/>
    <w:rsid w:val="00DD4A25"/>
    <w:rsid w:val="00E36487"/>
    <w:rsid w:val="00E54A11"/>
    <w:rsid w:val="00EA6978"/>
    <w:rsid w:val="00EC08AB"/>
    <w:rsid w:val="00EC0D5A"/>
    <w:rsid w:val="00ED2BAF"/>
    <w:rsid w:val="00ED584F"/>
    <w:rsid w:val="00ED5EE1"/>
    <w:rsid w:val="00F0638C"/>
    <w:rsid w:val="00F2269F"/>
    <w:rsid w:val="00F718F8"/>
    <w:rsid w:val="00FA521B"/>
    <w:rsid w:val="00FB0713"/>
    <w:rsid w:val="00FD529E"/>
    <w:rsid w:val="00FF0DA5"/>
    <w:rsid w:val="00FF19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FB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
    <w:name w:val="_53"/>
    <w:basedOn w:val="Normal"/>
    <w:rsid w:val="00277FBF"/>
    <w:pPr>
      <w:widowControl w:val="0"/>
    </w:pPr>
  </w:style>
  <w:style w:type="paragraph" w:customStyle="1" w:styleId="52">
    <w:name w:val="_52"/>
    <w:basedOn w:val="Normal"/>
    <w:rsid w:val="00277FBF"/>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51">
    <w:name w:val="_51"/>
    <w:basedOn w:val="Normal"/>
    <w:rsid w:val="00277FBF"/>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0">
    <w:name w:val="_50"/>
    <w:basedOn w:val="Normal"/>
    <w:rsid w:val="00277FBF"/>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9">
    <w:name w:val="_49"/>
    <w:basedOn w:val="Normal"/>
    <w:rsid w:val="00277FBF"/>
    <w:pPr>
      <w:widowControl w:val="0"/>
      <w:tabs>
        <w:tab w:val="left" w:pos="3600"/>
        <w:tab w:val="left" w:pos="4320"/>
        <w:tab w:val="left" w:pos="5040"/>
        <w:tab w:val="left" w:pos="5760"/>
        <w:tab w:val="left" w:pos="6480"/>
        <w:tab w:val="left" w:pos="7200"/>
        <w:tab w:val="left" w:pos="7920"/>
      </w:tabs>
      <w:ind w:left="3600"/>
    </w:pPr>
  </w:style>
  <w:style w:type="paragraph" w:customStyle="1" w:styleId="48">
    <w:name w:val="_48"/>
    <w:basedOn w:val="Normal"/>
    <w:rsid w:val="00277FBF"/>
    <w:pPr>
      <w:widowControl w:val="0"/>
      <w:tabs>
        <w:tab w:val="left" w:pos="4320"/>
        <w:tab w:val="left" w:pos="5040"/>
        <w:tab w:val="left" w:pos="5760"/>
        <w:tab w:val="left" w:pos="6480"/>
        <w:tab w:val="left" w:pos="7200"/>
        <w:tab w:val="left" w:pos="7920"/>
      </w:tabs>
      <w:ind w:left="4320"/>
    </w:pPr>
  </w:style>
  <w:style w:type="paragraph" w:customStyle="1" w:styleId="47">
    <w:name w:val="_47"/>
    <w:basedOn w:val="Normal"/>
    <w:rsid w:val="00277FBF"/>
    <w:pPr>
      <w:widowControl w:val="0"/>
      <w:tabs>
        <w:tab w:val="left" w:pos="5040"/>
        <w:tab w:val="left" w:pos="5760"/>
        <w:tab w:val="left" w:pos="6480"/>
        <w:tab w:val="left" w:pos="7200"/>
        <w:tab w:val="left" w:pos="7920"/>
      </w:tabs>
      <w:ind w:left="5040"/>
    </w:pPr>
  </w:style>
  <w:style w:type="paragraph" w:customStyle="1" w:styleId="46">
    <w:name w:val="_46"/>
    <w:basedOn w:val="Normal"/>
    <w:rsid w:val="00277FBF"/>
    <w:pPr>
      <w:widowControl w:val="0"/>
      <w:tabs>
        <w:tab w:val="left" w:pos="5760"/>
        <w:tab w:val="left" w:pos="6480"/>
        <w:tab w:val="left" w:pos="7200"/>
        <w:tab w:val="left" w:pos="7920"/>
      </w:tabs>
      <w:ind w:left="5760"/>
    </w:pPr>
  </w:style>
  <w:style w:type="paragraph" w:customStyle="1" w:styleId="45">
    <w:name w:val="_45"/>
    <w:basedOn w:val="Normal"/>
    <w:rsid w:val="00277FBF"/>
    <w:pPr>
      <w:widowControl w:val="0"/>
      <w:tabs>
        <w:tab w:val="left" w:pos="6480"/>
        <w:tab w:val="left" w:pos="7200"/>
        <w:tab w:val="left" w:pos="7920"/>
      </w:tabs>
      <w:ind w:left="6480"/>
    </w:pPr>
  </w:style>
  <w:style w:type="paragraph" w:customStyle="1" w:styleId="44">
    <w:name w:val="_44"/>
    <w:basedOn w:val="Normal"/>
    <w:rsid w:val="00277F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43">
    <w:name w:val="_43"/>
    <w:basedOn w:val="Normal"/>
    <w:rsid w:val="00277FBF"/>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42">
    <w:name w:val="_42"/>
    <w:basedOn w:val="Normal"/>
    <w:rsid w:val="00277FBF"/>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41">
    <w:name w:val="_41"/>
    <w:basedOn w:val="Normal"/>
    <w:rsid w:val="00277FBF"/>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0">
    <w:name w:val="_40"/>
    <w:basedOn w:val="Normal"/>
    <w:rsid w:val="00277FBF"/>
    <w:pPr>
      <w:widowControl w:val="0"/>
      <w:tabs>
        <w:tab w:val="left" w:pos="3600"/>
        <w:tab w:val="left" w:pos="4320"/>
        <w:tab w:val="left" w:pos="5040"/>
        <w:tab w:val="left" w:pos="5760"/>
        <w:tab w:val="left" w:pos="6480"/>
        <w:tab w:val="left" w:pos="7200"/>
        <w:tab w:val="left" w:pos="7920"/>
      </w:tabs>
      <w:ind w:left="3600"/>
    </w:pPr>
  </w:style>
  <w:style w:type="paragraph" w:customStyle="1" w:styleId="39">
    <w:name w:val="_39"/>
    <w:basedOn w:val="Normal"/>
    <w:rsid w:val="00277FBF"/>
    <w:pPr>
      <w:widowControl w:val="0"/>
      <w:tabs>
        <w:tab w:val="left" w:pos="4320"/>
        <w:tab w:val="left" w:pos="5040"/>
        <w:tab w:val="left" w:pos="5760"/>
        <w:tab w:val="left" w:pos="6480"/>
        <w:tab w:val="left" w:pos="7200"/>
        <w:tab w:val="left" w:pos="7920"/>
      </w:tabs>
      <w:ind w:left="4320"/>
    </w:pPr>
  </w:style>
  <w:style w:type="paragraph" w:customStyle="1" w:styleId="38">
    <w:name w:val="_38"/>
    <w:basedOn w:val="Normal"/>
    <w:rsid w:val="00277FBF"/>
    <w:pPr>
      <w:widowControl w:val="0"/>
      <w:tabs>
        <w:tab w:val="left" w:pos="5040"/>
        <w:tab w:val="left" w:pos="5760"/>
        <w:tab w:val="left" w:pos="6480"/>
        <w:tab w:val="left" w:pos="7200"/>
        <w:tab w:val="left" w:pos="7920"/>
      </w:tabs>
      <w:ind w:left="5040"/>
    </w:pPr>
  </w:style>
  <w:style w:type="paragraph" w:customStyle="1" w:styleId="37">
    <w:name w:val="_37"/>
    <w:basedOn w:val="Normal"/>
    <w:rsid w:val="00277FBF"/>
    <w:pPr>
      <w:widowControl w:val="0"/>
      <w:tabs>
        <w:tab w:val="left" w:pos="5760"/>
        <w:tab w:val="left" w:pos="6480"/>
        <w:tab w:val="left" w:pos="7200"/>
        <w:tab w:val="left" w:pos="7920"/>
      </w:tabs>
      <w:ind w:left="5760"/>
    </w:pPr>
  </w:style>
  <w:style w:type="paragraph" w:customStyle="1" w:styleId="36">
    <w:name w:val="_36"/>
    <w:basedOn w:val="Normal"/>
    <w:rsid w:val="00277FBF"/>
    <w:pPr>
      <w:widowControl w:val="0"/>
      <w:tabs>
        <w:tab w:val="left" w:pos="6480"/>
        <w:tab w:val="left" w:pos="7200"/>
        <w:tab w:val="left" w:pos="7920"/>
      </w:tabs>
      <w:ind w:left="6480"/>
    </w:pPr>
  </w:style>
  <w:style w:type="paragraph" w:customStyle="1" w:styleId="35">
    <w:name w:val="_35"/>
    <w:basedOn w:val="Normal"/>
    <w:rsid w:val="00277F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34">
    <w:name w:val="_34"/>
    <w:basedOn w:val="Normal"/>
    <w:rsid w:val="00277FBF"/>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33">
    <w:name w:val="_33"/>
    <w:basedOn w:val="Normal"/>
    <w:rsid w:val="00277FBF"/>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32">
    <w:name w:val="_32"/>
    <w:basedOn w:val="Normal"/>
    <w:rsid w:val="00277FBF"/>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31">
    <w:name w:val="_31"/>
    <w:basedOn w:val="Normal"/>
    <w:rsid w:val="00277FBF"/>
    <w:pPr>
      <w:widowControl w:val="0"/>
      <w:tabs>
        <w:tab w:val="left" w:pos="3600"/>
        <w:tab w:val="left" w:pos="4320"/>
        <w:tab w:val="left" w:pos="5040"/>
        <w:tab w:val="left" w:pos="5760"/>
        <w:tab w:val="left" w:pos="6480"/>
        <w:tab w:val="left" w:pos="7200"/>
        <w:tab w:val="left" w:pos="7920"/>
      </w:tabs>
      <w:ind w:left="3600"/>
    </w:pPr>
  </w:style>
  <w:style w:type="paragraph" w:customStyle="1" w:styleId="30">
    <w:name w:val="_30"/>
    <w:basedOn w:val="Normal"/>
    <w:rsid w:val="00277FBF"/>
    <w:pPr>
      <w:widowControl w:val="0"/>
      <w:tabs>
        <w:tab w:val="left" w:pos="4320"/>
        <w:tab w:val="left" w:pos="5040"/>
        <w:tab w:val="left" w:pos="5760"/>
        <w:tab w:val="left" w:pos="6480"/>
        <w:tab w:val="left" w:pos="7200"/>
        <w:tab w:val="left" w:pos="7920"/>
      </w:tabs>
      <w:ind w:left="4320"/>
    </w:pPr>
  </w:style>
  <w:style w:type="paragraph" w:customStyle="1" w:styleId="29">
    <w:name w:val="_29"/>
    <w:basedOn w:val="Normal"/>
    <w:rsid w:val="00277FBF"/>
    <w:pPr>
      <w:widowControl w:val="0"/>
      <w:tabs>
        <w:tab w:val="left" w:pos="5040"/>
        <w:tab w:val="left" w:pos="5760"/>
        <w:tab w:val="left" w:pos="6480"/>
        <w:tab w:val="left" w:pos="7200"/>
        <w:tab w:val="left" w:pos="7920"/>
      </w:tabs>
      <w:ind w:left="5040"/>
    </w:pPr>
  </w:style>
  <w:style w:type="paragraph" w:customStyle="1" w:styleId="28">
    <w:name w:val="_28"/>
    <w:basedOn w:val="Normal"/>
    <w:rsid w:val="00277FBF"/>
    <w:pPr>
      <w:widowControl w:val="0"/>
      <w:tabs>
        <w:tab w:val="left" w:pos="5760"/>
        <w:tab w:val="left" w:pos="6480"/>
        <w:tab w:val="left" w:pos="7200"/>
        <w:tab w:val="left" w:pos="7920"/>
      </w:tabs>
      <w:ind w:left="5760"/>
    </w:pPr>
  </w:style>
  <w:style w:type="paragraph" w:customStyle="1" w:styleId="27">
    <w:name w:val="_27"/>
    <w:basedOn w:val="Normal"/>
    <w:rsid w:val="00277FBF"/>
    <w:pPr>
      <w:widowControl w:val="0"/>
      <w:tabs>
        <w:tab w:val="left" w:pos="6480"/>
        <w:tab w:val="left" w:pos="7200"/>
        <w:tab w:val="left" w:pos="7920"/>
      </w:tabs>
      <w:ind w:left="6480"/>
    </w:pPr>
  </w:style>
  <w:style w:type="character" w:customStyle="1" w:styleId="DefaultPara">
    <w:name w:val="Default Para"/>
    <w:rsid w:val="00277FBF"/>
  </w:style>
  <w:style w:type="paragraph" w:customStyle="1" w:styleId="26">
    <w:name w:val="_26"/>
    <w:basedOn w:val="Normal"/>
    <w:rsid w:val="00277F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25">
    <w:name w:val="_25"/>
    <w:basedOn w:val="Normal"/>
    <w:rsid w:val="00277FBF"/>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style>
  <w:style w:type="paragraph" w:customStyle="1" w:styleId="24">
    <w:name w:val="_24"/>
    <w:basedOn w:val="Normal"/>
    <w:rsid w:val="00277FBF"/>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277FBF"/>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277FBF"/>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277FBF"/>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277FBF"/>
    <w:pPr>
      <w:widowControl w:val="0"/>
      <w:tabs>
        <w:tab w:val="left" w:pos="5040"/>
        <w:tab w:val="left" w:pos="5760"/>
        <w:tab w:val="left" w:pos="6480"/>
        <w:tab w:val="left" w:pos="7200"/>
        <w:tab w:val="left" w:pos="7920"/>
      </w:tabs>
      <w:ind w:left="5040"/>
    </w:pPr>
  </w:style>
  <w:style w:type="paragraph" w:customStyle="1" w:styleId="19">
    <w:name w:val="_19"/>
    <w:basedOn w:val="Normal"/>
    <w:rsid w:val="00277FBF"/>
    <w:pPr>
      <w:widowControl w:val="0"/>
      <w:tabs>
        <w:tab w:val="left" w:pos="5760"/>
        <w:tab w:val="left" w:pos="6480"/>
        <w:tab w:val="left" w:pos="7200"/>
        <w:tab w:val="left" w:pos="7920"/>
      </w:tabs>
      <w:ind w:left="5760"/>
    </w:pPr>
  </w:style>
  <w:style w:type="paragraph" w:customStyle="1" w:styleId="18">
    <w:name w:val="_18"/>
    <w:basedOn w:val="Normal"/>
    <w:rsid w:val="00277FBF"/>
    <w:pPr>
      <w:widowControl w:val="0"/>
      <w:tabs>
        <w:tab w:val="left" w:pos="0"/>
        <w:tab w:val="left" w:pos="720"/>
        <w:tab w:val="left" w:pos="1440"/>
      </w:tabs>
    </w:pPr>
  </w:style>
  <w:style w:type="paragraph" w:customStyle="1" w:styleId="17">
    <w:name w:val="_17"/>
    <w:basedOn w:val="Normal"/>
    <w:rsid w:val="00277F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77FBF"/>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style>
  <w:style w:type="paragraph" w:customStyle="1" w:styleId="15">
    <w:name w:val="_15"/>
    <w:basedOn w:val="Normal"/>
    <w:rsid w:val="00277FBF"/>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77FBF"/>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77FBF"/>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77FBF"/>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77FBF"/>
    <w:pPr>
      <w:widowControl w:val="0"/>
      <w:tabs>
        <w:tab w:val="left" w:pos="5040"/>
        <w:tab w:val="left" w:pos="5760"/>
        <w:tab w:val="left" w:pos="6480"/>
        <w:tab w:val="left" w:pos="7200"/>
        <w:tab w:val="left" w:pos="7920"/>
      </w:tabs>
      <w:ind w:left="5040"/>
    </w:pPr>
  </w:style>
  <w:style w:type="paragraph" w:customStyle="1" w:styleId="10">
    <w:name w:val="_10"/>
    <w:basedOn w:val="Normal"/>
    <w:rsid w:val="00277FBF"/>
    <w:pPr>
      <w:widowControl w:val="0"/>
      <w:tabs>
        <w:tab w:val="left" w:pos="5760"/>
        <w:tab w:val="left" w:pos="6480"/>
        <w:tab w:val="left" w:pos="7200"/>
        <w:tab w:val="left" w:pos="7920"/>
      </w:tabs>
      <w:ind w:left="5760"/>
    </w:pPr>
  </w:style>
  <w:style w:type="paragraph" w:customStyle="1" w:styleId="9">
    <w:name w:val="_9"/>
    <w:basedOn w:val="Normal"/>
    <w:rsid w:val="00277FBF"/>
    <w:pPr>
      <w:widowControl w:val="0"/>
      <w:tabs>
        <w:tab w:val="left" w:pos="0"/>
        <w:tab w:val="left" w:pos="720"/>
        <w:tab w:val="left" w:pos="1440"/>
      </w:tabs>
    </w:pPr>
  </w:style>
  <w:style w:type="paragraph" w:customStyle="1" w:styleId="8">
    <w:name w:val="_8"/>
    <w:basedOn w:val="Normal"/>
    <w:rsid w:val="00277F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277FBF"/>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style>
  <w:style w:type="paragraph" w:customStyle="1" w:styleId="6">
    <w:name w:val="_6"/>
    <w:basedOn w:val="Normal"/>
    <w:rsid w:val="00277FBF"/>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277FBF"/>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277FBF"/>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277FBF"/>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277FBF"/>
    <w:pPr>
      <w:widowControl w:val="0"/>
      <w:tabs>
        <w:tab w:val="left" w:pos="5040"/>
        <w:tab w:val="left" w:pos="5760"/>
        <w:tab w:val="left" w:pos="6480"/>
        <w:tab w:val="left" w:pos="7200"/>
        <w:tab w:val="left" w:pos="7920"/>
      </w:tabs>
      <w:ind w:left="5040"/>
    </w:pPr>
  </w:style>
  <w:style w:type="paragraph" w:customStyle="1" w:styleId="1">
    <w:name w:val="_1"/>
    <w:basedOn w:val="Normal"/>
    <w:rsid w:val="00277FBF"/>
    <w:pPr>
      <w:widowControl w:val="0"/>
      <w:tabs>
        <w:tab w:val="left" w:pos="5760"/>
        <w:tab w:val="left" w:pos="6480"/>
        <w:tab w:val="left" w:pos="7200"/>
        <w:tab w:val="left" w:pos="7920"/>
      </w:tabs>
      <w:ind w:left="5760"/>
    </w:pPr>
  </w:style>
  <w:style w:type="paragraph" w:customStyle="1" w:styleId="a">
    <w:name w:val="_"/>
    <w:basedOn w:val="Normal"/>
    <w:rsid w:val="00277FBF"/>
    <w:pPr>
      <w:widowControl w:val="0"/>
      <w:tabs>
        <w:tab w:val="left" w:pos="0"/>
        <w:tab w:val="left" w:pos="720"/>
        <w:tab w:val="left" w:pos="1440"/>
      </w:tabs>
    </w:pPr>
  </w:style>
  <w:style w:type="paragraph" w:styleId="Header">
    <w:name w:val="header"/>
    <w:basedOn w:val="Normal"/>
    <w:rsid w:val="003939B2"/>
    <w:pPr>
      <w:tabs>
        <w:tab w:val="center" w:pos="4320"/>
        <w:tab w:val="right" w:pos="8640"/>
      </w:tabs>
    </w:pPr>
  </w:style>
  <w:style w:type="paragraph" w:styleId="Footer">
    <w:name w:val="footer"/>
    <w:basedOn w:val="Normal"/>
    <w:rsid w:val="003939B2"/>
    <w:pPr>
      <w:tabs>
        <w:tab w:val="center" w:pos="4320"/>
        <w:tab w:val="right" w:pos="8640"/>
      </w:tabs>
    </w:pPr>
  </w:style>
  <w:style w:type="paragraph" w:styleId="BalloonText">
    <w:name w:val="Balloon Text"/>
    <w:basedOn w:val="Normal"/>
    <w:semiHidden/>
    <w:rsid w:val="00853F13"/>
    <w:rPr>
      <w:rFonts w:ascii="Tahoma" w:hAnsi="Tahoma" w:cs="Tahoma"/>
      <w:sz w:val="16"/>
      <w:szCs w:val="16"/>
    </w:rPr>
  </w:style>
  <w:style w:type="paragraph" w:styleId="CommentText">
    <w:name w:val="annotation text"/>
    <w:basedOn w:val="Normal"/>
    <w:link w:val="CommentTextChar"/>
    <w:uiPriority w:val="99"/>
    <w:unhideWhenUsed/>
    <w:rsid w:val="00B13E83"/>
    <w:pPr>
      <w:spacing w:after="200"/>
    </w:pPr>
    <w:rPr>
      <w:rFonts w:asciiTheme="minorHAnsi" w:eastAsiaTheme="minorEastAsia" w:hAnsiTheme="minorHAnsi" w:cstheme="minorBidi"/>
      <w:sz w:val="20"/>
    </w:rPr>
  </w:style>
  <w:style w:type="character" w:customStyle="1" w:styleId="CommentTextChar">
    <w:name w:val="Comment Text Char"/>
    <w:basedOn w:val="DefaultParagraphFont"/>
    <w:link w:val="CommentText"/>
    <w:uiPriority w:val="99"/>
    <w:rsid w:val="00B13E83"/>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FB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
    <w:name w:val="_53"/>
    <w:basedOn w:val="Normal"/>
    <w:rsid w:val="00277FBF"/>
    <w:pPr>
      <w:widowControl w:val="0"/>
    </w:pPr>
  </w:style>
  <w:style w:type="paragraph" w:customStyle="1" w:styleId="52">
    <w:name w:val="_52"/>
    <w:basedOn w:val="Normal"/>
    <w:rsid w:val="00277FBF"/>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51">
    <w:name w:val="_51"/>
    <w:basedOn w:val="Normal"/>
    <w:rsid w:val="00277FBF"/>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0">
    <w:name w:val="_50"/>
    <w:basedOn w:val="Normal"/>
    <w:rsid w:val="00277FBF"/>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9">
    <w:name w:val="_49"/>
    <w:basedOn w:val="Normal"/>
    <w:rsid w:val="00277FBF"/>
    <w:pPr>
      <w:widowControl w:val="0"/>
      <w:tabs>
        <w:tab w:val="left" w:pos="3600"/>
        <w:tab w:val="left" w:pos="4320"/>
        <w:tab w:val="left" w:pos="5040"/>
        <w:tab w:val="left" w:pos="5760"/>
        <w:tab w:val="left" w:pos="6480"/>
        <w:tab w:val="left" w:pos="7200"/>
        <w:tab w:val="left" w:pos="7920"/>
      </w:tabs>
      <w:ind w:left="3600"/>
    </w:pPr>
  </w:style>
  <w:style w:type="paragraph" w:customStyle="1" w:styleId="48">
    <w:name w:val="_48"/>
    <w:basedOn w:val="Normal"/>
    <w:rsid w:val="00277FBF"/>
    <w:pPr>
      <w:widowControl w:val="0"/>
      <w:tabs>
        <w:tab w:val="left" w:pos="4320"/>
        <w:tab w:val="left" w:pos="5040"/>
        <w:tab w:val="left" w:pos="5760"/>
        <w:tab w:val="left" w:pos="6480"/>
        <w:tab w:val="left" w:pos="7200"/>
        <w:tab w:val="left" w:pos="7920"/>
      </w:tabs>
      <w:ind w:left="4320"/>
    </w:pPr>
  </w:style>
  <w:style w:type="paragraph" w:customStyle="1" w:styleId="47">
    <w:name w:val="_47"/>
    <w:basedOn w:val="Normal"/>
    <w:rsid w:val="00277FBF"/>
    <w:pPr>
      <w:widowControl w:val="0"/>
      <w:tabs>
        <w:tab w:val="left" w:pos="5040"/>
        <w:tab w:val="left" w:pos="5760"/>
        <w:tab w:val="left" w:pos="6480"/>
        <w:tab w:val="left" w:pos="7200"/>
        <w:tab w:val="left" w:pos="7920"/>
      </w:tabs>
      <w:ind w:left="5040"/>
    </w:pPr>
  </w:style>
  <w:style w:type="paragraph" w:customStyle="1" w:styleId="46">
    <w:name w:val="_46"/>
    <w:basedOn w:val="Normal"/>
    <w:rsid w:val="00277FBF"/>
    <w:pPr>
      <w:widowControl w:val="0"/>
      <w:tabs>
        <w:tab w:val="left" w:pos="5760"/>
        <w:tab w:val="left" w:pos="6480"/>
        <w:tab w:val="left" w:pos="7200"/>
        <w:tab w:val="left" w:pos="7920"/>
      </w:tabs>
      <w:ind w:left="5760"/>
    </w:pPr>
  </w:style>
  <w:style w:type="paragraph" w:customStyle="1" w:styleId="45">
    <w:name w:val="_45"/>
    <w:basedOn w:val="Normal"/>
    <w:rsid w:val="00277FBF"/>
    <w:pPr>
      <w:widowControl w:val="0"/>
      <w:tabs>
        <w:tab w:val="left" w:pos="6480"/>
        <w:tab w:val="left" w:pos="7200"/>
        <w:tab w:val="left" w:pos="7920"/>
      </w:tabs>
      <w:ind w:left="6480"/>
    </w:pPr>
  </w:style>
  <w:style w:type="paragraph" w:customStyle="1" w:styleId="44">
    <w:name w:val="_44"/>
    <w:basedOn w:val="Normal"/>
    <w:rsid w:val="00277F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43">
    <w:name w:val="_43"/>
    <w:basedOn w:val="Normal"/>
    <w:rsid w:val="00277FBF"/>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42">
    <w:name w:val="_42"/>
    <w:basedOn w:val="Normal"/>
    <w:rsid w:val="00277FBF"/>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41">
    <w:name w:val="_41"/>
    <w:basedOn w:val="Normal"/>
    <w:rsid w:val="00277FBF"/>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0">
    <w:name w:val="_40"/>
    <w:basedOn w:val="Normal"/>
    <w:rsid w:val="00277FBF"/>
    <w:pPr>
      <w:widowControl w:val="0"/>
      <w:tabs>
        <w:tab w:val="left" w:pos="3600"/>
        <w:tab w:val="left" w:pos="4320"/>
        <w:tab w:val="left" w:pos="5040"/>
        <w:tab w:val="left" w:pos="5760"/>
        <w:tab w:val="left" w:pos="6480"/>
        <w:tab w:val="left" w:pos="7200"/>
        <w:tab w:val="left" w:pos="7920"/>
      </w:tabs>
      <w:ind w:left="3600"/>
    </w:pPr>
  </w:style>
  <w:style w:type="paragraph" w:customStyle="1" w:styleId="39">
    <w:name w:val="_39"/>
    <w:basedOn w:val="Normal"/>
    <w:rsid w:val="00277FBF"/>
    <w:pPr>
      <w:widowControl w:val="0"/>
      <w:tabs>
        <w:tab w:val="left" w:pos="4320"/>
        <w:tab w:val="left" w:pos="5040"/>
        <w:tab w:val="left" w:pos="5760"/>
        <w:tab w:val="left" w:pos="6480"/>
        <w:tab w:val="left" w:pos="7200"/>
        <w:tab w:val="left" w:pos="7920"/>
      </w:tabs>
      <w:ind w:left="4320"/>
    </w:pPr>
  </w:style>
  <w:style w:type="paragraph" w:customStyle="1" w:styleId="38">
    <w:name w:val="_38"/>
    <w:basedOn w:val="Normal"/>
    <w:rsid w:val="00277FBF"/>
    <w:pPr>
      <w:widowControl w:val="0"/>
      <w:tabs>
        <w:tab w:val="left" w:pos="5040"/>
        <w:tab w:val="left" w:pos="5760"/>
        <w:tab w:val="left" w:pos="6480"/>
        <w:tab w:val="left" w:pos="7200"/>
        <w:tab w:val="left" w:pos="7920"/>
      </w:tabs>
      <w:ind w:left="5040"/>
    </w:pPr>
  </w:style>
  <w:style w:type="paragraph" w:customStyle="1" w:styleId="37">
    <w:name w:val="_37"/>
    <w:basedOn w:val="Normal"/>
    <w:rsid w:val="00277FBF"/>
    <w:pPr>
      <w:widowControl w:val="0"/>
      <w:tabs>
        <w:tab w:val="left" w:pos="5760"/>
        <w:tab w:val="left" w:pos="6480"/>
        <w:tab w:val="left" w:pos="7200"/>
        <w:tab w:val="left" w:pos="7920"/>
      </w:tabs>
      <w:ind w:left="5760"/>
    </w:pPr>
  </w:style>
  <w:style w:type="paragraph" w:customStyle="1" w:styleId="36">
    <w:name w:val="_36"/>
    <w:basedOn w:val="Normal"/>
    <w:rsid w:val="00277FBF"/>
    <w:pPr>
      <w:widowControl w:val="0"/>
      <w:tabs>
        <w:tab w:val="left" w:pos="6480"/>
        <w:tab w:val="left" w:pos="7200"/>
        <w:tab w:val="left" w:pos="7920"/>
      </w:tabs>
      <w:ind w:left="6480"/>
    </w:pPr>
  </w:style>
  <w:style w:type="paragraph" w:customStyle="1" w:styleId="35">
    <w:name w:val="_35"/>
    <w:basedOn w:val="Normal"/>
    <w:rsid w:val="00277F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34">
    <w:name w:val="_34"/>
    <w:basedOn w:val="Normal"/>
    <w:rsid w:val="00277FBF"/>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33">
    <w:name w:val="_33"/>
    <w:basedOn w:val="Normal"/>
    <w:rsid w:val="00277FBF"/>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32">
    <w:name w:val="_32"/>
    <w:basedOn w:val="Normal"/>
    <w:rsid w:val="00277FBF"/>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31">
    <w:name w:val="_31"/>
    <w:basedOn w:val="Normal"/>
    <w:rsid w:val="00277FBF"/>
    <w:pPr>
      <w:widowControl w:val="0"/>
      <w:tabs>
        <w:tab w:val="left" w:pos="3600"/>
        <w:tab w:val="left" w:pos="4320"/>
        <w:tab w:val="left" w:pos="5040"/>
        <w:tab w:val="left" w:pos="5760"/>
        <w:tab w:val="left" w:pos="6480"/>
        <w:tab w:val="left" w:pos="7200"/>
        <w:tab w:val="left" w:pos="7920"/>
      </w:tabs>
      <w:ind w:left="3600"/>
    </w:pPr>
  </w:style>
  <w:style w:type="paragraph" w:customStyle="1" w:styleId="30">
    <w:name w:val="_30"/>
    <w:basedOn w:val="Normal"/>
    <w:rsid w:val="00277FBF"/>
    <w:pPr>
      <w:widowControl w:val="0"/>
      <w:tabs>
        <w:tab w:val="left" w:pos="4320"/>
        <w:tab w:val="left" w:pos="5040"/>
        <w:tab w:val="left" w:pos="5760"/>
        <w:tab w:val="left" w:pos="6480"/>
        <w:tab w:val="left" w:pos="7200"/>
        <w:tab w:val="left" w:pos="7920"/>
      </w:tabs>
      <w:ind w:left="4320"/>
    </w:pPr>
  </w:style>
  <w:style w:type="paragraph" w:customStyle="1" w:styleId="29">
    <w:name w:val="_29"/>
    <w:basedOn w:val="Normal"/>
    <w:rsid w:val="00277FBF"/>
    <w:pPr>
      <w:widowControl w:val="0"/>
      <w:tabs>
        <w:tab w:val="left" w:pos="5040"/>
        <w:tab w:val="left" w:pos="5760"/>
        <w:tab w:val="left" w:pos="6480"/>
        <w:tab w:val="left" w:pos="7200"/>
        <w:tab w:val="left" w:pos="7920"/>
      </w:tabs>
      <w:ind w:left="5040"/>
    </w:pPr>
  </w:style>
  <w:style w:type="paragraph" w:customStyle="1" w:styleId="28">
    <w:name w:val="_28"/>
    <w:basedOn w:val="Normal"/>
    <w:rsid w:val="00277FBF"/>
    <w:pPr>
      <w:widowControl w:val="0"/>
      <w:tabs>
        <w:tab w:val="left" w:pos="5760"/>
        <w:tab w:val="left" w:pos="6480"/>
        <w:tab w:val="left" w:pos="7200"/>
        <w:tab w:val="left" w:pos="7920"/>
      </w:tabs>
      <w:ind w:left="5760"/>
    </w:pPr>
  </w:style>
  <w:style w:type="paragraph" w:customStyle="1" w:styleId="27">
    <w:name w:val="_27"/>
    <w:basedOn w:val="Normal"/>
    <w:rsid w:val="00277FBF"/>
    <w:pPr>
      <w:widowControl w:val="0"/>
      <w:tabs>
        <w:tab w:val="left" w:pos="6480"/>
        <w:tab w:val="left" w:pos="7200"/>
        <w:tab w:val="left" w:pos="7920"/>
      </w:tabs>
      <w:ind w:left="6480"/>
    </w:pPr>
  </w:style>
  <w:style w:type="character" w:customStyle="1" w:styleId="DefaultPara">
    <w:name w:val="Default Para"/>
    <w:rsid w:val="00277FBF"/>
  </w:style>
  <w:style w:type="paragraph" w:customStyle="1" w:styleId="26">
    <w:name w:val="_26"/>
    <w:basedOn w:val="Normal"/>
    <w:rsid w:val="00277F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25">
    <w:name w:val="_25"/>
    <w:basedOn w:val="Normal"/>
    <w:rsid w:val="00277FBF"/>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style>
  <w:style w:type="paragraph" w:customStyle="1" w:styleId="24">
    <w:name w:val="_24"/>
    <w:basedOn w:val="Normal"/>
    <w:rsid w:val="00277FBF"/>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277FBF"/>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277FBF"/>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277FBF"/>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277FBF"/>
    <w:pPr>
      <w:widowControl w:val="0"/>
      <w:tabs>
        <w:tab w:val="left" w:pos="5040"/>
        <w:tab w:val="left" w:pos="5760"/>
        <w:tab w:val="left" w:pos="6480"/>
        <w:tab w:val="left" w:pos="7200"/>
        <w:tab w:val="left" w:pos="7920"/>
      </w:tabs>
      <w:ind w:left="5040"/>
    </w:pPr>
  </w:style>
  <w:style w:type="paragraph" w:customStyle="1" w:styleId="19">
    <w:name w:val="_19"/>
    <w:basedOn w:val="Normal"/>
    <w:rsid w:val="00277FBF"/>
    <w:pPr>
      <w:widowControl w:val="0"/>
      <w:tabs>
        <w:tab w:val="left" w:pos="5760"/>
        <w:tab w:val="left" w:pos="6480"/>
        <w:tab w:val="left" w:pos="7200"/>
        <w:tab w:val="left" w:pos="7920"/>
      </w:tabs>
      <w:ind w:left="5760"/>
    </w:pPr>
  </w:style>
  <w:style w:type="paragraph" w:customStyle="1" w:styleId="18">
    <w:name w:val="_18"/>
    <w:basedOn w:val="Normal"/>
    <w:rsid w:val="00277FBF"/>
    <w:pPr>
      <w:widowControl w:val="0"/>
      <w:tabs>
        <w:tab w:val="left" w:pos="0"/>
        <w:tab w:val="left" w:pos="720"/>
        <w:tab w:val="left" w:pos="1440"/>
      </w:tabs>
    </w:pPr>
  </w:style>
  <w:style w:type="paragraph" w:customStyle="1" w:styleId="17">
    <w:name w:val="_17"/>
    <w:basedOn w:val="Normal"/>
    <w:rsid w:val="00277F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77FBF"/>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style>
  <w:style w:type="paragraph" w:customStyle="1" w:styleId="15">
    <w:name w:val="_15"/>
    <w:basedOn w:val="Normal"/>
    <w:rsid w:val="00277FBF"/>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77FBF"/>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77FBF"/>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77FBF"/>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77FBF"/>
    <w:pPr>
      <w:widowControl w:val="0"/>
      <w:tabs>
        <w:tab w:val="left" w:pos="5040"/>
        <w:tab w:val="left" w:pos="5760"/>
        <w:tab w:val="left" w:pos="6480"/>
        <w:tab w:val="left" w:pos="7200"/>
        <w:tab w:val="left" w:pos="7920"/>
      </w:tabs>
      <w:ind w:left="5040"/>
    </w:pPr>
  </w:style>
  <w:style w:type="paragraph" w:customStyle="1" w:styleId="10">
    <w:name w:val="_10"/>
    <w:basedOn w:val="Normal"/>
    <w:rsid w:val="00277FBF"/>
    <w:pPr>
      <w:widowControl w:val="0"/>
      <w:tabs>
        <w:tab w:val="left" w:pos="5760"/>
        <w:tab w:val="left" w:pos="6480"/>
        <w:tab w:val="left" w:pos="7200"/>
        <w:tab w:val="left" w:pos="7920"/>
      </w:tabs>
      <w:ind w:left="5760"/>
    </w:pPr>
  </w:style>
  <w:style w:type="paragraph" w:customStyle="1" w:styleId="9">
    <w:name w:val="_9"/>
    <w:basedOn w:val="Normal"/>
    <w:rsid w:val="00277FBF"/>
    <w:pPr>
      <w:widowControl w:val="0"/>
      <w:tabs>
        <w:tab w:val="left" w:pos="0"/>
        <w:tab w:val="left" w:pos="720"/>
        <w:tab w:val="left" w:pos="1440"/>
      </w:tabs>
    </w:pPr>
  </w:style>
  <w:style w:type="paragraph" w:customStyle="1" w:styleId="8">
    <w:name w:val="_8"/>
    <w:basedOn w:val="Normal"/>
    <w:rsid w:val="00277F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277FBF"/>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style>
  <w:style w:type="paragraph" w:customStyle="1" w:styleId="6">
    <w:name w:val="_6"/>
    <w:basedOn w:val="Normal"/>
    <w:rsid w:val="00277FBF"/>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277FBF"/>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277FBF"/>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277FBF"/>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277FBF"/>
    <w:pPr>
      <w:widowControl w:val="0"/>
      <w:tabs>
        <w:tab w:val="left" w:pos="5040"/>
        <w:tab w:val="left" w:pos="5760"/>
        <w:tab w:val="left" w:pos="6480"/>
        <w:tab w:val="left" w:pos="7200"/>
        <w:tab w:val="left" w:pos="7920"/>
      </w:tabs>
      <w:ind w:left="5040"/>
    </w:pPr>
  </w:style>
  <w:style w:type="paragraph" w:customStyle="1" w:styleId="1">
    <w:name w:val="_1"/>
    <w:basedOn w:val="Normal"/>
    <w:rsid w:val="00277FBF"/>
    <w:pPr>
      <w:widowControl w:val="0"/>
      <w:tabs>
        <w:tab w:val="left" w:pos="5760"/>
        <w:tab w:val="left" w:pos="6480"/>
        <w:tab w:val="left" w:pos="7200"/>
        <w:tab w:val="left" w:pos="7920"/>
      </w:tabs>
      <w:ind w:left="5760"/>
    </w:pPr>
  </w:style>
  <w:style w:type="paragraph" w:customStyle="1" w:styleId="a">
    <w:name w:val="_"/>
    <w:basedOn w:val="Normal"/>
    <w:rsid w:val="00277FBF"/>
    <w:pPr>
      <w:widowControl w:val="0"/>
      <w:tabs>
        <w:tab w:val="left" w:pos="0"/>
        <w:tab w:val="left" w:pos="720"/>
        <w:tab w:val="left" w:pos="1440"/>
      </w:tabs>
    </w:pPr>
  </w:style>
  <w:style w:type="paragraph" w:styleId="Header">
    <w:name w:val="header"/>
    <w:basedOn w:val="Normal"/>
    <w:rsid w:val="003939B2"/>
    <w:pPr>
      <w:tabs>
        <w:tab w:val="center" w:pos="4320"/>
        <w:tab w:val="right" w:pos="8640"/>
      </w:tabs>
    </w:pPr>
  </w:style>
  <w:style w:type="paragraph" w:styleId="Footer">
    <w:name w:val="footer"/>
    <w:basedOn w:val="Normal"/>
    <w:rsid w:val="003939B2"/>
    <w:pPr>
      <w:tabs>
        <w:tab w:val="center" w:pos="4320"/>
        <w:tab w:val="right" w:pos="8640"/>
      </w:tabs>
    </w:pPr>
  </w:style>
  <w:style w:type="paragraph" w:styleId="BalloonText">
    <w:name w:val="Balloon Text"/>
    <w:basedOn w:val="Normal"/>
    <w:semiHidden/>
    <w:rsid w:val="00853F13"/>
    <w:rPr>
      <w:rFonts w:ascii="Tahoma" w:hAnsi="Tahoma" w:cs="Tahoma"/>
      <w:sz w:val="16"/>
      <w:szCs w:val="16"/>
    </w:rPr>
  </w:style>
  <w:style w:type="paragraph" w:styleId="CommentText">
    <w:name w:val="annotation text"/>
    <w:basedOn w:val="Normal"/>
    <w:link w:val="CommentTextChar"/>
    <w:uiPriority w:val="99"/>
    <w:unhideWhenUsed/>
    <w:rsid w:val="00B13E83"/>
    <w:pPr>
      <w:spacing w:after="200"/>
    </w:pPr>
    <w:rPr>
      <w:rFonts w:asciiTheme="minorHAnsi" w:eastAsiaTheme="minorEastAsia" w:hAnsiTheme="minorHAnsi" w:cstheme="minorBidi"/>
      <w:sz w:val="20"/>
    </w:rPr>
  </w:style>
  <w:style w:type="character" w:customStyle="1" w:styleId="CommentTextChar">
    <w:name w:val="Comment Text Char"/>
    <w:basedOn w:val="DefaultParagraphFont"/>
    <w:link w:val="CommentText"/>
    <w:uiPriority w:val="99"/>
    <w:rsid w:val="00B13E83"/>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1801</Words>
  <Characters>9910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11688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HancDa</cp:lastModifiedBy>
  <cp:revision>2</cp:revision>
  <cp:lastPrinted>2013-09-12T13:30:00Z</cp:lastPrinted>
  <dcterms:created xsi:type="dcterms:W3CDTF">2013-09-23T13:02:00Z</dcterms:created>
  <dcterms:modified xsi:type="dcterms:W3CDTF">2013-09-23T13:02:00Z</dcterms:modified>
</cp:coreProperties>
</file>