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ATTACHMENT 5: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for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and Organizations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for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JOINT TASK FORCE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TRANSFORMATION INITIATIVE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38064D">
        <w:rPr>
          <w:rFonts w:ascii="Arial" w:eastAsia="Times New Roman" w:hAnsi="Arial" w:cs="Arial"/>
          <w:sz w:val="40"/>
          <w:szCs w:val="40"/>
        </w:rPr>
        <w:t>I N F O R M A T I O N S E C U R I T 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Computer Security Division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August 2009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3"/>
          <w:szCs w:val="13"/>
        </w:rPr>
        <w:t xml:space="preserve">INCLUDES UPDATES AS OF </w:t>
      </w:r>
      <w:r w:rsidRPr="0038064D">
        <w:rPr>
          <w:rFonts w:ascii="Arial" w:eastAsia="Times New Roman" w:hAnsi="Arial" w:cs="Arial"/>
          <w:sz w:val="14"/>
          <w:szCs w:val="14"/>
        </w:rPr>
        <w:t xml:space="preserve">09-14-2009 </w:t>
      </w:r>
      <w:r w:rsidRPr="0038064D">
        <w:rPr>
          <w:rFonts w:ascii="Arial" w:eastAsia="Times New Roman" w:hAnsi="Arial" w:cs="Arial"/>
          <w:sz w:val="16"/>
          <w:szCs w:val="16"/>
        </w:rPr>
        <w:t>(</w:t>
      </w:r>
      <w:r w:rsidRPr="0038064D">
        <w:rPr>
          <w:rFonts w:ascii="Arial" w:eastAsia="Times New Roman" w:hAnsi="Arial" w:cs="Arial"/>
          <w:sz w:val="13"/>
          <w:szCs w:val="13"/>
        </w:rPr>
        <w:t>ERRATA PAGE XI</w:t>
      </w:r>
      <w:r w:rsidRPr="0038064D">
        <w:rPr>
          <w:rFonts w:ascii="Arial" w:eastAsia="Times New Roman" w:hAnsi="Arial" w:cs="Arial"/>
          <w:sz w:val="16"/>
          <w:szCs w:val="16"/>
        </w:rPr>
        <w:t>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U.S. Department of Commerce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Gary Locke, Secretary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Patrick D. Gallagher, Deputy Director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Reports on Computer Systems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Information Technology Laboratory (ITL) at the National Institute of Standards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Technology (NIST) promotes the U.S. economy and public welfare by providing technical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leadership for the nation’s measurement and standards infrastructure. ITL develops tests, test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methods, reference data, proof of concept implementations, and technical analyses to advance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development and productive use of information technology. ITL’s responsibilities include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development of management, administrative, technical, and physical standards and guidelines for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cost-effective security and privacy of other than national security-related information in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The Special Publication 800-series reports on ITL’s research,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guidelines, and outreach efforts in information system security, and its collaborative activities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with industry, government, and academic organizations.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lastRenderedPageBreak/>
        <w:t>Authority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has been developed by NIST to further its statutory responsibilities under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Security Management Act (FISMA), Public Law (P.L.) 107-347. NIST is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responsible for developing information security standards and guidelines, including minimum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requirements for federal information systems, but such standards and guidelines shall not apply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national security systems without the express approval of appropriate federal officials exercising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policy authority over such systems. This guideline is consistent with the requirements of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Office of Management and Budget (OMB) Circular A-130, Section 8b(3), Securing Agency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Information Systems, as analyzed in Circular A-130, Appendix IV: Analysis of Key Sections.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Supplemental information is provided in Circular A-130, Appendix III.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Nothing in this publication should be taken to contradict the standards and guidelines made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mandatory and binding on federal agencies by the Secretary of Commerce under statutory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authority. Nor should these guidelines be interpreted as altering or superseding the existing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authorities of the Secretary of Commerce, Director of the OMB, or any other federal official.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may be used by nongovernmental organizations on a voluntary basis and is not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subject to copyright in the United States. Attribution would, however, be appreciated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8064D">
        <w:rPr>
          <w:rFonts w:ascii="Arial" w:eastAsia="Times New Roman" w:hAnsi="Arial" w:cs="Arial"/>
        </w:rPr>
        <w:t>NIST Special Publication 800-53, Revision 3, 237 pages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8064D">
        <w:rPr>
          <w:rFonts w:ascii="Arial" w:eastAsia="Times New Roman" w:hAnsi="Arial" w:cs="Arial"/>
          <w:b/>
          <w:bCs/>
        </w:rPr>
        <w:t>(August 2009)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8064D">
        <w:rPr>
          <w:rFonts w:ascii="Arial" w:eastAsia="Times New Roman" w:hAnsi="Arial" w:cs="Arial"/>
          <w:b/>
          <w:bCs/>
          <w:sz w:val="20"/>
          <w:szCs w:val="20"/>
        </w:rPr>
        <w:t>Comments on this publication may be submitted to: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Attn: Computer Security Division, 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100 Bureau Drive (Mail Stop 8930) 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Electronic mail: sec-cert@nist.gov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Certain commercial entities, equipment, or materials may be identified in this document in order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describe an experimental procedure or concept adequately. Such identification is not intended to imply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recommendation or endorsement by NIST, nor is it intended to imply that the entities, materials, 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equipment are necessarily the best available for the purpose.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There may be references in this publication to other publications currently under development by NIST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in accordance with its assigned statutory responsibilities. The information in this publication, including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concepts and methodologies, may be used by federal agencies even before the completion of such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companion publications. Thus, until each publication is completed, current requirements, guidelines,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and procedures, where they exist, remain operative. For planning and transition purposes,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agencies may wish to closely follow the development of these new publications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Organizations are encouraged to review all draft publications during public comment periods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provide feedback to NIST. All NIST publications, other than the ones noted above, are available at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http://csrc.nist.gov/publications.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iv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Compliance with NIST Standards and Guidelines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 accordance with the provisions of FISMA,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1 </w:t>
      </w:r>
      <w:r w:rsidRPr="0038064D">
        <w:rPr>
          <w:rFonts w:ascii="Times New Roman" w:eastAsia="Times New Roman" w:hAnsi="Times New Roman" w:cs="Times New Roman"/>
        </w:rPr>
        <w:t>the Secretary of Commerce shall, on the basis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standards and guidelines developed by NIST, prescribe standards and guidelines pertaining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The Secretary shall make standards compulsory and binding to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extent determined necessary by the Secretary to improve the efficiency of operation or security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Standards prescribed shall include information security standards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that provide minimum information security requirements and are otherwise necessary to improve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security of federal information and information systems.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Federal Information Processing Standards (FIPS) are approved by the Secretary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Commerce and issued by NIST in accordance with FISMA. FIPS are compulsory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binding for federal agencies.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2 </w:t>
      </w:r>
      <w:r w:rsidRPr="0038064D">
        <w:rPr>
          <w:rFonts w:ascii="Times New Roman" w:eastAsia="Times New Roman" w:hAnsi="Times New Roman" w:cs="Times New Roman"/>
        </w:rPr>
        <w:t>FISMA requires that federal agencies comply with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standards, and therefore, agencies may not waive their use.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Special Publications (SPs) are developed and issued by NIST as recommendations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guidance documents. For other than national security programs and systems,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lastRenderedPageBreak/>
        <w:t>agencies must follow those NIST Special Publications mandated in a Federal Information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Processing Standard. FIPS 200 mandates the use of Special Publication 800-53, as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amended. In addition, OMB policies (including OMB Reporting Instructions for FISMA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and Agency Privacy Management), state that for other than national security programs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  <w:r w:rsidRPr="0038064D">
        <w:rPr>
          <w:rFonts w:ascii="Times New Roman" w:eastAsia="Times New Roman" w:hAnsi="Times New Roman" w:cs="Times New Roman"/>
        </w:rPr>
        <w:t>and systems, federal agencies must follow certain specific NIST Special Publications.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>3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Other security-related publications, including interagency reports (NISTIRs) and ITL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Bulletins, provide technical and other information about NIST's activities.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publications are mandatory only when specified by OMB.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Compliance schedules for NIST security standards and guidelines are established by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8064D">
        <w:rPr>
          <w:rFonts w:ascii="Times New Roman" w:eastAsia="Times New Roman" w:hAnsi="Times New Roman" w:cs="Times New Roman"/>
        </w:rPr>
        <w:t>OM</w:t>
      </w:r>
      <w:r w:rsidR="00B20210">
        <w:rPr>
          <w:rFonts w:ascii="Times New Roman" w:eastAsia="Times New Roman" w:hAnsi="Times New Roman" w:cs="Times New Roman"/>
        </w:rPr>
        <w:t>B.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C64159" w:rsidRDefault="00C64159"/>
    <w:sectPr w:rsidR="00C6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D2"/>
    <w:rsid w:val="004901D2"/>
    <w:rsid w:val="007A32A1"/>
    <w:rsid w:val="00B20210"/>
    <w:rsid w:val="00C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dcterms:created xsi:type="dcterms:W3CDTF">2013-01-31T17:54:00Z</dcterms:created>
  <dcterms:modified xsi:type="dcterms:W3CDTF">2013-01-31T17:54:00Z</dcterms:modified>
</cp:coreProperties>
</file>