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B15870" w:rsidRDefault="00DC1C23">
      <w:pPr>
        <w:tabs>
          <w:tab w:val="center" w:pos="4680"/>
        </w:tabs>
        <w:suppressAutoHyphens/>
        <w:rPr>
          <w:b/>
          <w:sz w:val="24"/>
        </w:rPr>
      </w:pPr>
      <w:r>
        <w:rPr>
          <w:sz w:val="24"/>
        </w:rPr>
        <w:tab/>
      </w:r>
      <w:r w:rsidRPr="00B15870">
        <w:rPr>
          <w:b/>
          <w:sz w:val="24"/>
        </w:rPr>
        <w:t>THE SUPPORTING STATEMENT</w:t>
      </w:r>
    </w:p>
    <w:p w:rsidR="00DC1C23" w:rsidRPr="00B15870" w:rsidRDefault="00DC1C23" w:rsidP="008C4C90">
      <w:pPr>
        <w:tabs>
          <w:tab w:val="left" w:pos="-720"/>
        </w:tabs>
        <w:suppressAutoHyphens/>
        <w:spacing w:before="120"/>
        <w:rPr>
          <w:sz w:val="24"/>
        </w:rPr>
      </w:pPr>
    </w:p>
    <w:p w:rsidR="00DC1C23" w:rsidRPr="00B15870" w:rsidRDefault="00DC1C23" w:rsidP="008C4C90">
      <w:pPr>
        <w:tabs>
          <w:tab w:val="left" w:pos="-720"/>
        </w:tabs>
        <w:suppressAutoHyphens/>
        <w:spacing w:before="120"/>
        <w:rPr>
          <w:b/>
          <w:sz w:val="24"/>
        </w:rPr>
      </w:pPr>
    </w:p>
    <w:p w:rsidR="00DC1C23" w:rsidRPr="00B15870" w:rsidRDefault="00DC1C23" w:rsidP="008C4C90">
      <w:pPr>
        <w:tabs>
          <w:tab w:val="left" w:pos="-720"/>
        </w:tabs>
        <w:suppressAutoHyphens/>
        <w:spacing w:before="120"/>
        <w:rPr>
          <w:rFonts w:ascii="Times New Roman" w:hAnsi="Times New Roman"/>
          <w:b/>
          <w:color w:val="000000"/>
          <w:sz w:val="24"/>
          <w:szCs w:val="24"/>
        </w:rPr>
      </w:pPr>
    </w:p>
    <w:p w:rsidR="00555CCD" w:rsidRPr="00B15870" w:rsidRDefault="002C3C4F" w:rsidP="008C4C90">
      <w:pPr>
        <w:widowControl/>
        <w:spacing w:before="120" w:after="100" w:afterAutospacing="1"/>
        <w:rPr>
          <w:rFonts w:ascii="Times New Roman" w:hAnsi="Times New Roman"/>
          <w:snapToGrid/>
          <w:sz w:val="24"/>
          <w:szCs w:val="24"/>
        </w:rPr>
      </w:pPr>
      <w:r w:rsidRPr="00B15870">
        <w:rPr>
          <w:rFonts w:ascii="Times New Roman" w:hAnsi="Times New Roman"/>
          <w:b/>
          <w:bCs/>
          <w:snapToGrid/>
          <w:sz w:val="24"/>
          <w:szCs w:val="24"/>
        </w:rPr>
        <w:t>A. Justification</w:t>
      </w:r>
    </w:p>
    <w:p w:rsidR="002C3C4F" w:rsidRPr="00B15870" w:rsidRDefault="002C3C4F" w:rsidP="008C4C90">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Circumstances Making the Collection of Information Necessary </w:t>
      </w:r>
    </w:p>
    <w:p w:rsidR="000406E7" w:rsidRPr="00B15870" w:rsidRDefault="00555CCD" w:rsidP="000406E7">
      <w:pPr>
        <w:tabs>
          <w:tab w:val="left" w:pos="-720"/>
          <w:tab w:val="left" w:pos="0"/>
        </w:tabs>
        <w:suppressAutoHyphens/>
        <w:ind w:left="720" w:hanging="720"/>
        <w:rPr>
          <w:rFonts w:ascii="Times New Roman" w:hAnsi="Times New Roman"/>
          <w:sz w:val="24"/>
        </w:rPr>
      </w:pPr>
      <w:r w:rsidRPr="00B15870">
        <w:rPr>
          <w:rFonts w:ascii="Times New Roman" w:hAnsi="Times New Roman"/>
          <w:sz w:val="24"/>
          <w:szCs w:val="24"/>
        </w:rPr>
        <w:tab/>
      </w:r>
      <w:r w:rsidR="000406E7" w:rsidRPr="00B15870">
        <w:rPr>
          <w:rFonts w:ascii="Times New Roman" w:hAnsi="Times New Roman"/>
          <w:sz w:val="24"/>
        </w:rPr>
        <w:t>42 U.S.C. 612 (section 412 of the Social Security Act) requires each Indian tribe that elects to administer and operate a TANF program to submit a TANF Tribal plan.  The Tribal plan is a mandatory statement submitted to the Secretary by the Indian tribe, which consists of an outline of how the Indian tribe's TANF program will be administered and operated.  It is used by the Secretary to determine whether the plan is approvable and to determine that the Indian tribe is eligible to receive a TANF assistance grant.  It is also made available to the public.</w:t>
      </w:r>
    </w:p>
    <w:p w:rsidR="000406E7" w:rsidRPr="00B15870" w:rsidRDefault="000406E7" w:rsidP="000406E7">
      <w:pPr>
        <w:tabs>
          <w:tab w:val="left" w:pos="-720"/>
          <w:tab w:val="left" w:pos="0"/>
        </w:tabs>
        <w:suppressAutoHyphens/>
        <w:ind w:left="720" w:hanging="720"/>
        <w:rPr>
          <w:rFonts w:ascii="Times New Roman" w:hAnsi="Times New Roman"/>
          <w:sz w:val="24"/>
        </w:rPr>
      </w:pPr>
      <w:r w:rsidRPr="00B15870">
        <w:rPr>
          <w:rFonts w:ascii="Times New Roman" w:hAnsi="Times New Roman"/>
          <w:sz w:val="24"/>
        </w:rPr>
        <w:br/>
        <w:t>42 U.S.C. 612</w:t>
      </w:r>
    </w:p>
    <w:p w:rsidR="00127E0F" w:rsidRPr="00B15870" w:rsidRDefault="000406E7" w:rsidP="000406E7">
      <w:pPr>
        <w:suppressAutoHyphens/>
        <w:spacing w:before="120"/>
        <w:rPr>
          <w:rFonts w:ascii="Times New Roman" w:hAnsi="Times New Roman"/>
          <w:sz w:val="24"/>
        </w:rPr>
      </w:pPr>
      <w:r w:rsidRPr="00B15870">
        <w:rPr>
          <w:rFonts w:ascii="Times New Roman" w:hAnsi="Times New Roman"/>
          <w:sz w:val="24"/>
        </w:rPr>
        <w:tab/>
        <w:t xml:space="preserve">45 CFR 286.70 </w:t>
      </w:r>
    </w:p>
    <w:p w:rsidR="002C3C4F" w:rsidRPr="00B15870" w:rsidRDefault="002C3C4F" w:rsidP="00C1013D">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Purpose and Use of the Information Collection </w:t>
      </w:r>
    </w:p>
    <w:p w:rsidR="00C1013D" w:rsidRPr="00B15870" w:rsidRDefault="00C1013D" w:rsidP="00C1013D">
      <w:pPr>
        <w:widowControl/>
        <w:spacing w:before="120" w:after="100" w:afterAutospacing="1"/>
        <w:rPr>
          <w:rFonts w:ascii="Times New Roman" w:hAnsi="Times New Roman"/>
          <w:sz w:val="24"/>
        </w:rPr>
      </w:pPr>
      <w:r w:rsidRPr="00B15870">
        <w:rPr>
          <w:rFonts w:ascii="Times New Roman" w:hAnsi="Times New Roman"/>
          <w:sz w:val="24"/>
        </w:rPr>
        <w:t>The information has been used and will continue to be used to assist Tribes in obtaining approval of their Tribal TANF Plans so that they can operate a TANF program and serve their populations.</w:t>
      </w:r>
    </w:p>
    <w:p w:rsidR="00C1013D" w:rsidRPr="00B15870" w:rsidRDefault="00C1013D" w:rsidP="00C1013D">
      <w:pPr>
        <w:numPr>
          <w:ilvl w:val="0"/>
          <w:numId w:val="10"/>
        </w:numPr>
        <w:tabs>
          <w:tab w:val="left" w:pos="-720"/>
        </w:tabs>
        <w:suppressAutoHyphens/>
        <w:spacing w:before="120"/>
        <w:rPr>
          <w:rFonts w:ascii="Times New Roman" w:hAnsi="Times New Roman"/>
          <w:snapToGrid/>
          <w:sz w:val="24"/>
          <w:szCs w:val="24"/>
        </w:rPr>
      </w:pPr>
      <w:r w:rsidRPr="00B15870">
        <w:rPr>
          <w:rFonts w:ascii="Times New Roman" w:hAnsi="Times New Roman"/>
          <w:snapToGrid/>
          <w:sz w:val="24"/>
          <w:szCs w:val="24"/>
        </w:rPr>
        <w:t xml:space="preserve">Use of Improved Information Technology and Burden Reduction </w:t>
      </w:r>
    </w:p>
    <w:p w:rsidR="00C1013D" w:rsidRPr="00B15870" w:rsidRDefault="00C1013D" w:rsidP="00C1013D">
      <w:pPr>
        <w:widowControl/>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An Indian tribe may prepare the TANF Tribal plan in Microsoft Word and submit it by email to reduce the submittal burden.  </w:t>
      </w:r>
    </w:p>
    <w:p w:rsidR="002C3C4F" w:rsidRPr="00B15870" w:rsidRDefault="002C3C4F" w:rsidP="00C1013D">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Efforts to Identify Duplication and Use of Similar Information </w:t>
      </w:r>
    </w:p>
    <w:p w:rsidR="00296E52" w:rsidRPr="00B15870" w:rsidRDefault="00296E52" w:rsidP="00296E52">
      <w:pPr>
        <w:widowControl/>
        <w:spacing w:before="120" w:after="100" w:afterAutospacing="1"/>
        <w:rPr>
          <w:rFonts w:ascii="Times New Roman" w:hAnsi="Times New Roman"/>
          <w:sz w:val="24"/>
        </w:rPr>
      </w:pPr>
      <w:r w:rsidRPr="00B15870">
        <w:rPr>
          <w:rFonts w:ascii="Times New Roman" w:hAnsi="Times New Roman"/>
          <w:snapToGrid/>
          <w:sz w:val="24"/>
          <w:szCs w:val="24"/>
        </w:rPr>
        <w:t xml:space="preserve">No </w:t>
      </w:r>
      <w:r w:rsidRPr="00B15870">
        <w:rPr>
          <w:rFonts w:ascii="Times New Roman" w:hAnsi="Times New Roman"/>
          <w:sz w:val="24"/>
        </w:rPr>
        <w:t>similar or duplicate information is available.</w:t>
      </w:r>
    </w:p>
    <w:p w:rsidR="002C3C4F" w:rsidRPr="00B15870" w:rsidRDefault="002C3C4F" w:rsidP="00296E52">
      <w:pPr>
        <w:widowControl/>
        <w:numPr>
          <w:ilvl w:val="0"/>
          <w:numId w:val="10"/>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Impact on Small Businesses or Other Small Entities </w:t>
      </w:r>
    </w:p>
    <w:p w:rsidR="00507E68" w:rsidRPr="00B15870" w:rsidRDefault="00507E68" w:rsidP="008C4C90">
      <w:pPr>
        <w:widowControl/>
        <w:spacing w:before="120" w:after="100" w:afterAutospacing="1"/>
        <w:rPr>
          <w:rFonts w:ascii="Times New Roman" w:hAnsi="Times New Roman"/>
          <w:snapToGrid/>
          <w:color w:val="000000"/>
          <w:sz w:val="24"/>
          <w:szCs w:val="24"/>
        </w:rPr>
      </w:pPr>
      <w:r w:rsidRPr="00B15870">
        <w:rPr>
          <w:rFonts w:ascii="Times New Roman" w:hAnsi="Times New Roman"/>
          <w:noProof/>
          <w:color w:val="000000"/>
          <w:sz w:val="24"/>
          <w:szCs w:val="24"/>
        </w:rPr>
        <w:t xml:space="preserve">This collection of information does not impact small businesses or other small </w:t>
      </w:r>
      <w:r w:rsidR="00127E0F" w:rsidRPr="00B15870">
        <w:rPr>
          <w:rFonts w:ascii="Times New Roman" w:hAnsi="Times New Roman"/>
          <w:noProof/>
          <w:color w:val="000000"/>
          <w:sz w:val="24"/>
          <w:szCs w:val="24"/>
        </w:rPr>
        <w:t xml:space="preserve">entities.  </w:t>
      </w:r>
    </w:p>
    <w:p w:rsidR="002C3C4F" w:rsidRPr="00B15870" w:rsidRDefault="002C3C4F" w:rsidP="008C4C90">
      <w:pPr>
        <w:widowControl/>
        <w:numPr>
          <w:ilvl w:val="0"/>
          <w:numId w:val="10"/>
        </w:numPr>
        <w:spacing w:before="120" w:after="100" w:afterAutospacing="1"/>
        <w:rPr>
          <w:rFonts w:ascii="Times New Roman" w:hAnsi="Times New Roman"/>
          <w:snapToGrid/>
          <w:color w:val="000000"/>
          <w:sz w:val="24"/>
          <w:szCs w:val="24"/>
        </w:rPr>
      </w:pPr>
      <w:r w:rsidRPr="00B15870">
        <w:rPr>
          <w:rFonts w:ascii="Times New Roman" w:hAnsi="Times New Roman"/>
          <w:snapToGrid/>
          <w:color w:val="000000"/>
          <w:sz w:val="24"/>
          <w:szCs w:val="24"/>
        </w:rPr>
        <w:t xml:space="preserve">Consequences of Collecting the Information Less Frequently </w:t>
      </w:r>
    </w:p>
    <w:p w:rsidR="00BC2568" w:rsidRPr="00B15870" w:rsidRDefault="00BC2568" w:rsidP="00BC2568">
      <w:pPr>
        <w:tabs>
          <w:tab w:val="left" w:pos="-720"/>
        </w:tabs>
        <w:suppressAutoHyphens/>
        <w:rPr>
          <w:rFonts w:ascii="Times New Roman" w:hAnsi="Times New Roman"/>
          <w:color w:val="000000"/>
          <w:sz w:val="24"/>
        </w:rPr>
      </w:pPr>
      <w:r w:rsidRPr="00B15870">
        <w:rPr>
          <w:rFonts w:ascii="Times New Roman" w:hAnsi="Times New Roman"/>
          <w:color w:val="000000"/>
          <w:sz w:val="24"/>
        </w:rPr>
        <w:t>The Indian tribes will only be required to respond to this information collection once every three years.  Without this information, TANF Tribal plans can not be approved and therefore, Tribes would be unable to operate TANF programs and serve their populations.</w:t>
      </w:r>
    </w:p>
    <w:p w:rsidR="00BC2568" w:rsidRPr="00B15870" w:rsidRDefault="00BC2568" w:rsidP="00BC2568">
      <w:pPr>
        <w:tabs>
          <w:tab w:val="left" w:pos="-720"/>
        </w:tabs>
        <w:suppressAutoHyphens/>
        <w:rPr>
          <w:rFonts w:ascii="Times New Roman" w:hAnsi="Times New Roman"/>
          <w:color w:val="000000"/>
          <w:sz w:val="24"/>
        </w:rPr>
      </w:pPr>
    </w:p>
    <w:p w:rsidR="002C3C4F" w:rsidRPr="00B15870" w:rsidRDefault="00555CCD" w:rsidP="008C4C90">
      <w:pPr>
        <w:spacing w:before="120"/>
        <w:rPr>
          <w:rFonts w:ascii="Times New Roman" w:hAnsi="Times New Roman"/>
          <w:noProof/>
          <w:color w:val="000000"/>
          <w:sz w:val="24"/>
          <w:szCs w:val="24"/>
        </w:rPr>
      </w:pPr>
      <w:r w:rsidRPr="00B15870">
        <w:rPr>
          <w:rFonts w:ascii="Times New Roman" w:hAnsi="Times New Roman"/>
          <w:snapToGrid/>
          <w:color w:val="000000"/>
          <w:sz w:val="24"/>
          <w:szCs w:val="24"/>
        </w:rPr>
        <w:t xml:space="preserve">7.   </w:t>
      </w:r>
      <w:r w:rsidR="002C3C4F" w:rsidRPr="00B15870">
        <w:rPr>
          <w:rFonts w:ascii="Times New Roman" w:hAnsi="Times New Roman"/>
          <w:snapToGrid/>
          <w:color w:val="000000"/>
          <w:sz w:val="24"/>
          <w:szCs w:val="24"/>
        </w:rPr>
        <w:t xml:space="preserve">Special Circumstances Relating to the Guidelines of 5 CFR 1320.5 </w:t>
      </w:r>
    </w:p>
    <w:p w:rsidR="00555CCD" w:rsidRPr="00B15870" w:rsidRDefault="00507E68" w:rsidP="008C4C90">
      <w:pPr>
        <w:widowControl/>
        <w:spacing w:before="120" w:after="100" w:afterAutospacing="1"/>
        <w:rPr>
          <w:rFonts w:ascii="Times New Roman" w:hAnsi="Times New Roman"/>
          <w:noProof/>
          <w:color w:val="000000"/>
          <w:sz w:val="24"/>
          <w:szCs w:val="24"/>
        </w:rPr>
      </w:pPr>
      <w:r w:rsidRPr="00B15870">
        <w:rPr>
          <w:rFonts w:ascii="Times New Roman" w:hAnsi="Times New Roman"/>
          <w:noProof/>
          <w:color w:val="000000"/>
          <w:sz w:val="24"/>
          <w:szCs w:val="24"/>
        </w:rPr>
        <w:t>This collection of information does not in</w:t>
      </w:r>
      <w:r w:rsidR="00CC29E7" w:rsidRPr="00B15870">
        <w:rPr>
          <w:rFonts w:ascii="Times New Roman" w:hAnsi="Times New Roman"/>
          <w:noProof/>
          <w:color w:val="000000"/>
          <w:sz w:val="24"/>
          <w:szCs w:val="24"/>
        </w:rPr>
        <w:t>volve any special circumstances.</w:t>
      </w:r>
    </w:p>
    <w:p w:rsidR="002C3C4F" w:rsidRPr="00B15870" w:rsidRDefault="00555CCD" w:rsidP="008C4C90">
      <w:pPr>
        <w:widowControl/>
        <w:spacing w:before="120" w:after="100" w:afterAutospacing="1"/>
        <w:rPr>
          <w:rFonts w:ascii="Times New Roman" w:hAnsi="Times New Roman"/>
          <w:noProof/>
          <w:color w:val="000000"/>
          <w:sz w:val="24"/>
          <w:szCs w:val="24"/>
        </w:rPr>
      </w:pPr>
      <w:r w:rsidRPr="00B15870">
        <w:rPr>
          <w:rFonts w:ascii="Times New Roman" w:hAnsi="Times New Roman"/>
          <w:noProof/>
          <w:color w:val="000000"/>
          <w:sz w:val="24"/>
          <w:szCs w:val="24"/>
        </w:rPr>
        <w:lastRenderedPageBreak/>
        <w:t xml:space="preserve">8.   </w:t>
      </w:r>
      <w:r w:rsidR="002C3C4F" w:rsidRPr="00B15870">
        <w:rPr>
          <w:rFonts w:ascii="Times New Roman" w:hAnsi="Times New Roman"/>
          <w:snapToGrid/>
          <w:color w:val="000000"/>
          <w:sz w:val="24"/>
          <w:szCs w:val="24"/>
        </w:rPr>
        <w:t xml:space="preserve">Comments in Response to the Federal Register Notice and Efforts to Consult Outside the </w:t>
      </w:r>
      <w:r w:rsidRPr="00B15870">
        <w:rPr>
          <w:rFonts w:ascii="Times New Roman" w:hAnsi="Times New Roman"/>
          <w:snapToGrid/>
          <w:color w:val="000000"/>
          <w:sz w:val="24"/>
          <w:szCs w:val="24"/>
        </w:rPr>
        <w:t xml:space="preserve">     </w:t>
      </w:r>
      <w:r w:rsidR="002C3C4F" w:rsidRPr="00B15870">
        <w:rPr>
          <w:rFonts w:ascii="Times New Roman" w:hAnsi="Times New Roman"/>
          <w:snapToGrid/>
          <w:color w:val="000000"/>
          <w:sz w:val="24"/>
          <w:szCs w:val="24"/>
        </w:rPr>
        <w:t xml:space="preserve">Agency </w:t>
      </w:r>
    </w:p>
    <w:p w:rsidR="00307776" w:rsidRPr="00B15870" w:rsidRDefault="00A41FAD" w:rsidP="008C4C90">
      <w:pPr>
        <w:widowControl/>
        <w:spacing w:before="120" w:after="100" w:afterAutospacing="1"/>
        <w:rPr>
          <w:rFonts w:ascii="Times New Roman" w:hAnsi="Times New Roman"/>
          <w:color w:val="000000"/>
          <w:sz w:val="24"/>
          <w:szCs w:val="24"/>
        </w:rPr>
      </w:pPr>
      <w:r w:rsidRPr="00B15870">
        <w:rPr>
          <w:rFonts w:ascii="Times New Roman" w:hAnsi="Times New Roman"/>
          <w:snapToGrid/>
          <w:color w:val="000000"/>
          <w:sz w:val="24"/>
          <w:szCs w:val="24"/>
        </w:rPr>
        <w:t xml:space="preserve">We published a Federal Register Notice on </w:t>
      </w:r>
      <w:r w:rsidR="0070767E">
        <w:rPr>
          <w:rFonts w:ascii="Times New Roman" w:hAnsi="Times New Roman"/>
          <w:snapToGrid/>
          <w:color w:val="000000"/>
          <w:sz w:val="24"/>
          <w:szCs w:val="24"/>
        </w:rPr>
        <w:t>January 25, 2013</w:t>
      </w:r>
      <w:r w:rsidR="00683A57" w:rsidRPr="00B15870">
        <w:rPr>
          <w:rFonts w:ascii="Times New Roman" w:hAnsi="Times New Roman"/>
          <w:snapToGrid/>
          <w:color w:val="000000"/>
          <w:sz w:val="24"/>
          <w:szCs w:val="24"/>
        </w:rPr>
        <w:t>,</w:t>
      </w:r>
      <w:r w:rsidR="00DC13A9" w:rsidRPr="00B15870">
        <w:rPr>
          <w:rFonts w:ascii="Times New Roman" w:hAnsi="Times New Roman"/>
          <w:snapToGrid/>
          <w:color w:val="000000"/>
          <w:sz w:val="24"/>
          <w:szCs w:val="24"/>
        </w:rPr>
        <w:t xml:space="preserve"> </w:t>
      </w:r>
      <w:r w:rsidR="00683A57" w:rsidRPr="00B15870">
        <w:rPr>
          <w:rFonts w:ascii="Times New Roman" w:hAnsi="Times New Roman"/>
          <w:snapToGrid/>
          <w:color w:val="000000"/>
          <w:sz w:val="24"/>
          <w:szCs w:val="24"/>
        </w:rPr>
        <w:t xml:space="preserve">on page </w:t>
      </w:r>
      <w:r w:rsidR="0070767E">
        <w:rPr>
          <w:rFonts w:ascii="Times New Roman" w:hAnsi="Times New Roman"/>
          <w:snapToGrid/>
          <w:color w:val="000000"/>
          <w:sz w:val="24"/>
          <w:szCs w:val="24"/>
        </w:rPr>
        <w:t>5,461</w:t>
      </w:r>
      <w:r w:rsidR="00683A57" w:rsidRPr="00B15870">
        <w:rPr>
          <w:rFonts w:ascii="Times New Roman" w:hAnsi="Times New Roman"/>
          <w:snapToGrid/>
          <w:color w:val="000000"/>
          <w:sz w:val="24"/>
          <w:szCs w:val="24"/>
        </w:rPr>
        <w:t xml:space="preserve">, </w:t>
      </w:r>
      <w:r w:rsidR="00DC13A9" w:rsidRPr="00B15870">
        <w:rPr>
          <w:rFonts w:ascii="Times New Roman" w:hAnsi="Times New Roman"/>
          <w:snapToGrid/>
          <w:color w:val="000000"/>
          <w:sz w:val="24"/>
          <w:szCs w:val="24"/>
        </w:rPr>
        <w:t xml:space="preserve">and received no comments. </w:t>
      </w:r>
      <w:r w:rsidRPr="00B15870">
        <w:rPr>
          <w:rFonts w:ascii="Times New Roman" w:hAnsi="Times New Roman"/>
          <w:snapToGrid/>
          <w:color w:val="000000"/>
          <w:sz w:val="24"/>
          <w:szCs w:val="24"/>
        </w:rPr>
        <w:t xml:space="preserve"> </w:t>
      </w:r>
    </w:p>
    <w:p w:rsidR="002C3C4F" w:rsidRPr="00B15870" w:rsidRDefault="00555CCD" w:rsidP="008C4C90">
      <w:pPr>
        <w:widowControl/>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9.   </w:t>
      </w:r>
      <w:r w:rsidR="002C3C4F" w:rsidRPr="00B15870">
        <w:rPr>
          <w:rFonts w:ascii="Times New Roman" w:hAnsi="Times New Roman"/>
          <w:snapToGrid/>
          <w:sz w:val="24"/>
          <w:szCs w:val="24"/>
        </w:rPr>
        <w:t xml:space="preserve">Explanation of Any Payment or Gift to Respondents </w:t>
      </w:r>
    </w:p>
    <w:p w:rsidR="00BC2568" w:rsidRPr="00B15870" w:rsidRDefault="00BC2568" w:rsidP="00BC2568">
      <w:pPr>
        <w:tabs>
          <w:tab w:val="left" w:pos="-720"/>
        </w:tabs>
        <w:suppressAutoHyphens/>
        <w:rPr>
          <w:rFonts w:ascii="Times New Roman" w:hAnsi="Times New Roman"/>
          <w:sz w:val="24"/>
        </w:rPr>
      </w:pPr>
      <w:r w:rsidRPr="00B15870">
        <w:rPr>
          <w:rFonts w:ascii="Times New Roman" w:hAnsi="Times New Roman"/>
          <w:sz w:val="24"/>
        </w:rPr>
        <w:t>No payments and/or gifts will be given to respondents other than the grant to administer and operate a TANF program.</w:t>
      </w:r>
    </w:p>
    <w:p w:rsidR="00BC2568" w:rsidRPr="00B15870" w:rsidRDefault="00BC2568" w:rsidP="00BC2568">
      <w:pPr>
        <w:tabs>
          <w:tab w:val="left" w:pos="-720"/>
        </w:tabs>
        <w:suppressAutoHyphens/>
        <w:rPr>
          <w:rFonts w:ascii="Times New Roman" w:hAnsi="Times New Roman"/>
          <w:sz w:val="24"/>
        </w:rPr>
      </w:pPr>
    </w:p>
    <w:p w:rsidR="002C3C4F" w:rsidRPr="00B15870" w:rsidRDefault="00D931FE" w:rsidP="008C4C90">
      <w:pPr>
        <w:spacing w:before="120"/>
        <w:rPr>
          <w:rFonts w:ascii="Times New Roman" w:hAnsi="Times New Roman"/>
          <w:snapToGrid/>
          <w:sz w:val="24"/>
          <w:szCs w:val="24"/>
        </w:rPr>
      </w:pPr>
      <w:r w:rsidRPr="00B15870">
        <w:rPr>
          <w:rFonts w:ascii="Times New Roman" w:hAnsi="Times New Roman"/>
          <w:snapToGrid/>
          <w:sz w:val="24"/>
          <w:szCs w:val="24"/>
        </w:rPr>
        <w:t>10.</w:t>
      </w:r>
      <w:r w:rsidR="00555CCD"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Assurance of Confidentiality Provided to Respondents </w:t>
      </w:r>
    </w:p>
    <w:p w:rsidR="00BC2568" w:rsidRPr="00B15870" w:rsidRDefault="00507E68" w:rsidP="008C4C90">
      <w:pPr>
        <w:widowControl/>
        <w:spacing w:before="120" w:after="100" w:afterAutospacing="1"/>
        <w:rPr>
          <w:rFonts w:ascii="Times New Roman" w:hAnsi="Times New Roman"/>
          <w:noProof/>
          <w:sz w:val="24"/>
          <w:szCs w:val="24"/>
        </w:rPr>
      </w:pPr>
      <w:r w:rsidRPr="00B15870">
        <w:rPr>
          <w:rFonts w:ascii="Times New Roman" w:hAnsi="Times New Roman"/>
          <w:noProof/>
          <w:sz w:val="24"/>
          <w:szCs w:val="24"/>
        </w:rPr>
        <w:t>This data collection does not constitute a Privacy Act</w:t>
      </w:r>
      <w:r w:rsidR="00944B38" w:rsidRPr="00B15870">
        <w:rPr>
          <w:rFonts w:ascii="Times New Roman" w:hAnsi="Times New Roman"/>
          <w:noProof/>
          <w:sz w:val="24"/>
          <w:szCs w:val="24"/>
        </w:rPr>
        <w:t xml:space="preserve"> System of Records and no assurance of confidentiality will be provided to respondents.</w:t>
      </w:r>
    </w:p>
    <w:p w:rsidR="002C3C4F" w:rsidRPr="00B15870" w:rsidRDefault="00D931FE" w:rsidP="008C4C90">
      <w:pPr>
        <w:widowControl/>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11. </w:t>
      </w:r>
      <w:r w:rsidR="00555CCD"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Justification for Sensitive Questions </w:t>
      </w:r>
    </w:p>
    <w:p w:rsidR="00507E68" w:rsidRPr="00B15870"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This data collection does not contain any questions of a sensitive nature.</w:t>
      </w:r>
    </w:p>
    <w:p w:rsidR="002C3C4F" w:rsidRPr="00B15870" w:rsidRDefault="00555CCD"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Estimates of Annualized Burden Hours and Costs </w:t>
      </w:r>
    </w:p>
    <w:p w:rsidR="001474DA" w:rsidRPr="00B15870" w:rsidRDefault="001474DA" w:rsidP="008C4C90">
      <w:pPr>
        <w:widowControl/>
        <w:spacing w:before="120"/>
        <w:rPr>
          <w:rFonts w:ascii="Times New Roman" w:hAnsi="Times New Roman"/>
          <w:snapToGrid/>
          <w:color w:val="000000"/>
          <w:sz w:val="24"/>
          <w:szCs w:val="24"/>
        </w:rPr>
      </w:pPr>
      <w:r w:rsidRPr="00B15870">
        <w:rPr>
          <w:rFonts w:ascii="Times New Roman" w:hAnsi="Times New Roman"/>
          <w:snapToGrid/>
          <w:color w:val="000000"/>
          <w:sz w:val="24"/>
          <w:szCs w:val="24"/>
        </w:rPr>
        <w:t>Annual Burden Estimates</w:t>
      </w:r>
    </w:p>
    <w:tbl>
      <w:tblPr>
        <w:tblW w:w="0" w:type="auto"/>
        <w:tblInd w:w="120" w:type="dxa"/>
        <w:tblCellMar>
          <w:left w:w="0" w:type="dxa"/>
          <w:right w:w="0" w:type="dxa"/>
        </w:tblCellMar>
        <w:tblLook w:val="0000"/>
      </w:tblPr>
      <w:tblGrid>
        <w:gridCol w:w="2160"/>
        <w:gridCol w:w="1872"/>
        <w:gridCol w:w="1728"/>
        <w:gridCol w:w="1872"/>
        <w:gridCol w:w="1728"/>
      </w:tblGrid>
      <w:tr w:rsidR="001474DA" w:rsidRPr="00B15870" w:rsidTr="001474DA">
        <w:tc>
          <w:tcPr>
            <w:tcW w:w="2160" w:type="dxa"/>
            <w:tcBorders>
              <w:top w:val="double" w:sz="6" w:space="0" w:color="auto"/>
              <w:left w:val="double" w:sz="6" w:space="0" w:color="auto"/>
              <w:bottom w:val="nil"/>
              <w:right w:val="nil"/>
            </w:tcBorders>
            <w:tcMar>
              <w:top w:w="0" w:type="dxa"/>
              <w:left w:w="120" w:type="dxa"/>
              <w:bottom w:w="0" w:type="dxa"/>
              <w:right w:w="120" w:type="dxa"/>
            </w:tcMar>
          </w:tcPr>
          <w:p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Instrument</w:t>
            </w:r>
          </w:p>
        </w:tc>
        <w:tc>
          <w:tcPr>
            <w:tcW w:w="1872" w:type="dxa"/>
            <w:tcBorders>
              <w:top w:val="double" w:sz="6" w:space="0" w:color="auto"/>
              <w:left w:val="single" w:sz="8" w:space="0" w:color="auto"/>
              <w:bottom w:val="nil"/>
              <w:right w:val="nil"/>
            </w:tcBorders>
            <w:tcMar>
              <w:top w:w="0" w:type="dxa"/>
              <w:left w:w="120" w:type="dxa"/>
              <w:bottom w:w="0" w:type="dxa"/>
              <w:right w:w="120" w:type="dxa"/>
            </w:tcMar>
          </w:tcPr>
          <w:p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Number of Respondents</w:t>
            </w:r>
          </w:p>
        </w:tc>
        <w:tc>
          <w:tcPr>
            <w:tcW w:w="1728" w:type="dxa"/>
            <w:tcBorders>
              <w:top w:val="double" w:sz="6" w:space="0" w:color="auto"/>
              <w:left w:val="single" w:sz="8" w:space="0" w:color="auto"/>
              <w:bottom w:val="nil"/>
              <w:right w:val="nil"/>
            </w:tcBorders>
            <w:tcMar>
              <w:top w:w="0" w:type="dxa"/>
              <w:left w:w="120" w:type="dxa"/>
              <w:bottom w:w="0" w:type="dxa"/>
              <w:right w:w="120" w:type="dxa"/>
            </w:tcMar>
          </w:tcPr>
          <w:p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Number of Responses per Respondent</w:t>
            </w:r>
          </w:p>
        </w:tc>
        <w:tc>
          <w:tcPr>
            <w:tcW w:w="1872" w:type="dxa"/>
            <w:tcBorders>
              <w:top w:val="double" w:sz="6" w:space="0" w:color="auto"/>
              <w:left w:val="single" w:sz="8" w:space="0" w:color="auto"/>
              <w:bottom w:val="nil"/>
              <w:right w:val="nil"/>
            </w:tcBorders>
            <w:tcMar>
              <w:top w:w="0" w:type="dxa"/>
              <w:left w:w="120" w:type="dxa"/>
              <w:bottom w:w="0" w:type="dxa"/>
              <w:right w:w="120" w:type="dxa"/>
            </w:tcMar>
          </w:tcPr>
          <w:p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Average Burden Hours per Response</w:t>
            </w:r>
          </w:p>
        </w:tc>
        <w:tc>
          <w:tcPr>
            <w:tcW w:w="1728" w:type="dxa"/>
            <w:tcBorders>
              <w:top w:val="double" w:sz="6" w:space="0" w:color="auto"/>
              <w:left w:val="single" w:sz="8" w:space="0" w:color="auto"/>
              <w:bottom w:val="nil"/>
              <w:right w:val="double" w:sz="6" w:space="0" w:color="auto"/>
            </w:tcBorders>
            <w:tcMar>
              <w:top w:w="0" w:type="dxa"/>
              <w:left w:w="120" w:type="dxa"/>
              <w:bottom w:w="0" w:type="dxa"/>
              <w:right w:w="120" w:type="dxa"/>
            </w:tcMar>
          </w:tcPr>
          <w:p w:rsidR="001474DA" w:rsidRPr="00B15870" w:rsidRDefault="001474DA" w:rsidP="008C4C90">
            <w:pPr>
              <w:widowControl/>
              <w:spacing w:before="120" w:after="54"/>
              <w:rPr>
                <w:rFonts w:ascii="Times New Roman" w:hAnsi="Times New Roman"/>
                <w:snapToGrid/>
                <w:color w:val="000000"/>
                <w:sz w:val="24"/>
                <w:szCs w:val="24"/>
              </w:rPr>
            </w:pPr>
            <w:r w:rsidRPr="00B15870">
              <w:rPr>
                <w:rFonts w:ascii="Times New Roman" w:hAnsi="Times New Roman"/>
                <w:snapToGrid/>
                <w:color w:val="000000"/>
                <w:sz w:val="24"/>
                <w:szCs w:val="24"/>
              </w:rPr>
              <w:t>Total Burden Hours</w:t>
            </w:r>
          </w:p>
        </w:tc>
      </w:tr>
      <w:tr w:rsidR="001474DA" w:rsidRPr="00B15870" w:rsidTr="001474DA">
        <w:tc>
          <w:tcPr>
            <w:tcW w:w="2160" w:type="dxa"/>
            <w:tcBorders>
              <w:top w:val="double" w:sz="6" w:space="0" w:color="auto"/>
              <w:left w:val="double" w:sz="6" w:space="0" w:color="auto"/>
              <w:bottom w:val="double" w:sz="6" w:space="0" w:color="auto"/>
              <w:right w:val="nil"/>
            </w:tcBorders>
            <w:tcMar>
              <w:top w:w="0" w:type="dxa"/>
              <w:left w:w="120" w:type="dxa"/>
              <w:bottom w:w="0" w:type="dxa"/>
              <w:right w:w="120" w:type="dxa"/>
            </w:tcMar>
          </w:tcPr>
          <w:p w:rsidR="00BC2568" w:rsidRPr="00B15870" w:rsidRDefault="00BC2568" w:rsidP="00BC2568">
            <w:pPr>
              <w:tabs>
                <w:tab w:val="left" w:pos="-720"/>
              </w:tabs>
              <w:suppressAutoHyphens/>
              <w:rPr>
                <w:rFonts w:ascii="Times New Roman" w:hAnsi="Times New Roman"/>
                <w:sz w:val="24"/>
              </w:rPr>
            </w:pPr>
            <w:r w:rsidRPr="00B15870">
              <w:rPr>
                <w:rFonts w:ascii="Times New Roman" w:hAnsi="Times New Roman"/>
                <w:sz w:val="24"/>
              </w:rPr>
              <w:t>Guidance For The Tribal Temporary Assistance For Needy Families (TANF) Program</w:t>
            </w:r>
          </w:p>
          <w:p w:rsidR="001474DA" w:rsidRPr="00B15870" w:rsidRDefault="001474DA" w:rsidP="008C4C90">
            <w:pPr>
              <w:widowControl/>
              <w:spacing w:before="120" w:after="54"/>
              <w:rPr>
                <w:rFonts w:ascii="Times New Roman" w:hAnsi="Times New Roman"/>
                <w:snapToGrid/>
                <w:color w:val="000000"/>
                <w:sz w:val="24"/>
                <w:szCs w:val="24"/>
              </w:rPr>
            </w:pPr>
          </w:p>
        </w:tc>
        <w:tc>
          <w:tcPr>
            <w:tcW w:w="1872" w:type="dxa"/>
            <w:tcBorders>
              <w:top w:val="double" w:sz="6" w:space="0" w:color="auto"/>
              <w:left w:val="single" w:sz="8" w:space="0" w:color="auto"/>
              <w:bottom w:val="double" w:sz="6" w:space="0" w:color="auto"/>
              <w:right w:val="nil"/>
            </w:tcBorders>
            <w:tcMar>
              <w:top w:w="0" w:type="dxa"/>
              <w:left w:w="120" w:type="dxa"/>
              <w:bottom w:w="0" w:type="dxa"/>
              <w:right w:w="120" w:type="dxa"/>
            </w:tcMar>
          </w:tcPr>
          <w:p w:rsidR="001474DA" w:rsidRPr="00B15870" w:rsidRDefault="005C6B87" w:rsidP="008C4C90">
            <w:pPr>
              <w:widowControl/>
              <w:spacing w:before="120" w:after="54"/>
              <w:jc w:val="right"/>
              <w:rPr>
                <w:rFonts w:ascii="Times New Roman" w:hAnsi="Times New Roman"/>
                <w:snapToGrid/>
                <w:color w:val="000000"/>
                <w:sz w:val="24"/>
                <w:szCs w:val="24"/>
              </w:rPr>
            </w:pPr>
            <w:r>
              <w:rPr>
                <w:rFonts w:ascii="Times New Roman" w:hAnsi="Times New Roman"/>
                <w:snapToGrid/>
                <w:color w:val="000000"/>
                <w:sz w:val="24"/>
                <w:szCs w:val="24"/>
              </w:rPr>
              <w:t>23</w:t>
            </w:r>
          </w:p>
        </w:tc>
        <w:tc>
          <w:tcPr>
            <w:tcW w:w="1728" w:type="dxa"/>
            <w:tcBorders>
              <w:top w:val="double" w:sz="6" w:space="0" w:color="auto"/>
              <w:left w:val="single" w:sz="8" w:space="0" w:color="auto"/>
              <w:bottom w:val="double" w:sz="6" w:space="0" w:color="auto"/>
              <w:right w:val="nil"/>
            </w:tcBorders>
            <w:tcMar>
              <w:top w:w="0" w:type="dxa"/>
              <w:left w:w="120" w:type="dxa"/>
              <w:bottom w:w="0" w:type="dxa"/>
              <w:right w:w="120" w:type="dxa"/>
            </w:tcMar>
          </w:tcPr>
          <w:p w:rsidR="001474DA" w:rsidRPr="00B15870" w:rsidRDefault="00BC2568" w:rsidP="008C4C90">
            <w:pPr>
              <w:widowControl/>
              <w:spacing w:before="120" w:after="54"/>
              <w:jc w:val="right"/>
              <w:rPr>
                <w:rFonts w:ascii="Times New Roman" w:hAnsi="Times New Roman"/>
                <w:snapToGrid/>
                <w:color w:val="000000"/>
                <w:sz w:val="24"/>
                <w:szCs w:val="24"/>
              </w:rPr>
            </w:pPr>
            <w:r w:rsidRPr="00B15870">
              <w:rPr>
                <w:rFonts w:ascii="Times New Roman" w:hAnsi="Times New Roman"/>
                <w:snapToGrid/>
                <w:color w:val="000000"/>
                <w:sz w:val="24"/>
                <w:szCs w:val="24"/>
              </w:rPr>
              <w:t>1</w:t>
            </w:r>
          </w:p>
        </w:tc>
        <w:tc>
          <w:tcPr>
            <w:tcW w:w="1872" w:type="dxa"/>
            <w:tcBorders>
              <w:top w:val="double" w:sz="6" w:space="0" w:color="auto"/>
              <w:left w:val="single" w:sz="8" w:space="0" w:color="auto"/>
              <w:bottom w:val="double" w:sz="6" w:space="0" w:color="auto"/>
              <w:right w:val="nil"/>
            </w:tcBorders>
            <w:tcMar>
              <w:top w:w="0" w:type="dxa"/>
              <w:left w:w="120" w:type="dxa"/>
              <w:bottom w:w="0" w:type="dxa"/>
              <w:right w:w="120" w:type="dxa"/>
            </w:tcMar>
          </w:tcPr>
          <w:p w:rsidR="001474DA" w:rsidRPr="00B15870" w:rsidRDefault="00BC2568" w:rsidP="008C4C90">
            <w:pPr>
              <w:widowControl/>
              <w:spacing w:before="120" w:after="54"/>
              <w:jc w:val="right"/>
              <w:rPr>
                <w:rFonts w:ascii="Times New Roman" w:hAnsi="Times New Roman"/>
                <w:snapToGrid/>
                <w:color w:val="000000"/>
                <w:sz w:val="24"/>
                <w:szCs w:val="24"/>
              </w:rPr>
            </w:pPr>
            <w:r w:rsidRPr="00B15870">
              <w:rPr>
                <w:rFonts w:ascii="Times New Roman" w:hAnsi="Times New Roman"/>
                <w:snapToGrid/>
                <w:color w:val="000000"/>
                <w:sz w:val="24"/>
                <w:szCs w:val="24"/>
              </w:rPr>
              <w:t>68</w:t>
            </w:r>
          </w:p>
        </w:tc>
        <w:tc>
          <w:tcPr>
            <w:tcW w:w="1728" w:type="dxa"/>
            <w:tcBorders>
              <w:top w:val="double" w:sz="6" w:space="0" w:color="auto"/>
              <w:left w:val="single" w:sz="8" w:space="0" w:color="auto"/>
              <w:bottom w:val="double" w:sz="6" w:space="0" w:color="auto"/>
              <w:right w:val="double" w:sz="6" w:space="0" w:color="auto"/>
            </w:tcBorders>
            <w:tcMar>
              <w:top w:w="0" w:type="dxa"/>
              <w:left w:w="120" w:type="dxa"/>
              <w:bottom w:w="0" w:type="dxa"/>
              <w:right w:w="120" w:type="dxa"/>
            </w:tcMar>
          </w:tcPr>
          <w:p w:rsidR="001474DA" w:rsidRPr="00B15870" w:rsidRDefault="00BC2568" w:rsidP="005C6B87">
            <w:pPr>
              <w:widowControl/>
              <w:spacing w:before="120" w:after="54"/>
              <w:jc w:val="right"/>
              <w:rPr>
                <w:rFonts w:ascii="Times New Roman" w:hAnsi="Times New Roman"/>
                <w:snapToGrid/>
                <w:color w:val="000000"/>
                <w:sz w:val="24"/>
                <w:szCs w:val="24"/>
              </w:rPr>
            </w:pPr>
            <w:r w:rsidRPr="00B15870">
              <w:rPr>
                <w:rFonts w:ascii="Times New Roman" w:hAnsi="Times New Roman"/>
                <w:snapToGrid/>
                <w:color w:val="000000"/>
                <w:sz w:val="24"/>
                <w:szCs w:val="24"/>
              </w:rPr>
              <w:t>1,</w:t>
            </w:r>
            <w:r w:rsidR="005C6B87">
              <w:rPr>
                <w:rFonts w:ascii="Times New Roman" w:hAnsi="Times New Roman"/>
                <w:snapToGrid/>
                <w:color w:val="000000"/>
                <w:sz w:val="24"/>
                <w:szCs w:val="24"/>
              </w:rPr>
              <w:t>564</w:t>
            </w:r>
          </w:p>
        </w:tc>
      </w:tr>
    </w:tbl>
    <w:p w:rsidR="001474DA" w:rsidRPr="00B15870" w:rsidRDefault="001474DA" w:rsidP="008C4C90">
      <w:pPr>
        <w:widowControl/>
        <w:spacing w:before="120"/>
        <w:rPr>
          <w:rFonts w:ascii="Times New Roman" w:hAnsi="Times New Roman"/>
          <w:snapToGrid/>
          <w:color w:val="000000"/>
          <w:sz w:val="24"/>
          <w:szCs w:val="24"/>
        </w:rPr>
      </w:pPr>
      <w:r w:rsidRPr="00B15870">
        <w:rPr>
          <w:rFonts w:ascii="Times New Roman" w:hAnsi="Times New Roman"/>
          <w:snapToGrid/>
          <w:color w:val="000000"/>
          <w:sz w:val="24"/>
          <w:szCs w:val="24"/>
        </w:rPr>
        <w:t xml:space="preserve">Estimated Total Annual Burden Hours: </w:t>
      </w:r>
      <w:r w:rsidR="00BC2568" w:rsidRPr="00B15870">
        <w:rPr>
          <w:rFonts w:ascii="Times New Roman" w:hAnsi="Times New Roman"/>
          <w:snapToGrid/>
          <w:color w:val="000000"/>
          <w:sz w:val="24"/>
          <w:szCs w:val="24"/>
        </w:rPr>
        <w:t>1,</w:t>
      </w:r>
      <w:r w:rsidR="005C6B87">
        <w:rPr>
          <w:rFonts w:ascii="Times New Roman" w:hAnsi="Times New Roman"/>
          <w:snapToGrid/>
          <w:color w:val="000000"/>
          <w:sz w:val="24"/>
          <w:szCs w:val="24"/>
        </w:rPr>
        <w:t>564</w:t>
      </w:r>
    </w:p>
    <w:p w:rsidR="00B15870" w:rsidRPr="00B15870" w:rsidRDefault="00B15870" w:rsidP="00B15870">
      <w:pPr>
        <w:tabs>
          <w:tab w:val="left" w:pos="-720"/>
        </w:tabs>
        <w:suppressAutoHyphens/>
        <w:rPr>
          <w:rFonts w:ascii="Times New Roman" w:hAnsi="Times New Roman"/>
          <w:sz w:val="24"/>
        </w:rPr>
      </w:pPr>
    </w:p>
    <w:p w:rsidR="00BC2568" w:rsidRPr="00B15870" w:rsidRDefault="00BC2568" w:rsidP="00B15870">
      <w:pPr>
        <w:tabs>
          <w:tab w:val="left" w:pos="-720"/>
        </w:tabs>
        <w:suppressAutoHyphens/>
        <w:rPr>
          <w:rFonts w:ascii="Times New Roman" w:hAnsi="Times New Roman"/>
          <w:sz w:val="24"/>
        </w:rPr>
      </w:pPr>
      <w:r w:rsidRPr="00B15870">
        <w:rPr>
          <w:rFonts w:ascii="Times New Roman" w:hAnsi="Times New Roman"/>
          <w:sz w:val="24"/>
        </w:rPr>
        <w:t>Indian tribes are required to respond to this information collection only once every three years in order to obtain approval of their Tribal TANF pl</w:t>
      </w:r>
      <w:r w:rsidR="005C6B87">
        <w:rPr>
          <w:rFonts w:ascii="Times New Roman" w:hAnsi="Times New Roman"/>
          <w:sz w:val="24"/>
        </w:rPr>
        <w:t>ans.  We expect an average of 23</w:t>
      </w:r>
      <w:r w:rsidRPr="00B15870">
        <w:rPr>
          <w:rFonts w:ascii="Times New Roman" w:hAnsi="Times New Roman"/>
          <w:sz w:val="24"/>
        </w:rPr>
        <w:t xml:space="preserve"> Tribes per year will apply to operate a TANF program or to continue their TANF program.  We estimate that it will take approximately 68 hours for each Tribe to respond to this information req</w:t>
      </w:r>
      <w:r w:rsidR="005C6B87">
        <w:rPr>
          <w:rFonts w:ascii="Times New Roman" w:hAnsi="Times New Roman"/>
          <w:sz w:val="24"/>
        </w:rPr>
        <w:t>uest for a total burden of 1,564</w:t>
      </w:r>
      <w:r w:rsidRPr="00B15870">
        <w:rPr>
          <w:rFonts w:ascii="Times New Roman" w:hAnsi="Times New Roman"/>
          <w:sz w:val="24"/>
        </w:rPr>
        <w:t xml:space="preserve"> hours per year.  Based on an estimated average hourly Indian tribe salary of $100 per hour (including fringe benefits, overhead, etc), the total estimated annual bur</w:t>
      </w:r>
      <w:r w:rsidR="005C6B87">
        <w:rPr>
          <w:rFonts w:ascii="Times New Roman" w:hAnsi="Times New Roman"/>
          <w:sz w:val="24"/>
        </w:rPr>
        <w:t>den cost is estimated to be $156</w:t>
      </w:r>
      <w:r w:rsidRPr="00B15870">
        <w:rPr>
          <w:rFonts w:ascii="Times New Roman" w:hAnsi="Times New Roman"/>
          <w:sz w:val="24"/>
        </w:rPr>
        <w:t>,</w:t>
      </w:r>
      <w:r w:rsidR="005C6B87">
        <w:rPr>
          <w:rFonts w:ascii="Times New Roman" w:hAnsi="Times New Roman"/>
          <w:sz w:val="24"/>
        </w:rPr>
        <w:t>4</w:t>
      </w:r>
      <w:r w:rsidRPr="00B15870">
        <w:rPr>
          <w:rFonts w:ascii="Times New Roman" w:hAnsi="Times New Roman"/>
          <w:sz w:val="24"/>
        </w:rPr>
        <w:t>00</w:t>
      </w:r>
      <w:r w:rsidR="00B15870" w:rsidRPr="00B15870">
        <w:rPr>
          <w:rFonts w:ascii="Times New Roman" w:hAnsi="Times New Roman"/>
          <w:sz w:val="24"/>
        </w:rPr>
        <w:t>.</w:t>
      </w:r>
      <w:r w:rsidRPr="00B15870">
        <w:rPr>
          <w:rFonts w:ascii="Times New Roman" w:hAnsi="Times New Roman"/>
          <w:sz w:val="24"/>
        </w:rPr>
        <w:t xml:space="preserve"> </w:t>
      </w:r>
    </w:p>
    <w:p w:rsidR="00B15870" w:rsidRPr="00B15870" w:rsidRDefault="00B15870" w:rsidP="00BC2568">
      <w:pPr>
        <w:tabs>
          <w:tab w:val="left" w:pos="-720"/>
        </w:tabs>
        <w:suppressAutoHyphens/>
        <w:ind w:left="720"/>
        <w:rPr>
          <w:rFonts w:ascii="Times New Roman" w:hAnsi="Times New Roman"/>
          <w:sz w:val="24"/>
        </w:rPr>
      </w:pPr>
    </w:p>
    <w:p w:rsidR="002C3C4F" w:rsidRPr="00B15870" w:rsidRDefault="00555CCD"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lastRenderedPageBreak/>
        <w:t xml:space="preserve"> </w:t>
      </w:r>
      <w:r w:rsidR="002C3C4F" w:rsidRPr="00B15870">
        <w:rPr>
          <w:rFonts w:ascii="Times New Roman" w:hAnsi="Times New Roman"/>
          <w:snapToGrid/>
          <w:sz w:val="24"/>
          <w:szCs w:val="24"/>
        </w:rPr>
        <w:t xml:space="preserve">Estimates of Other Total Annual Cost Burden to Respondents and Record Keepers </w:t>
      </w:r>
    </w:p>
    <w:p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The following is an estimate of the annual cost burden to respondents resulting from this collection of information.  (The estimate does not include the cost of any hour burden shown in items 12 and 14 of this supporting statement).</w:t>
      </w:r>
    </w:p>
    <w:p w:rsidR="00B15870" w:rsidRPr="00B15870" w:rsidRDefault="00B15870" w:rsidP="00B15870">
      <w:pPr>
        <w:tabs>
          <w:tab w:val="left" w:pos="-720"/>
        </w:tabs>
        <w:suppressAutoHyphens/>
        <w:rPr>
          <w:rFonts w:ascii="Times New Roman" w:hAnsi="Times New Roman"/>
          <w:sz w:val="24"/>
        </w:rPr>
      </w:pPr>
    </w:p>
    <w:p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For this information collection, we estimate there to be no change in the average annualized capital/start-up and operational and maintenance costs of zero dollars.  The respondents will not have to invest in any new technologies for the purpose of producing and providing this information.</w:t>
      </w:r>
    </w:p>
    <w:p w:rsidR="00B15870" w:rsidRPr="00B15870" w:rsidRDefault="00B15870" w:rsidP="00B15870">
      <w:pPr>
        <w:tabs>
          <w:tab w:val="left" w:pos="-720"/>
        </w:tabs>
        <w:suppressAutoHyphens/>
        <w:rPr>
          <w:rFonts w:ascii="Times New Roman" w:hAnsi="Times New Roman"/>
          <w:sz w:val="24"/>
        </w:rPr>
      </w:pPr>
    </w:p>
    <w:p w:rsidR="002C3C4F" w:rsidRPr="00B15870" w:rsidRDefault="002C3C4F"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Annualized Cost to the Federal Government </w:t>
      </w:r>
    </w:p>
    <w:p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This item does not reflect any of the costs shown in items 12 and 13 of this supporting statement.</w:t>
      </w:r>
    </w:p>
    <w:p w:rsidR="00B15870" w:rsidRPr="00B15870" w:rsidRDefault="00B15870" w:rsidP="00B15870">
      <w:pPr>
        <w:tabs>
          <w:tab w:val="left" w:pos="-720"/>
        </w:tabs>
        <w:suppressAutoHyphens/>
        <w:rPr>
          <w:rFonts w:ascii="Times New Roman" w:hAnsi="Times New Roman"/>
          <w:sz w:val="24"/>
        </w:rPr>
      </w:pPr>
    </w:p>
    <w:p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 xml:space="preserve">We estimate total annual Federal burden to be 1,040 hours.  This includes the costs of information collection, mailing list compilation and maintenance, mailing, editing, analysis, evaluation, negotiation, publication of results, technical assistance, and monitoring.  Based on an estimated average hourly federal salary of $100 per hour (including fringe benefits, overhead, etc), the total estimated average annual Federal cost is </w:t>
      </w:r>
      <w:bookmarkStart w:id="0" w:name="OLE_LINK1"/>
      <w:r w:rsidRPr="00B15870">
        <w:rPr>
          <w:rFonts w:ascii="Times New Roman" w:hAnsi="Times New Roman"/>
          <w:sz w:val="24"/>
        </w:rPr>
        <w:t>$104,000</w:t>
      </w:r>
      <w:bookmarkEnd w:id="0"/>
      <w:r w:rsidRPr="00B15870">
        <w:rPr>
          <w:rFonts w:ascii="Times New Roman" w:hAnsi="Times New Roman"/>
          <w:sz w:val="24"/>
        </w:rPr>
        <w:t>.</w:t>
      </w:r>
    </w:p>
    <w:p w:rsidR="00B15870" w:rsidRPr="00B15870" w:rsidRDefault="00B15870" w:rsidP="00B15870">
      <w:pPr>
        <w:tabs>
          <w:tab w:val="left" w:pos="-720"/>
        </w:tabs>
        <w:suppressAutoHyphens/>
        <w:rPr>
          <w:rFonts w:ascii="Times New Roman" w:hAnsi="Times New Roman"/>
          <w:sz w:val="24"/>
        </w:rPr>
      </w:pPr>
    </w:p>
    <w:p w:rsidR="00507E68" w:rsidRDefault="00FC52F7"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Explanation for</w:t>
      </w:r>
      <w:r w:rsidR="00507E68" w:rsidRPr="00B15870">
        <w:rPr>
          <w:rFonts w:ascii="Times New Roman" w:hAnsi="Times New Roman"/>
          <w:snapToGrid/>
          <w:sz w:val="24"/>
          <w:szCs w:val="24"/>
        </w:rPr>
        <w:t xml:space="preserve"> Program Changes or Adjustments</w:t>
      </w:r>
    </w:p>
    <w:p w:rsidR="00701F5E" w:rsidRPr="00701F5E" w:rsidRDefault="00701F5E" w:rsidP="00701F5E">
      <w:pPr>
        <w:pStyle w:val="ListParagraph"/>
        <w:spacing w:before="120" w:after="100" w:afterAutospacing="1"/>
        <w:ind w:left="360"/>
        <w:rPr>
          <w:rFonts w:ascii="Times New Roman" w:hAnsi="Times New Roman"/>
          <w:sz w:val="24"/>
          <w:szCs w:val="24"/>
        </w:rPr>
      </w:pPr>
      <w:r w:rsidRPr="00701F5E">
        <w:rPr>
          <w:rFonts w:ascii="Times New Roman" w:hAnsi="Times New Roman"/>
          <w:sz w:val="24"/>
          <w:szCs w:val="24"/>
        </w:rPr>
        <w:t xml:space="preserve">There are program changes and clarifications to existing content included in the instrument, modified and removed outdated information, restructured document format, and updated the main graphic. Over the years there have been several questions from grantees related to the instrument, as well as statute updates (not regulatory changes) that required adjustments. There will not be any known burden effects based on the modifications made to the instrument. </w:t>
      </w:r>
    </w:p>
    <w:p w:rsidR="00701F5E" w:rsidRPr="00701F5E" w:rsidRDefault="00701F5E" w:rsidP="00701F5E">
      <w:pPr>
        <w:pStyle w:val="ListParagraph"/>
        <w:spacing w:before="120" w:after="100" w:afterAutospacing="1"/>
        <w:ind w:left="360"/>
        <w:rPr>
          <w:rFonts w:ascii="Times New Roman" w:hAnsi="Times New Roman"/>
          <w:sz w:val="24"/>
          <w:szCs w:val="24"/>
        </w:rPr>
      </w:pPr>
    </w:p>
    <w:p w:rsidR="00701F5E" w:rsidRPr="00701F5E" w:rsidRDefault="00701F5E" w:rsidP="00701F5E">
      <w:pPr>
        <w:pStyle w:val="ListParagraph"/>
        <w:spacing w:before="120" w:after="100" w:afterAutospacing="1"/>
        <w:ind w:left="360"/>
        <w:rPr>
          <w:rFonts w:ascii="Times New Roman" w:hAnsi="Times New Roman"/>
          <w:sz w:val="24"/>
          <w:szCs w:val="24"/>
        </w:rPr>
      </w:pPr>
      <w:r w:rsidRPr="00701F5E">
        <w:rPr>
          <w:rFonts w:ascii="Times New Roman" w:hAnsi="Times New Roman"/>
          <w:sz w:val="24"/>
          <w:szCs w:val="24"/>
        </w:rPr>
        <w:t xml:space="preserve">Number of burden hours and response time was updated because of adjustments in the demographics of the program due to the number of Tribal TANF grantees.  Tribal TANF is a program that allows tribes to apply to administer programs and be directly funded by ACF.  With this allowance the number of grantees and burden hours will require adjusting periodically. There have been additional tribes that now have approval to administer the Tribal TANF </w:t>
      </w:r>
      <w:proofErr w:type="gramStart"/>
      <w:r w:rsidRPr="00701F5E">
        <w:rPr>
          <w:rFonts w:ascii="Times New Roman" w:hAnsi="Times New Roman"/>
          <w:sz w:val="24"/>
          <w:szCs w:val="24"/>
        </w:rPr>
        <w:t>program,</w:t>
      </w:r>
      <w:proofErr w:type="gramEnd"/>
      <w:r w:rsidRPr="00701F5E">
        <w:rPr>
          <w:rFonts w:ascii="Times New Roman" w:hAnsi="Times New Roman"/>
          <w:sz w:val="24"/>
          <w:szCs w:val="24"/>
        </w:rPr>
        <w:t xml:space="preserve"> this is the reason for the adjustment in burden hours. The burden hours are now 1,564 </w:t>
      </w:r>
      <w:r>
        <w:rPr>
          <w:rFonts w:ascii="Times New Roman" w:hAnsi="Times New Roman"/>
          <w:sz w:val="24"/>
          <w:szCs w:val="24"/>
        </w:rPr>
        <w:t xml:space="preserve">an increase of 204 </w:t>
      </w:r>
      <w:r w:rsidRPr="00701F5E">
        <w:rPr>
          <w:rFonts w:ascii="Times New Roman" w:hAnsi="Times New Roman"/>
          <w:sz w:val="24"/>
          <w:szCs w:val="24"/>
        </w:rPr>
        <w:t xml:space="preserve">and the number of responses increased to 23 </w:t>
      </w:r>
      <w:r>
        <w:rPr>
          <w:rFonts w:ascii="Times New Roman" w:hAnsi="Times New Roman"/>
          <w:sz w:val="24"/>
          <w:szCs w:val="24"/>
        </w:rPr>
        <w:t xml:space="preserve">an increase of 3 </w:t>
      </w:r>
      <w:r w:rsidRPr="00701F5E">
        <w:rPr>
          <w:rFonts w:ascii="Times New Roman" w:hAnsi="Times New Roman"/>
          <w:sz w:val="24"/>
          <w:szCs w:val="24"/>
        </w:rPr>
        <w:t xml:space="preserve">based on an increase in Tribal TANF grantees. </w:t>
      </w:r>
    </w:p>
    <w:p w:rsidR="00701F5E" w:rsidRDefault="00701F5E" w:rsidP="00701F5E">
      <w:pPr>
        <w:widowControl/>
        <w:spacing w:before="120" w:after="100" w:afterAutospacing="1"/>
        <w:ind w:left="360"/>
        <w:rPr>
          <w:rFonts w:ascii="Times New Roman" w:hAnsi="Times New Roman"/>
          <w:snapToGrid/>
          <w:sz w:val="24"/>
          <w:szCs w:val="24"/>
        </w:rPr>
      </w:pPr>
    </w:p>
    <w:p w:rsidR="002C3C4F" w:rsidRPr="00B15870" w:rsidRDefault="002C3C4F"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Plans for Tabulation and Publication and Project Time Schedule </w:t>
      </w:r>
    </w:p>
    <w:p w:rsidR="00B15870" w:rsidRPr="00B15870" w:rsidRDefault="00B15870" w:rsidP="00B15870">
      <w:pPr>
        <w:tabs>
          <w:tab w:val="left" w:pos="-720"/>
        </w:tabs>
        <w:suppressAutoHyphens/>
        <w:rPr>
          <w:rFonts w:ascii="Times New Roman" w:hAnsi="Times New Roman"/>
          <w:sz w:val="24"/>
        </w:rPr>
      </w:pPr>
      <w:r w:rsidRPr="00B15870">
        <w:rPr>
          <w:rFonts w:ascii="Times New Roman" w:hAnsi="Times New Roman"/>
          <w:sz w:val="24"/>
        </w:rPr>
        <w:t xml:space="preserve">Much of the information is published in the TANF Annual Report to Congress, which is also </w:t>
      </w:r>
      <w:r w:rsidRPr="00B15870">
        <w:rPr>
          <w:rFonts w:ascii="Times New Roman" w:hAnsi="Times New Roman"/>
          <w:sz w:val="24"/>
        </w:rPr>
        <w:lastRenderedPageBreak/>
        <w:t>posted on the HHS/ACF Website.</w:t>
      </w:r>
    </w:p>
    <w:p w:rsidR="00B15870" w:rsidRPr="00B15870" w:rsidRDefault="00B15870" w:rsidP="00B15870">
      <w:pPr>
        <w:tabs>
          <w:tab w:val="left" w:pos="-720"/>
        </w:tabs>
        <w:suppressAutoHyphens/>
        <w:rPr>
          <w:rFonts w:ascii="Times New Roman" w:hAnsi="Times New Roman"/>
          <w:sz w:val="24"/>
        </w:rPr>
      </w:pPr>
    </w:p>
    <w:p w:rsidR="002C3C4F" w:rsidRPr="00B15870" w:rsidRDefault="00FC52F7"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 xml:space="preserve">Reason(s) Display of OMB Expiration Date is Inappropriate </w:t>
      </w:r>
    </w:p>
    <w:p w:rsidR="00507E68" w:rsidRPr="00B15870"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Not applicable</w:t>
      </w:r>
    </w:p>
    <w:p w:rsidR="002C3C4F" w:rsidRPr="00B15870" w:rsidRDefault="00FC52F7" w:rsidP="008C4C90">
      <w:pPr>
        <w:widowControl/>
        <w:numPr>
          <w:ilvl w:val="0"/>
          <w:numId w:val="6"/>
        </w:numPr>
        <w:spacing w:before="120" w:after="100" w:afterAutospacing="1"/>
        <w:rPr>
          <w:rFonts w:ascii="Times New Roman" w:hAnsi="Times New Roman"/>
          <w:snapToGrid/>
          <w:sz w:val="24"/>
          <w:szCs w:val="24"/>
        </w:rPr>
      </w:pPr>
      <w:r w:rsidRPr="00B15870">
        <w:rPr>
          <w:rFonts w:ascii="Times New Roman" w:hAnsi="Times New Roman"/>
          <w:snapToGrid/>
          <w:sz w:val="24"/>
          <w:szCs w:val="24"/>
        </w:rPr>
        <w:t xml:space="preserve"> </w:t>
      </w:r>
      <w:r w:rsidR="002C3C4F" w:rsidRPr="00B15870">
        <w:rPr>
          <w:rFonts w:ascii="Times New Roman" w:hAnsi="Times New Roman"/>
          <w:snapToGrid/>
          <w:sz w:val="24"/>
          <w:szCs w:val="24"/>
        </w:rPr>
        <w:t>Exceptions to Certification for Paperwork Reduction Act Submissions</w:t>
      </w:r>
    </w:p>
    <w:p w:rsidR="00507E68" w:rsidRPr="00B15870"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Not applicable</w:t>
      </w:r>
    </w:p>
    <w:p w:rsidR="00FC52F7" w:rsidRPr="00B15870" w:rsidRDefault="002C3C4F" w:rsidP="008C4C90">
      <w:pPr>
        <w:widowControl/>
        <w:spacing w:before="120" w:after="100" w:afterAutospacing="1"/>
        <w:rPr>
          <w:rFonts w:ascii="Times New Roman" w:hAnsi="Times New Roman"/>
          <w:snapToGrid/>
          <w:sz w:val="24"/>
          <w:szCs w:val="24"/>
        </w:rPr>
      </w:pPr>
      <w:r w:rsidRPr="00B15870">
        <w:rPr>
          <w:rFonts w:ascii="Times New Roman" w:hAnsi="Times New Roman"/>
          <w:b/>
          <w:bCs/>
          <w:snapToGrid/>
          <w:sz w:val="24"/>
          <w:szCs w:val="24"/>
        </w:rPr>
        <w:t>B. Statistical Methods</w:t>
      </w:r>
      <w:r w:rsidRPr="00B15870">
        <w:rPr>
          <w:rFonts w:ascii="Times New Roman" w:hAnsi="Times New Roman"/>
          <w:snapToGrid/>
          <w:sz w:val="24"/>
          <w:szCs w:val="24"/>
        </w:rPr>
        <w:t xml:space="preserve"> </w:t>
      </w:r>
      <w:r w:rsidRPr="00B15870">
        <w:rPr>
          <w:rFonts w:ascii="Times New Roman" w:hAnsi="Times New Roman"/>
          <w:b/>
          <w:bCs/>
          <w:snapToGrid/>
          <w:sz w:val="24"/>
          <w:szCs w:val="24"/>
        </w:rPr>
        <w:t>(used for collection of information employing statistical methods)</w:t>
      </w:r>
    </w:p>
    <w:p w:rsidR="002C3C4F" w:rsidRPr="00555CCD" w:rsidRDefault="00507E68" w:rsidP="008C4C90">
      <w:pPr>
        <w:widowControl/>
        <w:spacing w:before="120" w:after="100" w:afterAutospacing="1"/>
        <w:rPr>
          <w:rFonts w:ascii="Times New Roman" w:hAnsi="Times New Roman"/>
          <w:snapToGrid/>
          <w:sz w:val="24"/>
          <w:szCs w:val="24"/>
        </w:rPr>
      </w:pPr>
      <w:r w:rsidRPr="00B15870">
        <w:rPr>
          <w:rFonts w:ascii="Times New Roman" w:hAnsi="Times New Roman"/>
          <w:noProof/>
          <w:sz w:val="24"/>
          <w:szCs w:val="24"/>
        </w:rPr>
        <w:t>Not applicable</w:t>
      </w:r>
    </w:p>
    <w:sectPr w:rsidR="002C3C4F" w:rsidRPr="00555CC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B4F" w:rsidRDefault="00717B4F">
      <w:pPr>
        <w:spacing w:line="20" w:lineRule="exact"/>
        <w:rPr>
          <w:sz w:val="24"/>
        </w:rPr>
      </w:pPr>
    </w:p>
  </w:endnote>
  <w:endnote w:type="continuationSeparator" w:id="0">
    <w:p w:rsidR="00717B4F" w:rsidRDefault="00717B4F">
      <w:r>
        <w:rPr>
          <w:sz w:val="24"/>
        </w:rPr>
        <w:t xml:space="preserve"> </w:t>
      </w:r>
    </w:p>
  </w:endnote>
  <w:endnote w:type="continuationNotice" w:id="1">
    <w:p w:rsidR="00717B4F" w:rsidRDefault="00717B4F">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322D00">
    <w:pPr>
      <w:tabs>
        <w:tab w:val="left" w:pos="-720"/>
      </w:tabs>
      <w:suppressAutoHyphens/>
      <w:rPr>
        <w:sz w:val="24"/>
      </w:rPr>
    </w:pPr>
    <w:r w:rsidRPr="00322D00">
      <w:rPr>
        <w:noProof/>
        <w:snapToGrid/>
      </w:rPr>
      <w:pict>
        <v:rect id="_x0000_s1025"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322D00">
                  <w:rPr>
                    <w:sz w:val="24"/>
                  </w:rPr>
                  <w:fldChar w:fldCharType="begin"/>
                </w:r>
                <w:r>
                  <w:rPr>
                    <w:sz w:val="24"/>
                  </w:rPr>
                  <w:instrText>page \* arabic</w:instrText>
                </w:r>
                <w:r w:rsidR="00322D00">
                  <w:rPr>
                    <w:sz w:val="24"/>
                  </w:rPr>
                  <w:fldChar w:fldCharType="separate"/>
                </w:r>
                <w:r w:rsidR="00701F5E">
                  <w:rPr>
                    <w:noProof/>
                    <w:sz w:val="24"/>
                  </w:rPr>
                  <w:t>2</w:t>
                </w:r>
                <w:r w:rsidR="00322D00">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B4F" w:rsidRDefault="00717B4F">
      <w:r>
        <w:rPr>
          <w:sz w:val="24"/>
        </w:rPr>
        <w:separator/>
      </w:r>
    </w:p>
  </w:footnote>
  <w:footnote w:type="continuationSeparator" w:id="0">
    <w:p w:rsidR="00717B4F" w:rsidRDefault="00717B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2EED"/>
    <w:multiLevelType w:val="hybridMultilevel"/>
    <w:tmpl w:val="7DE6878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1116C7"/>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27E038F"/>
    <w:multiLevelType w:val="hybridMultilevel"/>
    <w:tmpl w:val="5BA08D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3F3A57"/>
    <w:multiLevelType w:val="hybridMultilevel"/>
    <w:tmpl w:val="EB0E12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0F1EA7"/>
    <w:multiLevelType w:val="hybridMultilevel"/>
    <w:tmpl w:val="16CCE9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4E75B2"/>
    <w:multiLevelType w:val="hybridMultilevel"/>
    <w:tmpl w:val="9604904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B5190"/>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7F9271D"/>
    <w:multiLevelType w:val="hybridMultilevel"/>
    <w:tmpl w:val="B50E7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4C217E"/>
    <w:multiLevelType w:val="multilevel"/>
    <w:tmpl w:val="049410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5878456C"/>
    <w:multiLevelType w:val="hybridMultilevel"/>
    <w:tmpl w:val="39F27860"/>
    <w:lvl w:ilvl="0" w:tplc="7FB488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FE3F54"/>
    <w:multiLevelType w:val="hybridMultilevel"/>
    <w:tmpl w:val="39D054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967337"/>
    <w:multiLevelType w:val="hybridMultilevel"/>
    <w:tmpl w:val="6D22534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243AC8"/>
    <w:multiLevelType w:val="hybridMultilevel"/>
    <w:tmpl w:val="929839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447E88"/>
    <w:multiLevelType w:val="multilevel"/>
    <w:tmpl w:val="9604904E"/>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13"/>
  </w:num>
  <w:num w:numId="4">
    <w:abstractNumId w:val="3"/>
  </w:num>
  <w:num w:numId="5">
    <w:abstractNumId w:val="6"/>
  </w:num>
  <w:num w:numId="6">
    <w:abstractNumId w:val="0"/>
  </w:num>
  <w:num w:numId="7">
    <w:abstractNumId w:val="12"/>
  </w:num>
  <w:num w:numId="8">
    <w:abstractNumId w:val="10"/>
  </w:num>
  <w:num w:numId="9">
    <w:abstractNumId w:val="8"/>
  </w:num>
  <w:num w:numId="10">
    <w:abstractNumId w:val="4"/>
  </w:num>
  <w:num w:numId="11">
    <w:abstractNumId w:val="1"/>
  </w:num>
  <w:num w:numId="12">
    <w:abstractNumId w:val="7"/>
  </w:num>
  <w:num w:numId="13">
    <w:abstractNumId w:val="17"/>
  </w:num>
  <w:num w:numId="14">
    <w:abstractNumId w:val="16"/>
  </w:num>
  <w:num w:numId="15">
    <w:abstractNumId w:val="14"/>
  </w:num>
  <w:num w:numId="16">
    <w:abstractNumId w:val="15"/>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o:shapelayout v:ext="edit">
      <o:idmap v:ext="edit" data="1"/>
    </o:shapelayout>
  </w:hdrShapeDefaults>
  <w:footnotePr>
    <w:footnote w:id="-1"/>
    <w:footnote w:id="0"/>
  </w:footnotePr>
  <w:endnotePr>
    <w:numFmt w:val="decimal"/>
    <w:endnote w:id="-1"/>
    <w:endnote w:id="0"/>
    <w:endnote w:id="1"/>
  </w:endnotePr>
  <w:compat/>
  <w:rsids>
    <w:rsidRoot w:val="00DC1C23"/>
    <w:rsid w:val="00022AAB"/>
    <w:rsid w:val="000406E7"/>
    <w:rsid w:val="00075962"/>
    <w:rsid w:val="000A3107"/>
    <w:rsid w:val="000B58BA"/>
    <w:rsid w:val="00123548"/>
    <w:rsid w:val="00127E0F"/>
    <w:rsid w:val="0014145B"/>
    <w:rsid w:val="001474DA"/>
    <w:rsid w:val="00155016"/>
    <w:rsid w:val="00186385"/>
    <w:rsid w:val="001B4EF0"/>
    <w:rsid w:val="001C483C"/>
    <w:rsid w:val="002244C6"/>
    <w:rsid w:val="0023239D"/>
    <w:rsid w:val="00234235"/>
    <w:rsid w:val="002401EC"/>
    <w:rsid w:val="0029589B"/>
    <w:rsid w:val="00296738"/>
    <w:rsid w:val="00296E52"/>
    <w:rsid w:val="002A4662"/>
    <w:rsid w:val="002A78FF"/>
    <w:rsid w:val="002B724A"/>
    <w:rsid w:val="002C089F"/>
    <w:rsid w:val="002C3C4F"/>
    <w:rsid w:val="002E10D1"/>
    <w:rsid w:val="00307776"/>
    <w:rsid w:val="00322D00"/>
    <w:rsid w:val="003405A4"/>
    <w:rsid w:val="003E6EA3"/>
    <w:rsid w:val="003F617D"/>
    <w:rsid w:val="004052F5"/>
    <w:rsid w:val="0045050F"/>
    <w:rsid w:val="00467954"/>
    <w:rsid w:val="00476C1F"/>
    <w:rsid w:val="00480072"/>
    <w:rsid w:val="0049119A"/>
    <w:rsid w:val="00492F29"/>
    <w:rsid w:val="004943E0"/>
    <w:rsid w:val="00507E68"/>
    <w:rsid w:val="0051471F"/>
    <w:rsid w:val="00555CCD"/>
    <w:rsid w:val="005824BD"/>
    <w:rsid w:val="005B22D4"/>
    <w:rsid w:val="005C60F1"/>
    <w:rsid w:val="005C6B87"/>
    <w:rsid w:val="005D274E"/>
    <w:rsid w:val="005D61DB"/>
    <w:rsid w:val="005F0ED4"/>
    <w:rsid w:val="005F33F6"/>
    <w:rsid w:val="00603498"/>
    <w:rsid w:val="00640565"/>
    <w:rsid w:val="0065328E"/>
    <w:rsid w:val="00683A57"/>
    <w:rsid w:val="00692BF8"/>
    <w:rsid w:val="006B2726"/>
    <w:rsid w:val="006E6629"/>
    <w:rsid w:val="006F68BE"/>
    <w:rsid w:val="00701F5E"/>
    <w:rsid w:val="0070767E"/>
    <w:rsid w:val="0071769A"/>
    <w:rsid w:val="00717B4F"/>
    <w:rsid w:val="00766254"/>
    <w:rsid w:val="007D3169"/>
    <w:rsid w:val="00840E68"/>
    <w:rsid w:val="00841BDF"/>
    <w:rsid w:val="00846BCC"/>
    <w:rsid w:val="00846E18"/>
    <w:rsid w:val="0085339C"/>
    <w:rsid w:val="00895C98"/>
    <w:rsid w:val="008B4BC3"/>
    <w:rsid w:val="008C4C90"/>
    <w:rsid w:val="00936A53"/>
    <w:rsid w:val="00944B38"/>
    <w:rsid w:val="00945B72"/>
    <w:rsid w:val="00A40CDC"/>
    <w:rsid w:val="00A41FAD"/>
    <w:rsid w:val="00A45F45"/>
    <w:rsid w:val="00A774E9"/>
    <w:rsid w:val="00A77AC0"/>
    <w:rsid w:val="00A9072B"/>
    <w:rsid w:val="00A918E4"/>
    <w:rsid w:val="00AB5443"/>
    <w:rsid w:val="00AF4347"/>
    <w:rsid w:val="00AF5FE7"/>
    <w:rsid w:val="00B0349C"/>
    <w:rsid w:val="00B15870"/>
    <w:rsid w:val="00B774D2"/>
    <w:rsid w:val="00B950E0"/>
    <w:rsid w:val="00BC2568"/>
    <w:rsid w:val="00BD378C"/>
    <w:rsid w:val="00C1013D"/>
    <w:rsid w:val="00C13BA6"/>
    <w:rsid w:val="00C378B9"/>
    <w:rsid w:val="00C46342"/>
    <w:rsid w:val="00CA0EAB"/>
    <w:rsid w:val="00CA1943"/>
    <w:rsid w:val="00CC29E7"/>
    <w:rsid w:val="00CE53AB"/>
    <w:rsid w:val="00CF58C7"/>
    <w:rsid w:val="00D176EB"/>
    <w:rsid w:val="00D43A24"/>
    <w:rsid w:val="00D44138"/>
    <w:rsid w:val="00D469F5"/>
    <w:rsid w:val="00D60EC3"/>
    <w:rsid w:val="00D931FE"/>
    <w:rsid w:val="00D9648C"/>
    <w:rsid w:val="00DA7CE4"/>
    <w:rsid w:val="00DC107E"/>
    <w:rsid w:val="00DC13A9"/>
    <w:rsid w:val="00DC1C23"/>
    <w:rsid w:val="00EF533F"/>
    <w:rsid w:val="00F10B17"/>
    <w:rsid w:val="00F81E50"/>
    <w:rsid w:val="00FA5092"/>
    <w:rsid w:val="00FC52F7"/>
    <w:rsid w:val="00FC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39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239D"/>
    <w:rPr>
      <w:sz w:val="24"/>
    </w:rPr>
  </w:style>
  <w:style w:type="character" w:styleId="EndnoteReference">
    <w:name w:val="endnote reference"/>
    <w:basedOn w:val="DefaultParagraphFont"/>
    <w:semiHidden/>
    <w:rsid w:val="0023239D"/>
    <w:rPr>
      <w:vertAlign w:val="superscript"/>
    </w:rPr>
  </w:style>
  <w:style w:type="paragraph" w:styleId="FootnoteText">
    <w:name w:val="footnote text"/>
    <w:basedOn w:val="Normal"/>
    <w:semiHidden/>
    <w:rsid w:val="0023239D"/>
    <w:rPr>
      <w:sz w:val="24"/>
    </w:rPr>
  </w:style>
  <w:style w:type="character" w:styleId="FootnoteReference">
    <w:name w:val="footnote reference"/>
    <w:basedOn w:val="DefaultParagraphFont"/>
    <w:semiHidden/>
    <w:rsid w:val="0023239D"/>
    <w:rPr>
      <w:vertAlign w:val="superscript"/>
    </w:rPr>
  </w:style>
  <w:style w:type="paragraph" w:styleId="TOC1">
    <w:name w:val="toc 1"/>
    <w:basedOn w:val="Normal"/>
    <w:next w:val="Normal"/>
    <w:autoRedefine/>
    <w:semiHidden/>
    <w:rsid w:val="0023239D"/>
    <w:pPr>
      <w:tabs>
        <w:tab w:val="right" w:leader="dot" w:pos="9360"/>
      </w:tabs>
      <w:suppressAutoHyphens/>
      <w:spacing w:before="480"/>
      <w:ind w:left="720" w:right="720" w:hanging="720"/>
    </w:pPr>
  </w:style>
  <w:style w:type="paragraph" w:styleId="TOC2">
    <w:name w:val="toc 2"/>
    <w:basedOn w:val="Normal"/>
    <w:next w:val="Normal"/>
    <w:autoRedefine/>
    <w:semiHidden/>
    <w:rsid w:val="0023239D"/>
    <w:pPr>
      <w:tabs>
        <w:tab w:val="right" w:leader="dot" w:pos="9360"/>
      </w:tabs>
      <w:suppressAutoHyphens/>
      <w:ind w:left="1440" w:right="720" w:hanging="720"/>
    </w:pPr>
  </w:style>
  <w:style w:type="paragraph" w:styleId="TOC3">
    <w:name w:val="toc 3"/>
    <w:basedOn w:val="Normal"/>
    <w:next w:val="Normal"/>
    <w:autoRedefine/>
    <w:semiHidden/>
    <w:rsid w:val="0023239D"/>
    <w:pPr>
      <w:tabs>
        <w:tab w:val="right" w:leader="dot" w:pos="9360"/>
      </w:tabs>
      <w:suppressAutoHyphens/>
      <w:ind w:left="2160" w:right="720" w:hanging="720"/>
    </w:pPr>
  </w:style>
  <w:style w:type="paragraph" w:styleId="TOC4">
    <w:name w:val="toc 4"/>
    <w:basedOn w:val="Normal"/>
    <w:next w:val="Normal"/>
    <w:autoRedefine/>
    <w:semiHidden/>
    <w:rsid w:val="0023239D"/>
    <w:pPr>
      <w:tabs>
        <w:tab w:val="right" w:leader="dot" w:pos="9360"/>
      </w:tabs>
      <w:suppressAutoHyphens/>
      <w:ind w:left="2880" w:right="720" w:hanging="720"/>
    </w:pPr>
  </w:style>
  <w:style w:type="paragraph" w:styleId="TOC5">
    <w:name w:val="toc 5"/>
    <w:basedOn w:val="Normal"/>
    <w:next w:val="Normal"/>
    <w:autoRedefine/>
    <w:semiHidden/>
    <w:rsid w:val="0023239D"/>
    <w:pPr>
      <w:tabs>
        <w:tab w:val="right" w:leader="dot" w:pos="9360"/>
      </w:tabs>
      <w:suppressAutoHyphens/>
      <w:ind w:left="3600" w:right="720" w:hanging="720"/>
    </w:pPr>
  </w:style>
  <w:style w:type="paragraph" w:styleId="TOC6">
    <w:name w:val="toc 6"/>
    <w:basedOn w:val="Normal"/>
    <w:next w:val="Normal"/>
    <w:autoRedefine/>
    <w:semiHidden/>
    <w:rsid w:val="0023239D"/>
    <w:pPr>
      <w:tabs>
        <w:tab w:val="right" w:pos="9360"/>
      </w:tabs>
      <w:suppressAutoHyphens/>
      <w:ind w:left="720" w:hanging="720"/>
    </w:pPr>
  </w:style>
  <w:style w:type="paragraph" w:styleId="TOC7">
    <w:name w:val="toc 7"/>
    <w:basedOn w:val="Normal"/>
    <w:next w:val="Normal"/>
    <w:autoRedefine/>
    <w:semiHidden/>
    <w:rsid w:val="0023239D"/>
    <w:pPr>
      <w:suppressAutoHyphens/>
      <w:ind w:left="720" w:hanging="720"/>
    </w:pPr>
  </w:style>
  <w:style w:type="paragraph" w:styleId="TOC8">
    <w:name w:val="toc 8"/>
    <w:basedOn w:val="Normal"/>
    <w:next w:val="Normal"/>
    <w:autoRedefine/>
    <w:semiHidden/>
    <w:rsid w:val="0023239D"/>
    <w:pPr>
      <w:tabs>
        <w:tab w:val="right" w:pos="9360"/>
      </w:tabs>
      <w:suppressAutoHyphens/>
      <w:ind w:left="720" w:hanging="720"/>
    </w:pPr>
  </w:style>
  <w:style w:type="paragraph" w:styleId="TOC9">
    <w:name w:val="toc 9"/>
    <w:basedOn w:val="Normal"/>
    <w:next w:val="Normal"/>
    <w:autoRedefine/>
    <w:semiHidden/>
    <w:rsid w:val="0023239D"/>
    <w:pPr>
      <w:tabs>
        <w:tab w:val="right" w:leader="dot" w:pos="9360"/>
      </w:tabs>
      <w:suppressAutoHyphens/>
      <w:ind w:left="720" w:hanging="720"/>
    </w:pPr>
  </w:style>
  <w:style w:type="paragraph" w:styleId="Index1">
    <w:name w:val="index 1"/>
    <w:basedOn w:val="Normal"/>
    <w:next w:val="Normal"/>
    <w:autoRedefine/>
    <w:semiHidden/>
    <w:rsid w:val="0023239D"/>
    <w:pPr>
      <w:tabs>
        <w:tab w:val="right" w:leader="dot" w:pos="9360"/>
      </w:tabs>
      <w:suppressAutoHyphens/>
      <w:ind w:left="1440" w:right="720" w:hanging="1440"/>
    </w:pPr>
  </w:style>
  <w:style w:type="paragraph" w:styleId="Index2">
    <w:name w:val="index 2"/>
    <w:basedOn w:val="Normal"/>
    <w:next w:val="Normal"/>
    <w:autoRedefine/>
    <w:semiHidden/>
    <w:rsid w:val="0023239D"/>
    <w:pPr>
      <w:tabs>
        <w:tab w:val="right" w:leader="dot" w:pos="9360"/>
      </w:tabs>
      <w:suppressAutoHyphens/>
      <w:ind w:left="1440" w:right="720" w:hanging="720"/>
    </w:pPr>
  </w:style>
  <w:style w:type="paragraph" w:styleId="TOAHeading">
    <w:name w:val="toa heading"/>
    <w:basedOn w:val="Normal"/>
    <w:next w:val="Normal"/>
    <w:semiHidden/>
    <w:rsid w:val="0023239D"/>
    <w:pPr>
      <w:tabs>
        <w:tab w:val="right" w:pos="9360"/>
      </w:tabs>
      <w:suppressAutoHyphens/>
    </w:pPr>
  </w:style>
  <w:style w:type="paragraph" w:styleId="Caption">
    <w:name w:val="caption"/>
    <w:basedOn w:val="Normal"/>
    <w:next w:val="Normal"/>
    <w:qFormat/>
    <w:rsid w:val="0023239D"/>
    <w:rPr>
      <w:sz w:val="24"/>
    </w:rPr>
  </w:style>
  <w:style w:type="character" w:customStyle="1" w:styleId="EquationCaption">
    <w:name w:val="_Equation Caption"/>
    <w:rsid w:val="0023239D"/>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701F5E"/>
    <w:pPr>
      <w:ind w:left="720"/>
      <w:contextualSpacing/>
    </w:pPr>
  </w:style>
</w:styles>
</file>

<file path=word/webSettings.xml><?xml version="1.0" encoding="utf-8"?>
<w:webSettings xmlns:r="http://schemas.openxmlformats.org/officeDocument/2006/relationships" xmlns:w="http://schemas.openxmlformats.org/wordprocessingml/2006/main">
  <w:divs>
    <w:div w:id="474104633">
      <w:bodyDiv w:val="1"/>
      <w:marLeft w:val="0"/>
      <w:marRight w:val="0"/>
      <w:marTop w:val="0"/>
      <w:marBottom w:val="0"/>
      <w:divBdr>
        <w:top w:val="none" w:sz="0" w:space="0" w:color="auto"/>
        <w:left w:val="none" w:sz="0" w:space="0" w:color="auto"/>
        <w:bottom w:val="none" w:sz="0" w:space="0" w:color="auto"/>
        <w:right w:val="none" w:sz="0" w:space="0" w:color="auto"/>
      </w:divBdr>
    </w:div>
    <w:div w:id="611595363">
      <w:bodyDiv w:val="1"/>
      <w:marLeft w:val="0"/>
      <w:marRight w:val="0"/>
      <w:marTop w:val="0"/>
      <w:marBottom w:val="0"/>
      <w:divBdr>
        <w:top w:val="none" w:sz="0" w:space="0" w:color="auto"/>
        <w:left w:val="none" w:sz="0" w:space="0" w:color="auto"/>
        <w:bottom w:val="none" w:sz="0" w:space="0" w:color="auto"/>
        <w:right w:val="none" w:sz="0" w:space="0" w:color="auto"/>
      </w:divBdr>
    </w:div>
    <w:div w:id="8253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0970-0157</OMB_x0020_Control_x0020_Number>
    <FR_x0020_Title xmlns="e059a2d5-a4f8-4fd8-b836-4c9cf26100e7" xsi:nil="true"/>
    <ACF_x0020_Tracking_x0020_No_x002e_ xmlns="e059a2d5-a4f8-4fd8-b836-4c9cf26100e7">OFA-0123</ACF_x0020_Tracking_x0020_No_x002e_>
    <Description0 xmlns="e059a2d5-a4f8-4fd8-b836-4c9cf26100e7">Supporting Statement</Description0>
  </documentManagement>
</p:properties>
</file>

<file path=customXml/itemProps1.xml><?xml version="1.0" encoding="utf-8"?>
<ds:datastoreItem xmlns:ds="http://schemas.openxmlformats.org/officeDocument/2006/customXml" ds:itemID="{BC82CD21-7AF3-4D8F-8668-F234C8B4DC97}"/>
</file>

<file path=customXml/itemProps2.xml><?xml version="1.0" encoding="utf-8"?>
<ds:datastoreItem xmlns:ds="http://schemas.openxmlformats.org/officeDocument/2006/customXml" ds:itemID="{FCD8C642-015C-4C50-B729-CBA31793BCB2}"/>
</file>

<file path=customXml/itemProps3.xml><?xml version="1.0" encoding="utf-8"?>
<ds:datastoreItem xmlns:ds="http://schemas.openxmlformats.org/officeDocument/2006/customXml" ds:itemID="{A37FBBEB-43A1-429E-A812-5500E0E08A9D}"/>
</file>

<file path=customXml/itemProps4.xml><?xml version="1.0" encoding="utf-8"?>
<ds:datastoreItem xmlns:ds="http://schemas.openxmlformats.org/officeDocument/2006/customXml" ds:itemID="{A7835866-5F4D-4939-91FB-BD9BFFCDF762}"/>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Tribal PRA 7.13.10</dc:title>
  <dc:subject/>
  <dc:creator>ACF</dc:creator>
  <cp:keywords/>
  <cp:lastModifiedBy>DHHS</cp:lastModifiedBy>
  <cp:revision>2</cp:revision>
  <cp:lastPrinted>2007-10-10T20:27:00Z</cp:lastPrinted>
  <dcterms:created xsi:type="dcterms:W3CDTF">2013-06-04T13:45:00Z</dcterms:created>
  <dcterms:modified xsi:type="dcterms:W3CDTF">2013-06-04T13:45:00Z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