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A6D" w:rsidRDefault="00D46344" w:rsidP="00BF4203">
      <w:pPr>
        <w:autoSpaceDE w:val="0"/>
        <w:autoSpaceDN w:val="0"/>
        <w:adjustRightInd w:val="0"/>
        <w:jc w:val="center"/>
        <w:rPr>
          <w:b/>
          <w:bCs/>
          <w:color w:val="000000"/>
        </w:rPr>
      </w:pPr>
      <w:r>
        <w:rPr>
          <w:b/>
          <w:bCs/>
          <w:color w:val="000000"/>
        </w:rPr>
        <w:t xml:space="preserve">REVISION TO THE </w:t>
      </w:r>
      <w:r>
        <w:rPr>
          <w:b/>
          <w:bCs/>
          <w:color w:val="000000"/>
        </w:rPr>
        <w:br/>
      </w:r>
      <w:r w:rsidR="00BC4A6D">
        <w:rPr>
          <w:b/>
          <w:bCs/>
          <w:color w:val="000000"/>
        </w:rPr>
        <w:t>SUPPORTING STATEMENT FOR THE</w:t>
      </w:r>
    </w:p>
    <w:p w:rsidR="00BC4A6D" w:rsidRDefault="00BC4A6D" w:rsidP="00BF4203">
      <w:pPr>
        <w:autoSpaceDE w:val="0"/>
        <w:autoSpaceDN w:val="0"/>
        <w:adjustRightInd w:val="0"/>
        <w:jc w:val="center"/>
        <w:rPr>
          <w:b/>
          <w:bCs/>
          <w:color w:val="000000"/>
        </w:rPr>
      </w:pPr>
      <w:r>
        <w:rPr>
          <w:b/>
          <w:bCs/>
          <w:color w:val="000000"/>
        </w:rPr>
        <w:t>INFORMATION COLLECTION REQUIREMENTS OF THE</w:t>
      </w:r>
    </w:p>
    <w:p w:rsidR="00BC4A6D" w:rsidRDefault="00BC4A6D" w:rsidP="00BF4203">
      <w:pPr>
        <w:autoSpaceDE w:val="0"/>
        <w:autoSpaceDN w:val="0"/>
        <w:adjustRightInd w:val="0"/>
        <w:jc w:val="center"/>
        <w:rPr>
          <w:b/>
          <w:bCs/>
          <w:color w:val="000000"/>
        </w:rPr>
      </w:pPr>
      <w:r>
        <w:rPr>
          <w:b/>
          <w:bCs/>
          <w:color w:val="000000"/>
        </w:rPr>
        <w:t>STANDARD ON MECHANICAL POWER PRESSES</w:t>
      </w:r>
    </w:p>
    <w:p w:rsidR="00BC4A6D" w:rsidRDefault="00BC4A6D" w:rsidP="00BF4203">
      <w:pPr>
        <w:autoSpaceDE w:val="0"/>
        <w:autoSpaceDN w:val="0"/>
        <w:adjustRightInd w:val="0"/>
        <w:jc w:val="center"/>
        <w:rPr>
          <w:color w:val="000000"/>
          <w:sz w:val="16"/>
          <w:szCs w:val="16"/>
        </w:rPr>
      </w:pPr>
      <w:r>
        <w:rPr>
          <w:b/>
          <w:bCs/>
          <w:color w:val="000000"/>
        </w:rPr>
        <w:t>(29 CFR 1910.217</w:t>
      </w:r>
      <w:r w:rsidR="00091DBD">
        <w:rPr>
          <w:b/>
          <w:bCs/>
          <w:color w:val="000000"/>
        </w:rPr>
        <w:t>(e</w:t>
      </w:r>
      <w:proofErr w:type="gramStart"/>
      <w:r w:rsidR="00091DBD">
        <w:rPr>
          <w:b/>
          <w:bCs/>
          <w:color w:val="000000"/>
        </w:rPr>
        <w:t>)(</w:t>
      </w:r>
      <w:proofErr w:type="gramEnd"/>
      <w:r w:rsidR="00091DBD">
        <w:rPr>
          <w:b/>
          <w:bCs/>
          <w:color w:val="000000"/>
        </w:rPr>
        <w:t>1)</w:t>
      </w:r>
      <w:r>
        <w:rPr>
          <w:b/>
          <w:bCs/>
          <w:color w:val="000000"/>
        </w:rPr>
        <w:t>)</w:t>
      </w:r>
      <w:r w:rsidR="00BF4203" w:rsidRPr="00BF4203">
        <w:rPr>
          <w:vertAlign w:val="superscript"/>
        </w:rPr>
        <w:t xml:space="preserve"> </w:t>
      </w:r>
      <w:r w:rsidR="00BF4203" w:rsidRPr="009D79A5">
        <w:rPr>
          <w:rStyle w:val="FootnoteReference"/>
          <w:vertAlign w:val="superscript"/>
        </w:rPr>
        <w:footnoteReference w:id="1"/>
      </w:r>
    </w:p>
    <w:p w:rsidR="00BC4A6D" w:rsidRDefault="00BC4A6D" w:rsidP="00BF4203">
      <w:pPr>
        <w:autoSpaceDE w:val="0"/>
        <w:autoSpaceDN w:val="0"/>
        <w:adjustRightInd w:val="0"/>
        <w:jc w:val="center"/>
        <w:rPr>
          <w:b/>
          <w:bCs/>
          <w:color w:val="000000"/>
        </w:rPr>
      </w:pPr>
      <w:r>
        <w:rPr>
          <w:b/>
          <w:bCs/>
          <w:color w:val="000000"/>
        </w:rPr>
        <w:t>OFFICE OF MANAGEMENT AND BUDGET (OMB)</w:t>
      </w:r>
    </w:p>
    <w:p w:rsidR="00BC4A6D" w:rsidRDefault="00BC4A6D" w:rsidP="00BF4203">
      <w:pPr>
        <w:autoSpaceDE w:val="0"/>
        <w:autoSpaceDN w:val="0"/>
        <w:adjustRightInd w:val="0"/>
        <w:jc w:val="center"/>
        <w:rPr>
          <w:b/>
          <w:bCs/>
          <w:color w:val="000000"/>
        </w:rPr>
      </w:pPr>
      <w:r>
        <w:rPr>
          <w:b/>
          <w:bCs/>
          <w:color w:val="000000"/>
        </w:rPr>
        <w:t>CONTROL NO. 1218-0229</w:t>
      </w:r>
      <w:r w:rsidR="006A2B94">
        <w:rPr>
          <w:b/>
          <w:bCs/>
          <w:color w:val="000000"/>
        </w:rPr>
        <w:t xml:space="preserve"> (</w:t>
      </w:r>
      <w:r w:rsidR="001D6ABE">
        <w:rPr>
          <w:b/>
          <w:bCs/>
          <w:color w:val="000000"/>
        </w:rPr>
        <w:t xml:space="preserve">November </w:t>
      </w:r>
      <w:r w:rsidR="00602293">
        <w:rPr>
          <w:b/>
          <w:bCs/>
          <w:color w:val="000000"/>
        </w:rPr>
        <w:t>2</w:t>
      </w:r>
      <w:r w:rsidR="006A2B94">
        <w:rPr>
          <w:b/>
          <w:bCs/>
          <w:color w:val="000000"/>
        </w:rPr>
        <w:t>013)</w:t>
      </w:r>
    </w:p>
    <w:p w:rsidR="00BF4203" w:rsidRDefault="00BF4203" w:rsidP="00BF4203">
      <w:pPr>
        <w:autoSpaceDE w:val="0"/>
        <w:autoSpaceDN w:val="0"/>
        <w:adjustRightInd w:val="0"/>
        <w:jc w:val="center"/>
        <w:rPr>
          <w:b/>
          <w:bCs/>
          <w:color w:val="000000"/>
        </w:rPr>
      </w:pPr>
    </w:p>
    <w:p w:rsidR="00176694" w:rsidRPr="00176694" w:rsidRDefault="00176694" w:rsidP="00602293">
      <w:pPr>
        <w:autoSpaceDE w:val="0"/>
        <w:autoSpaceDN w:val="0"/>
        <w:adjustRightInd w:val="0"/>
        <w:rPr>
          <w:bCs/>
          <w:color w:val="000000"/>
        </w:rPr>
      </w:pPr>
      <w:r>
        <w:rPr>
          <w:bCs/>
          <w:color w:val="000000"/>
        </w:rPr>
        <w:t xml:space="preserve">This ICR seeks OMB pre-approval </w:t>
      </w:r>
      <w:r w:rsidR="00F0384D">
        <w:rPr>
          <w:bCs/>
          <w:color w:val="000000"/>
        </w:rPr>
        <w:t>of information collection requirements contained in</w:t>
      </w:r>
      <w:r w:rsidR="00125F43">
        <w:rPr>
          <w:bCs/>
          <w:color w:val="000000"/>
        </w:rPr>
        <w:t xml:space="preserve"> OSHA’s direct final rule, </w:t>
      </w:r>
      <w:r w:rsidR="00125F43" w:rsidRPr="00F2284E">
        <w:rPr>
          <w:i/>
        </w:rPr>
        <w:t>Revising Record Requirements in the Mechanical Power Presses Standard</w:t>
      </w:r>
      <w:r w:rsidR="00F2284E">
        <w:t xml:space="preserve">.  </w:t>
      </w:r>
      <w:r w:rsidR="00282C96">
        <w:t>Pre-approval will allow the information collections to become effective at the same</w:t>
      </w:r>
      <w:r w:rsidR="005E7FCC">
        <w:t xml:space="preserve"> time</w:t>
      </w:r>
      <w:r w:rsidR="00282C96">
        <w:t xml:space="preserve"> </w:t>
      </w:r>
      <w:r w:rsidR="005435E8">
        <w:t xml:space="preserve">as the remaining provisions of the rule.  </w:t>
      </w:r>
      <w:r w:rsidR="00F2284E">
        <w:t xml:space="preserve">The Department of Labor will notify OMB if the agency receives any </w:t>
      </w:r>
      <w:r w:rsidR="00AC146D">
        <w:t xml:space="preserve">significant </w:t>
      </w:r>
      <w:r w:rsidR="00F2284E">
        <w:t xml:space="preserve">adverse comments </w:t>
      </w:r>
      <w:r w:rsidR="00282C96">
        <w:t xml:space="preserve">affecting the information collection provisions of the rule </w:t>
      </w:r>
      <w:r w:rsidR="00AC146D">
        <w:rPr>
          <w:bCs/>
          <w:color w:val="000000"/>
        </w:rPr>
        <w:t>in order to allow OMB to conclude its review of this ICR by filing comment</w:t>
      </w:r>
      <w:r w:rsidR="00282C96">
        <w:rPr>
          <w:bCs/>
          <w:color w:val="000000"/>
        </w:rPr>
        <w:t>.</w:t>
      </w:r>
    </w:p>
    <w:p w:rsidR="00176694" w:rsidRDefault="00176694" w:rsidP="00602293">
      <w:pPr>
        <w:autoSpaceDE w:val="0"/>
        <w:autoSpaceDN w:val="0"/>
        <w:adjustRightInd w:val="0"/>
        <w:rPr>
          <w:b/>
          <w:bCs/>
          <w:color w:val="000000"/>
        </w:rPr>
      </w:pPr>
    </w:p>
    <w:p w:rsidR="00BC4A6D" w:rsidRDefault="00602293" w:rsidP="00602293">
      <w:pPr>
        <w:autoSpaceDE w:val="0"/>
        <w:autoSpaceDN w:val="0"/>
        <w:adjustRightInd w:val="0"/>
        <w:rPr>
          <w:b/>
          <w:bCs/>
          <w:color w:val="000000"/>
        </w:rPr>
      </w:pPr>
      <w:r>
        <w:rPr>
          <w:b/>
          <w:bCs/>
          <w:color w:val="000000"/>
        </w:rPr>
        <w:t xml:space="preserve">A.  </w:t>
      </w:r>
      <w:r w:rsidR="00BC4A6D">
        <w:rPr>
          <w:b/>
          <w:bCs/>
          <w:color w:val="000000"/>
        </w:rPr>
        <w:t>JUSTIFICATION</w:t>
      </w:r>
    </w:p>
    <w:p w:rsidR="00BF4203" w:rsidRDefault="00BF4203" w:rsidP="00BC4A6D">
      <w:pPr>
        <w:autoSpaceDE w:val="0"/>
        <w:autoSpaceDN w:val="0"/>
        <w:adjustRightInd w:val="0"/>
        <w:rPr>
          <w:b/>
          <w:bCs/>
          <w:color w:val="00000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1. </w:t>
      </w:r>
      <w:r w:rsidR="00196FA6">
        <w:rPr>
          <w:b/>
          <w:bCs/>
          <w:color w:val="000000"/>
          <w:sz w:val="20"/>
          <w:szCs w:val="20"/>
        </w:rPr>
        <w:t xml:space="preserve"> </w:t>
      </w:r>
      <w:r>
        <w:rPr>
          <w:b/>
          <w:bCs/>
          <w:color w:val="000000"/>
          <w:sz w:val="20"/>
          <w:szCs w:val="20"/>
        </w:rPr>
        <w:t xml:space="preserve">Explain the circumstances that make the collection of information necessary. </w:t>
      </w:r>
      <w:r w:rsidR="00196FA6">
        <w:rPr>
          <w:b/>
          <w:bCs/>
          <w:color w:val="000000"/>
          <w:sz w:val="20"/>
          <w:szCs w:val="20"/>
        </w:rPr>
        <w:t xml:space="preserve"> </w:t>
      </w:r>
      <w:r>
        <w:rPr>
          <w:b/>
          <w:bCs/>
          <w:color w:val="000000"/>
          <w:sz w:val="20"/>
          <w:szCs w:val="20"/>
        </w:rPr>
        <w:t>Identify any legal or</w:t>
      </w:r>
      <w:r w:rsidR="00BF4203">
        <w:rPr>
          <w:b/>
          <w:bCs/>
          <w:color w:val="000000"/>
          <w:sz w:val="20"/>
          <w:szCs w:val="20"/>
        </w:rPr>
        <w:t xml:space="preserve"> </w:t>
      </w:r>
      <w:r>
        <w:rPr>
          <w:b/>
          <w:bCs/>
          <w:color w:val="000000"/>
          <w:sz w:val="20"/>
          <w:szCs w:val="20"/>
        </w:rPr>
        <w:t xml:space="preserve">administrative requirements that necessitate the collection. </w:t>
      </w:r>
      <w:r w:rsidR="00602293">
        <w:rPr>
          <w:b/>
          <w:bCs/>
          <w:color w:val="000000"/>
          <w:sz w:val="20"/>
          <w:szCs w:val="20"/>
        </w:rPr>
        <w:t xml:space="preserve"> </w:t>
      </w:r>
      <w:r>
        <w:rPr>
          <w:b/>
          <w:bCs/>
          <w:color w:val="000000"/>
          <w:sz w:val="20"/>
          <w:szCs w:val="20"/>
        </w:rPr>
        <w:t>Attach a copy of the appropriate section of each</w:t>
      </w:r>
      <w:r w:rsidR="00BF4203">
        <w:rPr>
          <w:b/>
          <w:bCs/>
          <w:color w:val="000000"/>
          <w:sz w:val="20"/>
          <w:szCs w:val="20"/>
        </w:rPr>
        <w:t xml:space="preserve"> </w:t>
      </w:r>
      <w:r>
        <w:rPr>
          <w:b/>
          <w:bCs/>
          <w:color w:val="000000"/>
          <w:sz w:val="20"/>
          <w:szCs w:val="20"/>
        </w:rPr>
        <w:t>statute and regulation mandating or authorizing the collection of information.</w:t>
      </w:r>
    </w:p>
    <w:p w:rsidR="00BF4203" w:rsidRDefault="00BF4203" w:rsidP="00BC4A6D">
      <w:pPr>
        <w:autoSpaceDE w:val="0"/>
        <w:autoSpaceDN w:val="0"/>
        <w:adjustRightInd w:val="0"/>
        <w:rPr>
          <w:b/>
          <w:bCs/>
          <w:color w:val="000000"/>
          <w:sz w:val="20"/>
          <w:szCs w:val="20"/>
        </w:rPr>
      </w:pPr>
    </w:p>
    <w:p w:rsidR="00BC4A6D" w:rsidRDefault="00BC4A6D" w:rsidP="00BC4A6D">
      <w:pPr>
        <w:autoSpaceDE w:val="0"/>
        <w:autoSpaceDN w:val="0"/>
        <w:adjustRightInd w:val="0"/>
        <w:rPr>
          <w:color w:val="000000"/>
        </w:rPr>
      </w:pPr>
      <w:r>
        <w:rPr>
          <w:color w:val="000000"/>
        </w:rPr>
        <w:t>The main objective of the Occupational Safety and Health Act of 1970 (i.e., the “Act”) is to</w:t>
      </w:r>
      <w:r w:rsidR="00BF4203">
        <w:rPr>
          <w:color w:val="000000"/>
        </w:rPr>
        <w:t xml:space="preserve"> </w:t>
      </w:r>
      <w:r>
        <w:rPr>
          <w:color w:val="000000"/>
        </w:rPr>
        <w:t>“assure so far as possible every working man and woman in the Nation safe and healthful</w:t>
      </w:r>
      <w:r w:rsidR="00BF4203">
        <w:rPr>
          <w:color w:val="000000"/>
        </w:rPr>
        <w:t xml:space="preserve"> </w:t>
      </w:r>
      <w:r>
        <w:rPr>
          <w:color w:val="000000"/>
        </w:rPr>
        <w:t xml:space="preserve">working conditions and to preserve our human resources” (29 U.S.C. 651). </w:t>
      </w:r>
      <w:r w:rsidR="008557E0">
        <w:rPr>
          <w:color w:val="000000"/>
        </w:rPr>
        <w:t xml:space="preserve"> </w:t>
      </w:r>
      <w:r>
        <w:rPr>
          <w:color w:val="000000"/>
        </w:rPr>
        <w:t>To achieve this</w:t>
      </w:r>
      <w:r w:rsidR="00BF4203">
        <w:rPr>
          <w:color w:val="000000"/>
        </w:rPr>
        <w:t xml:space="preserve"> </w:t>
      </w:r>
      <w:r>
        <w:rPr>
          <w:color w:val="000000"/>
        </w:rPr>
        <w:t>objective, the Act authorizes “the development and promulgation of occupational safety and</w:t>
      </w:r>
      <w:r w:rsidR="00BF4203">
        <w:rPr>
          <w:color w:val="000000"/>
        </w:rPr>
        <w:t xml:space="preserve"> </w:t>
      </w:r>
      <w:r>
        <w:rPr>
          <w:color w:val="000000"/>
        </w:rPr>
        <w:t>health standards” (29 U.S.C. 651).</w:t>
      </w:r>
    </w:p>
    <w:p w:rsidR="00BF4203" w:rsidRDefault="00BF4203"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With regard to recordkeeping, the Act specifies that “[e]ach employer shall make, keep and</w:t>
      </w:r>
      <w:r w:rsidR="00BF4203">
        <w:rPr>
          <w:color w:val="000000"/>
        </w:rPr>
        <w:t xml:space="preserve"> </w:t>
      </w:r>
      <w:r>
        <w:rPr>
          <w:color w:val="000000"/>
        </w:rPr>
        <w:t>preserve, and make available to the Secretary . . . such records . . . as the Secretary . . . may</w:t>
      </w:r>
      <w:r w:rsidR="00BF4203">
        <w:rPr>
          <w:color w:val="000000"/>
        </w:rPr>
        <w:t xml:space="preserve"> </w:t>
      </w:r>
      <w:r>
        <w:rPr>
          <w:color w:val="000000"/>
        </w:rPr>
        <w:t>prescribe by regulation as necessary or appropriate for the enforcement of this Act . . .” (29</w:t>
      </w:r>
      <w:r w:rsidR="00BF4203">
        <w:rPr>
          <w:color w:val="000000"/>
        </w:rPr>
        <w:t xml:space="preserve"> </w:t>
      </w:r>
      <w:r>
        <w:rPr>
          <w:color w:val="000000"/>
        </w:rPr>
        <w:t xml:space="preserve">U.S.C. 657). </w:t>
      </w:r>
      <w:r w:rsidR="00602293">
        <w:rPr>
          <w:color w:val="000000"/>
        </w:rPr>
        <w:t xml:space="preserve"> </w:t>
      </w:r>
      <w:r>
        <w:rPr>
          <w:color w:val="000000"/>
        </w:rPr>
        <w:t>The Act states further that “[t]he Secretary . . . shall prescribe such rules and</w:t>
      </w:r>
      <w:r w:rsidR="00BF4203">
        <w:rPr>
          <w:color w:val="000000"/>
        </w:rPr>
        <w:t xml:space="preserve"> </w:t>
      </w:r>
      <w:r>
        <w:rPr>
          <w:color w:val="000000"/>
        </w:rPr>
        <w:t>regulations as [he/she] may deem necessary to carry out [his/her] responsibilities under this Act,</w:t>
      </w:r>
      <w:r w:rsidR="00BF4203">
        <w:rPr>
          <w:color w:val="000000"/>
        </w:rPr>
        <w:t xml:space="preserve"> </w:t>
      </w:r>
      <w:r>
        <w:rPr>
          <w:color w:val="000000"/>
        </w:rPr>
        <w:t>including rules and regulations dealing with the inspection of an employer’s establishment” (29</w:t>
      </w:r>
      <w:r w:rsidR="00BF4203">
        <w:rPr>
          <w:color w:val="000000"/>
        </w:rPr>
        <w:t xml:space="preserve"> </w:t>
      </w:r>
      <w:r>
        <w:rPr>
          <w:color w:val="000000"/>
        </w:rPr>
        <w:t>U.S.C. 657).</w:t>
      </w:r>
    </w:p>
    <w:p w:rsidR="00BF4203" w:rsidRDefault="00BF4203" w:rsidP="00BC4A6D">
      <w:pPr>
        <w:autoSpaceDE w:val="0"/>
        <w:autoSpaceDN w:val="0"/>
        <w:adjustRightInd w:val="0"/>
        <w:rPr>
          <w:color w:val="000000"/>
        </w:rPr>
      </w:pPr>
    </w:p>
    <w:p w:rsidR="00A21CB1" w:rsidRDefault="00BC4A6D" w:rsidP="00BC4A6D">
      <w:pPr>
        <w:autoSpaceDE w:val="0"/>
        <w:autoSpaceDN w:val="0"/>
        <w:adjustRightInd w:val="0"/>
        <w:rPr>
          <w:color w:val="000000"/>
        </w:rPr>
      </w:pPr>
      <w:r>
        <w:rPr>
          <w:color w:val="000000"/>
        </w:rPr>
        <w:t>Under the authority granted by the Act, the Occupational Safety and Health Administration (i.e.,</w:t>
      </w:r>
      <w:r w:rsidR="00BF4203">
        <w:rPr>
          <w:color w:val="000000"/>
        </w:rPr>
        <w:t xml:space="preserve"> </w:t>
      </w:r>
      <w:r>
        <w:rPr>
          <w:color w:val="000000"/>
        </w:rPr>
        <w:t>“OSHA” or “the Agency”) published at 29 CFR 1910.217 a safety standard for general industry</w:t>
      </w:r>
      <w:r w:rsidR="00BF4203">
        <w:rPr>
          <w:color w:val="000000"/>
        </w:rPr>
        <w:t xml:space="preserve"> </w:t>
      </w:r>
      <w:r>
        <w:rPr>
          <w:color w:val="000000"/>
        </w:rPr>
        <w:t>regulating the use of mechanical power presses (i.e., “the Standard").</w:t>
      </w:r>
      <w:r w:rsidR="002E2D80">
        <w:rPr>
          <w:color w:val="000000"/>
        </w:rPr>
        <w:t xml:space="preserve"> </w:t>
      </w:r>
      <w:r>
        <w:rPr>
          <w:color w:val="000000"/>
        </w:rPr>
        <w:t xml:space="preserve"> The paperwork provisions</w:t>
      </w:r>
      <w:r w:rsidR="00BF4203">
        <w:rPr>
          <w:color w:val="000000"/>
        </w:rPr>
        <w:t xml:space="preserve"> </w:t>
      </w:r>
      <w:r>
        <w:rPr>
          <w:color w:val="000000"/>
        </w:rPr>
        <w:t>of the Standard specify requirements for developing and maintaining inspection</w:t>
      </w:r>
      <w:r w:rsidR="00602293">
        <w:rPr>
          <w:color w:val="000000"/>
        </w:rPr>
        <w:t>, maintenance</w:t>
      </w:r>
      <w:r w:rsidR="00415FA1">
        <w:rPr>
          <w:color w:val="000000"/>
        </w:rPr>
        <w:t>,</w:t>
      </w:r>
      <w:r w:rsidR="00602293">
        <w:rPr>
          <w:color w:val="000000"/>
        </w:rPr>
        <w:t xml:space="preserve"> and repair</w:t>
      </w:r>
      <w:r>
        <w:rPr>
          <w:color w:val="000000"/>
        </w:rPr>
        <w:t xml:space="preserve"> records. </w:t>
      </w:r>
      <w:r w:rsidR="00602293">
        <w:rPr>
          <w:color w:val="000000"/>
        </w:rPr>
        <w:t xml:space="preserve"> </w:t>
      </w:r>
    </w:p>
    <w:p w:rsidR="00A21CB1" w:rsidRDefault="00A21CB1" w:rsidP="00BC4A6D">
      <w:pPr>
        <w:autoSpaceDE w:val="0"/>
        <w:autoSpaceDN w:val="0"/>
        <w:adjustRightInd w:val="0"/>
        <w:rPr>
          <w:color w:val="000000"/>
        </w:rPr>
      </w:pPr>
    </w:p>
    <w:p w:rsidR="00D46344" w:rsidRDefault="00A21CB1" w:rsidP="00415FA1">
      <w:pPr>
        <w:autoSpaceDE w:val="0"/>
        <w:autoSpaceDN w:val="0"/>
        <w:adjustRightInd w:val="0"/>
      </w:pPr>
      <w:r w:rsidRPr="00A21CB1">
        <w:rPr>
          <w:color w:val="000000"/>
        </w:rPr>
        <w:t>In response to the Office of Management and Budget’s June 22, 2012</w:t>
      </w:r>
      <w:r w:rsidR="00415FA1">
        <w:rPr>
          <w:color w:val="000000"/>
        </w:rPr>
        <w:t>,</w:t>
      </w:r>
      <w:r w:rsidRPr="00A21CB1">
        <w:rPr>
          <w:color w:val="000000"/>
        </w:rPr>
        <w:t xml:space="preserve"> memorandum requesting agencies to take steps to streamline, improve or eliminate paperwork burdens,</w:t>
      </w:r>
      <w:r>
        <w:rPr>
          <w:color w:val="000000"/>
        </w:rPr>
        <w:t xml:space="preserve"> OSHA</w:t>
      </w:r>
      <w:r w:rsidRPr="00A21CB1">
        <w:rPr>
          <w:color w:val="000000"/>
        </w:rPr>
        <w:t xml:space="preserve"> developed </w:t>
      </w:r>
      <w:r>
        <w:rPr>
          <w:color w:val="000000"/>
        </w:rPr>
        <w:lastRenderedPageBreak/>
        <w:t xml:space="preserve">a </w:t>
      </w:r>
      <w:r w:rsidRPr="00A21CB1">
        <w:rPr>
          <w:color w:val="000000"/>
        </w:rPr>
        <w:t>direct final rule (DFR) and companion notice of proposed rulemaking (NPRM) to</w:t>
      </w:r>
      <w:r w:rsidRPr="00A21CB1">
        <w:rPr>
          <w:bCs/>
          <w:color w:val="000000"/>
        </w:rPr>
        <w:t xml:space="preserve"> revise its existing Mechanical Power Presses Standard.  </w:t>
      </w:r>
      <w:r>
        <w:rPr>
          <w:color w:val="000000"/>
        </w:rPr>
        <w:t>O</w:t>
      </w:r>
      <w:r w:rsidR="004C5815" w:rsidRPr="00415FA1">
        <w:rPr>
          <w:bCs/>
        </w:rPr>
        <w:t xml:space="preserve">SHA is </w:t>
      </w:r>
      <w:r w:rsidR="00D04392">
        <w:rPr>
          <w:bCs/>
        </w:rPr>
        <w:t xml:space="preserve">proposing to make </w:t>
      </w:r>
      <w:r w:rsidR="004C5815" w:rsidRPr="00415FA1">
        <w:rPr>
          <w:bCs/>
        </w:rPr>
        <w:t>two main revisions to its Mechanical Power Presses Standard.</w:t>
      </w:r>
      <w:r w:rsidR="00602293" w:rsidRPr="00415FA1">
        <w:rPr>
          <w:bCs/>
        </w:rPr>
        <w:t xml:space="preserve"> </w:t>
      </w:r>
      <w:r w:rsidR="004C5815" w:rsidRPr="00415FA1">
        <w:rPr>
          <w:bCs/>
        </w:rPr>
        <w:t xml:space="preserve"> First, </w:t>
      </w:r>
      <w:r w:rsidR="004C5815" w:rsidRPr="00D04392">
        <w:t xml:space="preserve">OSHA is </w:t>
      </w:r>
      <w:r w:rsidR="00D04392">
        <w:t xml:space="preserve">proposing to </w:t>
      </w:r>
      <w:r w:rsidR="004C5815" w:rsidRPr="00D04392">
        <w:t>revis</w:t>
      </w:r>
      <w:r w:rsidR="00D04392">
        <w:t>e</w:t>
      </w:r>
      <w:r w:rsidR="004C5815" w:rsidRPr="00D04392">
        <w:t xml:space="preserve"> a provision that requires employers to develop and maintain certification records of periodic inspections performed on the presses by adding a requirement that they develop and maintain certification records of any maintenance and repairs they perform on the presses during the periodic inspections. </w:t>
      </w:r>
      <w:r w:rsidR="00602293" w:rsidRPr="00D04392">
        <w:t xml:space="preserve"> </w:t>
      </w:r>
      <w:r w:rsidR="004C5815" w:rsidRPr="00D04392">
        <w:t xml:space="preserve">Second, </w:t>
      </w:r>
      <w:r w:rsidR="004C5815" w:rsidRPr="00415FA1">
        <w:rPr>
          <w:bCs/>
        </w:rPr>
        <w:t xml:space="preserve">OSHA is </w:t>
      </w:r>
      <w:r w:rsidR="00D04392">
        <w:rPr>
          <w:bCs/>
        </w:rPr>
        <w:t>proposing</w:t>
      </w:r>
      <w:r w:rsidR="008557E0">
        <w:rPr>
          <w:bCs/>
        </w:rPr>
        <w:t xml:space="preserve"> to </w:t>
      </w:r>
      <w:r w:rsidR="008557E0" w:rsidRPr="00EC11F7">
        <w:rPr>
          <w:bCs/>
        </w:rPr>
        <w:t>remov</w:t>
      </w:r>
      <w:r w:rsidR="008557E0">
        <w:rPr>
          <w:bCs/>
        </w:rPr>
        <w:t>e</w:t>
      </w:r>
      <w:r w:rsidR="004C5815" w:rsidRPr="00415FA1">
        <w:rPr>
          <w:bCs/>
        </w:rPr>
        <w:t xml:space="preserve"> the requirement from another provision that employers develop and maintain certification records of weekly inspections and tests performed on the presses.  This rulemaking is part of the </w:t>
      </w:r>
      <w:r w:rsidR="00D46344" w:rsidRPr="00D04392">
        <w:t>Department of Labor's initiative to</w:t>
      </w:r>
      <w:r w:rsidR="00D46344">
        <w:t xml:space="preserve"> reduce paperwork burden, and will remove 613,600 hour</w:t>
      </w:r>
      <w:r w:rsidR="004C5815">
        <w:t>s</w:t>
      </w:r>
      <w:r w:rsidR="00D46344">
        <w:t xml:space="preserve"> of unnecessary paperwork burden for employers, while maintaining employee protection. </w:t>
      </w:r>
    </w:p>
    <w:p w:rsidR="00690B18" w:rsidRDefault="00690B18" w:rsidP="00415FA1">
      <w:pPr>
        <w:autoSpaceDE w:val="0"/>
        <w:autoSpaceDN w:val="0"/>
        <w:adjustRightInd w:val="0"/>
      </w:pPr>
    </w:p>
    <w:p w:rsidR="00690B18" w:rsidRDefault="00690B18" w:rsidP="00415FA1">
      <w:pPr>
        <w:autoSpaceDE w:val="0"/>
        <w:autoSpaceDN w:val="0"/>
        <w:adjustRightInd w:val="0"/>
        <w:rPr>
          <w:color w:val="000000"/>
        </w:rPr>
      </w:pPr>
      <w:r>
        <w:t xml:space="preserve">This rulemaking would </w:t>
      </w:r>
      <w:r w:rsidR="009E3D7F">
        <w:t>result in</w:t>
      </w:r>
      <w:r w:rsidR="00B11731">
        <w:t xml:space="preserve"> information collection requirements </w:t>
      </w:r>
      <w:r w:rsidR="009E3D7F">
        <w:t xml:space="preserve">for a covered employer </w:t>
      </w:r>
      <w:r w:rsidR="00B11731">
        <w:t>to</w:t>
      </w:r>
      <w:r w:rsidR="00A633C7">
        <w:t xml:space="preserve"> develop and </w:t>
      </w:r>
      <w:r w:rsidR="00B11731">
        <w:t xml:space="preserve">maintain </w:t>
      </w:r>
      <w:r w:rsidR="003E6F3D">
        <w:t xml:space="preserve">a </w:t>
      </w:r>
      <w:r w:rsidR="00B11731">
        <w:t xml:space="preserve">certification record of any maintenance and repair </w:t>
      </w:r>
      <w:r w:rsidR="00EF6CF6">
        <w:t xml:space="preserve">work </w:t>
      </w:r>
      <w:r w:rsidR="00B11731">
        <w:t xml:space="preserve">performed when </w:t>
      </w:r>
      <w:r w:rsidR="003E6F3D">
        <w:t xml:space="preserve">the </w:t>
      </w:r>
      <w:r w:rsidR="00B11731">
        <w:t>employer perform</w:t>
      </w:r>
      <w:r w:rsidR="003E6F3D">
        <w:t>s</w:t>
      </w:r>
      <w:r w:rsidR="00B11731">
        <w:t xml:space="preserve"> </w:t>
      </w:r>
      <w:r w:rsidR="00EF6CF6">
        <w:t>such work</w:t>
      </w:r>
      <w:r w:rsidR="00B11731">
        <w:t xml:space="preserve"> on </w:t>
      </w:r>
      <w:r w:rsidR="003E6F3D">
        <w:t xml:space="preserve">a </w:t>
      </w:r>
      <w:r w:rsidR="00B11731">
        <w:t>press before operati</w:t>
      </w:r>
      <w:r w:rsidR="003E6F3D">
        <w:t>ng it</w:t>
      </w:r>
      <w:r w:rsidR="00AD4FF7">
        <w:t xml:space="preserve">.  The certification record </w:t>
      </w:r>
      <w:r w:rsidR="009F69CA">
        <w:t xml:space="preserve">requirement </w:t>
      </w:r>
      <w:r w:rsidR="00AD4FF7">
        <w:t>is an information collection subject to OMB approval under the Paperwork Reduction Act</w:t>
      </w:r>
      <w:r w:rsidR="00A633C7">
        <w:t>.</w:t>
      </w:r>
      <w:r w:rsidR="009E3D7F">
        <w:t xml:space="preserve">  Records would be retained </w:t>
      </w:r>
      <w:r w:rsidR="005E7FCC">
        <w:t>until replaced by update</w:t>
      </w:r>
      <w:r w:rsidR="00137FE1">
        <w:t>d</w:t>
      </w:r>
      <w:r w:rsidR="005E7FCC">
        <w:t xml:space="preserve"> record.</w:t>
      </w:r>
    </w:p>
    <w:p w:rsidR="00BF4203" w:rsidRDefault="00BF4203" w:rsidP="00BC4A6D">
      <w:pPr>
        <w:autoSpaceDE w:val="0"/>
        <w:autoSpaceDN w:val="0"/>
        <w:adjustRightInd w:val="0"/>
        <w:rPr>
          <w:b/>
          <w:bCs/>
          <w:color w:val="000000"/>
          <w:sz w:val="20"/>
          <w:szCs w:val="2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2. </w:t>
      </w:r>
      <w:r w:rsidR="00FC6768">
        <w:rPr>
          <w:b/>
          <w:bCs/>
          <w:color w:val="000000"/>
          <w:sz w:val="20"/>
          <w:szCs w:val="20"/>
        </w:rPr>
        <w:t xml:space="preserve"> </w:t>
      </w:r>
      <w:r>
        <w:rPr>
          <w:b/>
          <w:bCs/>
          <w:color w:val="000000"/>
          <w:sz w:val="20"/>
          <w:szCs w:val="20"/>
        </w:rPr>
        <w:t xml:space="preserve">Indicate how, by whom, and for what purpose the information is to be used. </w:t>
      </w:r>
      <w:r w:rsidR="00196FA6">
        <w:rPr>
          <w:b/>
          <w:bCs/>
          <w:color w:val="000000"/>
          <w:sz w:val="20"/>
          <w:szCs w:val="20"/>
        </w:rPr>
        <w:t xml:space="preserve"> </w:t>
      </w:r>
      <w:r>
        <w:rPr>
          <w:b/>
          <w:bCs/>
          <w:color w:val="000000"/>
          <w:sz w:val="20"/>
          <w:szCs w:val="20"/>
        </w:rPr>
        <w:t>Except for a new collection,</w:t>
      </w:r>
    </w:p>
    <w:p w:rsidR="00BC4A6D" w:rsidRDefault="00BC4A6D" w:rsidP="00BC4A6D">
      <w:pPr>
        <w:autoSpaceDE w:val="0"/>
        <w:autoSpaceDN w:val="0"/>
        <w:adjustRightInd w:val="0"/>
        <w:rPr>
          <w:b/>
          <w:bCs/>
          <w:color w:val="000000"/>
          <w:sz w:val="20"/>
          <w:szCs w:val="20"/>
        </w:rPr>
      </w:pPr>
      <w:proofErr w:type="gramStart"/>
      <w:r>
        <w:rPr>
          <w:b/>
          <w:bCs/>
          <w:color w:val="000000"/>
          <w:sz w:val="20"/>
          <w:szCs w:val="20"/>
        </w:rPr>
        <w:t>indicate</w:t>
      </w:r>
      <w:proofErr w:type="gramEnd"/>
      <w:r>
        <w:rPr>
          <w:b/>
          <w:bCs/>
          <w:color w:val="000000"/>
          <w:sz w:val="20"/>
          <w:szCs w:val="20"/>
        </w:rPr>
        <w:t xml:space="preserve"> the actual use the Agency has made of the information received from the current collection.</w:t>
      </w:r>
      <w:bookmarkStart w:id="0" w:name="_GoBack"/>
      <w:bookmarkEnd w:id="0"/>
    </w:p>
    <w:p w:rsidR="00BF4203" w:rsidRDefault="00BF4203" w:rsidP="00BC4A6D">
      <w:pPr>
        <w:autoSpaceDE w:val="0"/>
        <w:autoSpaceDN w:val="0"/>
        <w:adjustRightInd w:val="0"/>
        <w:rPr>
          <w:color w:val="000000"/>
        </w:rPr>
      </w:pPr>
    </w:p>
    <w:p w:rsidR="00E92A73" w:rsidRPr="00E92A73" w:rsidRDefault="00E92A73" w:rsidP="00E92A73">
      <w:pPr>
        <w:autoSpaceDE w:val="0"/>
        <w:autoSpaceDN w:val="0"/>
        <w:adjustRightInd w:val="0"/>
        <w:rPr>
          <w:color w:val="000000"/>
        </w:rPr>
      </w:pPr>
      <w:r w:rsidRPr="00E92A73">
        <w:rPr>
          <w:color w:val="000000"/>
        </w:rPr>
        <w:t>This rule revises paragraphs (e</w:t>
      </w:r>
      <w:proofErr w:type="gramStart"/>
      <w:r w:rsidRPr="00E92A73">
        <w:rPr>
          <w:color w:val="000000"/>
        </w:rPr>
        <w:t>)(</w:t>
      </w:r>
      <w:proofErr w:type="gramEnd"/>
      <w:r w:rsidRPr="00E92A73">
        <w:rPr>
          <w:color w:val="000000"/>
        </w:rPr>
        <w:t>1)(</w:t>
      </w:r>
      <w:proofErr w:type="spellStart"/>
      <w:r w:rsidRPr="00E92A73">
        <w:rPr>
          <w:color w:val="000000"/>
        </w:rPr>
        <w:t>i</w:t>
      </w:r>
      <w:proofErr w:type="spellEnd"/>
      <w:r w:rsidRPr="00E92A73">
        <w:rPr>
          <w:color w:val="000000"/>
        </w:rPr>
        <w:t xml:space="preserve">) and (e)(1)(ii) of OSHA’s Mechanical Power Presses Standard at 29 CFR 1910.217. </w:t>
      </w:r>
      <w:r>
        <w:rPr>
          <w:color w:val="000000"/>
        </w:rPr>
        <w:t xml:space="preserve"> </w:t>
      </w:r>
      <w:r w:rsidRPr="00E92A73">
        <w:rPr>
          <w:color w:val="000000"/>
        </w:rPr>
        <w:t xml:space="preserve">This rulemaking also reorganizes these paragraphs by dividing the requirements into discrete provisions, and </w:t>
      </w:r>
      <w:r w:rsidR="0086011A" w:rsidRPr="00E92A73">
        <w:rPr>
          <w:color w:val="000000"/>
        </w:rPr>
        <w:t>redrafts</w:t>
      </w:r>
      <w:r w:rsidRPr="00E92A73">
        <w:rPr>
          <w:color w:val="000000"/>
        </w:rPr>
        <w:t xml:space="preserve"> the provisions in plain language to make them easier to understand than the existing provisions. </w:t>
      </w:r>
      <w:r>
        <w:rPr>
          <w:color w:val="000000"/>
        </w:rPr>
        <w:t xml:space="preserve"> </w:t>
      </w:r>
      <w:r w:rsidRPr="00E92A73">
        <w:rPr>
          <w:color w:val="000000"/>
        </w:rPr>
        <w:t>The first two provisions, paragraphs (e</w:t>
      </w:r>
      <w:proofErr w:type="gramStart"/>
      <w:r w:rsidRPr="00E92A73">
        <w:rPr>
          <w:color w:val="000000"/>
        </w:rPr>
        <w:t>)(</w:t>
      </w:r>
      <w:proofErr w:type="gramEnd"/>
      <w:r w:rsidRPr="00E92A73">
        <w:rPr>
          <w:color w:val="000000"/>
        </w:rPr>
        <w:t xml:space="preserve">1)(i) and (e)(1)(ii), cover periodic and weekly tasks associated with the mechanical power-press inspection program. </w:t>
      </w:r>
      <w:r>
        <w:rPr>
          <w:color w:val="000000"/>
        </w:rPr>
        <w:t xml:space="preserve"> </w:t>
      </w:r>
      <w:r w:rsidRPr="00E92A73">
        <w:rPr>
          <w:color w:val="000000"/>
        </w:rPr>
        <w:t>To further delineate the tasks covered by these two provisions, OSHA refers to the requirements of paragraph (e</w:t>
      </w:r>
      <w:proofErr w:type="gramStart"/>
      <w:r w:rsidRPr="00E92A73">
        <w:rPr>
          <w:color w:val="000000"/>
        </w:rPr>
        <w:t>)(</w:t>
      </w:r>
      <w:proofErr w:type="gramEnd"/>
      <w:r w:rsidRPr="00E92A73">
        <w:rPr>
          <w:color w:val="000000"/>
        </w:rPr>
        <w:t>1)(i) as the “general component of the inspection program,” and to the requirements of paragraph (e)(1)(ii) as the “directed component of the inspection program.”</w:t>
      </w:r>
      <w:r w:rsidR="00BB112B">
        <w:rPr>
          <w:color w:val="000000"/>
        </w:rPr>
        <w:t xml:space="preserve"> </w:t>
      </w:r>
      <w:r w:rsidRPr="00E92A73">
        <w:rPr>
          <w:color w:val="000000"/>
        </w:rPr>
        <w:t xml:space="preserve"> In this regard, the requirements of paragraph (e)(1)(i), the general component of the inspection program, cover all parts of the equipment and stipulate a nonspecific interval (“periodic”) for meeting these requirements. </w:t>
      </w:r>
      <w:r>
        <w:rPr>
          <w:color w:val="000000"/>
        </w:rPr>
        <w:t xml:space="preserve"> </w:t>
      </w:r>
      <w:r w:rsidRPr="00E92A73">
        <w:rPr>
          <w:color w:val="000000"/>
        </w:rPr>
        <w:t xml:space="preserve">However, the requirements of paragraph (e)(1)(ii), the directed component of the inspection program, address specific parts of the equipment and define the frequency </w:t>
      </w:r>
      <w:r w:rsidR="001B4CEC">
        <w:rPr>
          <w:color w:val="000000"/>
        </w:rPr>
        <w:t xml:space="preserve">schedule </w:t>
      </w:r>
      <w:r w:rsidRPr="00E92A73">
        <w:rPr>
          <w:color w:val="000000"/>
        </w:rPr>
        <w:t xml:space="preserve">employers would have to follow when inspecting and testing these parts (“at least once a week”). </w:t>
      </w:r>
      <w:r w:rsidR="00BB112B">
        <w:rPr>
          <w:color w:val="000000"/>
        </w:rPr>
        <w:t xml:space="preserve"> </w:t>
      </w:r>
      <w:r w:rsidRPr="00E92A73">
        <w:rPr>
          <w:color w:val="000000"/>
        </w:rPr>
        <w:t xml:space="preserve">OSHA believes these revisions would assist the regulated community in differentiating the requirements of these provisions.   </w:t>
      </w:r>
    </w:p>
    <w:p w:rsidR="00E92A73" w:rsidRDefault="00E92A73" w:rsidP="00EC11F7">
      <w:pPr>
        <w:autoSpaceDE w:val="0"/>
        <w:autoSpaceDN w:val="0"/>
        <w:adjustRightInd w:val="0"/>
        <w:rPr>
          <w:color w:val="000000"/>
        </w:rPr>
      </w:pPr>
    </w:p>
    <w:p w:rsidR="00BC4A6D" w:rsidRDefault="00BC4A6D" w:rsidP="00BC4A6D">
      <w:pPr>
        <w:autoSpaceDE w:val="0"/>
        <w:autoSpaceDN w:val="0"/>
        <w:adjustRightInd w:val="0"/>
        <w:rPr>
          <w:b/>
          <w:bCs/>
          <w:color w:val="000000"/>
        </w:rPr>
      </w:pPr>
      <w:r>
        <w:rPr>
          <w:b/>
          <w:bCs/>
          <w:color w:val="000000"/>
        </w:rPr>
        <w:t>§§1910.217(e</w:t>
      </w:r>
      <w:proofErr w:type="gramStart"/>
      <w:r>
        <w:rPr>
          <w:b/>
          <w:bCs/>
          <w:color w:val="000000"/>
        </w:rPr>
        <w:t>)(</w:t>
      </w:r>
      <w:proofErr w:type="gramEnd"/>
      <w:r>
        <w:rPr>
          <w:b/>
          <w:bCs/>
          <w:color w:val="000000"/>
        </w:rPr>
        <w:t>1) – Inspection, maintenance, and modification of presses</w:t>
      </w:r>
      <w:r w:rsidR="00E32ECE">
        <w:rPr>
          <w:b/>
          <w:bCs/>
          <w:color w:val="000000"/>
        </w:rPr>
        <w:t xml:space="preserve"> -- </w:t>
      </w:r>
      <w:r>
        <w:rPr>
          <w:b/>
          <w:bCs/>
          <w:color w:val="000000"/>
        </w:rPr>
        <w:t>Inspection and</w:t>
      </w:r>
      <w:r w:rsidR="00BF4203">
        <w:rPr>
          <w:b/>
          <w:bCs/>
          <w:color w:val="000000"/>
        </w:rPr>
        <w:t xml:space="preserve"> </w:t>
      </w:r>
      <w:r>
        <w:rPr>
          <w:b/>
          <w:bCs/>
          <w:color w:val="000000"/>
        </w:rPr>
        <w:t>maintenance records.</w:t>
      </w:r>
    </w:p>
    <w:p w:rsidR="00B86403" w:rsidRDefault="00B86403" w:rsidP="00BC4A6D">
      <w:pPr>
        <w:autoSpaceDE w:val="0"/>
        <w:autoSpaceDN w:val="0"/>
        <w:adjustRightInd w:val="0"/>
        <w:rPr>
          <w:b/>
          <w:bCs/>
          <w:color w:val="000000"/>
        </w:rPr>
      </w:pPr>
    </w:p>
    <w:p w:rsidR="00DD5567" w:rsidRDefault="00DD5567" w:rsidP="00415FA1">
      <w:r>
        <w:rPr>
          <w:u w:val="single"/>
        </w:rPr>
        <w:t>Revisions to paragraph (e</w:t>
      </w:r>
      <w:proofErr w:type="gramStart"/>
      <w:r>
        <w:rPr>
          <w:u w:val="single"/>
        </w:rPr>
        <w:t>)(</w:t>
      </w:r>
      <w:proofErr w:type="gramEnd"/>
      <w:r>
        <w:rPr>
          <w:u w:val="single"/>
        </w:rPr>
        <w:t>1)(i)</w:t>
      </w:r>
    </w:p>
    <w:p w:rsidR="00DD5567" w:rsidRDefault="00DD5567" w:rsidP="00415FA1"/>
    <w:p w:rsidR="00DD5567" w:rsidRDefault="00DD5567" w:rsidP="00415FA1">
      <w:r>
        <w:t>Paragraph (e</w:t>
      </w:r>
      <w:proofErr w:type="gramStart"/>
      <w:r>
        <w:t>)(</w:t>
      </w:r>
      <w:proofErr w:type="gramEnd"/>
      <w:r>
        <w:t>1)(i) currently requires employers to inspect all parts, auxiliary equipment, and safeguards of mechanical power presses on a periodic and regular basis and to maintain certification records of these inspections.  The main revision OSHA is</w:t>
      </w:r>
      <w:r w:rsidR="001C6195">
        <w:t xml:space="preserve"> proposing to</w:t>
      </w:r>
      <w:r>
        <w:t xml:space="preserve"> mak</w:t>
      </w:r>
      <w:r w:rsidR="001C6195">
        <w:t>e</w:t>
      </w:r>
      <w:r>
        <w:t xml:space="preserve"> to this paragraph is to require that employers perform necessary maintenance or repair, or both, on presses before operating them, and </w:t>
      </w:r>
      <w:r w:rsidR="00BB112B">
        <w:t xml:space="preserve">to </w:t>
      </w:r>
      <w:r>
        <w:t xml:space="preserve">maintain certification records of any maintenance and </w:t>
      </w:r>
      <w:r>
        <w:lastRenderedPageBreak/>
        <w:t>repairs performed.</w:t>
      </w:r>
      <w:r w:rsidRPr="00415FA1">
        <w:rPr>
          <w:rStyle w:val="FootnoteReference"/>
          <w:vertAlign w:val="superscript"/>
        </w:rPr>
        <w:footnoteReference w:id="2"/>
      </w:r>
      <w:r w:rsidRPr="00415FA1">
        <w:rPr>
          <w:vertAlign w:val="superscript"/>
        </w:rPr>
        <w:t xml:space="preserve"> </w:t>
      </w:r>
      <w:r w:rsidR="00BB112B">
        <w:rPr>
          <w:vertAlign w:val="superscript"/>
        </w:rPr>
        <w:t xml:space="preserve"> </w:t>
      </w:r>
      <w:r>
        <w:t xml:space="preserve">Therefore, employers </w:t>
      </w:r>
      <w:r w:rsidR="001C6195">
        <w:t xml:space="preserve">would </w:t>
      </w:r>
      <w:r w:rsidR="00BB112B">
        <w:t>have</w:t>
      </w:r>
      <w:r w:rsidR="001C6195">
        <w:t xml:space="preserve"> to</w:t>
      </w:r>
      <w:r>
        <w:t xml:space="preserve"> perform, following the periodic and regular inspections, but before operating the equipment, any necessary maintenance and repair found during the inspections, and maintain certification records of the maintenance and repairs performed (in addition to the inspection certification records already required).</w:t>
      </w:r>
    </w:p>
    <w:p w:rsidR="00DD5567" w:rsidRDefault="00DD5567" w:rsidP="00415FA1"/>
    <w:p w:rsidR="00DD5567" w:rsidRDefault="00DD5567" w:rsidP="00415FA1">
      <w:r>
        <w:t xml:space="preserve">A national consensus standard, American National Standards Institute (ANSI) B11.1–2009 (“American National Standard for Safety Requirements for Mechanical Power Presses”), has requirements that are similar to paragraph (e)(1)(i).  In this regard, paragraph 9.4.1 (“Program”) of this ANSI standard requires employers to “establish a systematic program of periodic and regular inspection of press production systems to ensure that all their parts, auxiliary equipment, and safeguarding are in safe operating condition and adjustment.”  In addition, paragraph 9.4.2 (“Documentation”) of ANSI B11.1–2009 states that the “user shall document the press inspections are made as scheduled and that any necessary follow-up repair work has been performed.” </w:t>
      </w:r>
      <w:r w:rsidR="001C6195">
        <w:t xml:space="preserve"> </w:t>
      </w:r>
      <w:r>
        <w:t xml:space="preserve">A nonmandatory appendix to the ANSI standard, Annex K (“Press Inspection Report, Checklist, &amp; Maintenance Record (Informative)),” supplements these requirements by providing a checklist detailing the parts, components, and equipment subject to inspection and maintenance. </w:t>
      </w:r>
    </w:p>
    <w:p w:rsidR="00E92A73" w:rsidRPr="00DD5567" w:rsidRDefault="00E92A73" w:rsidP="00415FA1">
      <w:pPr>
        <w:rPr>
          <w:rFonts w:eastAsia="Calibri"/>
        </w:rPr>
      </w:pPr>
    </w:p>
    <w:p w:rsidR="00DD5567" w:rsidRDefault="00DD5567" w:rsidP="00415FA1">
      <w:r>
        <w:t xml:space="preserve">The revisions and reorganization of </w:t>
      </w:r>
      <w:r w:rsidR="001C6195">
        <w:t xml:space="preserve">proposed </w:t>
      </w:r>
      <w:r>
        <w:t>paragraph (e</w:t>
      </w:r>
      <w:proofErr w:type="gramStart"/>
      <w:r>
        <w:t>)(</w:t>
      </w:r>
      <w:proofErr w:type="gramEnd"/>
      <w:r>
        <w:t xml:space="preserve">1)(i), therefore, are consistent with the requirements of ANSI’s B11.1 “Safety Requirements for Mechanical Power Presses.” </w:t>
      </w:r>
      <w:r w:rsidR="00BB112B">
        <w:t xml:space="preserve"> </w:t>
      </w:r>
      <w:r>
        <w:t>Specifically, the</w:t>
      </w:r>
      <w:r w:rsidR="001C6195">
        <w:t xml:space="preserve"> proposed </w:t>
      </w:r>
      <w:r>
        <w:t>revision to paragraph (e</w:t>
      </w:r>
      <w:proofErr w:type="gramStart"/>
      <w:r>
        <w:t>)(</w:t>
      </w:r>
      <w:proofErr w:type="gramEnd"/>
      <w:r>
        <w:t xml:space="preserve">1)(i) to certify maintenance and repairs performed on mechanical power presses are similar to the requirement in the ANSI standard to “document that press inspections are made as scheduled, and that any necessary follow-up repair work has been performed.” </w:t>
      </w:r>
      <w:r w:rsidR="00BB112B">
        <w:t xml:space="preserve"> </w:t>
      </w:r>
      <w:r>
        <w:t>Not only does this revision represent the usual and customary practice of general industry, but OSHA believes that adding an explicit requirement to perform necessary maintenance and repair will ensure that employers perform such maintenance and repair on all of the parts, auxiliary equipment, and safeguards of each press, and not just the clutch/brake mechanism, antirepeat feature, and single-stroke mechanism delineated in existing paragraph (e</w:t>
      </w:r>
      <w:proofErr w:type="gramStart"/>
      <w:r>
        <w:t>)(</w:t>
      </w:r>
      <w:proofErr w:type="gramEnd"/>
      <w:r>
        <w:t xml:space="preserve">1)(ii). </w:t>
      </w:r>
      <w:r w:rsidR="00ED3CD9">
        <w:t xml:space="preserve"> </w:t>
      </w:r>
      <w:r>
        <w:t>In addition, the revision will provide OSHA with information that replaces information removed from revised paragraph (e</w:t>
      </w:r>
      <w:proofErr w:type="gramStart"/>
      <w:r>
        <w:t>)(</w:t>
      </w:r>
      <w:proofErr w:type="gramEnd"/>
      <w:r>
        <w:t>1)(ii) (</w:t>
      </w:r>
      <w:r>
        <w:rPr>
          <w:u w:val="single"/>
        </w:rPr>
        <w:t>see</w:t>
      </w:r>
      <w:r>
        <w:t xml:space="preserve"> the following discussion of that paragraph), notably the name of the individuals who perform maintenance and repair work on the presses. </w:t>
      </w:r>
      <w:r w:rsidR="00ED3CD9">
        <w:t xml:space="preserve"> </w:t>
      </w:r>
      <w:r>
        <w:t>This information will not only verify that the employer performed the requisite maintenance and repair on presses, but will enable the Agency, during compliance inspections, to identify and interview the individuals responsible for maintaining and repairing the presses so that it can determine whether employees are operating safe equipment.</w:t>
      </w:r>
    </w:p>
    <w:p w:rsidR="00DD5567" w:rsidRDefault="00DD5567"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Paragraph (e</w:t>
      </w:r>
      <w:proofErr w:type="gramStart"/>
      <w:r>
        <w:rPr>
          <w:color w:val="000000"/>
        </w:rPr>
        <w:t>)(</w:t>
      </w:r>
      <w:proofErr w:type="gramEnd"/>
      <w:r>
        <w:rPr>
          <w:color w:val="000000"/>
        </w:rPr>
        <w:t>1)(ii)</w:t>
      </w:r>
      <w:r w:rsidR="00EC11F7" w:rsidRPr="00EC11F7">
        <w:rPr>
          <w:u w:val="single"/>
        </w:rPr>
        <w:t xml:space="preserve"> </w:t>
      </w:r>
      <w:r w:rsidR="00EC11F7" w:rsidRPr="00EC11F7">
        <w:rPr>
          <w:color w:val="000000"/>
        </w:rPr>
        <w:t xml:space="preserve">requires employers to conduct weekly inspections and tests on the clutch/brake mechanism, antirepeat feature, and single-stroke mechanism of each mechanical power press, and to perform any necessary maintenance and repair on the equipment before operating it. </w:t>
      </w:r>
      <w:r w:rsidR="00EC11F7">
        <w:rPr>
          <w:color w:val="000000"/>
        </w:rPr>
        <w:t xml:space="preserve"> </w:t>
      </w:r>
      <w:r w:rsidR="00EC11F7" w:rsidRPr="00EC11F7">
        <w:rPr>
          <w:color w:val="000000"/>
        </w:rPr>
        <w:t>Employers also must maintain a certification record of the inspection, testing, and maintenance tasks</w:t>
      </w:r>
      <w:r w:rsidR="00340689">
        <w:rPr>
          <w:color w:val="000000"/>
        </w:rPr>
        <w:t>.</w:t>
      </w:r>
    </w:p>
    <w:p w:rsidR="006A2B94" w:rsidRDefault="006A2B94" w:rsidP="00BC4A6D">
      <w:pPr>
        <w:autoSpaceDE w:val="0"/>
        <w:autoSpaceDN w:val="0"/>
        <w:adjustRightInd w:val="0"/>
        <w:rPr>
          <w:color w:val="000000"/>
        </w:rPr>
      </w:pPr>
    </w:p>
    <w:p w:rsidR="006A2B94" w:rsidRPr="006A2B94" w:rsidRDefault="006A2B94" w:rsidP="006A2B94">
      <w:pPr>
        <w:autoSpaceDE w:val="0"/>
        <w:autoSpaceDN w:val="0"/>
        <w:adjustRightInd w:val="0"/>
        <w:rPr>
          <w:color w:val="000000"/>
        </w:rPr>
      </w:pPr>
      <w:r w:rsidRPr="006A2B94">
        <w:rPr>
          <w:color w:val="000000"/>
        </w:rPr>
        <w:lastRenderedPageBreak/>
        <w:t xml:space="preserve">OSHA is </w:t>
      </w:r>
      <w:r w:rsidR="00D86150">
        <w:rPr>
          <w:color w:val="000000"/>
        </w:rPr>
        <w:t>proposing</w:t>
      </w:r>
      <w:r w:rsidRPr="006A2B94">
        <w:rPr>
          <w:color w:val="000000"/>
        </w:rPr>
        <w:t xml:space="preserve"> two revisions to paragraph (e</w:t>
      </w:r>
      <w:proofErr w:type="gramStart"/>
      <w:r w:rsidRPr="006A2B94">
        <w:rPr>
          <w:color w:val="000000"/>
        </w:rPr>
        <w:t>)(</w:t>
      </w:r>
      <w:proofErr w:type="gramEnd"/>
      <w:r w:rsidRPr="006A2B94">
        <w:rPr>
          <w:color w:val="000000"/>
        </w:rPr>
        <w:t>1)(ii).</w:t>
      </w:r>
      <w:r w:rsidR="009C6C39">
        <w:rPr>
          <w:color w:val="000000"/>
        </w:rPr>
        <w:t xml:space="preserve"> </w:t>
      </w:r>
      <w:r w:rsidRPr="006A2B94">
        <w:rPr>
          <w:color w:val="000000"/>
        </w:rPr>
        <w:t xml:space="preserve"> First, OSHA </w:t>
      </w:r>
      <w:r w:rsidR="00EC11F7">
        <w:rPr>
          <w:color w:val="000000"/>
        </w:rPr>
        <w:t xml:space="preserve">is proposing to </w:t>
      </w:r>
      <w:r w:rsidR="00D86150">
        <w:rPr>
          <w:bCs/>
          <w:color w:val="000000"/>
        </w:rPr>
        <w:t>revise</w:t>
      </w:r>
      <w:r w:rsidRPr="006A2B94">
        <w:rPr>
          <w:bCs/>
          <w:color w:val="000000"/>
        </w:rPr>
        <w:t xml:space="preserve"> the requirement </w:t>
      </w:r>
      <w:r w:rsidRPr="006A2B94">
        <w:rPr>
          <w:color w:val="000000"/>
        </w:rPr>
        <w:t xml:space="preserve">that “[e]ach press shall be inspected and tested no less than weekly” to require explicitly that employees conduct these inspections and tests on a “regular basis at least once a week.”  Second, OSHA </w:t>
      </w:r>
      <w:r w:rsidR="00EC11F7">
        <w:rPr>
          <w:color w:val="000000"/>
        </w:rPr>
        <w:t>is proposing</w:t>
      </w:r>
      <w:r w:rsidR="00D86150">
        <w:rPr>
          <w:color w:val="000000"/>
        </w:rPr>
        <w:t xml:space="preserve"> </w:t>
      </w:r>
      <w:r w:rsidRPr="006A2B94">
        <w:rPr>
          <w:color w:val="000000"/>
        </w:rPr>
        <w:t>to remove the requirement that employers prepare certification records for the weekly inspections and tests.</w:t>
      </w:r>
      <w:r w:rsidRPr="006A2B94">
        <w:rPr>
          <w:color w:val="000000"/>
          <w:vertAlign w:val="superscript"/>
        </w:rPr>
        <w:footnoteReference w:id="3"/>
      </w:r>
    </w:p>
    <w:p w:rsidR="006A2B94" w:rsidRDefault="006A2B94" w:rsidP="00BC4A6D">
      <w:pPr>
        <w:autoSpaceDE w:val="0"/>
        <w:autoSpaceDN w:val="0"/>
        <w:adjustRightInd w:val="0"/>
        <w:rPr>
          <w:color w:val="000000"/>
        </w:rPr>
      </w:pPr>
    </w:p>
    <w:p w:rsidR="00E57609" w:rsidRPr="00914BBA" w:rsidRDefault="00914BBA" w:rsidP="00914BBA">
      <w:pPr>
        <w:autoSpaceDE w:val="0"/>
        <w:autoSpaceDN w:val="0"/>
        <w:adjustRightInd w:val="0"/>
        <w:rPr>
          <w:bCs/>
          <w:color w:val="000000"/>
          <w:sz w:val="20"/>
          <w:szCs w:val="20"/>
        </w:rPr>
      </w:pPr>
      <w:r w:rsidRPr="00914BBA">
        <w:rPr>
          <w:bCs/>
          <w:color w:val="000000"/>
          <w:sz w:val="20"/>
          <w:szCs w:val="20"/>
        </w:rPr>
        <w:t>T</w:t>
      </w:r>
      <w:r w:rsidRPr="00914BBA">
        <w:rPr>
          <w:bCs/>
          <w:color w:val="000000"/>
        </w:rPr>
        <w:t>he certification records for the weekly inspections and tests required by paragraph (e</w:t>
      </w:r>
      <w:proofErr w:type="gramStart"/>
      <w:r w:rsidRPr="00914BBA">
        <w:rPr>
          <w:bCs/>
          <w:color w:val="000000"/>
        </w:rPr>
        <w:t>)(</w:t>
      </w:r>
      <w:proofErr w:type="gramEnd"/>
      <w:r w:rsidRPr="00914BBA">
        <w:rPr>
          <w:bCs/>
          <w:color w:val="000000"/>
        </w:rPr>
        <w:t xml:space="preserve">1)(ii) serve the following functions:  (i) Remind employers to inspect and test mechanical power presses; (ii) inform employees that the employer performed these tasks and that the equipment is safe to operate; and (iii) provide a record of compliance, which OSHA representatives can use to verify that the employer meets the inspection and test requirements set forth in the standard. </w:t>
      </w:r>
      <w:r w:rsidR="00196FA6">
        <w:rPr>
          <w:bCs/>
          <w:color w:val="000000"/>
        </w:rPr>
        <w:t xml:space="preserve"> </w:t>
      </w:r>
      <w:r w:rsidRPr="00914BBA">
        <w:rPr>
          <w:bCs/>
          <w:color w:val="000000"/>
        </w:rPr>
        <w:t>However, OSHA determined that certification records for weekly inspections and tests of mechanical power presses are not necessary to achieve these functions.</w:t>
      </w:r>
      <w:r>
        <w:rPr>
          <w:bCs/>
          <w:color w:val="000000"/>
        </w:rPr>
        <w:t xml:space="preserve">  </w:t>
      </w:r>
      <w:r w:rsidRPr="00914BBA">
        <w:rPr>
          <w:bCs/>
          <w:color w:val="000000"/>
        </w:rPr>
        <w:t>In making this determination, the Agency noted that the revisions to §1910.217(e)(1)(ii) do not remove or lessen the requirement to inspect, test, maintain, and repair presses—tasks that are essential to ensuring that the equipment is functioning properly and that working conditions are safe for employees.</w:t>
      </w:r>
      <w:r>
        <w:rPr>
          <w:bCs/>
          <w:color w:val="000000"/>
        </w:rPr>
        <w:t xml:space="preserve"> </w:t>
      </w:r>
      <w:r w:rsidRPr="00914BBA">
        <w:rPr>
          <w:bCs/>
          <w:color w:val="000000"/>
        </w:rPr>
        <w:t xml:space="preserve"> In addition, OSHA believes that employers do not need certification records to remind them to perform weekly inspections, tests, maintenance, and repair. </w:t>
      </w:r>
      <w:r>
        <w:rPr>
          <w:bCs/>
          <w:color w:val="000000"/>
        </w:rPr>
        <w:t xml:space="preserve"> </w:t>
      </w:r>
      <w:r w:rsidRPr="00914BBA">
        <w:rPr>
          <w:bCs/>
          <w:color w:val="000000"/>
        </w:rPr>
        <w:t>The Agency believes that employers generally perform these tasks on a regular basis, for example, at the start of the first shift each Monday, and, therefore, do not need certification records to remind them to complete these tasks.</w:t>
      </w:r>
      <w:r w:rsidR="003A728B">
        <w:rPr>
          <w:bCs/>
          <w:color w:val="000000"/>
        </w:rPr>
        <w:t xml:space="preserve"> </w:t>
      </w:r>
      <w:r w:rsidRPr="00914BBA">
        <w:rPr>
          <w:bCs/>
          <w:color w:val="000000"/>
        </w:rPr>
        <w:t xml:space="preserve"> In this regard, under the existing standard, employers may refer to the required records directly, use computer-generated prompts, or simply perform the tasks the same time every week.</w:t>
      </w:r>
    </w:p>
    <w:p w:rsidR="00E32ECE" w:rsidRDefault="00E32ECE" w:rsidP="00BC4A6D">
      <w:pPr>
        <w:autoSpaceDE w:val="0"/>
        <w:autoSpaceDN w:val="0"/>
        <w:adjustRightInd w:val="0"/>
        <w:rPr>
          <w:b/>
          <w:bCs/>
          <w:color w:val="000000"/>
          <w:sz w:val="20"/>
          <w:szCs w:val="20"/>
        </w:rPr>
      </w:pPr>
    </w:p>
    <w:p w:rsidR="00BC4A6D" w:rsidRDefault="002E2D80" w:rsidP="00BC4A6D">
      <w:pPr>
        <w:autoSpaceDE w:val="0"/>
        <w:autoSpaceDN w:val="0"/>
        <w:adjustRightInd w:val="0"/>
        <w:rPr>
          <w:b/>
          <w:bCs/>
          <w:color w:val="000000"/>
          <w:sz w:val="20"/>
          <w:szCs w:val="20"/>
        </w:rPr>
      </w:pPr>
      <w:r>
        <w:rPr>
          <w:b/>
          <w:bCs/>
          <w:color w:val="000000"/>
          <w:sz w:val="20"/>
          <w:szCs w:val="20"/>
        </w:rPr>
        <w:t xml:space="preserve"> </w:t>
      </w:r>
      <w:r w:rsidR="00BC4A6D">
        <w:rPr>
          <w:b/>
          <w:bCs/>
          <w:color w:val="000000"/>
          <w:sz w:val="20"/>
          <w:szCs w:val="20"/>
        </w:rPr>
        <w:t xml:space="preserve">3. </w:t>
      </w:r>
      <w:r>
        <w:rPr>
          <w:b/>
          <w:bCs/>
          <w:color w:val="000000"/>
          <w:sz w:val="20"/>
          <w:szCs w:val="20"/>
        </w:rPr>
        <w:t xml:space="preserve"> </w:t>
      </w:r>
      <w:r w:rsidR="00BC4A6D">
        <w:rPr>
          <w:b/>
          <w:bCs/>
          <w:color w:val="000000"/>
          <w:sz w:val="20"/>
          <w:szCs w:val="20"/>
        </w:rPr>
        <w:t>Describe whether, and to what extent, the collection of information involves the use of automated,</w:t>
      </w:r>
      <w:r w:rsidR="00824A40">
        <w:rPr>
          <w:b/>
          <w:bCs/>
          <w:color w:val="000000"/>
          <w:sz w:val="20"/>
          <w:szCs w:val="20"/>
        </w:rPr>
        <w:t xml:space="preserve"> </w:t>
      </w:r>
      <w:r w:rsidR="00BC4A6D">
        <w:rPr>
          <w:b/>
          <w:bCs/>
          <w:color w:val="000000"/>
          <w:sz w:val="20"/>
          <w:szCs w:val="20"/>
        </w:rPr>
        <w:t>electronic, mechanical, or other technological collection techniques or other forms of information technology,</w:t>
      </w:r>
    </w:p>
    <w:p w:rsidR="00BC4A6D" w:rsidRDefault="00BC4A6D" w:rsidP="00BC4A6D">
      <w:pPr>
        <w:autoSpaceDE w:val="0"/>
        <w:autoSpaceDN w:val="0"/>
        <w:adjustRightInd w:val="0"/>
        <w:rPr>
          <w:b/>
          <w:bCs/>
          <w:color w:val="000000"/>
          <w:sz w:val="20"/>
          <w:szCs w:val="20"/>
        </w:rPr>
      </w:pPr>
      <w:proofErr w:type="gramStart"/>
      <w:r>
        <w:rPr>
          <w:b/>
          <w:bCs/>
          <w:color w:val="000000"/>
          <w:sz w:val="20"/>
          <w:szCs w:val="20"/>
        </w:rPr>
        <w:t>e.g., permitting electronic submission of responses, and the basis for the decision for adopting this means of</w:t>
      </w:r>
      <w:r w:rsidR="00824A40">
        <w:rPr>
          <w:b/>
          <w:bCs/>
          <w:color w:val="000000"/>
          <w:sz w:val="20"/>
          <w:szCs w:val="20"/>
        </w:rPr>
        <w:t xml:space="preserve"> </w:t>
      </w:r>
      <w:r>
        <w:rPr>
          <w:b/>
          <w:bCs/>
          <w:color w:val="000000"/>
          <w:sz w:val="20"/>
          <w:szCs w:val="20"/>
        </w:rPr>
        <w:t>collection.</w:t>
      </w:r>
      <w:proofErr w:type="gramEnd"/>
      <w:r>
        <w:rPr>
          <w:b/>
          <w:bCs/>
          <w:color w:val="000000"/>
          <w:sz w:val="20"/>
          <w:szCs w:val="20"/>
        </w:rPr>
        <w:t xml:space="preserve"> </w:t>
      </w:r>
      <w:r w:rsidR="00824A40">
        <w:rPr>
          <w:b/>
          <w:bCs/>
          <w:color w:val="000000"/>
          <w:sz w:val="20"/>
          <w:szCs w:val="20"/>
        </w:rPr>
        <w:t xml:space="preserve"> </w:t>
      </w:r>
      <w:r>
        <w:rPr>
          <w:b/>
          <w:bCs/>
          <w:color w:val="000000"/>
          <w:sz w:val="20"/>
          <w:szCs w:val="20"/>
        </w:rPr>
        <w:t>Also describe any consideration of using information technology to reduce burden.</w:t>
      </w:r>
    </w:p>
    <w:p w:rsidR="00824A40" w:rsidRDefault="00824A40" w:rsidP="00BC4A6D">
      <w:pPr>
        <w:autoSpaceDE w:val="0"/>
        <w:autoSpaceDN w:val="0"/>
        <w:adjustRightInd w:val="0"/>
        <w:rPr>
          <w:b/>
          <w:bCs/>
          <w:color w:val="000000"/>
          <w:sz w:val="20"/>
          <w:szCs w:val="20"/>
        </w:rPr>
      </w:pPr>
    </w:p>
    <w:p w:rsidR="00BC4A6D" w:rsidRDefault="00BC4A6D" w:rsidP="00BC4A6D">
      <w:pPr>
        <w:autoSpaceDE w:val="0"/>
        <w:autoSpaceDN w:val="0"/>
        <w:adjustRightInd w:val="0"/>
        <w:rPr>
          <w:color w:val="000000"/>
        </w:rPr>
      </w:pPr>
      <w:r>
        <w:rPr>
          <w:color w:val="000000"/>
        </w:rPr>
        <w:t>Employers may use automated, electronic, mechanical, or other technological</w:t>
      </w:r>
      <w:r w:rsidR="00824A40">
        <w:rPr>
          <w:color w:val="000000"/>
        </w:rPr>
        <w:t xml:space="preserve"> </w:t>
      </w:r>
      <w:r>
        <w:rPr>
          <w:color w:val="000000"/>
        </w:rPr>
        <w:t>information</w:t>
      </w:r>
      <w:r w:rsidR="00824A40">
        <w:rPr>
          <w:color w:val="000000"/>
        </w:rPr>
        <w:t xml:space="preserve"> </w:t>
      </w:r>
      <w:r>
        <w:rPr>
          <w:color w:val="000000"/>
        </w:rPr>
        <w:t>collection</w:t>
      </w:r>
      <w:r w:rsidR="00824A40">
        <w:rPr>
          <w:color w:val="000000"/>
        </w:rPr>
        <w:t xml:space="preserve"> </w:t>
      </w:r>
      <w:r>
        <w:rPr>
          <w:color w:val="000000"/>
        </w:rPr>
        <w:t>techniques, or other forms of information technology (e.g., electronic submission of</w:t>
      </w:r>
      <w:r w:rsidR="00824A40">
        <w:rPr>
          <w:color w:val="000000"/>
        </w:rPr>
        <w:t xml:space="preserve"> </w:t>
      </w:r>
      <w:r>
        <w:rPr>
          <w:color w:val="000000"/>
        </w:rPr>
        <w:t xml:space="preserve">responses) when establishing and maintaining the required records. </w:t>
      </w:r>
      <w:r w:rsidR="00196FA6">
        <w:rPr>
          <w:color w:val="000000"/>
        </w:rPr>
        <w:t xml:space="preserve"> </w:t>
      </w:r>
      <w:r>
        <w:rPr>
          <w:color w:val="000000"/>
        </w:rPr>
        <w:t>The Agency wrote the</w:t>
      </w:r>
      <w:r w:rsidR="00824A40">
        <w:rPr>
          <w:color w:val="000000"/>
        </w:rPr>
        <w:t xml:space="preserve"> </w:t>
      </w:r>
      <w:r>
        <w:rPr>
          <w:color w:val="000000"/>
        </w:rPr>
        <w:t xml:space="preserve">paperwork requirements of the Standard in performance-oriented language </w:t>
      </w:r>
      <w:r w:rsidR="00824A40">
        <w:rPr>
          <w:color w:val="000000"/>
        </w:rPr>
        <w:t>(i.e</w:t>
      </w:r>
      <w:r>
        <w:rPr>
          <w:color w:val="000000"/>
        </w:rPr>
        <w:t>., in terms of what</w:t>
      </w:r>
      <w:r w:rsidR="00824A40">
        <w:rPr>
          <w:color w:val="000000"/>
        </w:rPr>
        <w:t xml:space="preserve"> </w:t>
      </w:r>
      <w:r>
        <w:rPr>
          <w:color w:val="000000"/>
        </w:rPr>
        <w:t>data to collect, not how to record the data).</w:t>
      </w:r>
    </w:p>
    <w:p w:rsidR="00824A40" w:rsidRDefault="00824A40" w:rsidP="00BC4A6D">
      <w:pPr>
        <w:autoSpaceDE w:val="0"/>
        <w:autoSpaceDN w:val="0"/>
        <w:adjustRightInd w:val="0"/>
        <w:rPr>
          <w:b/>
          <w:bCs/>
          <w:color w:val="000000"/>
          <w:sz w:val="20"/>
          <w:szCs w:val="20"/>
        </w:rPr>
      </w:pPr>
    </w:p>
    <w:p w:rsidR="00BC4A6D" w:rsidRDefault="002E2D80" w:rsidP="00BC4A6D">
      <w:pPr>
        <w:autoSpaceDE w:val="0"/>
        <w:autoSpaceDN w:val="0"/>
        <w:adjustRightInd w:val="0"/>
        <w:rPr>
          <w:b/>
          <w:bCs/>
          <w:color w:val="000000"/>
          <w:sz w:val="20"/>
          <w:szCs w:val="20"/>
        </w:rPr>
      </w:pPr>
      <w:r>
        <w:rPr>
          <w:b/>
          <w:bCs/>
          <w:color w:val="000000"/>
          <w:sz w:val="20"/>
          <w:szCs w:val="20"/>
        </w:rPr>
        <w:t xml:space="preserve"> </w:t>
      </w:r>
      <w:r w:rsidR="00BC4A6D">
        <w:rPr>
          <w:b/>
          <w:bCs/>
          <w:color w:val="000000"/>
          <w:sz w:val="20"/>
          <w:szCs w:val="20"/>
        </w:rPr>
        <w:t xml:space="preserve">4. </w:t>
      </w:r>
      <w:r>
        <w:rPr>
          <w:b/>
          <w:bCs/>
          <w:color w:val="000000"/>
          <w:sz w:val="20"/>
          <w:szCs w:val="20"/>
        </w:rPr>
        <w:t xml:space="preserve"> </w:t>
      </w:r>
      <w:r w:rsidR="00BC4A6D">
        <w:rPr>
          <w:b/>
          <w:bCs/>
          <w:color w:val="000000"/>
          <w:sz w:val="20"/>
          <w:szCs w:val="20"/>
        </w:rPr>
        <w:t xml:space="preserve">Describe efforts to identify duplication. </w:t>
      </w:r>
      <w:r w:rsidR="00196FA6">
        <w:rPr>
          <w:b/>
          <w:bCs/>
          <w:color w:val="000000"/>
          <w:sz w:val="20"/>
          <w:szCs w:val="20"/>
        </w:rPr>
        <w:t xml:space="preserve"> </w:t>
      </w:r>
      <w:r w:rsidR="00BC4A6D">
        <w:rPr>
          <w:b/>
          <w:bCs/>
          <w:color w:val="000000"/>
          <w:sz w:val="20"/>
          <w:szCs w:val="20"/>
        </w:rPr>
        <w:t>Show specifically why any similar information already available</w:t>
      </w:r>
    </w:p>
    <w:p w:rsidR="00BC4A6D" w:rsidRDefault="00BC4A6D" w:rsidP="00BC4A6D">
      <w:pPr>
        <w:autoSpaceDE w:val="0"/>
        <w:autoSpaceDN w:val="0"/>
        <w:adjustRightInd w:val="0"/>
        <w:rPr>
          <w:b/>
          <w:bCs/>
          <w:color w:val="000000"/>
          <w:sz w:val="20"/>
          <w:szCs w:val="20"/>
        </w:rPr>
      </w:pPr>
      <w:proofErr w:type="gramStart"/>
      <w:r>
        <w:rPr>
          <w:b/>
          <w:bCs/>
          <w:color w:val="000000"/>
          <w:sz w:val="20"/>
          <w:szCs w:val="20"/>
        </w:rPr>
        <w:t>cannot</w:t>
      </w:r>
      <w:proofErr w:type="gramEnd"/>
      <w:r>
        <w:rPr>
          <w:b/>
          <w:bCs/>
          <w:color w:val="000000"/>
          <w:sz w:val="20"/>
          <w:szCs w:val="20"/>
        </w:rPr>
        <w:t xml:space="preserve"> be used or modified for use for the purposes described in </w:t>
      </w:r>
      <w:r w:rsidR="00174246">
        <w:rPr>
          <w:b/>
          <w:bCs/>
          <w:color w:val="000000"/>
          <w:sz w:val="20"/>
          <w:szCs w:val="20"/>
        </w:rPr>
        <w:t xml:space="preserve">Item </w:t>
      </w:r>
      <w:r>
        <w:rPr>
          <w:b/>
          <w:bCs/>
          <w:color w:val="000000"/>
          <w:sz w:val="20"/>
          <w:szCs w:val="20"/>
        </w:rPr>
        <w:t>2 above.</w:t>
      </w:r>
    </w:p>
    <w:p w:rsidR="00824A40" w:rsidRDefault="00824A40"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The requirements to collect and maintain information are specific to each employer and worker</w:t>
      </w:r>
      <w:r w:rsidR="00824A40">
        <w:rPr>
          <w:color w:val="000000"/>
        </w:rPr>
        <w:t xml:space="preserve"> </w:t>
      </w:r>
      <w:r>
        <w:rPr>
          <w:color w:val="000000"/>
        </w:rPr>
        <w:t>involved, and no other source or agency duplicates these requirements or can make the required</w:t>
      </w:r>
      <w:r w:rsidR="00824A40">
        <w:rPr>
          <w:color w:val="000000"/>
        </w:rPr>
        <w:t xml:space="preserve"> </w:t>
      </w:r>
      <w:r>
        <w:rPr>
          <w:color w:val="000000"/>
        </w:rPr>
        <w:t>information available to OSHA (i.e., the required information is available only from employers).</w:t>
      </w:r>
    </w:p>
    <w:p w:rsidR="00824A40" w:rsidRDefault="00824A40" w:rsidP="00BC4A6D">
      <w:pPr>
        <w:autoSpaceDE w:val="0"/>
        <w:autoSpaceDN w:val="0"/>
        <w:adjustRightInd w:val="0"/>
        <w:rPr>
          <w:b/>
          <w:bCs/>
          <w:color w:val="000000"/>
          <w:sz w:val="20"/>
          <w:szCs w:val="20"/>
        </w:rPr>
      </w:pPr>
    </w:p>
    <w:p w:rsidR="009F69CA" w:rsidRDefault="002E2D80" w:rsidP="00BC4A6D">
      <w:pPr>
        <w:autoSpaceDE w:val="0"/>
        <w:autoSpaceDN w:val="0"/>
        <w:adjustRightInd w:val="0"/>
        <w:rPr>
          <w:b/>
          <w:bCs/>
          <w:color w:val="000000"/>
          <w:sz w:val="20"/>
          <w:szCs w:val="20"/>
        </w:rPr>
      </w:pPr>
      <w:r>
        <w:rPr>
          <w:b/>
          <w:bCs/>
          <w:color w:val="000000"/>
          <w:sz w:val="20"/>
          <w:szCs w:val="20"/>
        </w:rPr>
        <w:t xml:space="preserve"> </w:t>
      </w:r>
    </w:p>
    <w:p w:rsidR="009F69CA" w:rsidRDefault="009F69CA" w:rsidP="00BC4A6D">
      <w:pPr>
        <w:autoSpaceDE w:val="0"/>
        <w:autoSpaceDN w:val="0"/>
        <w:adjustRightInd w:val="0"/>
        <w:rPr>
          <w:b/>
          <w:bCs/>
          <w:color w:val="000000"/>
          <w:sz w:val="20"/>
          <w:szCs w:val="20"/>
        </w:rPr>
      </w:pPr>
    </w:p>
    <w:p w:rsidR="00340689" w:rsidRDefault="00BC4A6D" w:rsidP="00BC4A6D">
      <w:pPr>
        <w:autoSpaceDE w:val="0"/>
        <w:autoSpaceDN w:val="0"/>
        <w:adjustRightInd w:val="0"/>
        <w:rPr>
          <w:color w:val="000000"/>
        </w:rPr>
      </w:pPr>
      <w:r>
        <w:rPr>
          <w:b/>
          <w:bCs/>
          <w:color w:val="000000"/>
          <w:sz w:val="20"/>
          <w:szCs w:val="20"/>
        </w:rPr>
        <w:lastRenderedPageBreak/>
        <w:t xml:space="preserve">5. </w:t>
      </w:r>
      <w:r w:rsidR="002E2D80">
        <w:rPr>
          <w:b/>
          <w:bCs/>
          <w:color w:val="000000"/>
          <w:sz w:val="20"/>
          <w:szCs w:val="20"/>
        </w:rPr>
        <w:t xml:space="preserve"> </w:t>
      </w:r>
      <w:r>
        <w:rPr>
          <w:b/>
          <w:bCs/>
          <w:color w:val="000000"/>
          <w:sz w:val="20"/>
          <w:szCs w:val="20"/>
        </w:rPr>
        <w:t xml:space="preserve">If the collection of information impacts small businesses or other small entities, describe </w:t>
      </w:r>
      <w:r w:rsidR="00174246">
        <w:rPr>
          <w:b/>
          <w:bCs/>
          <w:color w:val="000000"/>
          <w:sz w:val="20"/>
          <w:szCs w:val="20"/>
        </w:rPr>
        <w:t>any</w:t>
      </w:r>
      <w:r w:rsidR="00340689">
        <w:rPr>
          <w:b/>
          <w:bCs/>
          <w:color w:val="000000"/>
          <w:sz w:val="20"/>
          <w:szCs w:val="20"/>
        </w:rPr>
        <w:t xml:space="preserve"> </w:t>
      </w:r>
      <w:r>
        <w:rPr>
          <w:b/>
          <w:bCs/>
          <w:color w:val="000000"/>
          <w:sz w:val="20"/>
          <w:szCs w:val="20"/>
        </w:rPr>
        <w:t>methods used</w:t>
      </w:r>
      <w:r w:rsidR="00174246">
        <w:rPr>
          <w:b/>
          <w:bCs/>
          <w:color w:val="000000"/>
          <w:sz w:val="20"/>
          <w:szCs w:val="20"/>
        </w:rPr>
        <w:t xml:space="preserve"> </w:t>
      </w:r>
      <w:r w:rsidR="00340689">
        <w:rPr>
          <w:b/>
          <w:bCs/>
          <w:color w:val="000000"/>
          <w:sz w:val="20"/>
          <w:szCs w:val="20"/>
        </w:rPr>
        <w:t>to reduce the burden.</w:t>
      </w:r>
    </w:p>
    <w:p w:rsidR="00340689" w:rsidRDefault="00340689"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The information collection requirements specified by the Standard do not have a significant</w:t>
      </w:r>
      <w:r w:rsidR="00824A40">
        <w:rPr>
          <w:color w:val="000000"/>
        </w:rPr>
        <w:t xml:space="preserve"> </w:t>
      </w:r>
      <w:r>
        <w:rPr>
          <w:color w:val="000000"/>
        </w:rPr>
        <w:t>impact on a substantial number of small entities.</w:t>
      </w:r>
    </w:p>
    <w:p w:rsidR="00BC4A6D" w:rsidRDefault="00BC4A6D" w:rsidP="00BC4A6D">
      <w:pPr>
        <w:autoSpaceDE w:val="0"/>
        <w:autoSpaceDN w:val="0"/>
        <w:adjustRightInd w:val="0"/>
        <w:rPr>
          <w:color w:val="000000"/>
        </w:rPr>
      </w:pPr>
    </w:p>
    <w:p w:rsidR="00BC4A6D" w:rsidRDefault="002E2D80" w:rsidP="00BC4A6D">
      <w:pPr>
        <w:autoSpaceDE w:val="0"/>
        <w:autoSpaceDN w:val="0"/>
        <w:adjustRightInd w:val="0"/>
        <w:rPr>
          <w:b/>
          <w:bCs/>
          <w:color w:val="000000"/>
          <w:sz w:val="20"/>
          <w:szCs w:val="20"/>
        </w:rPr>
      </w:pPr>
      <w:r>
        <w:rPr>
          <w:b/>
          <w:bCs/>
          <w:color w:val="000000"/>
          <w:sz w:val="20"/>
          <w:szCs w:val="20"/>
        </w:rPr>
        <w:t xml:space="preserve"> </w:t>
      </w:r>
      <w:r w:rsidR="00BC4A6D">
        <w:rPr>
          <w:b/>
          <w:bCs/>
          <w:color w:val="000000"/>
          <w:sz w:val="20"/>
          <w:szCs w:val="20"/>
        </w:rPr>
        <w:t xml:space="preserve">6. </w:t>
      </w:r>
      <w:r>
        <w:rPr>
          <w:b/>
          <w:bCs/>
          <w:color w:val="000000"/>
          <w:sz w:val="20"/>
          <w:szCs w:val="20"/>
        </w:rPr>
        <w:t xml:space="preserve"> </w:t>
      </w:r>
      <w:r w:rsidR="00BC4A6D">
        <w:rPr>
          <w:b/>
          <w:bCs/>
          <w:color w:val="000000"/>
          <w:sz w:val="20"/>
          <w:szCs w:val="20"/>
        </w:rPr>
        <w:t xml:space="preserve">Describe the consequence to Federal program or policy activities if the collection is not conducted </w:t>
      </w:r>
      <w:r w:rsidR="00174246">
        <w:rPr>
          <w:b/>
          <w:bCs/>
          <w:color w:val="000000"/>
          <w:sz w:val="20"/>
          <w:szCs w:val="20"/>
        </w:rPr>
        <w:t xml:space="preserve">or is conducted </w:t>
      </w:r>
      <w:r w:rsidR="00BC4A6D">
        <w:rPr>
          <w:b/>
          <w:bCs/>
          <w:color w:val="000000"/>
          <w:sz w:val="20"/>
          <w:szCs w:val="20"/>
        </w:rPr>
        <w:t>less</w:t>
      </w:r>
      <w:r>
        <w:rPr>
          <w:b/>
          <w:bCs/>
          <w:color w:val="000000"/>
          <w:sz w:val="20"/>
          <w:szCs w:val="20"/>
        </w:rPr>
        <w:t xml:space="preserve"> </w:t>
      </w:r>
      <w:r w:rsidR="00BC4A6D">
        <w:rPr>
          <w:b/>
          <w:bCs/>
          <w:color w:val="000000"/>
          <w:sz w:val="20"/>
          <w:szCs w:val="20"/>
        </w:rPr>
        <w:t xml:space="preserve">frequently, </w:t>
      </w:r>
      <w:r w:rsidR="00174246">
        <w:rPr>
          <w:b/>
          <w:bCs/>
          <w:color w:val="000000"/>
          <w:sz w:val="20"/>
          <w:szCs w:val="20"/>
        </w:rPr>
        <w:t xml:space="preserve">as well as </w:t>
      </w:r>
      <w:r w:rsidR="00BC4A6D">
        <w:rPr>
          <w:b/>
          <w:bCs/>
          <w:color w:val="000000"/>
          <w:sz w:val="20"/>
          <w:szCs w:val="20"/>
        </w:rPr>
        <w:t>any technical or legal obstacles to reducing burden.</w:t>
      </w:r>
    </w:p>
    <w:p w:rsidR="00914BBA" w:rsidRDefault="00914BBA" w:rsidP="00BC4A6D">
      <w:pPr>
        <w:autoSpaceDE w:val="0"/>
        <w:autoSpaceDN w:val="0"/>
        <w:adjustRightInd w:val="0"/>
        <w:rPr>
          <w:color w:val="000000"/>
        </w:rPr>
      </w:pPr>
    </w:p>
    <w:p w:rsidR="00101473" w:rsidRPr="00914BBA" w:rsidRDefault="003A728B" w:rsidP="00D04392">
      <w:pPr>
        <w:autoSpaceDE w:val="0"/>
        <w:autoSpaceDN w:val="0"/>
        <w:adjustRightInd w:val="0"/>
        <w:rPr>
          <w:bCs/>
          <w:color w:val="000000"/>
          <w:sz w:val="20"/>
          <w:szCs w:val="20"/>
        </w:rPr>
      </w:pPr>
      <w:r>
        <w:rPr>
          <w:color w:val="000000"/>
        </w:rPr>
        <w:t xml:space="preserve">OSHA believes that </w:t>
      </w:r>
      <w:r w:rsidR="00196FA6">
        <w:rPr>
          <w:color w:val="000000"/>
        </w:rPr>
        <w:t xml:space="preserve">removing the </w:t>
      </w:r>
      <w:r>
        <w:rPr>
          <w:color w:val="000000"/>
        </w:rPr>
        <w:t xml:space="preserve">weekly inspection certifications </w:t>
      </w:r>
      <w:r w:rsidR="00101473">
        <w:rPr>
          <w:color w:val="000000"/>
        </w:rPr>
        <w:t xml:space="preserve">from the Mechanical Power Presses Standard </w:t>
      </w:r>
      <w:r w:rsidR="00196FA6">
        <w:rPr>
          <w:color w:val="000000"/>
        </w:rPr>
        <w:t>will not</w:t>
      </w:r>
      <w:r>
        <w:rPr>
          <w:color w:val="000000"/>
        </w:rPr>
        <w:t xml:space="preserve"> jeopardiz</w:t>
      </w:r>
      <w:r w:rsidR="00D7010D">
        <w:rPr>
          <w:color w:val="000000"/>
        </w:rPr>
        <w:t>e</w:t>
      </w:r>
      <w:r>
        <w:rPr>
          <w:color w:val="000000"/>
        </w:rPr>
        <w:t xml:space="preserve"> its mandate</w:t>
      </w:r>
      <w:r w:rsidR="00BC4A6D">
        <w:rPr>
          <w:color w:val="000000"/>
        </w:rPr>
        <w:t xml:space="preserve"> “to assure so far as possible every working man and woman in the nation safe</w:t>
      </w:r>
      <w:r w:rsidR="00824A40">
        <w:rPr>
          <w:color w:val="000000"/>
        </w:rPr>
        <w:t xml:space="preserve"> </w:t>
      </w:r>
      <w:r w:rsidR="00BC4A6D">
        <w:rPr>
          <w:color w:val="000000"/>
        </w:rPr>
        <w:t>and healthful working conditions and to preserve our human resources” as specified in the Act at</w:t>
      </w:r>
      <w:r w:rsidR="00824A40">
        <w:rPr>
          <w:color w:val="000000"/>
        </w:rPr>
        <w:t xml:space="preserve"> </w:t>
      </w:r>
      <w:r w:rsidR="00BC4A6D">
        <w:rPr>
          <w:color w:val="000000"/>
        </w:rPr>
        <w:t xml:space="preserve">29 U.S.C. 651. </w:t>
      </w:r>
      <w:r w:rsidR="00824A40">
        <w:rPr>
          <w:color w:val="000000"/>
        </w:rPr>
        <w:t xml:space="preserve"> </w:t>
      </w:r>
      <w:r w:rsidR="00101473" w:rsidRPr="00914BBA">
        <w:rPr>
          <w:bCs/>
          <w:color w:val="000000"/>
        </w:rPr>
        <w:t>The Agency believes that employers generally perform these tasks on a regular basis, for example, at the start of the first shift each Monday, and, therefore, do not need certification records to remind them to complete these tasks.</w:t>
      </w:r>
      <w:r w:rsidR="00101473">
        <w:rPr>
          <w:bCs/>
          <w:color w:val="000000"/>
        </w:rPr>
        <w:t xml:space="preserve"> </w:t>
      </w:r>
      <w:r w:rsidR="00101473" w:rsidRPr="00914BBA">
        <w:rPr>
          <w:bCs/>
          <w:color w:val="000000"/>
        </w:rPr>
        <w:t xml:space="preserve"> In this regard, under the existing standard, employers may refer to the required records directly, use computer-generated prompts, or simply perform the tasks the same time every week.</w:t>
      </w:r>
    </w:p>
    <w:p w:rsidR="00101473" w:rsidRDefault="00101473" w:rsidP="00101473">
      <w:pPr>
        <w:autoSpaceDE w:val="0"/>
        <w:autoSpaceDN w:val="0"/>
        <w:adjustRightInd w:val="0"/>
        <w:rPr>
          <w:b/>
          <w:bCs/>
          <w:color w:val="000000"/>
          <w:sz w:val="20"/>
          <w:szCs w:val="20"/>
        </w:rPr>
      </w:pPr>
    </w:p>
    <w:p w:rsidR="00EC11F7" w:rsidRDefault="00EC11F7" w:rsidP="00101473">
      <w:pPr>
        <w:autoSpaceDE w:val="0"/>
        <w:autoSpaceDN w:val="0"/>
        <w:adjustRightInd w:val="0"/>
        <w:rPr>
          <w:color w:val="000000"/>
        </w:rPr>
      </w:pPr>
      <w:r>
        <w:rPr>
          <w:color w:val="000000"/>
        </w:rPr>
        <w:t xml:space="preserve">Further, </w:t>
      </w:r>
      <w:r w:rsidRPr="00EC11F7">
        <w:rPr>
          <w:color w:val="000000"/>
        </w:rPr>
        <w:t>OSHA believes that adding an explicit requirement to perform necessary maintenance and repair will ensure that employers perform such maintenance and repair on all of the parts, auxiliary equipment, and safeguards of each press, and not just the clutch/brake mechanism, antirepeat feature, and single-stroke mechanism delineated in existing paragraph</w:t>
      </w:r>
      <w:r w:rsidR="00E85300">
        <w:rPr>
          <w:color w:val="000000"/>
        </w:rPr>
        <w:t xml:space="preserve"> </w:t>
      </w:r>
      <w:r w:rsidRPr="00EC11F7">
        <w:rPr>
          <w:color w:val="000000"/>
        </w:rPr>
        <w:t>(e</w:t>
      </w:r>
      <w:proofErr w:type="gramStart"/>
      <w:r w:rsidRPr="00EC11F7">
        <w:rPr>
          <w:color w:val="000000"/>
        </w:rPr>
        <w:t>)(</w:t>
      </w:r>
      <w:proofErr w:type="gramEnd"/>
      <w:r w:rsidRPr="00EC11F7">
        <w:rPr>
          <w:color w:val="000000"/>
        </w:rPr>
        <w:t xml:space="preserve">1)(ii). </w:t>
      </w:r>
      <w:r w:rsidR="00E4379D">
        <w:rPr>
          <w:color w:val="000000"/>
        </w:rPr>
        <w:t xml:space="preserve"> </w:t>
      </w:r>
      <w:r w:rsidRPr="00EC11F7">
        <w:rPr>
          <w:color w:val="000000"/>
        </w:rPr>
        <w:t>In addition, the proposed revision will provide OSHA with information that replaces information removed from proposed paragraph (e</w:t>
      </w:r>
      <w:proofErr w:type="gramStart"/>
      <w:r w:rsidRPr="00EC11F7">
        <w:rPr>
          <w:color w:val="000000"/>
        </w:rPr>
        <w:t>)(</w:t>
      </w:r>
      <w:proofErr w:type="gramEnd"/>
      <w:r w:rsidRPr="00EC11F7">
        <w:rPr>
          <w:color w:val="000000"/>
        </w:rPr>
        <w:t xml:space="preserve">1)(ii), notably the name of the individuals who perform maintenance and repair work on the presses. </w:t>
      </w:r>
      <w:r w:rsidR="00196FA6">
        <w:rPr>
          <w:color w:val="000000"/>
        </w:rPr>
        <w:t xml:space="preserve"> </w:t>
      </w:r>
      <w:r w:rsidRPr="00EC11F7">
        <w:rPr>
          <w:color w:val="000000"/>
        </w:rPr>
        <w:t>This information will not only verify that the employer performed the requisite maintenance and repair on presses, but will enable the Agency, during compliance inspections, to identify and interview the individuals responsible for maintaining and repairing the presses so that it can determine whether employees are operating safe equipment.</w:t>
      </w:r>
    </w:p>
    <w:p w:rsidR="00EC11F7" w:rsidRDefault="00EC11F7" w:rsidP="00101473">
      <w:pPr>
        <w:autoSpaceDE w:val="0"/>
        <w:autoSpaceDN w:val="0"/>
        <w:adjustRightInd w:val="0"/>
        <w:rPr>
          <w:color w:val="000000"/>
        </w:rPr>
      </w:pPr>
    </w:p>
    <w:p w:rsidR="00824A40" w:rsidRPr="00B66AD0" w:rsidRDefault="002E2D80" w:rsidP="00824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 xml:space="preserve"> </w:t>
      </w:r>
      <w:r w:rsidR="00824A40" w:rsidRPr="00B66AD0">
        <w:rPr>
          <w:b/>
          <w:bCs/>
          <w:sz w:val="20"/>
          <w:szCs w:val="20"/>
        </w:rPr>
        <w:t>7.  Explain any special circumstances that would cause an information collection to be conducted in a manner:</w:t>
      </w:r>
    </w:p>
    <w:p w:rsidR="00824A40" w:rsidRPr="002329FF" w:rsidRDefault="00824A40" w:rsidP="00824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0"/>
        </w:rPr>
      </w:pPr>
    </w:p>
    <w:p w:rsidR="00824A40" w:rsidRPr="00B66AD0" w:rsidRDefault="00824A40" w:rsidP="00824A40">
      <w:pPr>
        <w:numPr>
          <w:ilvl w:val="0"/>
          <w:numId w:val="1"/>
        </w:numPr>
        <w:tabs>
          <w:tab w:val="left" w:pos="-1080"/>
          <w:tab w:val="left" w:pos="-720"/>
          <w:tab w:val="left" w:pos="0"/>
          <w:tab w:val="left" w:pos="990"/>
          <w:tab w:val="left" w:pos="2160"/>
        </w:tabs>
        <w:autoSpaceDE w:val="0"/>
        <w:autoSpaceDN w:val="0"/>
        <w:adjustRightInd w:val="0"/>
        <w:rPr>
          <w:b/>
          <w:bCs/>
          <w:sz w:val="20"/>
          <w:szCs w:val="20"/>
        </w:rPr>
      </w:pPr>
      <w:r w:rsidRPr="00B66AD0">
        <w:rPr>
          <w:b/>
          <w:bCs/>
          <w:sz w:val="20"/>
          <w:szCs w:val="20"/>
        </w:rPr>
        <w:t>requiring respondents to report information to the agency more often than quarterly;</w:t>
      </w:r>
    </w:p>
    <w:p w:rsidR="00824A40" w:rsidRPr="00B66AD0" w:rsidRDefault="00824A40" w:rsidP="00824A40">
      <w:pPr>
        <w:tabs>
          <w:tab w:val="left" w:pos="-1080"/>
          <w:tab w:val="left" w:pos="-720"/>
          <w:tab w:val="left" w:pos="0"/>
          <w:tab w:val="left" w:pos="720"/>
          <w:tab w:val="left" w:pos="990"/>
          <w:tab w:val="left" w:pos="2160"/>
        </w:tabs>
        <w:rPr>
          <w:b/>
          <w:bCs/>
          <w:sz w:val="20"/>
          <w:szCs w:val="20"/>
        </w:rPr>
      </w:pPr>
    </w:p>
    <w:p w:rsidR="00824A40" w:rsidRPr="00B66AD0"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b/>
          <w:bCs/>
          <w:sz w:val="20"/>
          <w:szCs w:val="20"/>
        </w:rPr>
      </w:pPr>
      <w:r w:rsidRPr="00B66AD0">
        <w:rPr>
          <w:rFonts w:ascii="Times New Roman" w:hAnsi="Times New Roman"/>
          <w:b/>
          <w:bCs/>
          <w:sz w:val="20"/>
          <w:szCs w:val="20"/>
        </w:rPr>
        <w:t>requiring respondents to prepare a written response to a collection of information in fewer than 30 days after receipt of it;</w:t>
      </w:r>
    </w:p>
    <w:p w:rsidR="00824A40" w:rsidRPr="00B66AD0" w:rsidRDefault="00824A40" w:rsidP="00824A40">
      <w:pPr>
        <w:tabs>
          <w:tab w:val="left" w:pos="-1080"/>
          <w:tab w:val="left" w:pos="-720"/>
          <w:tab w:val="left" w:pos="0"/>
          <w:tab w:val="left" w:pos="720"/>
          <w:tab w:val="left" w:pos="990"/>
          <w:tab w:val="left" w:pos="2160"/>
        </w:tabs>
        <w:rPr>
          <w:b/>
          <w:bCs/>
          <w:sz w:val="20"/>
          <w:szCs w:val="20"/>
        </w:rPr>
      </w:pPr>
    </w:p>
    <w:p w:rsidR="00824A40" w:rsidRPr="00B66AD0"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b/>
          <w:bCs/>
          <w:sz w:val="20"/>
          <w:szCs w:val="20"/>
        </w:rPr>
      </w:pPr>
      <w:r w:rsidRPr="00B66AD0">
        <w:rPr>
          <w:rFonts w:ascii="Times New Roman" w:hAnsi="Times New Roman"/>
          <w:b/>
          <w:bCs/>
          <w:sz w:val="20"/>
          <w:szCs w:val="20"/>
        </w:rPr>
        <w:t>requiring respondents to submit more than an original and two copies of any document;</w:t>
      </w:r>
    </w:p>
    <w:p w:rsidR="00824A40" w:rsidRPr="00B66AD0" w:rsidRDefault="00824A40" w:rsidP="00824A40">
      <w:pPr>
        <w:tabs>
          <w:tab w:val="left" w:pos="-1080"/>
          <w:tab w:val="left" w:pos="-720"/>
          <w:tab w:val="left" w:pos="0"/>
          <w:tab w:val="left" w:pos="720"/>
          <w:tab w:val="left" w:pos="990"/>
          <w:tab w:val="left" w:pos="2160"/>
        </w:tabs>
        <w:rPr>
          <w:b/>
          <w:bCs/>
          <w:sz w:val="20"/>
          <w:szCs w:val="20"/>
        </w:rPr>
      </w:pPr>
    </w:p>
    <w:p w:rsidR="00824A40" w:rsidRPr="00B66AD0"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b/>
          <w:bCs/>
          <w:sz w:val="20"/>
          <w:szCs w:val="20"/>
        </w:rPr>
      </w:pPr>
      <w:r w:rsidRPr="00B66AD0">
        <w:rPr>
          <w:rFonts w:ascii="Times New Roman" w:hAnsi="Times New Roman"/>
          <w:b/>
          <w:bCs/>
          <w:sz w:val="20"/>
          <w:szCs w:val="20"/>
        </w:rPr>
        <w:t>requiring respondents to retain records, other than health, medical, government contract, grant-in-aid, or tax records</w:t>
      </w:r>
      <w:r w:rsidR="00174246">
        <w:rPr>
          <w:rFonts w:ascii="Times New Roman" w:hAnsi="Times New Roman"/>
          <w:b/>
          <w:bCs/>
          <w:sz w:val="20"/>
          <w:szCs w:val="20"/>
        </w:rPr>
        <w:t>,</w:t>
      </w:r>
      <w:r w:rsidRPr="00B66AD0">
        <w:rPr>
          <w:rFonts w:ascii="Times New Roman" w:hAnsi="Times New Roman"/>
          <w:b/>
          <w:bCs/>
          <w:sz w:val="20"/>
          <w:szCs w:val="20"/>
        </w:rPr>
        <w:t xml:space="preserve"> for more than three years;</w:t>
      </w:r>
    </w:p>
    <w:p w:rsidR="00824A40" w:rsidRPr="00B66AD0" w:rsidRDefault="00824A40" w:rsidP="00824A40">
      <w:pPr>
        <w:tabs>
          <w:tab w:val="left" w:pos="-1080"/>
          <w:tab w:val="left" w:pos="-720"/>
          <w:tab w:val="left" w:pos="0"/>
          <w:tab w:val="left" w:pos="720"/>
          <w:tab w:val="left" w:pos="990"/>
          <w:tab w:val="left" w:pos="2160"/>
        </w:tabs>
        <w:rPr>
          <w:b/>
          <w:bCs/>
          <w:sz w:val="20"/>
          <w:szCs w:val="20"/>
        </w:rPr>
      </w:pPr>
    </w:p>
    <w:p w:rsidR="00824A40" w:rsidRPr="00B66AD0"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b/>
          <w:bCs/>
          <w:sz w:val="20"/>
          <w:szCs w:val="20"/>
        </w:rPr>
      </w:pPr>
      <w:r w:rsidRPr="00B66AD0">
        <w:rPr>
          <w:rFonts w:ascii="Times New Roman" w:hAnsi="Times New Roman"/>
          <w:b/>
          <w:bCs/>
          <w:sz w:val="20"/>
          <w:szCs w:val="20"/>
        </w:rPr>
        <w:t>in connection with a statistical survey</w:t>
      </w:r>
      <w:r w:rsidR="00174246">
        <w:rPr>
          <w:rFonts w:ascii="Times New Roman" w:hAnsi="Times New Roman"/>
          <w:b/>
          <w:bCs/>
          <w:sz w:val="20"/>
          <w:szCs w:val="20"/>
        </w:rPr>
        <w:t>,</w:t>
      </w:r>
      <w:r w:rsidRPr="00B66AD0">
        <w:rPr>
          <w:rFonts w:ascii="Times New Roman" w:hAnsi="Times New Roman"/>
          <w:b/>
          <w:bCs/>
          <w:sz w:val="20"/>
          <w:szCs w:val="20"/>
        </w:rPr>
        <w:t xml:space="preserve"> that is not designed to produce valid and reliable results that can be generalized to the universe of study;</w:t>
      </w:r>
    </w:p>
    <w:p w:rsidR="00824A40" w:rsidRPr="00B66AD0" w:rsidRDefault="00824A40" w:rsidP="00824A40">
      <w:pPr>
        <w:tabs>
          <w:tab w:val="left" w:pos="-1080"/>
          <w:tab w:val="left" w:pos="-720"/>
          <w:tab w:val="left" w:pos="0"/>
          <w:tab w:val="left" w:pos="720"/>
          <w:tab w:val="left" w:pos="990"/>
          <w:tab w:val="left" w:pos="2160"/>
        </w:tabs>
        <w:rPr>
          <w:b/>
          <w:bCs/>
          <w:sz w:val="20"/>
          <w:szCs w:val="20"/>
        </w:rPr>
      </w:pPr>
    </w:p>
    <w:p w:rsidR="00824A40" w:rsidRPr="00B66AD0"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b/>
          <w:bCs/>
          <w:sz w:val="20"/>
          <w:szCs w:val="20"/>
        </w:rPr>
      </w:pPr>
      <w:r w:rsidRPr="00B66AD0">
        <w:rPr>
          <w:rFonts w:ascii="Times New Roman" w:hAnsi="Times New Roman"/>
          <w:b/>
          <w:bCs/>
          <w:sz w:val="20"/>
          <w:szCs w:val="20"/>
        </w:rPr>
        <w:t xml:space="preserve">requiring the use of </w:t>
      </w:r>
      <w:r w:rsidR="00E4232B">
        <w:rPr>
          <w:rFonts w:ascii="Times New Roman" w:hAnsi="Times New Roman"/>
          <w:b/>
          <w:bCs/>
          <w:sz w:val="20"/>
          <w:szCs w:val="20"/>
        </w:rPr>
        <w:t xml:space="preserve">a </w:t>
      </w:r>
      <w:r w:rsidRPr="00B66AD0">
        <w:rPr>
          <w:rFonts w:ascii="Times New Roman" w:hAnsi="Times New Roman"/>
          <w:b/>
          <w:bCs/>
          <w:sz w:val="20"/>
          <w:szCs w:val="20"/>
        </w:rPr>
        <w:t>statistical data classification that has not been reviewed and approved by OMB;</w:t>
      </w:r>
    </w:p>
    <w:p w:rsidR="00824A40" w:rsidRPr="00B66AD0" w:rsidRDefault="00824A40" w:rsidP="00824A40">
      <w:pPr>
        <w:tabs>
          <w:tab w:val="left" w:pos="-1080"/>
          <w:tab w:val="left" w:pos="-720"/>
          <w:tab w:val="left" w:pos="0"/>
          <w:tab w:val="left" w:pos="720"/>
          <w:tab w:val="left" w:pos="990"/>
          <w:tab w:val="left" w:pos="2160"/>
        </w:tabs>
        <w:rPr>
          <w:b/>
          <w:bCs/>
          <w:sz w:val="20"/>
          <w:szCs w:val="20"/>
        </w:rPr>
      </w:pPr>
    </w:p>
    <w:p w:rsidR="00824A40" w:rsidRPr="00B66AD0"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b/>
          <w:bCs/>
          <w:sz w:val="20"/>
          <w:szCs w:val="20"/>
        </w:rPr>
      </w:pPr>
      <w:r w:rsidRPr="00B66AD0">
        <w:rPr>
          <w:rFonts w:ascii="Times New Roman" w:hAnsi="Times New Roman"/>
          <w:b/>
          <w:bCs/>
          <w:sz w:val="20"/>
          <w:szCs w:val="20"/>
        </w:rPr>
        <w:lastRenderedPageBreak/>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24A40" w:rsidRPr="00B66AD0" w:rsidRDefault="00824A40" w:rsidP="00824A40">
      <w:pPr>
        <w:pStyle w:val="Level1"/>
        <w:widowControl/>
        <w:tabs>
          <w:tab w:val="left" w:pos="-1080"/>
          <w:tab w:val="left" w:pos="-720"/>
          <w:tab w:val="left" w:pos="0"/>
          <w:tab w:val="left" w:pos="720"/>
          <w:tab w:val="left" w:pos="990"/>
          <w:tab w:val="left" w:pos="2160"/>
        </w:tabs>
        <w:ind w:left="0" w:firstLine="0"/>
        <w:rPr>
          <w:rFonts w:ascii="Times New Roman" w:hAnsi="Times New Roman"/>
          <w:b/>
          <w:bCs/>
          <w:sz w:val="20"/>
          <w:szCs w:val="20"/>
        </w:rPr>
      </w:pPr>
    </w:p>
    <w:p w:rsidR="00824A40" w:rsidRPr="00B66AD0"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sz w:val="20"/>
          <w:szCs w:val="20"/>
        </w:rPr>
      </w:pPr>
      <w:r w:rsidRPr="00B66AD0">
        <w:rPr>
          <w:rFonts w:ascii="Times New Roman" w:hAnsi="Times New Roman"/>
          <w:b/>
          <w:bCs/>
          <w:sz w:val="20"/>
          <w:szCs w:val="20"/>
        </w:rPr>
        <w:t>requiring respondents to submit proprietary trade secret, or other confidential information unless the agency can prove that it has instituted procedures to protect the information's confidentially to the extent permitted by law.</w:t>
      </w:r>
    </w:p>
    <w:p w:rsidR="00824A40" w:rsidRDefault="00824A40" w:rsidP="00824A40">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C4A6D" w:rsidRDefault="00201A7F" w:rsidP="00914BBA">
      <w:pPr>
        <w:autoSpaceDE w:val="0"/>
        <w:autoSpaceDN w:val="0"/>
        <w:adjustRightInd w:val="0"/>
        <w:rPr>
          <w:color w:val="000000"/>
        </w:rPr>
      </w:pPr>
      <w:r>
        <w:rPr>
          <w:color w:val="000000"/>
        </w:rPr>
        <w:t>The information collection would not implicate any of the</w:t>
      </w:r>
      <w:r w:rsidR="002329FF">
        <w:rPr>
          <w:color w:val="000000"/>
        </w:rPr>
        <w:t xml:space="preserve">se </w:t>
      </w:r>
      <w:r>
        <w:rPr>
          <w:color w:val="000000"/>
        </w:rPr>
        <w:t>special circumstances</w:t>
      </w:r>
      <w:r w:rsidR="00BC4A6D">
        <w:rPr>
          <w:color w:val="000000"/>
        </w:rPr>
        <w:t xml:space="preserve">. </w:t>
      </w:r>
    </w:p>
    <w:p w:rsidR="00824A40" w:rsidRDefault="00824A40" w:rsidP="00BC4A6D">
      <w:pPr>
        <w:autoSpaceDE w:val="0"/>
        <w:autoSpaceDN w:val="0"/>
        <w:adjustRightInd w:val="0"/>
        <w:rPr>
          <w:b/>
          <w:bCs/>
          <w:color w:val="000000"/>
          <w:sz w:val="20"/>
          <w:szCs w:val="20"/>
        </w:rPr>
      </w:pPr>
    </w:p>
    <w:p w:rsidR="00824A40" w:rsidRDefault="002E2D80" w:rsidP="00824A40">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Pr>
          <w:b/>
          <w:bCs/>
          <w:color w:val="000000"/>
          <w:sz w:val="20"/>
          <w:szCs w:val="20"/>
        </w:rPr>
        <w:t xml:space="preserve"> </w:t>
      </w:r>
      <w:r w:rsidR="00824A40">
        <w:rPr>
          <w:b/>
          <w:bCs/>
          <w:color w:val="000000"/>
          <w:sz w:val="20"/>
          <w:szCs w:val="20"/>
        </w:rPr>
        <w:t xml:space="preserve">8.  If applicable, provide a copy and identify the date and page number of publication in the Federal Register of the agency's notice, required by 5 CFR 1320.8(d), soliciting comments on the information collection </w:t>
      </w:r>
      <w:r w:rsidR="00E4232B">
        <w:rPr>
          <w:b/>
          <w:bCs/>
          <w:color w:val="000000"/>
          <w:sz w:val="20"/>
          <w:szCs w:val="20"/>
        </w:rPr>
        <w:t>prior to</w:t>
      </w:r>
      <w:r w:rsidR="00824A40">
        <w:rPr>
          <w:b/>
          <w:bCs/>
          <w:color w:val="000000"/>
          <w:sz w:val="20"/>
          <w:szCs w:val="20"/>
        </w:rPr>
        <w:t xml:space="preserve"> submission to OMB.  Summarize public comments received in response to that notice and describe actions taken by the agency in response to th</w:t>
      </w:r>
      <w:r w:rsidR="00E4232B">
        <w:rPr>
          <w:b/>
          <w:bCs/>
          <w:color w:val="000000"/>
          <w:sz w:val="20"/>
          <w:szCs w:val="20"/>
        </w:rPr>
        <w:t>e</w:t>
      </w:r>
      <w:r w:rsidR="00824A40">
        <w:rPr>
          <w:b/>
          <w:bCs/>
          <w:color w:val="000000"/>
          <w:sz w:val="20"/>
          <w:szCs w:val="20"/>
        </w:rPr>
        <w:t>se comments.  Specifically address comments received on cost and hour burden.</w:t>
      </w:r>
    </w:p>
    <w:p w:rsidR="00824A40" w:rsidRDefault="00824A40" w:rsidP="00824A40">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color w:val="000000"/>
          <w:sz w:val="20"/>
          <w:szCs w:val="20"/>
        </w:rPr>
      </w:pPr>
    </w:p>
    <w:p w:rsidR="00824A40" w:rsidRDefault="00824A40" w:rsidP="00824A40">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Pr>
          <w:b/>
          <w:bCs/>
          <w:color w:val="000000"/>
          <w:sz w:val="20"/>
          <w:szCs w:val="2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00E4232B">
        <w:rPr>
          <w:b/>
          <w:bCs/>
          <w:color w:val="000000"/>
          <w:sz w:val="20"/>
          <w:szCs w:val="20"/>
        </w:rPr>
        <w:t>disclosed</w:t>
      </w:r>
      <w:r>
        <w:rPr>
          <w:b/>
          <w:bCs/>
          <w:color w:val="000000"/>
          <w:sz w:val="20"/>
          <w:szCs w:val="20"/>
        </w:rPr>
        <w:t>, or reported.</w:t>
      </w:r>
    </w:p>
    <w:p w:rsidR="00824A40" w:rsidRDefault="00824A40" w:rsidP="00824A40">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24A40" w:rsidRDefault="00824A40" w:rsidP="00824A40">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Pr>
          <w:b/>
          <w:bCs/>
          <w:color w:val="000000"/>
          <w:sz w:val="20"/>
          <w:szCs w:val="20"/>
        </w:rPr>
        <w:t xml:space="preserve">Consultation with representatives of those from whom information is to be obtained or those who must compile records should occur at least once every </w:t>
      </w:r>
      <w:r w:rsidR="00E4232B">
        <w:rPr>
          <w:b/>
          <w:bCs/>
          <w:color w:val="000000"/>
          <w:sz w:val="20"/>
          <w:szCs w:val="20"/>
        </w:rPr>
        <w:t>3</w:t>
      </w:r>
      <w:r>
        <w:rPr>
          <w:b/>
          <w:bCs/>
          <w:color w:val="000000"/>
          <w:sz w:val="20"/>
          <w:szCs w:val="20"/>
        </w:rPr>
        <w:t xml:space="preserve"> years -- even if the collection of information activity is the same as in prior periods.  There may be circumstances that </w:t>
      </w:r>
      <w:r w:rsidR="00E4232B">
        <w:rPr>
          <w:b/>
          <w:bCs/>
          <w:color w:val="000000"/>
          <w:sz w:val="20"/>
          <w:szCs w:val="20"/>
        </w:rPr>
        <w:t>may preclude</w:t>
      </w:r>
      <w:r>
        <w:rPr>
          <w:b/>
          <w:bCs/>
          <w:color w:val="000000"/>
          <w:sz w:val="20"/>
          <w:szCs w:val="20"/>
        </w:rPr>
        <w:t xml:space="preserve"> consultation in a specific situation.  These circumstances should be explained.</w:t>
      </w:r>
    </w:p>
    <w:p w:rsidR="00824A40" w:rsidRDefault="00824A40" w:rsidP="00BC4A6D">
      <w:pPr>
        <w:autoSpaceDE w:val="0"/>
        <w:autoSpaceDN w:val="0"/>
        <w:adjustRightInd w:val="0"/>
        <w:rPr>
          <w:color w:val="000000"/>
        </w:rPr>
      </w:pPr>
    </w:p>
    <w:p w:rsidR="00CF421D" w:rsidRDefault="00CF421D" w:rsidP="00CF421D">
      <w:pPr>
        <w:autoSpaceDE w:val="0"/>
        <w:autoSpaceDN w:val="0"/>
        <w:adjustRightInd w:val="0"/>
        <w:rPr>
          <w:color w:val="000000"/>
        </w:rPr>
      </w:pPr>
      <w:r w:rsidRPr="00CF421D">
        <w:rPr>
          <w:color w:val="000000"/>
        </w:rPr>
        <w:t xml:space="preserve">This rulemaking </w:t>
      </w:r>
      <w:r w:rsidR="00D7010D">
        <w:rPr>
          <w:color w:val="000000"/>
        </w:rPr>
        <w:t xml:space="preserve">is proposing to </w:t>
      </w:r>
      <w:r w:rsidRPr="00CF421D">
        <w:rPr>
          <w:color w:val="000000"/>
        </w:rPr>
        <w:t xml:space="preserve">remove a weekly </w:t>
      </w:r>
      <w:r>
        <w:rPr>
          <w:color w:val="000000"/>
        </w:rPr>
        <w:t xml:space="preserve">inspection </w:t>
      </w:r>
      <w:r w:rsidRPr="00CF421D">
        <w:rPr>
          <w:color w:val="000000"/>
        </w:rPr>
        <w:t xml:space="preserve">certification requirement that is subject to review by the Office of Management and Budget (OMB) under the Paperwork Reduction Act of 1995 (PRA-95), 44 U.S.C. 3501 </w:t>
      </w:r>
      <w:r w:rsidRPr="00CF421D">
        <w:rPr>
          <w:color w:val="000000"/>
          <w:u w:val="single"/>
        </w:rPr>
        <w:t>et</w:t>
      </w:r>
      <w:r w:rsidRPr="00CF421D">
        <w:rPr>
          <w:color w:val="000000"/>
        </w:rPr>
        <w:t xml:space="preserve"> </w:t>
      </w:r>
      <w:r w:rsidRPr="00CF421D">
        <w:rPr>
          <w:color w:val="000000"/>
          <w:u w:val="single"/>
        </w:rPr>
        <w:t>seq</w:t>
      </w:r>
      <w:r w:rsidRPr="00CF421D">
        <w:rPr>
          <w:color w:val="000000"/>
        </w:rPr>
        <w:t xml:space="preserve">., and OMB’s regulations at 5 CFR part 1320.  OMB approved the information-collection </w:t>
      </w:r>
      <w:r w:rsidR="00D7010D">
        <w:rPr>
          <w:color w:val="000000"/>
        </w:rPr>
        <w:t xml:space="preserve">(paperwork) </w:t>
      </w:r>
      <w:r w:rsidRPr="00CF421D">
        <w:rPr>
          <w:color w:val="000000"/>
        </w:rPr>
        <w:t>requirements currently contained in OSHA’s Mechanical Power Presses Standard (29 CFR 1910.217(e</w:t>
      </w:r>
      <w:proofErr w:type="gramStart"/>
      <w:r w:rsidRPr="00CF421D">
        <w:rPr>
          <w:color w:val="000000"/>
        </w:rPr>
        <w:t>)(</w:t>
      </w:r>
      <w:proofErr w:type="gramEnd"/>
      <w:r w:rsidRPr="00CF421D">
        <w:rPr>
          <w:color w:val="000000"/>
        </w:rPr>
        <w:t>1)) under OMB Control Number 1218-0229.</w:t>
      </w:r>
      <w:r>
        <w:rPr>
          <w:color w:val="000000"/>
        </w:rPr>
        <w:t xml:space="preserve">  </w:t>
      </w:r>
      <w:r w:rsidRPr="00CF421D">
        <w:rPr>
          <w:color w:val="000000"/>
        </w:rPr>
        <w:t>Pursuant to 5 CFR 1320.5(a</w:t>
      </w:r>
      <w:proofErr w:type="gramStart"/>
      <w:r w:rsidRPr="00CF421D">
        <w:rPr>
          <w:color w:val="000000"/>
        </w:rPr>
        <w:t>)(</w:t>
      </w:r>
      <w:proofErr w:type="gramEnd"/>
      <w:r w:rsidRPr="00CF421D">
        <w:rPr>
          <w:color w:val="000000"/>
        </w:rPr>
        <w:t xml:space="preserve">1)(iv), OSHA is </w:t>
      </w:r>
      <w:r>
        <w:rPr>
          <w:color w:val="000000"/>
        </w:rPr>
        <w:t xml:space="preserve">submitting </w:t>
      </w:r>
      <w:r w:rsidR="00D7010D">
        <w:rPr>
          <w:color w:val="000000"/>
        </w:rPr>
        <w:t xml:space="preserve">to OMB </w:t>
      </w:r>
      <w:r>
        <w:rPr>
          <w:color w:val="000000"/>
        </w:rPr>
        <w:t>the revised</w:t>
      </w:r>
      <w:r w:rsidRPr="00CF421D">
        <w:rPr>
          <w:color w:val="000000"/>
        </w:rPr>
        <w:t xml:space="preserve"> information-collection request (ICR) for OSHA’s Mechanical Power Presses Standard. </w:t>
      </w:r>
    </w:p>
    <w:p w:rsidR="00CF421D" w:rsidRDefault="00CF421D" w:rsidP="00CF421D">
      <w:pPr>
        <w:autoSpaceDE w:val="0"/>
        <w:autoSpaceDN w:val="0"/>
        <w:adjustRightInd w:val="0"/>
        <w:rPr>
          <w:color w:val="000000"/>
        </w:rPr>
      </w:pPr>
    </w:p>
    <w:p w:rsidR="00CF421D" w:rsidRDefault="001B2427" w:rsidP="00CF421D">
      <w:pPr>
        <w:autoSpaceDE w:val="0"/>
        <w:autoSpaceDN w:val="0"/>
        <w:adjustRightInd w:val="0"/>
        <w:rPr>
          <w:color w:val="000000"/>
        </w:rPr>
      </w:pPr>
      <w:r>
        <w:rPr>
          <w:color w:val="000000"/>
        </w:rPr>
        <w:t xml:space="preserve">OSHA </w:t>
      </w:r>
      <w:r w:rsidR="009319EE">
        <w:rPr>
          <w:color w:val="000000"/>
        </w:rPr>
        <w:t>is</w:t>
      </w:r>
      <w:r>
        <w:rPr>
          <w:color w:val="000000"/>
        </w:rPr>
        <w:t xml:space="preserve"> provid</w:t>
      </w:r>
      <w:r w:rsidR="009319EE">
        <w:rPr>
          <w:color w:val="000000"/>
        </w:rPr>
        <w:t>ing</w:t>
      </w:r>
      <w:r>
        <w:rPr>
          <w:color w:val="000000"/>
        </w:rPr>
        <w:t xml:space="preserve"> members of the public with an opportunity to </w:t>
      </w:r>
      <w:r w:rsidR="009319EE">
        <w:rPr>
          <w:color w:val="000000"/>
        </w:rPr>
        <w:t>submit comments to OMB</w:t>
      </w:r>
      <w:r w:rsidR="005E7FCC">
        <w:rPr>
          <w:color w:val="000000"/>
        </w:rPr>
        <w:t xml:space="preserve"> on the information collections contained in this rulemaking</w:t>
      </w:r>
      <w:r w:rsidR="009319EE">
        <w:rPr>
          <w:color w:val="000000"/>
        </w:rPr>
        <w:t xml:space="preserve">.  </w:t>
      </w:r>
      <w:r w:rsidR="00CF421D" w:rsidRPr="00CF421D">
        <w:rPr>
          <w:color w:val="000000"/>
        </w:rPr>
        <w:t xml:space="preserve">OSHA </w:t>
      </w:r>
      <w:r w:rsidR="00F05840">
        <w:rPr>
          <w:color w:val="000000"/>
        </w:rPr>
        <w:t xml:space="preserve">also </w:t>
      </w:r>
      <w:r w:rsidR="00CF421D" w:rsidRPr="00CF421D">
        <w:rPr>
          <w:color w:val="000000"/>
        </w:rPr>
        <w:t xml:space="preserve">encourages interested parties also to submit a copy of their comments to OSHA. </w:t>
      </w:r>
    </w:p>
    <w:p w:rsidR="00CF421D" w:rsidRPr="00CF421D" w:rsidRDefault="00CF421D" w:rsidP="00CF421D">
      <w:pPr>
        <w:autoSpaceDE w:val="0"/>
        <w:autoSpaceDN w:val="0"/>
        <w:adjustRightInd w:val="0"/>
        <w:rPr>
          <w:b/>
          <w:bCs/>
          <w:color w:val="00000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9. </w:t>
      </w:r>
      <w:r w:rsidR="00D7010D">
        <w:rPr>
          <w:b/>
          <w:bCs/>
          <w:color w:val="000000"/>
          <w:sz w:val="20"/>
          <w:szCs w:val="20"/>
        </w:rPr>
        <w:t xml:space="preserve"> </w:t>
      </w:r>
      <w:r>
        <w:rPr>
          <w:b/>
          <w:bCs/>
          <w:color w:val="000000"/>
          <w:sz w:val="20"/>
          <w:szCs w:val="20"/>
        </w:rPr>
        <w:t>Explain any decision to provide any payments or gift to respondents, other than reenumeration of</w:t>
      </w:r>
      <w:r w:rsidR="00824A40">
        <w:rPr>
          <w:b/>
          <w:bCs/>
          <w:color w:val="000000"/>
          <w:sz w:val="20"/>
          <w:szCs w:val="20"/>
        </w:rPr>
        <w:t xml:space="preserve"> </w:t>
      </w:r>
      <w:r>
        <w:rPr>
          <w:b/>
          <w:bCs/>
          <w:color w:val="000000"/>
          <w:sz w:val="20"/>
          <w:szCs w:val="20"/>
        </w:rPr>
        <w:t>contractors or grantees.</w:t>
      </w:r>
    </w:p>
    <w:p w:rsidR="00B55F1C" w:rsidRDefault="00D8278E" w:rsidP="00415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rPr>
          <w:b/>
          <w:bCs/>
          <w:color w:val="000000"/>
          <w:sz w:val="20"/>
          <w:szCs w:val="20"/>
        </w:rPr>
      </w:pPr>
      <w:r>
        <w:rPr>
          <w:color w:val="000000"/>
        </w:rPr>
        <w:t>The Agency will not provide payment or gifts to the respondents.</w:t>
      </w:r>
    </w:p>
    <w:p w:rsidR="00D8278E" w:rsidRDefault="00D8278E" w:rsidP="00BC4A6D">
      <w:pPr>
        <w:autoSpaceDE w:val="0"/>
        <w:autoSpaceDN w:val="0"/>
        <w:adjustRightInd w:val="0"/>
        <w:rPr>
          <w:b/>
          <w:bCs/>
          <w:color w:val="000000"/>
          <w:sz w:val="20"/>
          <w:szCs w:val="2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10. </w:t>
      </w:r>
      <w:r w:rsidR="00D7010D">
        <w:rPr>
          <w:b/>
          <w:bCs/>
          <w:color w:val="000000"/>
          <w:sz w:val="20"/>
          <w:szCs w:val="20"/>
        </w:rPr>
        <w:t xml:space="preserve"> </w:t>
      </w:r>
      <w:r>
        <w:rPr>
          <w:b/>
          <w:bCs/>
          <w:color w:val="000000"/>
          <w:sz w:val="20"/>
          <w:szCs w:val="20"/>
        </w:rPr>
        <w:t>Describe any assurance of confidentiality provided to respondents and the basis for the assurance in</w:t>
      </w:r>
      <w:r w:rsidR="00824A40">
        <w:rPr>
          <w:b/>
          <w:bCs/>
          <w:color w:val="000000"/>
          <w:sz w:val="20"/>
          <w:szCs w:val="20"/>
        </w:rPr>
        <w:t xml:space="preserve"> </w:t>
      </w:r>
      <w:r>
        <w:rPr>
          <w:b/>
          <w:bCs/>
          <w:color w:val="000000"/>
          <w:sz w:val="20"/>
          <w:szCs w:val="20"/>
        </w:rPr>
        <w:t>statute, regulation, or agency policy.</w:t>
      </w:r>
    </w:p>
    <w:p w:rsidR="00824A40" w:rsidRDefault="00824A40" w:rsidP="00BC4A6D">
      <w:pPr>
        <w:autoSpaceDE w:val="0"/>
        <w:autoSpaceDN w:val="0"/>
        <w:adjustRightInd w:val="0"/>
        <w:rPr>
          <w:color w:val="000000"/>
        </w:rPr>
      </w:pPr>
    </w:p>
    <w:p w:rsidR="00BC4A6D" w:rsidRDefault="00A22131" w:rsidP="00BC4A6D">
      <w:pPr>
        <w:autoSpaceDE w:val="0"/>
        <w:autoSpaceDN w:val="0"/>
        <w:adjustRightInd w:val="0"/>
        <w:rPr>
          <w:color w:val="000000"/>
        </w:rPr>
      </w:pPr>
      <w:r>
        <w:rPr>
          <w:color w:val="000000"/>
        </w:rPr>
        <w:t>OSHA will offer n</w:t>
      </w:r>
      <w:r w:rsidR="005F7865">
        <w:rPr>
          <w:color w:val="000000"/>
        </w:rPr>
        <w:t>o assurance of confidentiality</w:t>
      </w:r>
      <w:r>
        <w:rPr>
          <w:color w:val="000000"/>
        </w:rPr>
        <w:t xml:space="preserve"> </w:t>
      </w:r>
      <w:r w:rsidR="005F7865">
        <w:rPr>
          <w:color w:val="000000"/>
        </w:rPr>
        <w:t xml:space="preserve">in </w:t>
      </w:r>
      <w:r>
        <w:rPr>
          <w:color w:val="000000"/>
        </w:rPr>
        <w:t>connection</w:t>
      </w:r>
      <w:r w:rsidR="005F7865">
        <w:rPr>
          <w:color w:val="000000"/>
        </w:rPr>
        <w:t xml:space="preserve"> with this information collection.  </w:t>
      </w:r>
      <w:r w:rsidR="00BC4A6D">
        <w:rPr>
          <w:color w:val="000000"/>
        </w:rPr>
        <w:t>The requirements specified by the Standard do not involve confidential information.</w:t>
      </w:r>
    </w:p>
    <w:p w:rsidR="00824A40" w:rsidRDefault="00824A40" w:rsidP="00BC4A6D">
      <w:pPr>
        <w:autoSpaceDE w:val="0"/>
        <w:autoSpaceDN w:val="0"/>
        <w:adjustRightInd w:val="0"/>
        <w:rPr>
          <w:b/>
          <w:bCs/>
          <w:color w:val="000000"/>
          <w:sz w:val="20"/>
          <w:szCs w:val="2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11. </w:t>
      </w:r>
      <w:r w:rsidR="00D7010D">
        <w:rPr>
          <w:b/>
          <w:bCs/>
          <w:color w:val="000000"/>
          <w:sz w:val="20"/>
          <w:szCs w:val="20"/>
        </w:rPr>
        <w:t xml:space="preserve"> </w:t>
      </w:r>
      <w:r>
        <w:rPr>
          <w:b/>
          <w:bCs/>
          <w:color w:val="000000"/>
          <w:sz w:val="20"/>
          <w:szCs w:val="20"/>
        </w:rPr>
        <w:t>Provide additional justification for any questions of a sensitive nature, such as sexual behavior and</w:t>
      </w:r>
      <w:r w:rsidR="00824A40">
        <w:rPr>
          <w:b/>
          <w:bCs/>
          <w:color w:val="000000"/>
          <w:sz w:val="20"/>
          <w:szCs w:val="20"/>
        </w:rPr>
        <w:t xml:space="preserve"> </w:t>
      </w:r>
      <w:r>
        <w:rPr>
          <w:b/>
          <w:bCs/>
          <w:color w:val="000000"/>
          <w:sz w:val="20"/>
          <w:szCs w:val="20"/>
        </w:rPr>
        <w:t xml:space="preserve">attitudes, religious beliefs, and other matters that are commonly considered private. </w:t>
      </w:r>
      <w:r w:rsidR="00824A40">
        <w:rPr>
          <w:b/>
          <w:bCs/>
          <w:color w:val="000000"/>
          <w:sz w:val="20"/>
          <w:szCs w:val="20"/>
        </w:rPr>
        <w:t xml:space="preserve"> </w:t>
      </w:r>
      <w:r>
        <w:rPr>
          <w:b/>
          <w:bCs/>
          <w:color w:val="000000"/>
          <w:sz w:val="20"/>
          <w:szCs w:val="20"/>
        </w:rPr>
        <w:t>This justification should</w:t>
      </w:r>
    </w:p>
    <w:p w:rsidR="00BC4A6D" w:rsidRDefault="00BC4A6D" w:rsidP="00BC4A6D">
      <w:pPr>
        <w:autoSpaceDE w:val="0"/>
        <w:autoSpaceDN w:val="0"/>
        <w:adjustRightInd w:val="0"/>
        <w:rPr>
          <w:b/>
          <w:bCs/>
          <w:color w:val="000000"/>
          <w:sz w:val="20"/>
          <w:szCs w:val="20"/>
        </w:rPr>
      </w:pPr>
      <w:proofErr w:type="gramStart"/>
      <w:r>
        <w:rPr>
          <w:b/>
          <w:bCs/>
          <w:color w:val="000000"/>
          <w:sz w:val="20"/>
          <w:szCs w:val="20"/>
        </w:rPr>
        <w:lastRenderedPageBreak/>
        <w:t>include</w:t>
      </w:r>
      <w:proofErr w:type="gramEnd"/>
      <w:r>
        <w:rPr>
          <w:b/>
          <w:bCs/>
          <w:color w:val="000000"/>
          <w:sz w:val="20"/>
          <w:szCs w:val="20"/>
        </w:rPr>
        <w:t xml:space="preserve"> the reasons why the agency considers the questions necessary, the specific uses to be made of the</w:t>
      </w:r>
      <w:r w:rsidR="00824A40">
        <w:rPr>
          <w:b/>
          <w:bCs/>
          <w:color w:val="000000"/>
          <w:sz w:val="20"/>
          <w:szCs w:val="20"/>
        </w:rPr>
        <w:t xml:space="preserve"> </w:t>
      </w:r>
      <w:r>
        <w:rPr>
          <w:b/>
          <w:bCs/>
          <w:color w:val="000000"/>
          <w:sz w:val="20"/>
          <w:szCs w:val="20"/>
        </w:rPr>
        <w:t>information, the explanation to be given to persons from whom the information is requested, and any steps to</w:t>
      </w:r>
      <w:r w:rsidR="00824A40">
        <w:rPr>
          <w:b/>
          <w:bCs/>
          <w:color w:val="000000"/>
          <w:sz w:val="20"/>
          <w:szCs w:val="20"/>
        </w:rPr>
        <w:t xml:space="preserve"> </w:t>
      </w:r>
      <w:r>
        <w:rPr>
          <w:b/>
          <w:bCs/>
          <w:color w:val="000000"/>
          <w:sz w:val="20"/>
          <w:szCs w:val="20"/>
        </w:rPr>
        <w:t>be taken to obtain their consent.</w:t>
      </w:r>
    </w:p>
    <w:p w:rsidR="00824A40" w:rsidRDefault="00824A40"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None of the provisions in the Standard request sensitive information.</w:t>
      </w:r>
    </w:p>
    <w:p w:rsidR="00824A40" w:rsidRDefault="00824A40" w:rsidP="00BC4A6D">
      <w:pPr>
        <w:autoSpaceDE w:val="0"/>
        <w:autoSpaceDN w:val="0"/>
        <w:adjustRightInd w:val="0"/>
        <w:rPr>
          <w:b/>
          <w:bCs/>
          <w:color w:val="000000"/>
          <w:sz w:val="20"/>
          <w:szCs w:val="20"/>
        </w:rPr>
      </w:pPr>
    </w:p>
    <w:p w:rsidR="00D56BC0" w:rsidRDefault="00D56BC0" w:rsidP="00D56B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0"/>
          <w:szCs w:val="20"/>
        </w:rPr>
      </w:pPr>
      <w:r>
        <w:rPr>
          <w:b/>
          <w:bCs/>
          <w:color w:val="000000"/>
          <w:sz w:val="20"/>
          <w:szCs w:val="20"/>
        </w:rPr>
        <w:t>12.  Provide estimates of the hour burden of the collection of information.  The statement should:</w:t>
      </w:r>
    </w:p>
    <w:p w:rsidR="00D56BC0" w:rsidRDefault="00D56BC0" w:rsidP="00D56BC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0"/>
        </w:rPr>
      </w:pPr>
    </w:p>
    <w:p w:rsidR="00D56BC0" w:rsidRDefault="00D56BC0" w:rsidP="00D56BC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0"/>
        </w:rPr>
      </w:pPr>
      <w:r>
        <w:rPr>
          <w:rFonts w:ascii="Times New Roman" w:hAnsi="Times New Roman"/>
          <w:b/>
          <w:bCs/>
          <w:color w:val="000000"/>
          <w:sz w:val="20"/>
          <w:szCs w:val="20"/>
        </w:rPr>
        <w:t xml:space="preserve">       ·</w:t>
      </w:r>
      <w:r>
        <w:rPr>
          <w:rFonts w:ascii="Times New Roman" w:hAnsi="Times New Roman"/>
          <w:b/>
          <w:bCs/>
          <w:color w:val="000000"/>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56BC0" w:rsidRDefault="00D56BC0" w:rsidP="00D56B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0"/>
          <w:szCs w:val="20"/>
        </w:rPr>
      </w:pPr>
    </w:p>
    <w:p w:rsidR="00D56BC0" w:rsidRDefault="00D56BC0" w:rsidP="00D56BC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0"/>
        </w:rPr>
      </w:pPr>
      <w:r>
        <w:rPr>
          <w:rFonts w:ascii="Times New Roman" w:hAnsi="Times New Roman"/>
          <w:b/>
          <w:bCs/>
          <w:color w:val="000000"/>
          <w:sz w:val="20"/>
          <w:szCs w:val="20"/>
        </w:rPr>
        <w:t xml:space="preserve">       ·</w:t>
      </w:r>
      <w:r>
        <w:rPr>
          <w:rFonts w:ascii="Times New Roman" w:hAnsi="Times New Roman"/>
          <w:b/>
          <w:bCs/>
          <w:color w:val="000000"/>
          <w:sz w:val="20"/>
          <w:szCs w:val="20"/>
        </w:rPr>
        <w:tab/>
        <w:t>If this request for approval covers more than one form, provide separate hour burden estimates for each form and aggregate the hour burdens</w:t>
      </w:r>
      <w:r w:rsidR="00314D58">
        <w:rPr>
          <w:rFonts w:ascii="Times New Roman" w:hAnsi="Times New Roman"/>
          <w:b/>
          <w:bCs/>
          <w:color w:val="000000"/>
          <w:sz w:val="20"/>
          <w:szCs w:val="20"/>
        </w:rPr>
        <w:t xml:space="preserve"> in Item 13 of OMB Form 83-1</w:t>
      </w:r>
      <w:r>
        <w:rPr>
          <w:rFonts w:ascii="Times New Roman" w:hAnsi="Times New Roman"/>
          <w:b/>
          <w:bCs/>
          <w:color w:val="000000"/>
          <w:sz w:val="20"/>
          <w:szCs w:val="20"/>
        </w:rPr>
        <w:t>.</w:t>
      </w:r>
    </w:p>
    <w:p w:rsidR="00D56BC0" w:rsidRDefault="00D56BC0" w:rsidP="00D56B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0"/>
          <w:szCs w:val="20"/>
        </w:rPr>
      </w:pPr>
    </w:p>
    <w:p w:rsidR="00D56BC0" w:rsidRDefault="00D56BC0" w:rsidP="00D56BC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0"/>
        </w:rPr>
      </w:pPr>
      <w:r>
        <w:rPr>
          <w:rFonts w:ascii="Times New Roman" w:hAnsi="Times New Roman"/>
          <w:b/>
          <w:bCs/>
          <w:color w:val="000000"/>
          <w:sz w:val="20"/>
          <w:szCs w:val="20"/>
        </w:rPr>
        <w:t xml:space="preserve">       ·</w:t>
      </w:r>
      <w:r>
        <w:rPr>
          <w:rFonts w:ascii="Times New Roman" w:hAnsi="Times New Roman"/>
          <w:b/>
          <w:bCs/>
          <w:color w:val="000000"/>
          <w:sz w:val="20"/>
          <w:szCs w:val="20"/>
        </w:rPr>
        <w:tab/>
        <w:t>Provide estimates of annualized cost to respondents for the hour burdens for collections of information, identifying and using appropriate wage-rate categories.</w:t>
      </w:r>
      <w:r w:rsidR="00314D58">
        <w:rPr>
          <w:rFonts w:ascii="Times New Roman" w:hAnsi="Times New Roman"/>
          <w:b/>
          <w:bCs/>
          <w:color w:val="000000"/>
          <w:sz w:val="20"/>
          <w:szCs w:val="20"/>
        </w:rPr>
        <w:t xml:space="preserve">  The cost of contracting out or paying outside parties for information collection activities should not be included here.  Instead, this cost should be included in Item 13.</w:t>
      </w:r>
    </w:p>
    <w:p w:rsidR="00BC4A6D" w:rsidRDefault="00BC4A6D" w:rsidP="00BC4A6D">
      <w:pPr>
        <w:autoSpaceDE w:val="0"/>
        <w:autoSpaceDN w:val="0"/>
        <w:adjustRightInd w:val="0"/>
        <w:rPr>
          <w:color w:val="000000"/>
        </w:rPr>
      </w:pPr>
    </w:p>
    <w:p w:rsidR="00BC4A6D" w:rsidRDefault="00BC4A6D" w:rsidP="00BC4A6D">
      <w:pPr>
        <w:autoSpaceDE w:val="0"/>
        <w:autoSpaceDN w:val="0"/>
        <w:adjustRightInd w:val="0"/>
        <w:rPr>
          <w:b/>
          <w:bCs/>
          <w:color w:val="000000"/>
        </w:rPr>
      </w:pPr>
      <w:r>
        <w:rPr>
          <w:b/>
          <w:bCs/>
          <w:color w:val="000000"/>
        </w:rPr>
        <w:t>Burden-Hour</w:t>
      </w:r>
      <w:r w:rsidR="003F0209">
        <w:rPr>
          <w:b/>
          <w:bCs/>
          <w:color w:val="000000"/>
        </w:rPr>
        <w:t>s a</w:t>
      </w:r>
      <w:r>
        <w:rPr>
          <w:b/>
          <w:bCs/>
          <w:color w:val="000000"/>
        </w:rPr>
        <w:t>nd Cost Determinations</w:t>
      </w:r>
    </w:p>
    <w:p w:rsidR="00D56BC0" w:rsidRDefault="00D56BC0"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Based on the experience of experts on the B</w:t>
      </w:r>
      <w:r w:rsidR="00750DB4">
        <w:rPr>
          <w:color w:val="000000"/>
        </w:rPr>
        <w:t>-1</w:t>
      </w:r>
      <w:r>
        <w:rPr>
          <w:color w:val="000000"/>
        </w:rPr>
        <w:t>1 Accredited Standards Committee (Ex. OSHA-</w:t>
      </w:r>
    </w:p>
    <w:p w:rsidR="00604F6A" w:rsidRDefault="00BC4A6D" w:rsidP="00182399">
      <w:pPr>
        <w:rPr>
          <w:color w:val="000000"/>
        </w:rPr>
      </w:pPr>
      <w:r>
        <w:rPr>
          <w:color w:val="000000"/>
        </w:rPr>
        <w:t xml:space="preserve">2007-0003-0017.1), the use of mechanical power presses </w:t>
      </w:r>
      <w:r w:rsidR="00604F6A">
        <w:rPr>
          <w:color w:val="000000"/>
        </w:rPr>
        <w:t>is</w:t>
      </w:r>
      <w:r>
        <w:rPr>
          <w:color w:val="000000"/>
        </w:rPr>
        <w:t xml:space="preserve"> declin</w:t>
      </w:r>
      <w:r w:rsidR="00604F6A">
        <w:rPr>
          <w:color w:val="000000"/>
        </w:rPr>
        <w:t>ing</w:t>
      </w:r>
      <w:r>
        <w:rPr>
          <w:color w:val="000000"/>
        </w:rPr>
        <w:t xml:space="preserve"> due to </w:t>
      </w:r>
      <w:r w:rsidR="00604F6A">
        <w:rPr>
          <w:color w:val="000000"/>
        </w:rPr>
        <w:t xml:space="preserve">the closure of </w:t>
      </w:r>
      <w:r>
        <w:rPr>
          <w:color w:val="000000"/>
        </w:rPr>
        <w:t>many stamping</w:t>
      </w:r>
      <w:r w:rsidR="00BF399F">
        <w:rPr>
          <w:color w:val="000000"/>
        </w:rPr>
        <w:t xml:space="preserve"> </w:t>
      </w:r>
      <w:r>
        <w:rPr>
          <w:color w:val="000000"/>
        </w:rPr>
        <w:t>businesses, as well as companies moving their press operations overseas.</w:t>
      </w:r>
      <w:r w:rsidR="00BF399F">
        <w:rPr>
          <w:color w:val="000000"/>
        </w:rPr>
        <w:t xml:space="preserve">  </w:t>
      </w:r>
      <w:r>
        <w:rPr>
          <w:color w:val="000000"/>
        </w:rPr>
        <w:t>However, the experts could provide no estimate on the number of mechanical power presses</w:t>
      </w:r>
      <w:r w:rsidR="00BF399F">
        <w:rPr>
          <w:color w:val="000000"/>
        </w:rPr>
        <w:t xml:space="preserve"> </w:t>
      </w:r>
      <w:r>
        <w:rPr>
          <w:color w:val="000000"/>
        </w:rPr>
        <w:t xml:space="preserve">covered by the Standard. </w:t>
      </w:r>
      <w:r w:rsidR="00BF399F">
        <w:rPr>
          <w:color w:val="000000"/>
        </w:rPr>
        <w:t xml:space="preserve"> </w:t>
      </w:r>
      <w:r>
        <w:rPr>
          <w:color w:val="000000"/>
        </w:rPr>
        <w:t>Based on a lack of updated information, OSHA will continue to use its</w:t>
      </w:r>
      <w:r w:rsidR="00BF399F">
        <w:rPr>
          <w:color w:val="000000"/>
        </w:rPr>
        <w:t xml:space="preserve"> </w:t>
      </w:r>
      <w:r>
        <w:rPr>
          <w:color w:val="000000"/>
        </w:rPr>
        <w:t>previous estimate of 295,000 mechanical power presses covered by the Standard</w:t>
      </w:r>
      <w:r w:rsidR="00BF399F">
        <w:rPr>
          <w:color w:val="000000"/>
        </w:rPr>
        <w:t>.</w:t>
      </w:r>
      <w:r>
        <w:rPr>
          <w:color w:val="000000"/>
        </w:rPr>
        <w:t xml:space="preserve"> </w:t>
      </w:r>
      <w:r w:rsidR="00BF399F">
        <w:rPr>
          <w:color w:val="000000"/>
        </w:rPr>
        <w:t xml:space="preserve"> </w:t>
      </w:r>
      <w:r>
        <w:rPr>
          <w:color w:val="000000"/>
        </w:rPr>
        <w:t>The Agency</w:t>
      </w:r>
      <w:r w:rsidR="00BF399F">
        <w:rPr>
          <w:color w:val="000000"/>
        </w:rPr>
        <w:t xml:space="preserve"> </w:t>
      </w:r>
      <w:r>
        <w:rPr>
          <w:color w:val="000000"/>
        </w:rPr>
        <w:t>estimates that, of these presses, only 65% (191,750) will be operating at any given time and will</w:t>
      </w:r>
      <w:r w:rsidR="00BF399F">
        <w:rPr>
          <w:color w:val="000000"/>
        </w:rPr>
        <w:t xml:space="preserve"> </w:t>
      </w:r>
      <w:r>
        <w:rPr>
          <w:color w:val="000000"/>
        </w:rPr>
        <w:t xml:space="preserve">require inspection; the other 35% are not </w:t>
      </w:r>
      <w:r w:rsidR="00796D67">
        <w:rPr>
          <w:color w:val="000000"/>
        </w:rPr>
        <w:t>be in operation</w:t>
      </w:r>
      <w:r>
        <w:rPr>
          <w:color w:val="000000"/>
        </w:rPr>
        <w:t xml:space="preserve"> and do not require inspection.</w:t>
      </w:r>
    </w:p>
    <w:p w:rsidR="00182399" w:rsidRDefault="00182399" w:rsidP="00182399">
      <w:pPr>
        <w:rPr>
          <w:color w:val="1F497D"/>
        </w:rPr>
      </w:pPr>
    </w:p>
    <w:p w:rsidR="00182399" w:rsidRDefault="00182399" w:rsidP="00182399">
      <w:pPr>
        <w:autoSpaceDE w:val="0"/>
        <w:autoSpaceDN w:val="0"/>
        <w:rPr>
          <w:color w:val="000000"/>
        </w:rPr>
      </w:pPr>
      <w:r>
        <w:rPr>
          <w:color w:val="000000"/>
        </w:rPr>
        <w:t xml:space="preserve">The Agency adopted the mean wage rates from the </w:t>
      </w:r>
      <w:r>
        <w:rPr>
          <w:i/>
          <w:iCs/>
          <w:color w:val="000000"/>
        </w:rPr>
        <w:t>May 2012 National Occupational Employment and Wages</w:t>
      </w:r>
      <w:r>
        <w:rPr>
          <w:color w:val="000000"/>
        </w:rPr>
        <w:t>, Bureau of Labor Statistics</w:t>
      </w:r>
      <w:r>
        <w:rPr>
          <w:i/>
          <w:iCs/>
          <w:color w:val="000000"/>
        </w:rPr>
        <w:t xml:space="preserve">, </w:t>
      </w:r>
      <w:r>
        <w:rPr>
          <w:color w:val="000000"/>
        </w:rPr>
        <w:t>U.S. Department of Labor.</w:t>
      </w:r>
      <w:r w:rsidR="00340689">
        <w:rPr>
          <w:rStyle w:val="FootnoteReference"/>
          <w:color w:val="000000"/>
          <w:sz w:val="20"/>
          <w:szCs w:val="20"/>
          <w:vertAlign w:val="superscript"/>
        </w:rPr>
        <w:footnoteReference w:id="4"/>
      </w:r>
      <w:r>
        <w:rPr>
          <w:color w:val="000000"/>
          <w:sz w:val="16"/>
          <w:szCs w:val="16"/>
        </w:rPr>
        <w:t xml:space="preserve">  </w:t>
      </w:r>
      <w:r>
        <w:rPr>
          <w:color w:val="000000"/>
        </w:rPr>
        <w:t xml:space="preserve">Total compensation for the </w:t>
      </w:r>
      <w:r w:rsidR="00604F6A">
        <w:rPr>
          <w:color w:val="000000"/>
        </w:rPr>
        <w:t xml:space="preserve">following </w:t>
      </w:r>
      <w:r>
        <w:rPr>
          <w:color w:val="000000"/>
        </w:rPr>
        <w:t>occupational categories includes an adjustment of 30.9 percent (</w:t>
      </w:r>
      <w:r>
        <w:rPr>
          <w:i/>
          <w:iCs/>
          <w:color w:val="000000"/>
        </w:rPr>
        <w:t xml:space="preserve">Employer Costs for Employee Compensation, June 2013) </w:t>
      </w:r>
      <w:r>
        <w:rPr>
          <w:color w:val="000000"/>
        </w:rPr>
        <w:t>for fringe benefits; this figure represents the average level of fringe benefits in the private sector.  The costs of labor used in this analysis are</w:t>
      </w:r>
      <w:r w:rsidR="00604F6A">
        <w:rPr>
          <w:color w:val="000000"/>
        </w:rPr>
        <w:t>,</w:t>
      </w:r>
      <w:r>
        <w:rPr>
          <w:color w:val="000000"/>
        </w:rPr>
        <w:t xml:space="preserve"> therefore, estimates of total hourly compensation. </w:t>
      </w:r>
      <w:r w:rsidR="00604F6A">
        <w:rPr>
          <w:color w:val="000000"/>
        </w:rPr>
        <w:t xml:space="preserve"> </w:t>
      </w:r>
      <w:r>
        <w:rPr>
          <w:color w:val="000000"/>
        </w:rPr>
        <w:t>These hourly wages are:</w:t>
      </w:r>
    </w:p>
    <w:p w:rsidR="00182399" w:rsidRDefault="00182399" w:rsidP="00182399">
      <w:pPr>
        <w:autoSpaceDE w:val="0"/>
        <w:autoSpaceDN w:val="0"/>
        <w:rPr>
          <w:color w:val="000000"/>
        </w:rPr>
      </w:pPr>
    </w:p>
    <w:p w:rsidR="00182399" w:rsidRDefault="00182399" w:rsidP="00182399">
      <w:pPr>
        <w:autoSpaceDE w:val="0"/>
        <w:autoSpaceDN w:val="0"/>
        <w:ind w:firstLine="720"/>
        <w:rPr>
          <w:color w:val="000000"/>
        </w:rPr>
      </w:pPr>
      <w:r>
        <w:rPr>
          <w:color w:val="000000"/>
        </w:rPr>
        <w:t>Print Press Operator (51-5112)                        $22.71</w:t>
      </w:r>
    </w:p>
    <w:p w:rsidR="00182399" w:rsidRDefault="00182399" w:rsidP="00182399">
      <w:pPr>
        <w:autoSpaceDE w:val="0"/>
        <w:autoSpaceDN w:val="0"/>
        <w:ind w:firstLine="720"/>
        <w:rPr>
          <w:color w:val="000000"/>
        </w:rPr>
      </w:pPr>
      <w:r>
        <w:rPr>
          <w:color w:val="000000"/>
        </w:rPr>
        <w:t>Supervisory Printing Operator (51-1011)        $36.14</w:t>
      </w:r>
    </w:p>
    <w:p w:rsidR="00182399" w:rsidRDefault="00182399" w:rsidP="00182399">
      <w:pPr>
        <w:autoSpaceDE w:val="0"/>
        <w:autoSpaceDN w:val="0"/>
        <w:ind w:firstLine="720"/>
        <w:rPr>
          <w:color w:val="000000"/>
        </w:rPr>
      </w:pPr>
    </w:p>
    <w:p w:rsidR="00210C2E" w:rsidRDefault="00210C2E" w:rsidP="00182399">
      <w:pPr>
        <w:autoSpaceDE w:val="0"/>
        <w:autoSpaceDN w:val="0"/>
        <w:ind w:firstLine="720"/>
        <w:rPr>
          <w:color w:val="000000"/>
        </w:rPr>
      </w:pPr>
    </w:p>
    <w:p w:rsidR="00210C2E" w:rsidRDefault="00210C2E" w:rsidP="00182399">
      <w:pPr>
        <w:autoSpaceDE w:val="0"/>
        <w:autoSpaceDN w:val="0"/>
        <w:ind w:firstLine="720"/>
        <w:rPr>
          <w:color w:val="000000"/>
        </w:rPr>
      </w:pPr>
    </w:p>
    <w:p w:rsidR="00210C2E" w:rsidRDefault="00210C2E" w:rsidP="00182399">
      <w:pPr>
        <w:autoSpaceDE w:val="0"/>
        <w:autoSpaceDN w:val="0"/>
        <w:ind w:firstLine="720"/>
        <w:rPr>
          <w:color w:val="000000"/>
        </w:rPr>
      </w:pPr>
    </w:p>
    <w:p w:rsidR="00BC4A6D" w:rsidRDefault="00BC4A6D" w:rsidP="00BC4A6D">
      <w:pPr>
        <w:autoSpaceDE w:val="0"/>
        <w:autoSpaceDN w:val="0"/>
        <w:adjustRightInd w:val="0"/>
        <w:rPr>
          <w:b/>
          <w:bCs/>
          <w:color w:val="000000"/>
        </w:rPr>
      </w:pPr>
      <w:r>
        <w:rPr>
          <w:b/>
          <w:bCs/>
          <w:color w:val="000000"/>
        </w:rPr>
        <w:lastRenderedPageBreak/>
        <w:t xml:space="preserve"> Certification Records of Inspection (§ 1910.217(e</w:t>
      </w:r>
      <w:proofErr w:type="gramStart"/>
      <w:r>
        <w:rPr>
          <w:b/>
          <w:bCs/>
          <w:color w:val="000000"/>
        </w:rPr>
        <w:t>)(</w:t>
      </w:r>
      <w:proofErr w:type="gramEnd"/>
      <w:r>
        <w:rPr>
          <w:b/>
          <w:bCs/>
          <w:color w:val="000000"/>
        </w:rPr>
        <w:t>1)(i) and (ii))</w:t>
      </w:r>
    </w:p>
    <w:p w:rsidR="0023393D" w:rsidRDefault="0023393D" w:rsidP="00BC4A6D">
      <w:pPr>
        <w:autoSpaceDE w:val="0"/>
        <w:autoSpaceDN w:val="0"/>
        <w:adjustRightInd w:val="0"/>
        <w:rPr>
          <w:color w:val="000000"/>
        </w:rPr>
      </w:pPr>
    </w:p>
    <w:p w:rsidR="004C0141" w:rsidRDefault="004C0141" w:rsidP="00BC4A6D">
      <w:pPr>
        <w:autoSpaceDE w:val="0"/>
        <w:autoSpaceDN w:val="0"/>
        <w:adjustRightInd w:val="0"/>
        <w:rPr>
          <w:color w:val="000000"/>
          <w:u w:val="single"/>
        </w:rPr>
      </w:pPr>
      <w:r w:rsidRPr="00415FA1">
        <w:rPr>
          <w:color w:val="000000"/>
          <w:u w:val="single"/>
        </w:rPr>
        <w:t>General component</w:t>
      </w:r>
    </w:p>
    <w:p w:rsidR="004C0141" w:rsidRPr="00415FA1" w:rsidRDefault="004C0141" w:rsidP="00BC4A6D">
      <w:pPr>
        <w:autoSpaceDE w:val="0"/>
        <w:autoSpaceDN w:val="0"/>
        <w:adjustRightInd w:val="0"/>
        <w:rPr>
          <w:color w:val="000000"/>
          <w:u w:val="single"/>
        </w:rPr>
      </w:pPr>
    </w:p>
    <w:p w:rsidR="00AC45D4" w:rsidRDefault="0023393D" w:rsidP="00BC4A6D">
      <w:pPr>
        <w:autoSpaceDE w:val="0"/>
        <w:autoSpaceDN w:val="0"/>
        <w:adjustRightInd w:val="0"/>
        <w:rPr>
          <w:color w:val="000000"/>
        </w:rPr>
      </w:pPr>
      <w:r>
        <w:rPr>
          <w:color w:val="000000"/>
        </w:rPr>
        <w:t>Proposed paragraph (e</w:t>
      </w:r>
      <w:proofErr w:type="gramStart"/>
      <w:r>
        <w:rPr>
          <w:color w:val="000000"/>
        </w:rPr>
        <w:t>)(</w:t>
      </w:r>
      <w:proofErr w:type="gramEnd"/>
      <w:r>
        <w:rPr>
          <w:color w:val="000000"/>
        </w:rPr>
        <w:t>1)(i) of the standard states the general component requirements for inspection and maintenance.  P</w:t>
      </w:r>
      <w:r w:rsidR="003F0209">
        <w:rPr>
          <w:color w:val="000000"/>
        </w:rPr>
        <w:t>aragraph (e)(1)(i)</w:t>
      </w:r>
      <w:r w:rsidR="001B3158">
        <w:rPr>
          <w:color w:val="000000"/>
        </w:rPr>
        <w:t>(A)</w:t>
      </w:r>
      <w:r w:rsidR="00E72B58">
        <w:rPr>
          <w:color w:val="000000"/>
        </w:rPr>
        <w:t xml:space="preserve"> </w:t>
      </w:r>
      <w:r w:rsidR="00AC45D4">
        <w:rPr>
          <w:color w:val="000000"/>
        </w:rPr>
        <w:t xml:space="preserve">would require </w:t>
      </w:r>
      <w:r w:rsidR="00E72B58">
        <w:rPr>
          <w:color w:val="000000"/>
        </w:rPr>
        <w:t>employers</w:t>
      </w:r>
      <w:r w:rsidR="00AC45D4">
        <w:rPr>
          <w:color w:val="000000"/>
        </w:rPr>
        <w:t xml:space="preserve"> to conduct periodic and regular inspections of </w:t>
      </w:r>
      <w:r w:rsidR="00A71B46">
        <w:rPr>
          <w:color w:val="000000"/>
        </w:rPr>
        <w:t xml:space="preserve">all parts of </w:t>
      </w:r>
      <w:r w:rsidR="00AC45D4">
        <w:rPr>
          <w:color w:val="000000"/>
        </w:rPr>
        <w:t>each power press</w:t>
      </w:r>
      <w:r w:rsidR="00A71B46">
        <w:rPr>
          <w:color w:val="000000"/>
        </w:rPr>
        <w:t xml:space="preserve"> including auxiliary equipment, and safeguards, including the clutch/brake mechanism, antirepeat feature, and single-stroke mechanism. </w:t>
      </w:r>
      <w:r w:rsidR="00F352A8">
        <w:rPr>
          <w:color w:val="000000"/>
        </w:rPr>
        <w:t xml:space="preserve"> </w:t>
      </w:r>
      <w:r>
        <w:rPr>
          <w:color w:val="000000"/>
        </w:rPr>
        <w:t>P</w:t>
      </w:r>
      <w:r w:rsidR="00C5394B">
        <w:rPr>
          <w:color w:val="000000"/>
        </w:rPr>
        <w:t>aragraph (e</w:t>
      </w:r>
      <w:proofErr w:type="gramStart"/>
      <w:r w:rsidR="00C5394B">
        <w:rPr>
          <w:color w:val="000000"/>
        </w:rPr>
        <w:t>)(</w:t>
      </w:r>
      <w:proofErr w:type="gramEnd"/>
      <w:r w:rsidR="00C5394B">
        <w:rPr>
          <w:color w:val="000000"/>
        </w:rPr>
        <w:t>1)(i)(B) would require e</w:t>
      </w:r>
      <w:r w:rsidR="00A71B46">
        <w:rPr>
          <w:color w:val="000000"/>
        </w:rPr>
        <w:t>mployers to perform and complete any maintenance and repair, or both</w:t>
      </w:r>
      <w:r w:rsidR="003920A9">
        <w:rPr>
          <w:color w:val="000000"/>
        </w:rPr>
        <w:t>,</w:t>
      </w:r>
      <w:r w:rsidR="00A71B46">
        <w:rPr>
          <w:color w:val="000000"/>
        </w:rPr>
        <w:t xml:space="preserve"> before workers operate the power press.  </w:t>
      </w:r>
      <w:r w:rsidR="00FF0C5D">
        <w:rPr>
          <w:color w:val="000000"/>
        </w:rPr>
        <w:t>Paragraph (e</w:t>
      </w:r>
      <w:proofErr w:type="gramStart"/>
      <w:r w:rsidR="00FF0C5D">
        <w:rPr>
          <w:color w:val="000000"/>
        </w:rPr>
        <w:t>)(</w:t>
      </w:r>
      <w:proofErr w:type="gramEnd"/>
      <w:r w:rsidR="00FF0C5D">
        <w:rPr>
          <w:color w:val="000000"/>
        </w:rPr>
        <w:t xml:space="preserve">1)(i)(C) would require </w:t>
      </w:r>
      <w:r w:rsidR="00A71B46">
        <w:rPr>
          <w:color w:val="000000"/>
        </w:rPr>
        <w:t>employers to</w:t>
      </w:r>
      <w:r w:rsidR="00FF0C5D">
        <w:rPr>
          <w:color w:val="000000"/>
        </w:rPr>
        <w:t xml:space="preserve"> maintain </w:t>
      </w:r>
      <w:r w:rsidR="00A71B46">
        <w:rPr>
          <w:color w:val="000000"/>
        </w:rPr>
        <w:t xml:space="preserve">certification </w:t>
      </w:r>
      <w:r w:rsidR="00FF0C5D">
        <w:rPr>
          <w:color w:val="000000"/>
        </w:rPr>
        <w:t>o</w:t>
      </w:r>
      <w:r w:rsidR="009C1388">
        <w:rPr>
          <w:color w:val="000000"/>
        </w:rPr>
        <w:t xml:space="preserve">f </w:t>
      </w:r>
      <w:r w:rsidR="003920A9">
        <w:rPr>
          <w:color w:val="000000"/>
        </w:rPr>
        <w:t xml:space="preserve">each </w:t>
      </w:r>
      <w:r w:rsidR="009C1388">
        <w:rPr>
          <w:color w:val="000000"/>
        </w:rPr>
        <w:t xml:space="preserve">inspection </w:t>
      </w:r>
      <w:r w:rsidR="00794721">
        <w:rPr>
          <w:color w:val="000000"/>
        </w:rPr>
        <w:t xml:space="preserve">and </w:t>
      </w:r>
      <w:r w:rsidR="00FF0C5D">
        <w:rPr>
          <w:color w:val="000000"/>
        </w:rPr>
        <w:t>maintenance</w:t>
      </w:r>
      <w:r w:rsidR="003920A9">
        <w:rPr>
          <w:color w:val="000000"/>
        </w:rPr>
        <w:t xml:space="preserve"> </w:t>
      </w:r>
      <w:r w:rsidR="00FF0C5D">
        <w:rPr>
          <w:color w:val="000000"/>
        </w:rPr>
        <w:t>and repair</w:t>
      </w:r>
      <w:r w:rsidR="003920A9">
        <w:rPr>
          <w:color w:val="000000"/>
        </w:rPr>
        <w:t xml:space="preserve"> task performed</w:t>
      </w:r>
      <w:r w:rsidR="00FF0C5D">
        <w:rPr>
          <w:color w:val="000000"/>
        </w:rPr>
        <w:t xml:space="preserve"> </w:t>
      </w:r>
      <w:r w:rsidR="003920A9">
        <w:rPr>
          <w:color w:val="000000"/>
        </w:rPr>
        <w:t>on</w:t>
      </w:r>
      <w:r w:rsidR="00FF0C5D">
        <w:rPr>
          <w:color w:val="000000"/>
        </w:rPr>
        <w:t xml:space="preserve"> the power press.</w:t>
      </w:r>
    </w:p>
    <w:p w:rsidR="00C5394B" w:rsidRDefault="00C5394B" w:rsidP="00C5394B">
      <w:pPr>
        <w:autoSpaceDE w:val="0"/>
        <w:autoSpaceDN w:val="0"/>
        <w:adjustRightInd w:val="0"/>
        <w:rPr>
          <w:color w:val="000000"/>
        </w:rPr>
      </w:pPr>
    </w:p>
    <w:p w:rsidR="004C0141" w:rsidRDefault="00F352A8" w:rsidP="00C5394B">
      <w:pPr>
        <w:autoSpaceDE w:val="0"/>
        <w:autoSpaceDN w:val="0"/>
        <w:adjustRightInd w:val="0"/>
        <w:rPr>
          <w:color w:val="000000"/>
        </w:rPr>
      </w:pPr>
      <w:r>
        <w:rPr>
          <w:color w:val="000000"/>
        </w:rPr>
        <w:t>As discussed under Item 2</w:t>
      </w:r>
      <w:r w:rsidR="00731455">
        <w:rPr>
          <w:color w:val="000000"/>
        </w:rPr>
        <w:t xml:space="preserve"> of this supporting statement, </w:t>
      </w:r>
      <w:r>
        <w:rPr>
          <w:color w:val="000000"/>
        </w:rPr>
        <w:t xml:space="preserve">OSHA believes it is </w:t>
      </w:r>
      <w:r w:rsidR="005B1B6D">
        <w:rPr>
          <w:color w:val="000000"/>
        </w:rPr>
        <w:t xml:space="preserve">a </w:t>
      </w:r>
      <w:r>
        <w:rPr>
          <w:color w:val="000000"/>
        </w:rPr>
        <w:t xml:space="preserve">usual and customary </w:t>
      </w:r>
      <w:r w:rsidR="00731455">
        <w:rPr>
          <w:color w:val="000000"/>
        </w:rPr>
        <w:t xml:space="preserve">practice </w:t>
      </w:r>
      <w:r>
        <w:rPr>
          <w:color w:val="000000"/>
        </w:rPr>
        <w:t>for employers</w:t>
      </w:r>
      <w:r w:rsidR="005B1B6D">
        <w:rPr>
          <w:color w:val="000000"/>
        </w:rPr>
        <w:t xml:space="preserve"> to</w:t>
      </w:r>
      <w:r w:rsidR="00731455">
        <w:rPr>
          <w:color w:val="000000"/>
        </w:rPr>
        <w:t xml:space="preserve"> conduct and document the inspection, </w:t>
      </w:r>
      <w:r>
        <w:rPr>
          <w:color w:val="000000"/>
        </w:rPr>
        <w:t>maintenance</w:t>
      </w:r>
      <w:r w:rsidR="005B1B6D">
        <w:rPr>
          <w:color w:val="000000"/>
        </w:rPr>
        <w:t>,</w:t>
      </w:r>
      <w:r>
        <w:rPr>
          <w:color w:val="000000"/>
        </w:rPr>
        <w:t xml:space="preserve"> </w:t>
      </w:r>
      <w:r w:rsidR="005B1B6D">
        <w:rPr>
          <w:color w:val="000000"/>
        </w:rPr>
        <w:t>and repair of</w:t>
      </w:r>
      <w:r w:rsidR="00731455">
        <w:rPr>
          <w:color w:val="000000"/>
        </w:rPr>
        <w:t xml:space="preserve"> presses</w:t>
      </w:r>
      <w:r w:rsidR="003920A9">
        <w:rPr>
          <w:color w:val="000000"/>
        </w:rPr>
        <w:t>.</w:t>
      </w:r>
      <w:r>
        <w:rPr>
          <w:color w:val="000000"/>
        </w:rPr>
        <w:t xml:space="preserve">  </w:t>
      </w:r>
      <w:r w:rsidR="00731455">
        <w:rPr>
          <w:color w:val="000000"/>
        </w:rPr>
        <w:t xml:space="preserve">However, the Agency acknowledges that </w:t>
      </w:r>
      <w:r w:rsidR="003920A9">
        <w:rPr>
          <w:color w:val="000000"/>
        </w:rPr>
        <w:t xml:space="preserve">employers are not inspecting, maintaining, and repairing </w:t>
      </w:r>
      <w:r w:rsidR="00731455">
        <w:rPr>
          <w:color w:val="000000"/>
        </w:rPr>
        <w:t xml:space="preserve">the mechanical power presses </w:t>
      </w:r>
      <w:r w:rsidR="00FF0C5D">
        <w:rPr>
          <w:color w:val="000000"/>
        </w:rPr>
        <w:t xml:space="preserve">as proposed.  </w:t>
      </w:r>
      <w:r w:rsidR="003920A9">
        <w:rPr>
          <w:color w:val="000000"/>
        </w:rPr>
        <w:t xml:space="preserve">Therefore, </w:t>
      </w:r>
      <w:r w:rsidR="005B1B6D">
        <w:rPr>
          <w:color w:val="000000"/>
        </w:rPr>
        <w:t xml:space="preserve">OSHA assumes that </w:t>
      </w:r>
      <w:r w:rsidR="00FF0C5D">
        <w:rPr>
          <w:color w:val="000000"/>
        </w:rPr>
        <w:t xml:space="preserve">5% of </w:t>
      </w:r>
      <w:r w:rsidR="005B1B6D">
        <w:rPr>
          <w:color w:val="000000"/>
        </w:rPr>
        <w:t>employers may not be conducing and documenting inspections, maintenance</w:t>
      </w:r>
      <w:r w:rsidR="003920A9">
        <w:rPr>
          <w:color w:val="000000"/>
        </w:rPr>
        <w:t>,</w:t>
      </w:r>
      <w:r w:rsidR="005B1B6D">
        <w:rPr>
          <w:color w:val="000000"/>
        </w:rPr>
        <w:t xml:space="preserve"> and repairs.  </w:t>
      </w:r>
    </w:p>
    <w:p w:rsidR="004C0141" w:rsidRDefault="004C0141" w:rsidP="00C5394B">
      <w:pPr>
        <w:autoSpaceDE w:val="0"/>
        <w:autoSpaceDN w:val="0"/>
        <w:adjustRightInd w:val="0"/>
        <w:rPr>
          <w:color w:val="000000"/>
        </w:rPr>
      </w:pPr>
    </w:p>
    <w:p w:rsidR="00C5394B" w:rsidRDefault="005B1B6D" w:rsidP="00C5394B">
      <w:pPr>
        <w:autoSpaceDE w:val="0"/>
        <w:autoSpaceDN w:val="0"/>
        <w:adjustRightInd w:val="0"/>
        <w:rPr>
          <w:sz w:val="23"/>
          <w:szCs w:val="23"/>
        </w:rPr>
      </w:pPr>
      <w:r>
        <w:rPr>
          <w:color w:val="000000"/>
        </w:rPr>
        <w:t>Based on discussions with OSHA field staff, it is reasonable to a</w:t>
      </w:r>
      <w:r>
        <w:rPr>
          <w:sz w:val="23"/>
          <w:szCs w:val="23"/>
        </w:rPr>
        <w:t>ssume that employers conduct an inspection of each mechanical power press once a month (i.e., 12 times a year).  In addition, the Agency estimate</w:t>
      </w:r>
      <w:r w:rsidR="008D757D">
        <w:rPr>
          <w:sz w:val="23"/>
          <w:szCs w:val="23"/>
        </w:rPr>
        <w:t>s that a press operator takes 2</w:t>
      </w:r>
      <w:r w:rsidR="00C725E1">
        <w:rPr>
          <w:sz w:val="23"/>
          <w:szCs w:val="23"/>
        </w:rPr>
        <w:t>0</w:t>
      </w:r>
      <w:r>
        <w:rPr>
          <w:sz w:val="23"/>
          <w:szCs w:val="23"/>
        </w:rPr>
        <w:t xml:space="preserve"> minutes (.33 hour) to inspect the parts, auxiliary equipment, and </w:t>
      </w:r>
      <w:r w:rsidR="00C725E1">
        <w:rPr>
          <w:sz w:val="23"/>
          <w:szCs w:val="23"/>
        </w:rPr>
        <w:t>safeguards, including</w:t>
      </w:r>
      <w:r>
        <w:rPr>
          <w:sz w:val="23"/>
          <w:szCs w:val="23"/>
        </w:rPr>
        <w:t xml:space="preserve"> </w:t>
      </w:r>
      <w:r w:rsidRPr="00F42163">
        <w:rPr>
          <w:color w:val="000000"/>
        </w:rPr>
        <w:t xml:space="preserve">the clutch/brake mechanism, antirepeat feature, and single-stroke mechanism </w:t>
      </w:r>
      <w:r>
        <w:rPr>
          <w:sz w:val="23"/>
          <w:szCs w:val="23"/>
        </w:rPr>
        <w:t>of each press</w:t>
      </w:r>
      <w:r w:rsidR="00FF0C5D">
        <w:rPr>
          <w:sz w:val="23"/>
          <w:szCs w:val="23"/>
        </w:rPr>
        <w:t xml:space="preserve">.  Included in the 20 minutes is the employer time </w:t>
      </w:r>
      <w:r w:rsidR="003920A9">
        <w:rPr>
          <w:sz w:val="23"/>
          <w:szCs w:val="23"/>
        </w:rPr>
        <w:t xml:space="preserve">needed </w:t>
      </w:r>
      <w:r>
        <w:rPr>
          <w:sz w:val="23"/>
          <w:szCs w:val="23"/>
        </w:rPr>
        <w:t>to prepare and maintain the inspection certificate</w:t>
      </w:r>
      <w:r w:rsidR="00FF0C5D">
        <w:rPr>
          <w:sz w:val="23"/>
          <w:szCs w:val="23"/>
        </w:rPr>
        <w:t xml:space="preserve"> and </w:t>
      </w:r>
      <w:r w:rsidR="003920A9">
        <w:rPr>
          <w:sz w:val="23"/>
          <w:szCs w:val="23"/>
        </w:rPr>
        <w:t xml:space="preserve">to </w:t>
      </w:r>
      <w:r w:rsidR="00FF0C5D">
        <w:rPr>
          <w:sz w:val="23"/>
          <w:szCs w:val="23"/>
        </w:rPr>
        <w:t>document maintenance and repair</w:t>
      </w:r>
      <w:r>
        <w:rPr>
          <w:sz w:val="23"/>
          <w:szCs w:val="23"/>
        </w:rPr>
        <w:t xml:space="preserve"> </w:t>
      </w:r>
      <w:r w:rsidR="003920A9">
        <w:rPr>
          <w:sz w:val="23"/>
          <w:szCs w:val="23"/>
        </w:rPr>
        <w:t>performed on a</w:t>
      </w:r>
      <w:r>
        <w:rPr>
          <w:sz w:val="23"/>
          <w:szCs w:val="23"/>
        </w:rPr>
        <w:t xml:space="preserve"> press.</w:t>
      </w:r>
    </w:p>
    <w:p w:rsidR="00FF0C5D" w:rsidRDefault="00FF0C5D" w:rsidP="00C5394B">
      <w:pPr>
        <w:autoSpaceDE w:val="0"/>
        <w:autoSpaceDN w:val="0"/>
        <w:adjustRightInd w:val="0"/>
        <w:rPr>
          <w:sz w:val="23"/>
          <w:szCs w:val="23"/>
        </w:rPr>
      </w:pPr>
    </w:p>
    <w:p w:rsidR="004C0141" w:rsidRPr="004C0141" w:rsidRDefault="004C0141" w:rsidP="004C0141">
      <w:pPr>
        <w:autoSpaceDE w:val="0"/>
        <w:autoSpaceDN w:val="0"/>
        <w:adjustRightInd w:val="0"/>
        <w:ind w:left="720" w:firstLine="720"/>
        <w:rPr>
          <w:color w:val="000000"/>
          <w:sz w:val="23"/>
          <w:szCs w:val="23"/>
        </w:rPr>
      </w:pPr>
      <w:r w:rsidRPr="004C0141">
        <w:rPr>
          <w:b/>
          <w:bCs/>
          <w:color w:val="000000"/>
          <w:sz w:val="23"/>
          <w:szCs w:val="23"/>
        </w:rPr>
        <w:t>Burden hours</w:t>
      </w:r>
      <w:r w:rsidRPr="004C0141">
        <w:rPr>
          <w:color w:val="000000"/>
          <w:sz w:val="23"/>
          <w:szCs w:val="23"/>
        </w:rPr>
        <w:t xml:space="preserve">: </w:t>
      </w:r>
      <w:r w:rsidR="00E4379D">
        <w:rPr>
          <w:color w:val="000000"/>
          <w:sz w:val="23"/>
          <w:szCs w:val="23"/>
        </w:rPr>
        <w:t xml:space="preserve"> </w:t>
      </w:r>
      <w:r w:rsidRPr="004C0141">
        <w:rPr>
          <w:color w:val="000000"/>
          <w:sz w:val="23"/>
          <w:szCs w:val="23"/>
        </w:rPr>
        <w:t>191,750 presses</w:t>
      </w:r>
      <w:r w:rsidR="008D757D">
        <w:rPr>
          <w:color w:val="000000"/>
          <w:sz w:val="23"/>
          <w:szCs w:val="23"/>
        </w:rPr>
        <w:t xml:space="preserve"> x 5</w:t>
      </w:r>
      <w:r>
        <w:rPr>
          <w:color w:val="000000"/>
          <w:sz w:val="23"/>
          <w:szCs w:val="23"/>
        </w:rPr>
        <w:t>%</w:t>
      </w:r>
      <w:r w:rsidR="008D757D">
        <w:rPr>
          <w:color w:val="000000"/>
          <w:sz w:val="23"/>
          <w:szCs w:val="23"/>
        </w:rPr>
        <w:t xml:space="preserve"> x 12 monthly inspections x .33</w:t>
      </w:r>
      <w:r w:rsidRPr="004C0141">
        <w:rPr>
          <w:color w:val="000000"/>
          <w:sz w:val="23"/>
          <w:szCs w:val="23"/>
        </w:rPr>
        <w:t xml:space="preserve"> hour = </w:t>
      </w:r>
    </w:p>
    <w:p w:rsidR="00FF0C5D" w:rsidRDefault="004C0141" w:rsidP="00415FA1">
      <w:pPr>
        <w:autoSpaceDE w:val="0"/>
        <w:autoSpaceDN w:val="0"/>
        <w:adjustRightInd w:val="0"/>
        <w:ind w:left="2160" w:firstLine="720"/>
        <w:rPr>
          <w:color w:val="000000"/>
          <w:sz w:val="23"/>
          <w:szCs w:val="23"/>
        </w:rPr>
      </w:pPr>
      <w:r>
        <w:rPr>
          <w:color w:val="000000"/>
          <w:sz w:val="23"/>
          <w:szCs w:val="23"/>
        </w:rPr>
        <w:t xml:space="preserve"> 37,967</w:t>
      </w:r>
      <w:r w:rsidRPr="004C0141">
        <w:rPr>
          <w:color w:val="000000"/>
          <w:sz w:val="23"/>
          <w:szCs w:val="23"/>
        </w:rPr>
        <w:t xml:space="preserve"> hours</w:t>
      </w:r>
    </w:p>
    <w:p w:rsidR="004C0141" w:rsidRDefault="004C0141" w:rsidP="004C0141">
      <w:pPr>
        <w:autoSpaceDE w:val="0"/>
        <w:autoSpaceDN w:val="0"/>
        <w:adjustRightInd w:val="0"/>
        <w:rPr>
          <w:color w:val="000000"/>
        </w:rPr>
      </w:pPr>
      <w:r>
        <w:rPr>
          <w:color w:val="000000"/>
          <w:sz w:val="23"/>
          <w:szCs w:val="23"/>
        </w:rPr>
        <w:tab/>
      </w:r>
      <w:r>
        <w:rPr>
          <w:color w:val="000000"/>
          <w:sz w:val="23"/>
          <w:szCs w:val="23"/>
        </w:rPr>
        <w:tab/>
      </w:r>
      <w:r>
        <w:rPr>
          <w:color w:val="000000"/>
          <w:sz w:val="23"/>
          <w:szCs w:val="23"/>
        </w:rPr>
        <w:tab/>
        <w:t xml:space="preserve">   </w:t>
      </w:r>
      <w:r w:rsidRPr="00415FA1">
        <w:rPr>
          <w:b/>
          <w:color w:val="000000"/>
          <w:sz w:val="23"/>
          <w:szCs w:val="23"/>
        </w:rPr>
        <w:t>Cost</w:t>
      </w:r>
      <w:r>
        <w:rPr>
          <w:color w:val="000000"/>
          <w:sz w:val="23"/>
          <w:szCs w:val="23"/>
        </w:rPr>
        <w:t>:  37,967 hours x</w:t>
      </w:r>
      <w:r w:rsidR="00182399">
        <w:rPr>
          <w:color w:val="000000"/>
          <w:sz w:val="23"/>
          <w:szCs w:val="23"/>
        </w:rPr>
        <w:t xml:space="preserve"> $22.71 </w:t>
      </w:r>
      <w:r>
        <w:rPr>
          <w:color w:val="000000"/>
          <w:sz w:val="23"/>
          <w:szCs w:val="23"/>
        </w:rPr>
        <w:t xml:space="preserve">= </w:t>
      </w:r>
      <w:r w:rsidR="00DB0436">
        <w:rPr>
          <w:color w:val="000000"/>
          <w:sz w:val="23"/>
          <w:szCs w:val="23"/>
        </w:rPr>
        <w:t>$</w:t>
      </w:r>
      <w:r w:rsidR="009F6F8C">
        <w:rPr>
          <w:color w:val="000000"/>
          <w:sz w:val="23"/>
          <w:szCs w:val="23"/>
        </w:rPr>
        <w:t>862,231</w:t>
      </w:r>
    </w:p>
    <w:p w:rsidR="00391A52" w:rsidRDefault="00391A52" w:rsidP="00BC4A6D">
      <w:pPr>
        <w:autoSpaceDE w:val="0"/>
        <w:autoSpaceDN w:val="0"/>
        <w:adjustRightInd w:val="0"/>
        <w:rPr>
          <w:color w:val="000000"/>
        </w:rPr>
      </w:pPr>
    </w:p>
    <w:p w:rsidR="004C0141" w:rsidRDefault="004C0141" w:rsidP="00BC4A6D">
      <w:pPr>
        <w:autoSpaceDE w:val="0"/>
        <w:autoSpaceDN w:val="0"/>
        <w:adjustRightInd w:val="0"/>
        <w:rPr>
          <w:color w:val="000000"/>
          <w:u w:val="single"/>
        </w:rPr>
      </w:pPr>
      <w:r w:rsidRPr="00415FA1">
        <w:rPr>
          <w:color w:val="000000"/>
          <w:u w:val="single"/>
        </w:rPr>
        <w:t>Directed Component</w:t>
      </w:r>
    </w:p>
    <w:p w:rsidR="004C0141" w:rsidRDefault="004C0141" w:rsidP="00BC4A6D">
      <w:pPr>
        <w:autoSpaceDE w:val="0"/>
        <w:autoSpaceDN w:val="0"/>
        <w:adjustRightInd w:val="0"/>
        <w:rPr>
          <w:color w:val="000000"/>
        </w:rPr>
      </w:pPr>
    </w:p>
    <w:p w:rsidR="00612D32" w:rsidRDefault="004C0141" w:rsidP="00F42163">
      <w:pPr>
        <w:autoSpaceDE w:val="0"/>
        <w:autoSpaceDN w:val="0"/>
        <w:adjustRightInd w:val="0"/>
        <w:rPr>
          <w:color w:val="000000"/>
        </w:rPr>
      </w:pPr>
      <w:r>
        <w:rPr>
          <w:color w:val="000000"/>
        </w:rPr>
        <w:t>Proposed paragraph (e</w:t>
      </w:r>
      <w:proofErr w:type="gramStart"/>
      <w:r>
        <w:rPr>
          <w:color w:val="000000"/>
        </w:rPr>
        <w:t>)(</w:t>
      </w:r>
      <w:proofErr w:type="gramEnd"/>
      <w:r>
        <w:rPr>
          <w:color w:val="000000"/>
        </w:rPr>
        <w:t>1)(ii) of the standard states the directed component requirements for inspection and maintenance.  P</w:t>
      </w:r>
      <w:r w:rsidR="00F42163">
        <w:rPr>
          <w:color w:val="000000"/>
        </w:rPr>
        <w:t>aragraph (e)(2)</w:t>
      </w:r>
      <w:r w:rsidR="007F427D">
        <w:rPr>
          <w:color w:val="000000"/>
        </w:rPr>
        <w:t xml:space="preserve">(ii)(A) would require </w:t>
      </w:r>
      <w:r w:rsidR="003920A9">
        <w:rPr>
          <w:color w:val="000000"/>
        </w:rPr>
        <w:t xml:space="preserve">that </w:t>
      </w:r>
      <w:r w:rsidR="00F42163">
        <w:rPr>
          <w:color w:val="000000"/>
        </w:rPr>
        <w:t>employers i</w:t>
      </w:r>
      <w:r w:rsidR="00F42163" w:rsidRPr="00F42163">
        <w:rPr>
          <w:color w:val="000000"/>
        </w:rPr>
        <w:t>nspect and test each press on a regular basis at least once a week to determine the condition of the clutch/brake mechanism, antirepeat feature, and single-stroke mechanism</w:t>
      </w:r>
      <w:r w:rsidR="007F427D">
        <w:rPr>
          <w:color w:val="000000"/>
        </w:rPr>
        <w:t>.</w:t>
      </w:r>
      <w:r>
        <w:rPr>
          <w:color w:val="000000"/>
        </w:rPr>
        <w:t xml:space="preserve"> </w:t>
      </w:r>
      <w:r w:rsidR="00737F88">
        <w:rPr>
          <w:color w:val="000000"/>
        </w:rPr>
        <w:t xml:space="preserve"> </w:t>
      </w:r>
      <w:r>
        <w:rPr>
          <w:color w:val="000000"/>
        </w:rPr>
        <w:t>P</w:t>
      </w:r>
      <w:r w:rsidR="00F42163">
        <w:rPr>
          <w:color w:val="000000"/>
        </w:rPr>
        <w:t xml:space="preserve">aragraph (e)(2)(ii)(B) </w:t>
      </w:r>
      <w:r w:rsidR="007F427D">
        <w:rPr>
          <w:color w:val="000000"/>
        </w:rPr>
        <w:t>would require</w:t>
      </w:r>
      <w:r w:rsidR="00F42163">
        <w:rPr>
          <w:color w:val="000000"/>
        </w:rPr>
        <w:t xml:space="preserve"> that employers pe</w:t>
      </w:r>
      <w:r w:rsidR="00F42163" w:rsidRPr="00F42163">
        <w:rPr>
          <w:color w:val="000000"/>
        </w:rPr>
        <w:t>rform and complete necessary maintenance or repair, or both, on the clutch/brake mechanism, antirepeat feature, and single-stroke mechanism before operating the press</w:t>
      </w:r>
      <w:r w:rsidR="00737F88">
        <w:rPr>
          <w:color w:val="000000"/>
        </w:rPr>
        <w:t>, while</w:t>
      </w:r>
      <w:r w:rsidR="00F42163">
        <w:rPr>
          <w:color w:val="000000"/>
        </w:rPr>
        <w:t xml:space="preserve"> paragraph</w:t>
      </w:r>
      <w:r>
        <w:rPr>
          <w:color w:val="000000"/>
        </w:rPr>
        <w:t xml:space="preserve"> (e)(2)(ii)</w:t>
      </w:r>
      <w:r w:rsidR="00F42163">
        <w:rPr>
          <w:color w:val="000000"/>
        </w:rPr>
        <w:t>(c) proposes that employers ma</w:t>
      </w:r>
      <w:r w:rsidR="00F42163" w:rsidRPr="00F42163">
        <w:rPr>
          <w:color w:val="000000"/>
        </w:rPr>
        <w:t>intain a certification record of each maintenance task performed under the directed component of the inspection program</w:t>
      </w:r>
      <w:r>
        <w:rPr>
          <w:color w:val="000000"/>
        </w:rPr>
        <w:t>.</w:t>
      </w:r>
      <w:r w:rsidR="00F42163" w:rsidRPr="00F42163">
        <w:rPr>
          <w:color w:val="000000"/>
        </w:rPr>
        <w:t xml:space="preserve"> </w:t>
      </w:r>
    </w:p>
    <w:p w:rsidR="00A676C3" w:rsidRDefault="00A676C3" w:rsidP="00F42163">
      <w:pPr>
        <w:autoSpaceDE w:val="0"/>
        <w:autoSpaceDN w:val="0"/>
        <w:adjustRightInd w:val="0"/>
        <w:rPr>
          <w:color w:val="000000"/>
        </w:rPr>
      </w:pPr>
    </w:p>
    <w:p w:rsidR="00C32120" w:rsidRDefault="00A676C3" w:rsidP="00F42163">
      <w:pPr>
        <w:autoSpaceDE w:val="0"/>
        <w:autoSpaceDN w:val="0"/>
        <w:adjustRightInd w:val="0"/>
        <w:rPr>
          <w:rFonts w:eastAsia="Calibri"/>
          <w:szCs w:val="22"/>
        </w:rPr>
      </w:pPr>
      <w:r>
        <w:rPr>
          <w:color w:val="000000"/>
        </w:rPr>
        <w:t>Proposed paragraph (e</w:t>
      </w:r>
      <w:proofErr w:type="gramStart"/>
      <w:r>
        <w:rPr>
          <w:color w:val="000000"/>
        </w:rPr>
        <w:t>)(</w:t>
      </w:r>
      <w:proofErr w:type="gramEnd"/>
      <w:r>
        <w:rPr>
          <w:color w:val="000000"/>
        </w:rPr>
        <w:t>1)</w:t>
      </w:r>
      <w:r w:rsidR="00182399">
        <w:rPr>
          <w:color w:val="000000"/>
        </w:rPr>
        <w:t xml:space="preserve">(ii) </w:t>
      </w:r>
      <w:r w:rsidR="004E1E52">
        <w:rPr>
          <w:color w:val="000000"/>
        </w:rPr>
        <w:t xml:space="preserve">retains the requirement </w:t>
      </w:r>
      <w:r w:rsidR="00182399">
        <w:rPr>
          <w:color w:val="000000"/>
        </w:rPr>
        <w:t>that e</w:t>
      </w:r>
      <w:r w:rsidR="00E052C5">
        <w:rPr>
          <w:color w:val="000000"/>
        </w:rPr>
        <w:t>mployers</w:t>
      </w:r>
      <w:r w:rsidR="00182399">
        <w:rPr>
          <w:color w:val="000000"/>
        </w:rPr>
        <w:t xml:space="preserve"> </w:t>
      </w:r>
      <w:r w:rsidR="00E052C5">
        <w:rPr>
          <w:color w:val="000000"/>
        </w:rPr>
        <w:t>maintain</w:t>
      </w:r>
      <w:r w:rsidR="00DB0436">
        <w:rPr>
          <w:color w:val="000000"/>
        </w:rPr>
        <w:t xml:space="preserve"> </w:t>
      </w:r>
      <w:r w:rsidR="00E052C5">
        <w:rPr>
          <w:color w:val="000000"/>
        </w:rPr>
        <w:t xml:space="preserve">a certification record of each maintenance </w:t>
      </w:r>
      <w:r w:rsidR="00EB5F14">
        <w:rPr>
          <w:color w:val="000000"/>
        </w:rPr>
        <w:t xml:space="preserve">and repair </w:t>
      </w:r>
      <w:r w:rsidR="00E052C5">
        <w:rPr>
          <w:color w:val="000000"/>
        </w:rPr>
        <w:t xml:space="preserve">task performed.  </w:t>
      </w:r>
      <w:r w:rsidR="00182399">
        <w:rPr>
          <w:color w:val="000000"/>
        </w:rPr>
        <w:t>However, th</w:t>
      </w:r>
      <w:r w:rsidR="00737F88">
        <w:rPr>
          <w:color w:val="000000"/>
        </w:rPr>
        <w:t>is rulemaking would eliminate the</w:t>
      </w:r>
      <w:r w:rsidR="00182399">
        <w:rPr>
          <w:color w:val="000000"/>
        </w:rPr>
        <w:t xml:space="preserve"> </w:t>
      </w:r>
      <w:r w:rsidR="00737F88">
        <w:rPr>
          <w:color w:val="000000"/>
        </w:rPr>
        <w:t xml:space="preserve">existing </w:t>
      </w:r>
      <w:r w:rsidR="00182399">
        <w:rPr>
          <w:color w:val="000000"/>
        </w:rPr>
        <w:t xml:space="preserve">requirement </w:t>
      </w:r>
      <w:r w:rsidR="009F6F8C">
        <w:rPr>
          <w:color w:val="000000"/>
        </w:rPr>
        <w:t>that employers</w:t>
      </w:r>
      <w:r w:rsidR="00182399">
        <w:rPr>
          <w:color w:val="000000"/>
        </w:rPr>
        <w:t xml:space="preserve"> maintain </w:t>
      </w:r>
      <w:r w:rsidR="009F6F8C">
        <w:rPr>
          <w:color w:val="000000"/>
        </w:rPr>
        <w:t>certifications of</w:t>
      </w:r>
      <w:r w:rsidR="00182399">
        <w:rPr>
          <w:color w:val="000000"/>
        </w:rPr>
        <w:t xml:space="preserve"> weekly inspections records.  </w:t>
      </w:r>
      <w:r w:rsidR="00E052C5">
        <w:rPr>
          <w:color w:val="000000"/>
        </w:rPr>
        <w:t>Again, as discussed in Item 2 of the supportin</w:t>
      </w:r>
      <w:r w:rsidR="00B31BF9">
        <w:rPr>
          <w:color w:val="000000"/>
        </w:rPr>
        <w:t>g statement, OSHA believes</w:t>
      </w:r>
      <w:r w:rsidR="002D652C">
        <w:rPr>
          <w:color w:val="000000"/>
        </w:rPr>
        <w:t xml:space="preserve"> it is usual </w:t>
      </w:r>
      <w:r w:rsidR="002D652C">
        <w:rPr>
          <w:color w:val="000000"/>
        </w:rPr>
        <w:lastRenderedPageBreak/>
        <w:t>and customary for</w:t>
      </w:r>
      <w:r w:rsidR="00B31BF9">
        <w:rPr>
          <w:color w:val="000000"/>
        </w:rPr>
        <w:t xml:space="preserve"> employers </w:t>
      </w:r>
      <w:r w:rsidR="002D652C">
        <w:rPr>
          <w:color w:val="000000"/>
        </w:rPr>
        <w:t xml:space="preserve">to </w:t>
      </w:r>
      <w:r w:rsidR="00B31BF9">
        <w:rPr>
          <w:color w:val="000000"/>
        </w:rPr>
        <w:t xml:space="preserve">document the maintenance </w:t>
      </w:r>
      <w:r w:rsidR="00EB5F14">
        <w:rPr>
          <w:color w:val="000000"/>
        </w:rPr>
        <w:t xml:space="preserve">and repair </w:t>
      </w:r>
      <w:r w:rsidR="00B31BF9">
        <w:rPr>
          <w:color w:val="000000"/>
        </w:rPr>
        <w:t>performe</w:t>
      </w:r>
      <w:r w:rsidR="009F6F8C">
        <w:rPr>
          <w:color w:val="000000"/>
        </w:rPr>
        <w:t xml:space="preserve">d on mechanical power presses. </w:t>
      </w:r>
      <w:r w:rsidR="004E1E52">
        <w:rPr>
          <w:color w:val="000000"/>
        </w:rPr>
        <w:t xml:space="preserve"> Further,</w:t>
      </w:r>
      <w:r w:rsidR="00C725E1">
        <w:rPr>
          <w:color w:val="000000"/>
        </w:rPr>
        <w:t xml:space="preserve"> </w:t>
      </w:r>
      <w:r w:rsidR="00C32120" w:rsidRPr="00C32120">
        <w:rPr>
          <w:rFonts w:eastAsia="Calibri"/>
          <w:szCs w:val="22"/>
        </w:rPr>
        <w:t xml:space="preserve">OSHA believes that employers will perform maintenance </w:t>
      </w:r>
      <w:r w:rsidR="00EB5F14">
        <w:rPr>
          <w:rFonts w:eastAsia="Calibri"/>
          <w:szCs w:val="22"/>
        </w:rPr>
        <w:t xml:space="preserve">and repair </w:t>
      </w:r>
      <w:r w:rsidR="00C32120" w:rsidRPr="00C32120">
        <w:rPr>
          <w:rFonts w:eastAsia="Calibri"/>
          <w:szCs w:val="22"/>
        </w:rPr>
        <w:t>tasks associated with mechanical power presses unde</w:t>
      </w:r>
      <w:r w:rsidR="00C725E1">
        <w:rPr>
          <w:rFonts w:eastAsia="Calibri"/>
          <w:szCs w:val="22"/>
        </w:rPr>
        <w:t>r proposed paragraph (e)(1)(i),</w:t>
      </w:r>
      <w:r w:rsidR="00737F88">
        <w:rPr>
          <w:rFonts w:eastAsia="Calibri"/>
          <w:szCs w:val="22"/>
        </w:rPr>
        <w:t xml:space="preserve"> </w:t>
      </w:r>
      <w:r w:rsidR="00C725E1">
        <w:rPr>
          <w:rFonts w:eastAsia="Calibri"/>
          <w:szCs w:val="22"/>
        </w:rPr>
        <w:t>which requires certification of maintenance</w:t>
      </w:r>
      <w:r w:rsidR="00EB5F14">
        <w:rPr>
          <w:rFonts w:eastAsia="Calibri"/>
          <w:szCs w:val="22"/>
        </w:rPr>
        <w:t xml:space="preserve"> and repair task performed</w:t>
      </w:r>
      <w:r w:rsidR="00737F88">
        <w:rPr>
          <w:rFonts w:eastAsia="Calibri"/>
          <w:szCs w:val="22"/>
        </w:rPr>
        <w:t>; paragraph (e)(1)(</w:t>
      </w:r>
      <w:proofErr w:type="spellStart"/>
      <w:r w:rsidR="00737F88">
        <w:rPr>
          <w:rFonts w:eastAsia="Calibri"/>
          <w:szCs w:val="22"/>
        </w:rPr>
        <w:t>i</w:t>
      </w:r>
      <w:proofErr w:type="spellEnd"/>
      <w:r w:rsidR="00737F88">
        <w:rPr>
          <w:rFonts w:eastAsia="Calibri"/>
          <w:szCs w:val="22"/>
        </w:rPr>
        <w:t>), therefore, includes t</w:t>
      </w:r>
      <w:r w:rsidR="00C725E1">
        <w:rPr>
          <w:rFonts w:eastAsia="Calibri"/>
          <w:szCs w:val="22"/>
        </w:rPr>
        <w:t xml:space="preserve">he burden hours and costs </w:t>
      </w:r>
      <w:r w:rsidR="00EB5F14">
        <w:rPr>
          <w:rFonts w:eastAsia="Calibri"/>
          <w:szCs w:val="22"/>
        </w:rPr>
        <w:t>for these</w:t>
      </w:r>
      <w:r w:rsidR="00737F88">
        <w:rPr>
          <w:rFonts w:eastAsia="Calibri"/>
          <w:szCs w:val="22"/>
        </w:rPr>
        <w:t xml:space="preserve"> task</w:t>
      </w:r>
      <w:r w:rsidR="00EB5F14">
        <w:rPr>
          <w:rFonts w:eastAsia="Calibri"/>
          <w:szCs w:val="22"/>
        </w:rPr>
        <w:t>s</w:t>
      </w:r>
      <w:r w:rsidR="004B0831">
        <w:rPr>
          <w:rFonts w:eastAsia="Calibri"/>
          <w:szCs w:val="22"/>
        </w:rPr>
        <w:t>.</w:t>
      </w:r>
      <w:r w:rsidR="00C725E1">
        <w:rPr>
          <w:rFonts w:eastAsia="Calibri"/>
          <w:szCs w:val="22"/>
        </w:rPr>
        <w:t xml:space="preserve"> </w:t>
      </w:r>
    </w:p>
    <w:p w:rsidR="002D652C" w:rsidRDefault="002D652C" w:rsidP="00F42163">
      <w:pPr>
        <w:autoSpaceDE w:val="0"/>
        <w:autoSpaceDN w:val="0"/>
        <w:adjustRightInd w:val="0"/>
        <w:rPr>
          <w:color w:val="000000"/>
        </w:rPr>
      </w:pPr>
    </w:p>
    <w:p w:rsidR="00BC4A6D" w:rsidRDefault="00BC4A6D" w:rsidP="00BC4A6D">
      <w:pPr>
        <w:autoSpaceDE w:val="0"/>
        <w:autoSpaceDN w:val="0"/>
        <w:adjustRightInd w:val="0"/>
        <w:rPr>
          <w:b/>
          <w:bCs/>
          <w:color w:val="000000"/>
        </w:rPr>
      </w:pPr>
      <w:r>
        <w:rPr>
          <w:b/>
          <w:bCs/>
          <w:color w:val="000000"/>
        </w:rPr>
        <w:t xml:space="preserve"> Disclosure of Certification Records of Inspection</w:t>
      </w:r>
    </w:p>
    <w:p w:rsidR="007673A5" w:rsidRDefault="007673A5" w:rsidP="00BC4A6D">
      <w:pPr>
        <w:autoSpaceDE w:val="0"/>
        <w:autoSpaceDN w:val="0"/>
        <w:adjustRightInd w:val="0"/>
        <w:rPr>
          <w:b/>
          <w:bCs/>
          <w:color w:val="000000"/>
        </w:rPr>
      </w:pPr>
    </w:p>
    <w:p w:rsidR="00BC4A6D" w:rsidRDefault="00737F88" w:rsidP="00BC4A6D">
      <w:pPr>
        <w:autoSpaceDE w:val="0"/>
        <w:autoSpaceDN w:val="0"/>
        <w:adjustRightInd w:val="0"/>
        <w:rPr>
          <w:color w:val="000000"/>
        </w:rPr>
      </w:pPr>
      <w:r>
        <w:rPr>
          <w:color w:val="000000"/>
        </w:rPr>
        <w:t>OSHA designed t</w:t>
      </w:r>
      <w:r w:rsidR="00BC4A6D">
        <w:rPr>
          <w:color w:val="000000"/>
        </w:rPr>
        <w:t>he inspection certification</w:t>
      </w:r>
      <w:r w:rsidR="00FC6768">
        <w:rPr>
          <w:color w:val="000000"/>
        </w:rPr>
        <w:t>-</w:t>
      </w:r>
      <w:r w:rsidR="00BC4A6D">
        <w:rPr>
          <w:color w:val="000000"/>
        </w:rPr>
        <w:t xml:space="preserve">records </w:t>
      </w:r>
      <w:r w:rsidR="00FC6768">
        <w:rPr>
          <w:color w:val="000000"/>
        </w:rPr>
        <w:t xml:space="preserve">requirement </w:t>
      </w:r>
      <w:r w:rsidR="00BC4A6D">
        <w:rPr>
          <w:color w:val="000000"/>
        </w:rPr>
        <w:t>to ensure employers and workers that</w:t>
      </w:r>
      <w:r w:rsidR="007673A5">
        <w:rPr>
          <w:color w:val="000000"/>
        </w:rPr>
        <w:t xml:space="preserve"> </w:t>
      </w:r>
      <w:r w:rsidR="00BC4A6D">
        <w:rPr>
          <w:color w:val="000000"/>
        </w:rPr>
        <w:t xml:space="preserve">mechanical power presses are in safe operating condition and adjustment. </w:t>
      </w:r>
      <w:r w:rsidR="007673A5">
        <w:rPr>
          <w:color w:val="000000"/>
        </w:rPr>
        <w:t xml:space="preserve"> </w:t>
      </w:r>
      <w:r w:rsidR="00BC4A6D">
        <w:rPr>
          <w:color w:val="000000"/>
        </w:rPr>
        <w:t>Th</w:t>
      </w:r>
      <w:r w:rsidR="00FC6768">
        <w:rPr>
          <w:color w:val="000000"/>
        </w:rPr>
        <w:t>e records covered by this</w:t>
      </w:r>
      <w:r w:rsidR="00BC4A6D">
        <w:rPr>
          <w:color w:val="000000"/>
        </w:rPr>
        <w:t xml:space="preserve"> </w:t>
      </w:r>
      <w:r w:rsidR="00FC6768">
        <w:rPr>
          <w:color w:val="000000"/>
        </w:rPr>
        <w:t xml:space="preserve">requirement </w:t>
      </w:r>
      <w:r w:rsidR="00BC4A6D">
        <w:rPr>
          <w:color w:val="000000"/>
        </w:rPr>
        <w:t>also</w:t>
      </w:r>
      <w:r w:rsidR="007673A5">
        <w:rPr>
          <w:color w:val="000000"/>
        </w:rPr>
        <w:t xml:space="preserve"> </w:t>
      </w:r>
      <w:r w:rsidR="00BC4A6D">
        <w:rPr>
          <w:color w:val="000000"/>
        </w:rPr>
        <w:t>provide the most efficient means for an OSHA compliance officer to determine that an employer</w:t>
      </w:r>
      <w:r w:rsidR="007673A5">
        <w:rPr>
          <w:color w:val="000000"/>
        </w:rPr>
        <w:t xml:space="preserve"> </w:t>
      </w:r>
      <w:r w:rsidR="00BC4A6D">
        <w:rPr>
          <w:color w:val="000000"/>
        </w:rPr>
        <w:t>is complying with the Standard, and that the power presses are in safe operating condition.</w:t>
      </w:r>
    </w:p>
    <w:p w:rsidR="007673A5" w:rsidRDefault="007673A5"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OSHA believes that</w:t>
      </w:r>
      <w:r w:rsidR="00737F88">
        <w:rPr>
          <w:color w:val="000000"/>
        </w:rPr>
        <w:t>, each year,</w:t>
      </w:r>
      <w:r>
        <w:rPr>
          <w:color w:val="000000"/>
        </w:rPr>
        <w:t xml:space="preserve"> approximately 4,130 mechanical power presses covered by the Standard</w:t>
      </w:r>
      <w:r w:rsidR="007673A5" w:rsidRPr="007673A5">
        <w:rPr>
          <w:rStyle w:val="FootnoteReference"/>
          <w:color w:val="000000"/>
          <w:sz w:val="22"/>
          <w:vertAlign w:val="superscript"/>
        </w:rPr>
        <w:footnoteReference w:id="5"/>
      </w:r>
      <w:r w:rsidR="00347327">
        <w:rPr>
          <w:color w:val="000000"/>
        </w:rPr>
        <w:t xml:space="preserve"> </w:t>
      </w:r>
      <w:r>
        <w:rPr>
          <w:color w:val="000000"/>
        </w:rPr>
        <w:t xml:space="preserve">will be subject to an OSHA inspection </w:t>
      </w:r>
      <w:r w:rsidR="00347327">
        <w:rPr>
          <w:color w:val="000000"/>
        </w:rPr>
        <w:t xml:space="preserve">that requires </w:t>
      </w:r>
      <w:r>
        <w:rPr>
          <w:color w:val="000000"/>
        </w:rPr>
        <w:t>the employer to disclose inspection</w:t>
      </w:r>
      <w:r w:rsidR="007673A5">
        <w:rPr>
          <w:color w:val="000000"/>
        </w:rPr>
        <w:t xml:space="preserve"> </w:t>
      </w:r>
      <w:r>
        <w:rPr>
          <w:color w:val="000000"/>
        </w:rPr>
        <w:t xml:space="preserve">certification records. </w:t>
      </w:r>
      <w:r w:rsidR="007673A5">
        <w:rPr>
          <w:color w:val="000000"/>
        </w:rPr>
        <w:t xml:space="preserve"> </w:t>
      </w:r>
      <w:r>
        <w:rPr>
          <w:color w:val="000000"/>
        </w:rPr>
        <w:t>OSHA estimates that it will take a supervisory press operator 2</w:t>
      </w:r>
      <w:r w:rsidR="007673A5">
        <w:rPr>
          <w:color w:val="000000"/>
        </w:rPr>
        <w:t xml:space="preserve"> </w:t>
      </w:r>
      <w:r>
        <w:rPr>
          <w:color w:val="000000"/>
        </w:rPr>
        <w:t>minutes (.03 hour) to disclose the requested information.</w:t>
      </w:r>
    </w:p>
    <w:p w:rsidR="007673A5" w:rsidRDefault="007673A5" w:rsidP="00BC4A6D">
      <w:pPr>
        <w:autoSpaceDE w:val="0"/>
        <w:autoSpaceDN w:val="0"/>
        <w:adjustRightInd w:val="0"/>
        <w:rPr>
          <w:color w:val="000000"/>
        </w:rPr>
      </w:pPr>
      <w:r>
        <w:rPr>
          <w:color w:val="000000"/>
        </w:rPr>
        <w:tab/>
      </w:r>
      <w:r>
        <w:rPr>
          <w:color w:val="000000"/>
        </w:rPr>
        <w:tab/>
      </w:r>
    </w:p>
    <w:p w:rsidR="00BC4A6D" w:rsidRDefault="00BC4A6D" w:rsidP="007673A5">
      <w:pPr>
        <w:autoSpaceDE w:val="0"/>
        <w:autoSpaceDN w:val="0"/>
        <w:adjustRightInd w:val="0"/>
        <w:ind w:left="1440" w:firstLine="720"/>
        <w:rPr>
          <w:color w:val="000000"/>
        </w:rPr>
      </w:pPr>
      <w:r>
        <w:rPr>
          <w:b/>
          <w:bCs/>
          <w:color w:val="000000"/>
        </w:rPr>
        <w:t>Burden hours</w:t>
      </w:r>
      <w:r>
        <w:rPr>
          <w:color w:val="000000"/>
        </w:rPr>
        <w:t xml:space="preserve">: </w:t>
      </w:r>
      <w:r w:rsidR="007673A5">
        <w:rPr>
          <w:color w:val="000000"/>
        </w:rPr>
        <w:t xml:space="preserve"> </w:t>
      </w:r>
      <w:r>
        <w:rPr>
          <w:color w:val="000000"/>
        </w:rPr>
        <w:t>4,130 inspections x .03 hour = 124</w:t>
      </w:r>
    </w:p>
    <w:p w:rsidR="00BC4A6D" w:rsidRDefault="007673A5" w:rsidP="007673A5">
      <w:pPr>
        <w:autoSpaceDE w:val="0"/>
        <w:autoSpaceDN w:val="0"/>
        <w:adjustRightInd w:val="0"/>
        <w:ind w:left="2160" w:firstLine="720"/>
        <w:rPr>
          <w:color w:val="000000"/>
        </w:rPr>
      </w:pPr>
      <w:r>
        <w:rPr>
          <w:b/>
          <w:bCs/>
          <w:color w:val="000000"/>
        </w:rPr>
        <w:t xml:space="preserve">   </w:t>
      </w:r>
      <w:r w:rsidR="00E4379D">
        <w:rPr>
          <w:b/>
          <w:bCs/>
          <w:color w:val="000000"/>
        </w:rPr>
        <w:t xml:space="preserve"> </w:t>
      </w:r>
      <w:r w:rsidR="00BC4A6D">
        <w:rPr>
          <w:b/>
          <w:bCs/>
          <w:color w:val="000000"/>
        </w:rPr>
        <w:t>Cost</w:t>
      </w:r>
      <w:r w:rsidR="00BC4A6D">
        <w:rPr>
          <w:color w:val="000000"/>
        </w:rPr>
        <w:t xml:space="preserve">: </w:t>
      </w:r>
      <w:r>
        <w:rPr>
          <w:color w:val="000000"/>
        </w:rPr>
        <w:t xml:space="preserve"> </w:t>
      </w:r>
      <w:r w:rsidR="00BC4A6D">
        <w:rPr>
          <w:color w:val="000000"/>
        </w:rPr>
        <w:t>124 burden hours x $34.57 = $4,287</w:t>
      </w:r>
    </w:p>
    <w:p w:rsidR="007673A5" w:rsidRDefault="007673A5" w:rsidP="007673A5">
      <w:pPr>
        <w:autoSpaceDE w:val="0"/>
        <w:autoSpaceDN w:val="0"/>
        <w:adjustRightInd w:val="0"/>
        <w:ind w:left="2160" w:firstLine="720"/>
        <w:rPr>
          <w:color w:val="000000"/>
        </w:rPr>
      </w:pPr>
    </w:p>
    <w:p w:rsidR="007673A5" w:rsidRDefault="007673A5" w:rsidP="00767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0"/>
          <w:szCs w:val="20"/>
        </w:rPr>
      </w:pPr>
      <w:r>
        <w:rPr>
          <w:b/>
          <w:bCs/>
          <w:color w:val="000000"/>
          <w:sz w:val="20"/>
          <w:szCs w:val="20"/>
        </w:rPr>
        <w:t>13.  Provide an estimate of the total annual cost burden to respondents or recordkeepers resulting from the collection of information.  (Do not include the cost of any hour burden shown in Items 12 and 14.)</w:t>
      </w:r>
    </w:p>
    <w:p w:rsidR="007673A5"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b/>
          <w:bCs/>
          <w:color w:val="000000"/>
          <w:sz w:val="20"/>
          <w:szCs w:val="20"/>
        </w:rPr>
      </w:pPr>
    </w:p>
    <w:p w:rsidR="007673A5"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000000"/>
          <w:sz w:val="20"/>
          <w:szCs w:val="20"/>
        </w:rPr>
      </w:pPr>
      <w:r>
        <w:rPr>
          <w:rFonts w:ascii="Arial" w:hAnsi="Arial" w:cs="Arial"/>
          <w:b/>
          <w:bCs/>
          <w:color w:val="000000"/>
          <w:sz w:val="20"/>
          <w:szCs w:val="20"/>
        </w:rPr>
        <w:t>•</w:t>
      </w:r>
      <w:r>
        <w:rPr>
          <w:b/>
          <w:bCs/>
          <w:color w:val="000000"/>
          <w:sz w:val="20"/>
          <w:szCs w:val="20"/>
        </w:rPr>
        <w:tab/>
        <w:t>The cost estimate should be split into two components:  (a) a total capital and start-up cost component annualized over its expected useful life) and (b) a total operation and maintenance and purchase of service</w:t>
      </w:r>
      <w:r w:rsidR="00314D58">
        <w:rPr>
          <w:b/>
          <w:bCs/>
          <w:color w:val="000000"/>
          <w:sz w:val="20"/>
          <w:szCs w:val="20"/>
        </w:rPr>
        <w:t>s</w:t>
      </w:r>
      <w:r>
        <w:rPr>
          <w:b/>
          <w:bCs/>
          <w:color w:val="000000"/>
          <w:sz w:val="20"/>
          <w:szCs w:val="20"/>
        </w:rPr>
        <w:t xml:space="preserv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673A5"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7673A5"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sz w:val="20"/>
          <w:szCs w:val="20"/>
        </w:rPr>
      </w:pPr>
      <w:r>
        <w:rPr>
          <w:rFonts w:ascii="Arial" w:hAnsi="Arial" w:cs="Arial"/>
          <w:b/>
          <w:bCs/>
          <w:color w:val="000000"/>
          <w:sz w:val="20"/>
          <w:szCs w:val="20"/>
        </w:rPr>
        <w:t>•</w:t>
      </w:r>
      <w:r>
        <w:rPr>
          <w:b/>
          <w:bCs/>
          <w:color w:val="000000"/>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w:t>
      </w:r>
      <w:r w:rsidR="00FC6768">
        <w:rPr>
          <w:b/>
          <w:bCs/>
          <w:color w:val="000000"/>
          <w:sz w:val="20"/>
          <w:szCs w:val="20"/>
        </w:rPr>
        <w:t>s</w:t>
      </w:r>
      <w:r>
        <w:rPr>
          <w:b/>
          <w:bCs/>
          <w:color w:val="000000"/>
          <w:sz w:val="20"/>
          <w:szCs w:val="20"/>
        </w:rPr>
        <w:t xml:space="preserve"> (fewer than 10), utilize the 60-day pre-OMB submission public comment process and use existing economic or regulatory impact analysis associated with the rulemaking containing the information collection, as appropriate</w:t>
      </w:r>
      <w:r>
        <w:rPr>
          <w:color w:val="000000"/>
          <w:sz w:val="20"/>
          <w:szCs w:val="20"/>
        </w:rPr>
        <w:t>.</w:t>
      </w:r>
    </w:p>
    <w:p w:rsidR="007673A5"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7673A5"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Pr>
          <w:rFonts w:ascii="Arial" w:hAnsi="Arial" w:cs="Arial"/>
          <w:b/>
          <w:bCs/>
          <w:color w:val="000000"/>
          <w:sz w:val="20"/>
          <w:szCs w:val="20"/>
        </w:rPr>
        <w:t>•</w:t>
      </w:r>
      <w:r>
        <w:rPr>
          <w:b/>
          <w:bCs/>
          <w:color w:val="000000"/>
          <w:sz w:val="20"/>
          <w:szCs w:val="20"/>
        </w:rPr>
        <w:tab/>
        <w:t>Generally, estimates should not include purchases of equipment or services, or portions thereof, made:</w:t>
      </w:r>
      <w:r w:rsidR="00FC6768">
        <w:rPr>
          <w:b/>
          <w:bCs/>
          <w:color w:val="000000"/>
          <w:sz w:val="20"/>
          <w:szCs w:val="20"/>
        </w:rPr>
        <w:t xml:space="preserve">  </w:t>
      </w:r>
    </w:p>
    <w:p w:rsidR="007673A5"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color w:val="000000"/>
          <w:sz w:val="20"/>
          <w:szCs w:val="20"/>
        </w:rPr>
      </w:pPr>
      <w:r>
        <w:rPr>
          <w:b/>
          <w:bCs/>
          <w:color w:val="000000"/>
          <w:sz w:val="20"/>
          <w:szCs w:val="20"/>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673A5" w:rsidRDefault="007673A5"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Item 12 above provides the total cost of the information collection requirements specified by the</w:t>
      </w:r>
      <w:r w:rsidR="002E2D80">
        <w:rPr>
          <w:color w:val="000000"/>
        </w:rPr>
        <w:t xml:space="preserve"> </w:t>
      </w:r>
      <w:r>
        <w:rPr>
          <w:color w:val="000000"/>
        </w:rPr>
        <w:t>Standard.</w:t>
      </w:r>
    </w:p>
    <w:p w:rsidR="002E2D80" w:rsidRDefault="002E2D80" w:rsidP="00BC4A6D">
      <w:pPr>
        <w:autoSpaceDE w:val="0"/>
        <w:autoSpaceDN w:val="0"/>
        <w:adjustRightInd w:val="0"/>
        <w:rPr>
          <w:b/>
          <w:bCs/>
          <w:color w:val="000000"/>
          <w:sz w:val="20"/>
          <w:szCs w:val="2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14. </w:t>
      </w:r>
      <w:r w:rsidR="006E7387">
        <w:rPr>
          <w:b/>
          <w:bCs/>
          <w:color w:val="000000"/>
          <w:sz w:val="20"/>
          <w:szCs w:val="20"/>
        </w:rPr>
        <w:t xml:space="preserve"> </w:t>
      </w:r>
      <w:r>
        <w:rPr>
          <w:b/>
          <w:bCs/>
          <w:color w:val="000000"/>
          <w:sz w:val="20"/>
          <w:szCs w:val="20"/>
        </w:rPr>
        <w:t xml:space="preserve">Provide estimates of the annualized cost to the Federal Government. </w:t>
      </w:r>
      <w:r w:rsidR="006359B2">
        <w:rPr>
          <w:b/>
          <w:bCs/>
          <w:color w:val="000000"/>
          <w:sz w:val="20"/>
          <w:szCs w:val="20"/>
        </w:rPr>
        <w:t xml:space="preserve"> </w:t>
      </w:r>
      <w:r>
        <w:rPr>
          <w:b/>
          <w:bCs/>
          <w:color w:val="000000"/>
          <w:sz w:val="20"/>
          <w:szCs w:val="20"/>
        </w:rPr>
        <w:t>Also, provide a description of the</w:t>
      </w:r>
      <w:r w:rsidR="002E2D80">
        <w:rPr>
          <w:b/>
          <w:bCs/>
          <w:color w:val="000000"/>
          <w:sz w:val="20"/>
          <w:szCs w:val="20"/>
        </w:rPr>
        <w:t xml:space="preserve"> </w:t>
      </w:r>
      <w:r>
        <w:rPr>
          <w:b/>
          <w:bCs/>
          <w:color w:val="000000"/>
          <w:sz w:val="20"/>
          <w:szCs w:val="20"/>
        </w:rPr>
        <w:t>method used to estimate cost, which should include quantification of hours, operational expenses (such as</w:t>
      </w:r>
      <w:r w:rsidR="002E2D80">
        <w:rPr>
          <w:b/>
          <w:bCs/>
          <w:color w:val="000000"/>
          <w:sz w:val="20"/>
          <w:szCs w:val="20"/>
        </w:rPr>
        <w:t xml:space="preserve"> </w:t>
      </w:r>
      <w:r>
        <w:rPr>
          <w:b/>
          <w:bCs/>
          <w:color w:val="000000"/>
          <w:sz w:val="20"/>
          <w:szCs w:val="20"/>
        </w:rPr>
        <w:t xml:space="preserve">equipment, overhead, printing, and support staff), </w:t>
      </w:r>
      <w:r w:rsidR="006359B2">
        <w:rPr>
          <w:b/>
          <w:bCs/>
          <w:color w:val="000000"/>
          <w:sz w:val="20"/>
          <w:szCs w:val="20"/>
        </w:rPr>
        <w:t xml:space="preserve">and </w:t>
      </w:r>
      <w:r>
        <w:rPr>
          <w:b/>
          <w:bCs/>
          <w:color w:val="000000"/>
          <w:sz w:val="20"/>
          <w:szCs w:val="20"/>
        </w:rPr>
        <w:t>any other expense that would not have been incurred</w:t>
      </w:r>
      <w:r w:rsidR="002E2D80">
        <w:rPr>
          <w:b/>
          <w:bCs/>
          <w:color w:val="000000"/>
          <w:sz w:val="20"/>
          <w:szCs w:val="20"/>
        </w:rPr>
        <w:t xml:space="preserve"> </w:t>
      </w:r>
      <w:r>
        <w:rPr>
          <w:b/>
          <w:bCs/>
          <w:color w:val="000000"/>
          <w:sz w:val="20"/>
          <w:szCs w:val="20"/>
        </w:rPr>
        <w:t xml:space="preserve">without this collection of information. </w:t>
      </w:r>
      <w:r w:rsidR="006E7387">
        <w:rPr>
          <w:b/>
          <w:bCs/>
          <w:color w:val="000000"/>
          <w:sz w:val="20"/>
          <w:szCs w:val="20"/>
        </w:rPr>
        <w:t xml:space="preserve"> </w:t>
      </w:r>
      <w:r>
        <w:rPr>
          <w:b/>
          <w:bCs/>
          <w:color w:val="000000"/>
          <w:sz w:val="20"/>
          <w:szCs w:val="20"/>
        </w:rPr>
        <w:t>Agencies also may aggregate cost estimates from Items 12, 13, and 14</w:t>
      </w:r>
      <w:r w:rsidR="002E2D80">
        <w:rPr>
          <w:b/>
          <w:bCs/>
          <w:color w:val="000000"/>
          <w:sz w:val="20"/>
          <w:szCs w:val="20"/>
        </w:rPr>
        <w:t xml:space="preserve"> </w:t>
      </w:r>
      <w:r>
        <w:rPr>
          <w:b/>
          <w:bCs/>
          <w:color w:val="000000"/>
          <w:sz w:val="20"/>
          <w:szCs w:val="20"/>
        </w:rPr>
        <w:t>into a single table.</w:t>
      </w:r>
    </w:p>
    <w:p w:rsidR="002E2D80" w:rsidRDefault="002E2D80"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OSHA estimates that a compliance officer (GS-12, step 5), at an hourly wage rate of $</w:t>
      </w:r>
      <w:r w:rsidR="009F2416">
        <w:rPr>
          <w:color w:val="000000"/>
        </w:rPr>
        <w:t>37.</w:t>
      </w:r>
      <w:r w:rsidR="001D6ABE">
        <w:rPr>
          <w:color w:val="000000"/>
        </w:rPr>
        <w:t>37</w:t>
      </w:r>
      <w:r>
        <w:rPr>
          <w:color w:val="000000"/>
        </w:rPr>
        <w:t>,</w:t>
      </w:r>
      <w:r w:rsidR="002E2D80">
        <w:rPr>
          <w:color w:val="000000"/>
        </w:rPr>
        <w:t xml:space="preserve"> </w:t>
      </w:r>
      <w:r>
        <w:rPr>
          <w:color w:val="000000"/>
        </w:rPr>
        <w:t>spends about five minutes (.08 hour) during an inspection reviewing the documents required by</w:t>
      </w:r>
      <w:r w:rsidR="002E2D80">
        <w:rPr>
          <w:color w:val="000000"/>
        </w:rPr>
        <w:t xml:space="preserve"> </w:t>
      </w:r>
      <w:r>
        <w:rPr>
          <w:color w:val="000000"/>
        </w:rPr>
        <w:t xml:space="preserve">the Standard. </w:t>
      </w:r>
      <w:r w:rsidR="006E7387">
        <w:rPr>
          <w:color w:val="000000"/>
        </w:rPr>
        <w:t xml:space="preserve"> </w:t>
      </w:r>
      <w:r>
        <w:rPr>
          <w:color w:val="000000"/>
        </w:rPr>
        <w:t>The Agency determines that its compliance officers will conduct about 4,130 inspections of mechanical power presses during each year covered by this ICR</w:t>
      </w:r>
      <w:r w:rsidR="00E85300">
        <w:rPr>
          <w:color w:val="000000"/>
        </w:rPr>
        <w:t xml:space="preserve"> (see footnote 5)</w:t>
      </w:r>
      <w:r>
        <w:rPr>
          <w:color w:val="000000"/>
        </w:rPr>
        <w:t>.</w:t>
      </w:r>
    </w:p>
    <w:p w:rsidR="00BC4A6D" w:rsidRDefault="00BC4A6D" w:rsidP="00BC4A6D">
      <w:pPr>
        <w:autoSpaceDE w:val="0"/>
        <w:autoSpaceDN w:val="0"/>
        <w:adjustRightInd w:val="0"/>
        <w:rPr>
          <w:color w:val="000000"/>
        </w:rPr>
      </w:pPr>
      <w:r>
        <w:rPr>
          <w:color w:val="000000"/>
        </w:rPr>
        <w:t>OSHA considers other expenses, such as equipment, overhead, and support staff salaries, as</w:t>
      </w:r>
      <w:r w:rsidR="002E2D80">
        <w:rPr>
          <w:color w:val="000000"/>
        </w:rPr>
        <w:t xml:space="preserve"> </w:t>
      </w:r>
      <w:r>
        <w:rPr>
          <w:color w:val="000000"/>
        </w:rPr>
        <w:t>normal operating expenses that would occur without the collection of information requirements</w:t>
      </w:r>
      <w:r w:rsidR="002E2D80">
        <w:rPr>
          <w:color w:val="000000"/>
        </w:rPr>
        <w:t xml:space="preserve"> </w:t>
      </w:r>
      <w:r>
        <w:rPr>
          <w:color w:val="000000"/>
        </w:rPr>
        <w:t xml:space="preserve">specified by the Standard. </w:t>
      </w:r>
      <w:r w:rsidR="002E2D80">
        <w:rPr>
          <w:color w:val="000000"/>
        </w:rPr>
        <w:t xml:space="preserve"> </w:t>
      </w:r>
      <w:r>
        <w:rPr>
          <w:color w:val="000000"/>
        </w:rPr>
        <w:t>Therefore, the annual total cost of these paperwork requirements to</w:t>
      </w:r>
      <w:r w:rsidR="002E2D80">
        <w:rPr>
          <w:color w:val="000000"/>
        </w:rPr>
        <w:t xml:space="preserve"> </w:t>
      </w:r>
      <w:r>
        <w:rPr>
          <w:color w:val="000000"/>
        </w:rPr>
        <w:t>the Federal government is:</w:t>
      </w:r>
    </w:p>
    <w:p w:rsidR="00283B32" w:rsidRDefault="00283B32" w:rsidP="002E2D80">
      <w:pPr>
        <w:autoSpaceDE w:val="0"/>
        <w:autoSpaceDN w:val="0"/>
        <w:adjustRightInd w:val="0"/>
        <w:ind w:left="1440" w:firstLine="720"/>
        <w:rPr>
          <w:b/>
          <w:color w:val="000000"/>
        </w:rPr>
      </w:pPr>
    </w:p>
    <w:p w:rsidR="00BC4A6D" w:rsidRDefault="00BC4A6D" w:rsidP="002E2D80">
      <w:pPr>
        <w:autoSpaceDE w:val="0"/>
        <w:autoSpaceDN w:val="0"/>
        <w:adjustRightInd w:val="0"/>
        <w:ind w:left="1440" w:firstLine="720"/>
        <w:rPr>
          <w:color w:val="000000"/>
        </w:rPr>
      </w:pPr>
      <w:r w:rsidRPr="002E2D80">
        <w:rPr>
          <w:b/>
          <w:color w:val="000000"/>
        </w:rPr>
        <w:t>Costs</w:t>
      </w:r>
      <w:r>
        <w:rPr>
          <w:color w:val="000000"/>
        </w:rPr>
        <w:t xml:space="preserve">: </w:t>
      </w:r>
      <w:r w:rsidR="002E2D80">
        <w:rPr>
          <w:color w:val="000000"/>
        </w:rPr>
        <w:t xml:space="preserve"> </w:t>
      </w:r>
      <w:r>
        <w:rPr>
          <w:color w:val="000000"/>
        </w:rPr>
        <w:t>4,130 inspections x .08 hour x $</w:t>
      </w:r>
      <w:r w:rsidR="009F2416">
        <w:rPr>
          <w:color w:val="000000"/>
        </w:rPr>
        <w:t>37.</w:t>
      </w:r>
      <w:r w:rsidR="001D6ABE">
        <w:rPr>
          <w:color w:val="000000"/>
        </w:rPr>
        <w:t>37</w:t>
      </w:r>
      <w:r>
        <w:rPr>
          <w:color w:val="000000"/>
        </w:rPr>
        <w:t xml:space="preserve"> = $1</w:t>
      </w:r>
      <w:r w:rsidR="009F2416">
        <w:rPr>
          <w:color w:val="000000"/>
        </w:rPr>
        <w:t>2,3</w:t>
      </w:r>
      <w:r w:rsidR="001D6ABE">
        <w:rPr>
          <w:color w:val="000000"/>
        </w:rPr>
        <w:t>47</w:t>
      </w:r>
    </w:p>
    <w:p w:rsidR="002E2D80" w:rsidRDefault="002E2D80" w:rsidP="002E2D80">
      <w:pPr>
        <w:autoSpaceDE w:val="0"/>
        <w:autoSpaceDN w:val="0"/>
        <w:adjustRightInd w:val="0"/>
        <w:ind w:left="1440" w:firstLine="720"/>
        <w:rPr>
          <w:color w:val="00000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15. </w:t>
      </w:r>
      <w:r w:rsidR="00FF618B">
        <w:rPr>
          <w:b/>
          <w:bCs/>
          <w:color w:val="000000"/>
          <w:sz w:val="20"/>
          <w:szCs w:val="20"/>
        </w:rPr>
        <w:t xml:space="preserve"> </w:t>
      </w:r>
      <w:r>
        <w:rPr>
          <w:b/>
          <w:bCs/>
          <w:color w:val="000000"/>
          <w:sz w:val="20"/>
          <w:szCs w:val="20"/>
        </w:rPr>
        <w:t>Explain the reasons for any program changes or adjustments.</w:t>
      </w:r>
    </w:p>
    <w:p w:rsidR="00DB0436" w:rsidRDefault="00BB0A20" w:rsidP="007366B3">
      <w:pPr>
        <w:tabs>
          <w:tab w:val="right" w:pos="9360"/>
        </w:tabs>
        <w:autoSpaceDE w:val="0"/>
        <w:autoSpaceDN w:val="0"/>
        <w:adjustRightInd w:val="0"/>
        <w:rPr>
          <w:color w:val="000000"/>
        </w:rPr>
      </w:pPr>
      <w:r>
        <w:rPr>
          <w:color w:val="000000"/>
        </w:rPr>
        <w:tab/>
      </w:r>
    </w:p>
    <w:p w:rsidR="004B0831" w:rsidRDefault="00C04C90" w:rsidP="00CF7AAD">
      <w:pPr>
        <w:autoSpaceDE w:val="0"/>
        <w:autoSpaceDN w:val="0"/>
        <w:adjustRightInd w:val="0"/>
        <w:rPr>
          <w:color w:val="000000"/>
        </w:rPr>
      </w:pPr>
      <w:r>
        <w:rPr>
          <w:color w:val="000000"/>
        </w:rPr>
        <w:t>OSHA is proposing to remove the requirement that employers prepare record</w:t>
      </w:r>
      <w:r w:rsidR="006E7387">
        <w:rPr>
          <w:color w:val="000000"/>
        </w:rPr>
        <w:t>s</w:t>
      </w:r>
      <w:r>
        <w:rPr>
          <w:color w:val="000000"/>
        </w:rPr>
        <w:t xml:space="preserve"> for weekly inspections and tests.  Removing the requirement would results in a program</w:t>
      </w:r>
      <w:r w:rsidR="006E7387">
        <w:rPr>
          <w:color w:val="000000"/>
        </w:rPr>
        <w:t>-</w:t>
      </w:r>
      <w:r>
        <w:rPr>
          <w:color w:val="000000"/>
        </w:rPr>
        <w:t>change reduction of</w:t>
      </w:r>
      <w:r w:rsidR="00137FE1">
        <w:rPr>
          <w:color w:val="000000"/>
        </w:rPr>
        <w:t xml:space="preserve"> 6</w:t>
      </w:r>
      <w:r w:rsidRPr="007366B3">
        <w:rPr>
          <w:color w:val="000000"/>
        </w:rPr>
        <w:t>13,00</w:t>
      </w:r>
      <w:r w:rsidR="007726FC" w:rsidRPr="007366B3">
        <w:rPr>
          <w:color w:val="000000"/>
        </w:rPr>
        <w:t>0</w:t>
      </w:r>
      <w:r w:rsidRPr="007366B3">
        <w:rPr>
          <w:color w:val="000000"/>
        </w:rPr>
        <w:t xml:space="preserve"> hours</w:t>
      </w:r>
      <w:r>
        <w:rPr>
          <w:color w:val="000000"/>
        </w:rPr>
        <w:t>.</w:t>
      </w:r>
    </w:p>
    <w:p w:rsidR="00137FE1" w:rsidRDefault="00137FE1" w:rsidP="00CF7AAD">
      <w:pPr>
        <w:autoSpaceDE w:val="0"/>
        <w:autoSpaceDN w:val="0"/>
        <w:adjustRightInd w:val="0"/>
        <w:rPr>
          <w:color w:val="000000"/>
        </w:rPr>
      </w:pPr>
      <w:r>
        <w:rPr>
          <w:color w:val="000000"/>
        </w:rPr>
        <w:t xml:space="preserve"> </w:t>
      </w:r>
    </w:p>
    <w:p w:rsidR="00137FE1" w:rsidRDefault="004B0831" w:rsidP="00203150">
      <w:pPr>
        <w:autoSpaceDE w:val="0"/>
        <w:autoSpaceDN w:val="0"/>
      </w:pPr>
      <w:r w:rsidRPr="004B0831">
        <w:rPr>
          <w:rFonts w:eastAsia="Calibri"/>
          <w:color w:val="000000"/>
          <w:szCs w:val="22"/>
        </w:rPr>
        <w:t xml:space="preserve">The Agency determined that it is usual and customary for employers to conduct and document periodic inspections of power presses. </w:t>
      </w:r>
      <w:r w:rsidR="00732535">
        <w:rPr>
          <w:rFonts w:eastAsia="Calibri"/>
          <w:color w:val="000000"/>
          <w:szCs w:val="22"/>
        </w:rPr>
        <w:t xml:space="preserve"> </w:t>
      </w:r>
      <w:r w:rsidRPr="004B0831">
        <w:rPr>
          <w:rFonts w:eastAsia="Calibri"/>
          <w:color w:val="000000"/>
          <w:szCs w:val="22"/>
        </w:rPr>
        <w:t>PRA-95 excludes usual and customary activities from the definition of the term “burden” (5 CFR 1320.3(b</w:t>
      </w:r>
      <w:proofErr w:type="gramStart"/>
      <w:r w:rsidRPr="004B0831">
        <w:rPr>
          <w:rFonts w:eastAsia="Calibri"/>
          <w:color w:val="000000"/>
          <w:szCs w:val="22"/>
        </w:rPr>
        <w:t>)(</w:t>
      </w:r>
      <w:proofErr w:type="gramEnd"/>
      <w:r w:rsidRPr="004B0831">
        <w:rPr>
          <w:rFonts w:eastAsia="Calibri"/>
          <w:color w:val="000000"/>
          <w:szCs w:val="22"/>
        </w:rPr>
        <w:t>2)). </w:t>
      </w:r>
      <w:r w:rsidR="00732535">
        <w:rPr>
          <w:rFonts w:eastAsia="Calibri"/>
          <w:color w:val="000000"/>
          <w:szCs w:val="22"/>
        </w:rPr>
        <w:t xml:space="preserve"> </w:t>
      </w:r>
      <w:r w:rsidRPr="004B0831">
        <w:rPr>
          <w:rFonts w:eastAsia="Calibri"/>
          <w:color w:val="000000"/>
          <w:szCs w:val="22"/>
        </w:rPr>
        <w:t>OSHA based this determination on discussions with its field staff and a thorough review of ANSI’s B11.1</w:t>
      </w:r>
      <w:r w:rsidR="00732535">
        <w:rPr>
          <w:rFonts w:eastAsia="Calibri"/>
          <w:color w:val="000000"/>
          <w:szCs w:val="22"/>
        </w:rPr>
        <w:t>,</w:t>
      </w:r>
      <w:r w:rsidRPr="004B0831">
        <w:rPr>
          <w:rFonts w:eastAsia="Calibri"/>
          <w:color w:val="000000"/>
          <w:szCs w:val="22"/>
        </w:rPr>
        <w:t xml:space="preserve"> “Safety Requirements for Mechanical Power Presses.”</w:t>
      </w:r>
      <w:r w:rsidR="00C04C90">
        <w:rPr>
          <w:rFonts w:eastAsia="Calibri"/>
          <w:color w:val="000000"/>
          <w:szCs w:val="22"/>
        </w:rPr>
        <w:t xml:space="preserve"> </w:t>
      </w:r>
      <w:r w:rsidR="00C92D4E">
        <w:rPr>
          <w:rFonts w:eastAsia="Calibri"/>
          <w:color w:val="000000"/>
          <w:szCs w:val="22"/>
        </w:rPr>
        <w:t>Therefore, OSHA is requesting an adjustment reduction of 721,363 hours</w:t>
      </w:r>
      <w:r w:rsidR="006359B2">
        <w:rPr>
          <w:rFonts w:eastAsia="Calibri"/>
          <w:color w:val="000000"/>
          <w:szCs w:val="22"/>
        </w:rPr>
        <w:t xml:space="preserve">.  </w:t>
      </w:r>
      <w:r w:rsidR="00AA7D1E">
        <w:t xml:space="preserve">However, OSHA is taking </w:t>
      </w:r>
      <w:r w:rsidR="00287875">
        <w:t xml:space="preserve">37,967 </w:t>
      </w:r>
      <w:r w:rsidR="00AA7D1E">
        <w:t xml:space="preserve">burden hours for employers to conduct maintenance and repair </w:t>
      </w:r>
      <w:r w:rsidR="00287875">
        <w:t xml:space="preserve">to presses </w:t>
      </w:r>
      <w:r w:rsidR="00AA7D1E">
        <w:t>and to document these activities</w:t>
      </w:r>
      <w:r w:rsidR="00E1627C">
        <w:t>.</w:t>
      </w:r>
    </w:p>
    <w:p w:rsidR="00F5611A" w:rsidRDefault="00F5611A" w:rsidP="00203150">
      <w:pPr>
        <w:autoSpaceDE w:val="0"/>
        <w:autoSpaceDN w:val="0"/>
        <w:rPr>
          <w:rFonts w:eastAsia="Calibri"/>
          <w:color w:val="000000"/>
          <w:szCs w:val="22"/>
        </w:rPr>
      </w:pPr>
    </w:p>
    <w:p w:rsidR="00FF7AA2" w:rsidRPr="00F5611A" w:rsidRDefault="00FF7AA2" w:rsidP="00415FA1">
      <w:pPr>
        <w:autoSpaceDE w:val="0"/>
        <w:autoSpaceDN w:val="0"/>
        <w:jc w:val="center"/>
        <w:rPr>
          <w:rFonts w:eastAsia="Calibri"/>
          <w:b/>
          <w:color w:val="000000"/>
          <w:szCs w:val="22"/>
        </w:rPr>
      </w:pPr>
      <w:r w:rsidRPr="00F5611A">
        <w:rPr>
          <w:rFonts w:eastAsia="Calibri"/>
          <w:b/>
          <w:color w:val="000000"/>
          <w:szCs w:val="22"/>
        </w:rPr>
        <w:t>Summary of Burden hours</w:t>
      </w:r>
    </w:p>
    <w:p w:rsidR="00FF7AA2" w:rsidRPr="004B0831" w:rsidRDefault="00FF7AA2" w:rsidP="004B0831">
      <w:pPr>
        <w:autoSpaceDE w:val="0"/>
        <w:autoSpaceDN w:val="0"/>
        <w:rPr>
          <w:rFonts w:eastAsia="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124"/>
        <w:gridCol w:w="2070"/>
        <w:gridCol w:w="2610"/>
      </w:tblGrid>
      <w:tr w:rsidR="00FF7AA2" w:rsidRPr="00415FA1" w:rsidTr="00880FB8">
        <w:tc>
          <w:tcPr>
            <w:tcW w:w="2394" w:type="dxa"/>
            <w:shd w:val="clear" w:color="auto" w:fill="auto"/>
          </w:tcPr>
          <w:p w:rsidR="00732535" w:rsidRDefault="00732535" w:rsidP="007366B3">
            <w:pPr>
              <w:autoSpaceDE w:val="0"/>
              <w:autoSpaceDN w:val="0"/>
              <w:jc w:val="center"/>
              <w:rPr>
                <w:rFonts w:eastAsia="Calibri"/>
                <w:b/>
                <w:sz w:val="20"/>
                <w:szCs w:val="20"/>
              </w:rPr>
            </w:pPr>
          </w:p>
          <w:p w:rsidR="00FF7AA2" w:rsidRPr="00415FA1" w:rsidRDefault="00FF7AA2" w:rsidP="007366B3">
            <w:pPr>
              <w:autoSpaceDE w:val="0"/>
              <w:autoSpaceDN w:val="0"/>
              <w:jc w:val="center"/>
              <w:rPr>
                <w:rFonts w:eastAsia="Calibri"/>
                <w:b/>
                <w:sz w:val="20"/>
                <w:szCs w:val="20"/>
              </w:rPr>
            </w:pPr>
            <w:r w:rsidRPr="00415FA1">
              <w:rPr>
                <w:rFonts w:eastAsia="Calibri"/>
                <w:b/>
                <w:sz w:val="20"/>
                <w:szCs w:val="20"/>
              </w:rPr>
              <w:t>Collection of Information</w:t>
            </w:r>
            <w:r w:rsidR="00E4379D">
              <w:rPr>
                <w:rFonts w:eastAsia="Calibri"/>
                <w:b/>
                <w:sz w:val="20"/>
                <w:szCs w:val="20"/>
              </w:rPr>
              <w:t xml:space="preserve"> </w:t>
            </w:r>
            <w:r w:rsidRPr="00415FA1">
              <w:rPr>
                <w:rFonts w:eastAsia="Calibri"/>
                <w:b/>
                <w:sz w:val="20"/>
                <w:szCs w:val="20"/>
              </w:rPr>
              <w:t>Requirement</w:t>
            </w:r>
          </w:p>
        </w:tc>
        <w:tc>
          <w:tcPr>
            <w:tcW w:w="2124" w:type="dxa"/>
            <w:shd w:val="clear" w:color="auto" w:fill="auto"/>
          </w:tcPr>
          <w:p w:rsidR="00732535" w:rsidRDefault="00732535" w:rsidP="007366B3">
            <w:pPr>
              <w:autoSpaceDE w:val="0"/>
              <w:autoSpaceDN w:val="0"/>
              <w:jc w:val="center"/>
              <w:rPr>
                <w:rFonts w:eastAsia="Calibri"/>
                <w:b/>
                <w:sz w:val="20"/>
                <w:szCs w:val="20"/>
              </w:rPr>
            </w:pPr>
          </w:p>
          <w:p w:rsidR="00FF7AA2" w:rsidRPr="00415FA1" w:rsidRDefault="00FF7AA2" w:rsidP="007366B3">
            <w:pPr>
              <w:autoSpaceDE w:val="0"/>
              <w:autoSpaceDN w:val="0"/>
              <w:jc w:val="center"/>
              <w:rPr>
                <w:rFonts w:eastAsia="Calibri"/>
                <w:b/>
                <w:sz w:val="20"/>
                <w:szCs w:val="20"/>
              </w:rPr>
            </w:pPr>
            <w:r w:rsidRPr="00415FA1">
              <w:rPr>
                <w:rFonts w:eastAsia="Calibri"/>
                <w:b/>
                <w:sz w:val="20"/>
                <w:szCs w:val="20"/>
              </w:rPr>
              <w:t>Currently Approved Burden Hours</w:t>
            </w:r>
          </w:p>
        </w:tc>
        <w:tc>
          <w:tcPr>
            <w:tcW w:w="2070" w:type="dxa"/>
            <w:shd w:val="clear" w:color="auto" w:fill="auto"/>
          </w:tcPr>
          <w:p w:rsidR="00732535" w:rsidRDefault="00732535" w:rsidP="007366B3">
            <w:pPr>
              <w:autoSpaceDE w:val="0"/>
              <w:autoSpaceDN w:val="0"/>
              <w:jc w:val="center"/>
              <w:rPr>
                <w:rFonts w:eastAsia="Calibri"/>
                <w:b/>
                <w:sz w:val="20"/>
                <w:szCs w:val="20"/>
              </w:rPr>
            </w:pPr>
          </w:p>
          <w:p w:rsidR="00FF7AA2" w:rsidRPr="00415FA1" w:rsidRDefault="00FF7AA2" w:rsidP="007366B3">
            <w:pPr>
              <w:autoSpaceDE w:val="0"/>
              <w:autoSpaceDN w:val="0"/>
              <w:jc w:val="center"/>
              <w:rPr>
                <w:rFonts w:eastAsia="Calibri"/>
                <w:b/>
                <w:sz w:val="20"/>
                <w:szCs w:val="20"/>
              </w:rPr>
            </w:pPr>
            <w:r w:rsidRPr="00415FA1">
              <w:rPr>
                <w:rFonts w:eastAsia="Calibri"/>
                <w:b/>
                <w:sz w:val="20"/>
                <w:szCs w:val="20"/>
              </w:rPr>
              <w:t>Requested Burden Hours</w:t>
            </w:r>
          </w:p>
        </w:tc>
        <w:tc>
          <w:tcPr>
            <w:tcW w:w="2610" w:type="dxa"/>
            <w:shd w:val="clear" w:color="auto" w:fill="auto"/>
          </w:tcPr>
          <w:p w:rsidR="007726FC" w:rsidRPr="00415FA1" w:rsidRDefault="00FF7AA2" w:rsidP="007366B3">
            <w:pPr>
              <w:autoSpaceDE w:val="0"/>
              <w:autoSpaceDN w:val="0"/>
              <w:jc w:val="center"/>
              <w:rPr>
                <w:rFonts w:eastAsia="Calibri"/>
                <w:b/>
                <w:sz w:val="20"/>
                <w:szCs w:val="20"/>
              </w:rPr>
            </w:pPr>
            <w:r w:rsidRPr="00415FA1">
              <w:rPr>
                <w:rFonts w:eastAsia="Calibri"/>
                <w:b/>
                <w:sz w:val="20"/>
                <w:szCs w:val="20"/>
              </w:rPr>
              <w:t>Difference</w:t>
            </w:r>
          </w:p>
          <w:p w:rsidR="00FF7AA2" w:rsidRPr="00415FA1" w:rsidRDefault="00FF7AA2" w:rsidP="007366B3">
            <w:pPr>
              <w:autoSpaceDE w:val="0"/>
              <w:autoSpaceDN w:val="0"/>
              <w:jc w:val="center"/>
              <w:rPr>
                <w:rFonts w:eastAsia="Calibri"/>
                <w:b/>
                <w:sz w:val="20"/>
                <w:szCs w:val="20"/>
              </w:rPr>
            </w:pPr>
            <w:r w:rsidRPr="00415FA1">
              <w:rPr>
                <w:rFonts w:eastAsia="Calibri"/>
                <w:b/>
                <w:sz w:val="20"/>
                <w:szCs w:val="20"/>
              </w:rPr>
              <w:t>Program Change or Adjustment</w:t>
            </w:r>
          </w:p>
        </w:tc>
      </w:tr>
      <w:tr w:rsidR="00FF7AA2" w:rsidRPr="00415FA1" w:rsidTr="00880FB8">
        <w:tc>
          <w:tcPr>
            <w:tcW w:w="2394" w:type="dxa"/>
            <w:shd w:val="clear" w:color="auto" w:fill="auto"/>
          </w:tcPr>
          <w:p w:rsidR="00FF7AA2" w:rsidRPr="00415FA1" w:rsidRDefault="00FF7AA2" w:rsidP="00732535">
            <w:pPr>
              <w:autoSpaceDE w:val="0"/>
              <w:autoSpaceDN w:val="0"/>
              <w:rPr>
                <w:rFonts w:eastAsia="Calibri"/>
                <w:sz w:val="20"/>
                <w:szCs w:val="20"/>
              </w:rPr>
            </w:pPr>
            <w:r w:rsidRPr="00415FA1">
              <w:rPr>
                <w:rFonts w:eastAsia="Calibri"/>
                <w:sz w:val="20"/>
                <w:szCs w:val="20"/>
              </w:rPr>
              <w:t>Periodic</w:t>
            </w:r>
            <w:r w:rsidR="00732535">
              <w:rPr>
                <w:rFonts w:eastAsia="Calibri"/>
                <w:sz w:val="20"/>
                <w:szCs w:val="20"/>
              </w:rPr>
              <w:t xml:space="preserve"> – </w:t>
            </w:r>
            <w:r w:rsidRPr="00415FA1">
              <w:rPr>
                <w:rFonts w:eastAsia="Calibri"/>
                <w:sz w:val="20"/>
                <w:szCs w:val="20"/>
              </w:rPr>
              <w:t xml:space="preserve">General Component </w:t>
            </w:r>
          </w:p>
        </w:tc>
        <w:tc>
          <w:tcPr>
            <w:tcW w:w="2124" w:type="dxa"/>
            <w:shd w:val="clear" w:color="auto" w:fill="auto"/>
          </w:tcPr>
          <w:p w:rsidR="00FF7AA2" w:rsidRPr="00415FA1" w:rsidRDefault="00FF7AA2" w:rsidP="00880FB8">
            <w:pPr>
              <w:autoSpaceDE w:val="0"/>
              <w:autoSpaceDN w:val="0"/>
              <w:rPr>
                <w:rFonts w:eastAsia="Calibri"/>
                <w:sz w:val="20"/>
                <w:szCs w:val="20"/>
              </w:rPr>
            </w:pPr>
            <w:r w:rsidRPr="00415FA1">
              <w:rPr>
                <w:rFonts w:eastAsia="Calibri"/>
                <w:sz w:val="20"/>
                <w:szCs w:val="20"/>
              </w:rPr>
              <w:t xml:space="preserve">759,330 </w:t>
            </w:r>
          </w:p>
        </w:tc>
        <w:tc>
          <w:tcPr>
            <w:tcW w:w="2070" w:type="dxa"/>
            <w:shd w:val="clear" w:color="auto" w:fill="auto"/>
          </w:tcPr>
          <w:p w:rsidR="00FF7AA2" w:rsidRPr="00415FA1" w:rsidRDefault="007726FC" w:rsidP="00880FB8">
            <w:pPr>
              <w:autoSpaceDE w:val="0"/>
              <w:autoSpaceDN w:val="0"/>
              <w:rPr>
                <w:rFonts w:eastAsia="Calibri"/>
                <w:sz w:val="20"/>
                <w:szCs w:val="20"/>
              </w:rPr>
            </w:pPr>
            <w:r w:rsidRPr="00880FB8">
              <w:rPr>
                <w:color w:val="000000"/>
                <w:sz w:val="23"/>
                <w:szCs w:val="23"/>
              </w:rPr>
              <w:t>37,967</w:t>
            </w:r>
          </w:p>
        </w:tc>
        <w:tc>
          <w:tcPr>
            <w:tcW w:w="2610" w:type="dxa"/>
            <w:shd w:val="clear" w:color="auto" w:fill="auto"/>
          </w:tcPr>
          <w:p w:rsidR="00FF7AA2" w:rsidRPr="00415FA1" w:rsidRDefault="007726FC" w:rsidP="00732535">
            <w:pPr>
              <w:autoSpaceDE w:val="0"/>
              <w:autoSpaceDN w:val="0"/>
              <w:rPr>
                <w:rFonts w:eastAsia="Calibri"/>
                <w:sz w:val="20"/>
                <w:szCs w:val="20"/>
              </w:rPr>
            </w:pPr>
            <w:r w:rsidRPr="00880FB8">
              <w:rPr>
                <w:rFonts w:eastAsia="Calibri"/>
                <w:sz w:val="20"/>
                <w:szCs w:val="20"/>
              </w:rPr>
              <w:t>-721,363 hours</w:t>
            </w:r>
            <w:r w:rsidR="00732535">
              <w:rPr>
                <w:rFonts w:eastAsia="Calibri"/>
                <w:sz w:val="20"/>
                <w:szCs w:val="20"/>
              </w:rPr>
              <w:t>—a</w:t>
            </w:r>
            <w:r w:rsidR="00C92D4E" w:rsidRPr="00880FB8">
              <w:rPr>
                <w:rFonts w:eastAsia="Calibri"/>
                <w:sz w:val="20"/>
                <w:szCs w:val="20"/>
              </w:rPr>
              <w:t xml:space="preserve">n adjustment decrease </w:t>
            </w:r>
            <w:r w:rsidR="00732535">
              <w:rPr>
                <w:rFonts w:eastAsia="Calibri"/>
                <w:sz w:val="20"/>
                <w:szCs w:val="20"/>
              </w:rPr>
              <w:t xml:space="preserve">based on a determination that </w:t>
            </w:r>
            <w:r w:rsidR="00C92D4E" w:rsidRPr="00880FB8">
              <w:rPr>
                <w:rFonts w:eastAsia="Calibri"/>
                <w:sz w:val="20"/>
                <w:szCs w:val="20"/>
              </w:rPr>
              <w:t>it is usual and customary for employers to conduct maintenance and repair activities and to document such activities.</w:t>
            </w:r>
            <w:r w:rsidRPr="00880FB8">
              <w:rPr>
                <w:rFonts w:eastAsia="Calibri"/>
                <w:sz w:val="20"/>
                <w:szCs w:val="20"/>
              </w:rPr>
              <w:t xml:space="preserve"> </w:t>
            </w:r>
          </w:p>
        </w:tc>
      </w:tr>
      <w:tr w:rsidR="00FF7AA2" w:rsidRPr="00415FA1" w:rsidTr="00880FB8">
        <w:tc>
          <w:tcPr>
            <w:tcW w:w="2394" w:type="dxa"/>
            <w:shd w:val="clear" w:color="auto" w:fill="auto"/>
          </w:tcPr>
          <w:p w:rsidR="00FF7AA2" w:rsidRPr="00415FA1" w:rsidRDefault="00FF7AA2" w:rsidP="00880FB8">
            <w:pPr>
              <w:autoSpaceDE w:val="0"/>
              <w:autoSpaceDN w:val="0"/>
              <w:rPr>
                <w:rFonts w:eastAsia="Calibri"/>
                <w:sz w:val="20"/>
                <w:szCs w:val="20"/>
              </w:rPr>
            </w:pPr>
            <w:r w:rsidRPr="00415FA1">
              <w:rPr>
                <w:rFonts w:eastAsia="Calibri"/>
                <w:sz w:val="20"/>
                <w:szCs w:val="20"/>
              </w:rPr>
              <w:t>Weekly – Directed Component</w:t>
            </w:r>
          </w:p>
        </w:tc>
        <w:tc>
          <w:tcPr>
            <w:tcW w:w="2124" w:type="dxa"/>
            <w:shd w:val="clear" w:color="auto" w:fill="auto"/>
          </w:tcPr>
          <w:p w:rsidR="00FF7AA2" w:rsidRPr="00415FA1" w:rsidRDefault="007726FC" w:rsidP="00880FB8">
            <w:pPr>
              <w:autoSpaceDE w:val="0"/>
              <w:autoSpaceDN w:val="0"/>
              <w:rPr>
                <w:rFonts w:eastAsia="Calibri"/>
                <w:sz w:val="20"/>
                <w:szCs w:val="20"/>
              </w:rPr>
            </w:pPr>
            <w:r w:rsidRPr="00880FB8">
              <w:rPr>
                <w:rFonts w:eastAsia="Calibri"/>
                <w:sz w:val="20"/>
                <w:szCs w:val="20"/>
              </w:rPr>
              <w:t>613,600</w:t>
            </w:r>
          </w:p>
        </w:tc>
        <w:tc>
          <w:tcPr>
            <w:tcW w:w="2070" w:type="dxa"/>
            <w:shd w:val="clear" w:color="auto" w:fill="auto"/>
          </w:tcPr>
          <w:p w:rsidR="00FF7AA2" w:rsidRPr="00415FA1" w:rsidRDefault="007726FC" w:rsidP="00880FB8">
            <w:pPr>
              <w:autoSpaceDE w:val="0"/>
              <w:autoSpaceDN w:val="0"/>
              <w:rPr>
                <w:rFonts w:eastAsia="Calibri"/>
                <w:sz w:val="20"/>
                <w:szCs w:val="20"/>
              </w:rPr>
            </w:pPr>
            <w:r w:rsidRPr="00880FB8">
              <w:rPr>
                <w:rFonts w:eastAsia="Calibri"/>
                <w:sz w:val="20"/>
                <w:szCs w:val="20"/>
              </w:rPr>
              <w:t>0</w:t>
            </w:r>
          </w:p>
        </w:tc>
        <w:tc>
          <w:tcPr>
            <w:tcW w:w="2610" w:type="dxa"/>
            <w:shd w:val="clear" w:color="auto" w:fill="auto"/>
          </w:tcPr>
          <w:p w:rsidR="00FF7AA2" w:rsidRPr="00415FA1" w:rsidRDefault="007726FC" w:rsidP="00732535">
            <w:pPr>
              <w:autoSpaceDE w:val="0"/>
              <w:autoSpaceDN w:val="0"/>
              <w:rPr>
                <w:rFonts w:eastAsia="Calibri"/>
                <w:sz w:val="20"/>
                <w:szCs w:val="20"/>
              </w:rPr>
            </w:pPr>
            <w:r w:rsidRPr="00880FB8">
              <w:rPr>
                <w:rFonts w:eastAsia="Calibri"/>
                <w:sz w:val="20"/>
                <w:szCs w:val="20"/>
              </w:rPr>
              <w:t>-613,600 hours</w:t>
            </w:r>
            <w:r w:rsidR="00732535">
              <w:rPr>
                <w:rFonts w:eastAsia="Calibri"/>
                <w:sz w:val="20"/>
                <w:szCs w:val="20"/>
              </w:rPr>
              <w:t>—p</w:t>
            </w:r>
            <w:r w:rsidRPr="00880FB8">
              <w:rPr>
                <w:rFonts w:eastAsia="Calibri"/>
                <w:sz w:val="20"/>
                <w:szCs w:val="20"/>
              </w:rPr>
              <w:t xml:space="preserve">rogram </w:t>
            </w:r>
            <w:r w:rsidR="00732535">
              <w:rPr>
                <w:rFonts w:eastAsia="Calibri"/>
                <w:sz w:val="20"/>
                <w:szCs w:val="20"/>
              </w:rPr>
              <w:t>c</w:t>
            </w:r>
            <w:r w:rsidRPr="00880FB8">
              <w:rPr>
                <w:rFonts w:eastAsia="Calibri"/>
                <w:sz w:val="20"/>
                <w:szCs w:val="20"/>
              </w:rPr>
              <w:t>hange result</w:t>
            </w:r>
            <w:r w:rsidR="00732535">
              <w:rPr>
                <w:rFonts w:eastAsia="Calibri"/>
                <w:sz w:val="20"/>
                <w:szCs w:val="20"/>
              </w:rPr>
              <w:t>ing from</w:t>
            </w:r>
            <w:r w:rsidRPr="00880FB8">
              <w:rPr>
                <w:rFonts w:eastAsia="Calibri"/>
                <w:sz w:val="20"/>
                <w:szCs w:val="20"/>
              </w:rPr>
              <w:t xml:space="preserve"> </w:t>
            </w:r>
            <w:r w:rsidRPr="00880FB8">
              <w:rPr>
                <w:rFonts w:eastAsia="Calibri"/>
                <w:sz w:val="20"/>
                <w:szCs w:val="20"/>
              </w:rPr>
              <w:lastRenderedPageBreak/>
              <w:t xml:space="preserve">removing </w:t>
            </w:r>
            <w:r w:rsidR="00732535">
              <w:rPr>
                <w:rFonts w:eastAsia="Calibri"/>
                <w:sz w:val="20"/>
                <w:szCs w:val="20"/>
              </w:rPr>
              <w:t xml:space="preserve">the </w:t>
            </w:r>
            <w:r w:rsidRPr="00880FB8">
              <w:rPr>
                <w:rFonts w:eastAsia="Calibri"/>
                <w:sz w:val="20"/>
                <w:szCs w:val="20"/>
              </w:rPr>
              <w:t>weekly inspection certification</w:t>
            </w:r>
            <w:r w:rsidR="00732535">
              <w:rPr>
                <w:rFonts w:eastAsia="Calibri"/>
                <w:sz w:val="20"/>
                <w:szCs w:val="20"/>
              </w:rPr>
              <w:t>.</w:t>
            </w:r>
          </w:p>
        </w:tc>
      </w:tr>
      <w:tr w:rsidR="00FF7AA2" w:rsidRPr="00415FA1" w:rsidTr="00880FB8">
        <w:tc>
          <w:tcPr>
            <w:tcW w:w="2394" w:type="dxa"/>
            <w:shd w:val="clear" w:color="auto" w:fill="auto"/>
          </w:tcPr>
          <w:p w:rsidR="00FF7AA2" w:rsidRPr="00415FA1" w:rsidRDefault="007726FC" w:rsidP="00880FB8">
            <w:pPr>
              <w:autoSpaceDE w:val="0"/>
              <w:autoSpaceDN w:val="0"/>
              <w:rPr>
                <w:rFonts w:eastAsia="Calibri"/>
                <w:sz w:val="20"/>
                <w:szCs w:val="20"/>
              </w:rPr>
            </w:pPr>
            <w:r w:rsidRPr="00880FB8">
              <w:rPr>
                <w:rFonts w:eastAsia="Calibri"/>
                <w:sz w:val="20"/>
                <w:szCs w:val="20"/>
              </w:rPr>
              <w:lastRenderedPageBreak/>
              <w:t>Disclosure</w:t>
            </w:r>
          </w:p>
        </w:tc>
        <w:tc>
          <w:tcPr>
            <w:tcW w:w="2124" w:type="dxa"/>
            <w:shd w:val="clear" w:color="auto" w:fill="auto"/>
          </w:tcPr>
          <w:p w:rsidR="00FF7AA2" w:rsidRPr="00415FA1" w:rsidRDefault="007726FC" w:rsidP="00880FB8">
            <w:pPr>
              <w:autoSpaceDE w:val="0"/>
              <w:autoSpaceDN w:val="0"/>
              <w:rPr>
                <w:rFonts w:eastAsia="Calibri"/>
                <w:sz w:val="20"/>
                <w:szCs w:val="20"/>
              </w:rPr>
            </w:pPr>
            <w:r w:rsidRPr="00415FA1">
              <w:rPr>
                <w:color w:val="000000"/>
                <w:sz w:val="20"/>
                <w:szCs w:val="20"/>
              </w:rPr>
              <w:t>124</w:t>
            </w:r>
          </w:p>
        </w:tc>
        <w:tc>
          <w:tcPr>
            <w:tcW w:w="2070" w:type="dxa"/>
            <w:shd w:val="clear" w:color="auto" w:fill="auto"/>
          </w:tcPr>
          <w:p w:rsidR="00FF7AA2" w:rsidRPr="00415FA1" w:rsidRDefault="007726FC" w:rsidP="00880FB8">
            <w:pPr>
              <w:autoSpaceDE w:val="0"/>
              <w:autoSpaceDN w:val="0"/>
              <w:rPr>
                <w:rFonts w:eastAsia="Calibri"/>
                <w:sz w:val="20"/>
                <w:szCs w:val="20"/>
              </w:rPr>
            </w:pPr>
            <w:r w:rsidRPr="00880FB8">
              <w:rPr>
                <w:rFonts w:eastAsia="Calibri"/>
                <w:sz w:val="20"/>
                <w:szCs w:val="20"/>
              </w:rPr>
              <w:t>124</w:t>
            </w:r>
          </w:p>
        </w:tc>
        <w:tc>
          <w:tcPr>
            <w:tcW w:w="2610" w:type="dxa"/>
            <w:shd w:val="clear" w:color="auto" w:fill="auto"/>
          </w:tcPr>
          <w:p w:rsidR="00FF7AA2" w:rsidRPr="00415FA1" w:rsidRDefault="007726FC" w:rsidP="00880FB8">
            <w:pPr>
              <w:autoSpaceDE w:val="0"/>
              <w:autoSpaceDN w:val="0"/>
              <w:rPr>
                <w:rFonts w:eastAsia="Calibri"/>
                <w:sz w:val="20"/>
                <w:szCs w:val="20"/>
              </w:rPr>
            </w:pPr>
            <w:r w:rsidRPr="00880FB8">
              <w:rPr>
                <w:rFonts w:eastAsia="Calibri"/>
                <w:sz w:val="20"/>
                <w:szCs w:val="20"/>
              </w:rPr>
              <w:t>0</w:t>
            </w:r>
          </w:p>
        </w:tc>
      </w:tr>
      <w:tr w:rsidR="007726FC" w:rsidRPr="00415FA1" w:rsidTr="00880FB8">
        <w:tc>
          <w:tcPr>
            <w:tcW w:w="2394" w:type="dxa"/>
            <w:shd w:val="clear" w:color="auto" w:fill="auto"/>
          </w:tcPr>
          <w:p w:rsidR="00732535" w:rsidRPr="00415FA1" w:rsidRDefault="007726FC" w:rsidP="00880FB8">
            <w:pPr>
              <w:autoSpaceDE w:val="0"/>
              <w:autoSpaceDN w:val="0"/>
              <w:rPr>
                <w:rFonts w:eastAsia="Calibri"/>
                <w:b/>
                <w:sz w:val="20"/>
                <w:szCs w:val="20"/>
              </w:rPr>
            </w:pPr>
            <w:r w:rsidRPr="00415FA1">
              <w:rPr>
                <w:rFonts w:eastAsia="Calibri"/>
                <w:b/>
                <w:sz w:val="20"/>
                <w:szCs w:val="20"/>
              </w:rPr>
              <w:t>Totals</w:t>
            </w:r>
          </w:p>
        </w:tc>
        <w:tc>
          <w:tcPr>
            <w:tcW w:w="2124" w:type="dxa"/>
            <w:shd w:val="clear" w:color="auto" w:fill="auto"/>
          </w:tcPr>
          <w:p w:rsidR="007726FC" w:rsidRPr="00415FA1" w:rsidRDefault="007726FC" w:rsidP="00732535">
            <w:pPr>
              <w:autoSpaceDE w:val="0"/>
              <w:autoSpaceDN w:val="0"/>
              <w:rPr>
                <w:color w:val="000000"/>
                <w:sz w:val="20"/>
                <w:szCs w:val="20"/>
              </w:rPr>
            </w:pPr>
            <w:r w:rsidRPr="00880FB8">
              <w:rPr>
                <w:color w:val="000000"/>
                <w:sz w:val="20"/>
                <w:szCs w:val="20"/>
              </w:rPr>
              <w:t>1,373,054 hours</w:t>
            </w:r>
          </w:p>
        </w:tc>
        <w:tc>
          <w:tcPr>
            <w:tcW w:w="2070" w:type="dxa"/>
            <w:shd w:val="clear" w:color="auto" w:fill="auto"/>
          </w:tcPr>
          <w:p w:rsidR="007726FC" w:rsidRPr="00415FA1" w:rsidRDefault="007726FC" w:rsidP="00880FB8">
            <w:pPr>
              <w:autoSpaceDE w:val="0"/>
              <w:autoSpaceDN w:val="0"/>
              <w:rPr>
                <w:rFonts w:eastAsia="Calibri"/>
                <w:sz w:val="20"/>
                <w:szCs w:val="20"/>
              </w:rPr>
            </w:pPr>
            <w:r w:rsidRPr="00880FB8">
              <w:rPr>
                <w:rFonts w:eastAsia="Calibri"/>
                <w:sz w:val="20"/>
                <w:szCs w:val="20"/>
              </w:rPr>
              <w:t>38,091 hours</w:t>
            </w:r>
          </w:p>
        </w:tc>
        <w:tc>
          <w:tcPr>
            <w:tcW w:w="2610" w:type="dxa"/>
            <w:shd w:val="clear" w:color="auto" w:fill="auto"/>
          </w:tcPr>
          <w:p w:rsidR="007726FC" w:rsidRPr="00415FA1" w:rsidRDefault="00C92D4E" w:rsidP="00E4379D">
            <w:pPr>
              <w:autoSpaceDE w:val="0"/>
              <w:autoSpaceDN w:val="0"/>
              <w:rPr>
                <w:rFonts w:eastAsia="Calibri"/>
                <w:sz w:val="20"/>
                <w:szCs w:val="20"/>
              </w:rPr>
            </w:pPr>
            <w:r w:rsidRPr="00880FB8">
              <w:rPr>
                <w:rFonts w:eastAsia="Calibri"/>
                <w:sz w:val="20"/>
                <w:szCs w:val="20"/>
              </w:rPr>
              <w:t>-1,334,963 hours</w:t>
            </w:r>
          </w:p>
        </w:tc>
      </w:tr>
    </w:tbl>
    <w:p w:rsidR="00FF7AA2" w:rsidRPr="004B0831" w:rsidRDefault="00FF7AA2" w:rsidP="004B0831">
      <w:pPr>
        <w:autoSpaceDE w:val="0"/>
        <w:autoSpaceDN w:val="0"/>
        <w:rPr>
          <w:rFonts w:eastAsia="Calibri"/>
          <w:szCs w:val="22"/>
        </w:rPr>
      </w:pPr>
    </w:p>
    <w:p w:rsidR="00203150" w:rsidRDefault="00203150" w:rsidP="00BC4A6D">
      <w:pPr>
        <w:autoSpaceDE w:val="0"/>
        <w:autoSpaceDN w:val="0"/>
        <w:adjustRightInd w:val="0"/>
        <w:rPr>
          <w:b/>
          <w:bCs/>
          <w:color w:val="000000"/>
          <w:sz w:val="20"/>
          <w:szCs w:val="2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16. </w:t>
      </w:r>
      <w:r w:rsidR="00C70D7E">
        <w:rPr>
          <w:b/>
          <w:bCs/>
          <w:color w:val="000000"/>
          <w:sz w:val="20"/>
          <w:szCs w:val="20"/>
        </w:rPr>
        <w:t xml:space="preserve"> </w:t>
      </w:r>
      <w:r>
        <w:rPr>
          <w:b/>
          <w:bCs/>
          <w:color w:val="000000"/>
          <w:sz w:val="20"/>
          <w:szCs w:val="20"/>
        </w:rPr>
        <w:t>For collections of information whose results will be published, outline plans for tabulation and</w:t>
      </w:r>
    </w:p>
    <w:p w:rsidR="00BC4A6D" w:rsidRDefault="00BC4A6D" w:rsidP="00BC4A6D">
      <w:pPr>
        <w:autoSpaceDE w:val="0"/>
        <w:autoSpaceDN w:val="0"/>
        <w:adjustRightInd w:val="0"/>
        <w:rPr>
          <w:b/>
          <w:bCs/>
          <w:color w:val="000000"/>
          <w:sz w:val="20"/>
          <w:szCs w:val="20"/>
        </w:rPr>
      </w:pPr>
      <w:proofErr w:type="gramStart"/>
      <w:r>
        <w:rPr>
          <w:b/>
          <w:bCs/>
          <w:color w:val="000000"/>
          <w:sz w:val="20"/>
          <w:szCs w:val="20"/>
        </w:rPr>
        <w:t>publication</w:t>
      </w:r>
      <w:proofErr w:type="gramEnd"/>
      <w:r>
        <w:rPr>
          <w:b/>
          <w:bCs/>
          <w:color w:val="000000"/>
          <w:sz w:val="20"/>
          <w:szCs w:val="20"/>
        </w:rPr>
        <w:t xml:space="preserve">. </w:t>
      </w:r>
      <w:r w:rsidR="00C70D7E">
        <w:rPr>
          <w:b/>
          <w:bCs/>
          <w:color w:val="000000"/>
          <w:sz w:val="20"/>
          <w:szCs w:val="20"/>
        </w:rPr>
        <w:t xml:space="preserve"> </w:t>
      </w:r>
      <w:r>
        <w:rPr>
          <w:b/>
          <w:bCs/>
          <w:color w:val="000000"/>
          <w:sz w:val="20"/>
          <w:szCs w:val="20"/>
        </w:rPr>
        <w:t xml:space="preserve">Address any complex analytical techniques that will be used. </w:t>
      </w:r>
      <w:r w:rsidR="00C70D7E">
        <w:rPr>
          <w:b/>
          <w:bCs/>
          <w:color w:val="000000"/>
          <w:sz w:val="20"/>
          <w:szCs w:val="20"/>
        </w:rPr>
        <w:t xml:space="preserve"> </w:t>
      </w:r>
      <w:r>
        <w:rPr>
          <w:b/>
          <w:bCs/>
          <w:color w:val="000000"/>
          <w:sz w:val="20"/>
          <w:szCs w:val="20"/>
        </w:rPr>
        <w:t>Provide the time schedule for the</w:t>
      </w:r>
    </w:p>
    <w:p w:rsidR="00BC4A6D" w:rsidRDefault="00BC4A6D" w:rsidP="00BC4A6D">
      <w:pPr>
        <w:autoSpaceDE w:val="0"/>
        <w:autoSpaceDN w:val="0"/>
        <w:adjustRightInd w:val="0"/>
        <w:rPr>
          <w:b/>
          <w:bCs/>
          <w:color w:val="000000"/>
          <w:sz w:val="20"/>
          <w:szCs w:val="20"/>
        </w:rPr>
      </w:pPr>
      <w:proofErr w:type="gramStart"/>
      <w:r>
        <w:rPr>
          <w:b/>
          <w:bCs/>
          <w:color w:val="000000"/>
          <w:sz w:val="20"/>
          <w:szCs w:val="20"/>
        </w:rPr>
        <w:t>entire</w:t>
      </w:r>
      <w:proofErr w:type="gramEnd"/>
      <w:r>
        <w:rPr>
          <w:b/>
          <w:bCs/>
          <w:color w:val="000000"/>
          <w:sz w:val="20"/>
          <w:szCs w:val="20"/>
        </w:rPr>
        <w:t xml:space="preserve"> project, including beginning and ending dates of the collection </w:t>
      </w:r>
      <w:r w:rsidR="00D516AC">
        <w:rPr>
          <w:b/>
          <w:bCs/>
          <w:color w:val="000000"/>
          <w:sz w:val="20"/>
          <w:szCs w:val="20"/>
        </w:rPr>
        <w:t xml:space="preserve">of </w:t>
      </w:r>
      <w:r>
        <w:rPr>
          <w:b/>
          <w:bCs/>
          <w:color w:val="000000"/>
          <w:sz w:val="20"/>
          <w:szCs w:val="20"/>
        </w:rPr>
        <w:t>information, completion of report,</w:t>
      </w:r>
    </w:p>
    <w:p w:rsidR="00BC4A6D" w:rsidRDefault="00BC4A6D" w:rsidP="00BC4A6D">
      <w:pPr>
        <w:autoSpaceDE w:val="0"/>
        <w:autoSpaceDN w:val="0"/>
        <w:adjustRightInd w:val="0"/>
        <w:rPr>
          <w:b/>
          <w:bCs/>
          <w:color w:val="000000"/>
          <w:sz w:val="20"/>
          <w:szCs w:val="20"/>
        </w:rPr>
      </w:pPr>
      <w:proofErr w:type="gramStart"/>
      <w:r>
        <w:rPr>
          <w:b/>
          <w:bCs/>
          <w:color w:val="000000"/>
          <w:sz w:val="20"/>
          <w:szCs w:val="20"/>
        </w:rPr>
        <w:t>publication</w:t>
      </w:r>
      <w:proofErr w:type="gramEnd"/>
      <w:r>
        <w:rPr>
          <w:b/>
          <w:bCs/>
          <w:color w:val="000000"/>
          <w:sz w:val="20"/>
          <w:szCs w:val="20"/>
        </w:rPr>
        <w:t xml:space="preserve"> dates, and other actions.</w:t>
      </w:r>
    </w:p>
    <w:p w:rsidR="002E2D80" w:rsidRDefault="002E2D80"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OSHA will not publish the information collected under the Standard.</w:t>
      </w:r>
    </w:p>
    <w:p w:rsidR="002E2D80" w:rsidRDefault="002E2D80" w:rsidP="00BC4A6D">
      <w:pPr>
        <w:autoSpaceDE w:val="0"/>
        <w:autoSpaceDN w:val="0"/>
        <w:adjustRightInd w:val="0"/>
        <w:rPr>
          <w:b/>
          <w:bCs/>
          <w:color w:val="000000"/>
          <w:sz w:val="20"/>
          <w:szCs w:val="2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17. </w:t>
      </w:r>
      <w:r w:rsidR="00C70D7E">
        <w:rPr>
          <w:b/>
          <w:bCs/>
          <w:color w:val="000000"/>
          <w:sz w:val="20"/>
          <w:szCs w:val="20"/>
        </w:rPr>
        <w:t xml:space="preserve"> </w:t>
      </w:r>
      <w:r>
        <w:rPr>
          <w:b/>
          <w:bCs/>
          <w:color w:val="000000"/>
          <w:sz w:val="20"/>
          <w:szCs w:val="20"/>
        </w:rPr>
        <w:t>If seeking approval to not display the expiration date for OMB approval of the information collection,</w:t>
      </w:r>
    </w:p>
    <w:p w:rsidR="00BC4A6D" w:rsidRDefault="00BC4A6D" w:rsidP="00BC4A6D">
      <w:pPr>
        <w:autoSpaceDE w:val="0"/>
        <w:autoSpaceDN w:val="0"/>
        <w:adjustRightInd w:val="0"/>
        <w:rPr>
          <w:b/>
          <w:bCs/>
          <w:color w:val="000000"/>
          <w:sz w:val="20"/>
          <w:szCs w:val="20"/>
        </w:rPr>
      </w:pPr>
      <w:proofErr w:type="gramStart"/>
      <w:r>
        <w:rPr>
          <w:b/>
          <w:bCs/>
          <w:color w:val="000000"/>
          <w:sz w:val="20"/>
          <w:szCs w:val="20"/>
        </w:rPr>
        <w:t>explain</w:t>
      </w:r>
      <w:proofErr w:type="gramEnd"/>
      <w:r>
        <w:rPr>
          <w:b/>
          <w:bCs/>
          <w:color w:val="000000"/>
          <w:sz w:val="20"/>
          <w:szCs w:val="20"/>
        </w:rPr>
        <w:t xml:space="preserve"> the reasons that display would be </w:t>
      </w:r>
      <w:r w:rsidR="00C70D7E">
        <w:rPr>
          <w:b/>
          <w:bCs/>
          <w:color w:val="000000"/>
          <w:sz w:val="20"/>
          <w:szCs w:val="20"/>
        </w:rPr>
        <w:t>in</w:t>
      </w:r>
      <w:r>
        <w:rPr>
          <w:b/>
          <w:bCs/>
          <w:color w:val="000000"/>
          <w:sz w:val="20"/>
          <w:szCs w:val="20"/>
        </w:rPr>
        <w:t>appropriate.</w:t>
      </w:r>
    </w:p>
    <w:p w:rsidR="002E2D80" w:rsidRDefault="002E2D80"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No forms are available for the Agency to display the expiration date.</w:t>
      </w:r>
    </w:p>
    <w:p w:rsidR="002E2D80" w:rsidRDefault="002E2D80" w:rsidP="00BC4A6D">
      <w:pPr>
        <w:autoSpaceDE w:val="0"/>
        <w:autoSpaceDN w:val="0"/>
        <w:adjustRightInd w:val="0"/>
        <w:rPr>
          <w:b/>
          <w:bCs/>
          <w:color w:val="000000"/>
          <w:sz w:val="20"/>
          <w:szCs w:val="2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18. </w:t>
      </w:r>
      <w:r w:rsidR="00C70D7E">
        <w:rPr>
          <w:b/>
          <w:bCs/>
          <w:color w:val="000000"/>
          <w:sz w:val="20"/>
          <w:szCs w:val="20"/>
        </w:rPr>
        <w:t xml:space="preserve"> </w:t>
      </w:r>
      <w:r>
        <w:rPr>
          <w:b/>
          <w:bCs/>
          <w:color w:val="000000"/>
          <w:sz w:val="20"/>
          <w:szCs w:val="20"/>
        </w:rPr>
        <w:t>Explain each exception to the certification statement.</w:t>
      </w:r>
    </w:p>
    <w:p w:rsidR="002E2D80" w:rsidRDefault="002E2D80" w:rsidP="00BC4A6D">
      <w:pPr>
        <w:autoSpaceDE w:val="0"/>
        <w:autoSpaceDN w:val="0"/>
        <w:adjustRightInd w:val="0"/>
        <w:rPr>
          <w:color w:val="000000"/>
        </w:rPr>
      </w:pPr>
    </w:p>
    <w:p w:rsidR="00BB0A20" w:rsidRDefault="00BC4A6D" w:rsidP="00BC4A6D">
      <w:pPr>
        <w:autoSpaceDE w:val="0"/>
        <w:autoSpaceDN w:val="0"/>
        <w:adjustRightInd w:val="0"/>
        <w:rPr>
          <w:color w:val="000000"/>
        </w:rPr>
      </w:pPr>
      <w:r>
        <w:rPr>
          <w:color w:val="000000"/>
        </w:rPr>
        <w:t>OSHA is not seeking an exception to the certification statement</w:t>
      </w:r>
      <w:r w:rsidR="00BB0A20">
        <w:rPr>
          <w:color w:val="000000"/>
        </w:rPr>
        <w:t>.</w:t>
      </w:r>
    </w:p>
    <w:p w:rsidR="008745F4" w:rsidRDefault="002E2D80" w:rsidP="00BC4A6D">
      <w:pPr>
        <w:autoSpaceDE w:val="0"/>
        <w:autoSpaceDN w:val="0"/>
        <w:adjustRightInd w:val="0"/>
        <w:rPr>
          <w:color w:val="000000"/>
        </w:rPr>
      </w:pPr>
      <w:r>
        <w:rPr>
          <w:color w:val="000000"/>
        </w:rPr>
        <w:t xml:space="preserve"> </w:t>
      </w:r>
    </w:p>
    <w:p w:rsidR="00602293" w:rsidRDefault="00602293" w:rsidP="00173AEF">
      <w:pPr>
        <w:autoSpaceDE w:val="0"/>
        <w:autoSpaceDN w:val="0"/>
        <w:adjustRightInd w:val="0"/>
        <w:rPr>
          <w:color w:val="000000"/>
        </w:rPr>
      </w:pPr>
      <w:r>
        <w:rPr>
          <w:color w:val="000000"/>
        </w:rPr>
        <w:t>B.  COLLECTION OF INFORMATION EMPLOYING STATISTICAL METHODS.</w:t>
      </w:r>
    </w:p>
    <w:p w:rsidR="00602293" w:rsidRDefault="00602293" w:rsidP="00173AEF">
      <w:pPr>
        <w:autoSpaceDE w:val="0"/>
        <w:autoSpaceDN w:val="0"/>
        <w:adjustRightInd w:val="0"/>
        <w:rPr>
          <w:color w:val="000000"/>
        </w:rPr>
      </w:pPr>
    </w:p>
    <w:p w:rsidR="00602293" w:rsidRPr="00B360B5" w:rsidRDefault="00602293" w:rsidP="00173AEF">
      <w:pPr>
        <w:autoSpaceDE w:val="0"/>
        <w:autoSpaceDN w:val="0"/>
        <w:adjustRightInd w:val="0"/>
        <w:rPr>
          <w:color w:val="000000"/>
        </w:rPr>
      </w:pPr>
      <w:r>
        <w:rPr>
          <w:color w:val="000000"/>
        </w:rPr>
        <w:t>This supporting statement does not contain any collection of information requirements that employ statistical methods.</w:t>
      </w:r>
    </w:p>
    <w:sectPr w:rsidR="00602293" w:rsidRPr="00B360B5" w:rsidSect="00BC4A6D">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64" w:rsidRDefault="001E1A64">
      <w:r>
        <w:separator/>
      </w:r>
    </w:p>
  </w:endnote>
  <w:endnote w:type="continuationSeparator" w:id="0">
    <w:p w:rsidR="001E1A64" w:rsidRDefault="001E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03" w:rsidRDefault="00B86403" w:rsidP="008A3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6403" w:rsidRDefault="00B864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03" w:rsidRDefault="00B86403" w:rsidP="008A3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743F">
      <w:rPr>
        <w:rStyle w:val="PageNumber"/>
        <w:noProof/>
      </w:rPr>
      <w:t>2</w:t>
    </w:r>
    <w:r>
      <w:rPr>
        <w:rStyle w:val="PageNumber"/>
      </w:rPr>
      <w:fldChar w:fldCharType="end"/>
    </w:r>
  </w:p>
  <w:p w:rsidR="00B86403" w:rsidRDefault="00B86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64" w:rsidRDefault="001E1A64">
      <w:r>
        <w:separator/>
      </w:r>
    </w:p>
  </w:footnote>
  <w:footnote w:type="continuationSeparator" w:id="0">
    <w:p w:rsidR="001E1A64" w:rsidRDefault="001E1A64">
      <w:r>
        <w:continuationSeparator/>
      </w:r>
    </w:p>
  </w:footnote>
  <w:footnote w:id="1">
    <w:p w:rsidR="00B86403" w:rsidRDefault="00B86403" w:rsidP="00BF4203">
      <w:pPr>
        <w:spacing w:after="43"/>
        <w:ind w:firstLine="720"/>
        <w:rPr>
          <w:sz w:val="20"/>
          <w:szCs w:val="20"/>
        </w:rPr>
      </w:pPr>
      <w:r w:rsidRPr="009D79A5">
        <w:rPr>
          <w:rStyle w:val="FootnoteReference"/>
          <w:vertAlign w:val="superscript"/>
        </w:rPr>
        <w:footnoteRef/>
      </w:r>
      <w:r>
        <w:rPr>
          <w:sz w:val="20"/>
          <w:szCs w:val="20"/>
        </w:rPr>
        <w:t>The purpose of this Supporting Statement is to analyze and describe the burden hours and costs associated with a provision of this standard that contains a paperwork requirement; this Supporting Statement does not provide information or guidance on how to comply with, or how to enforce, the Standard.</w:t>
      </w:r>
    </w:p>
  </w:footnote>
  <w:footnote w:id="2">
    <w:p w:rsidR="00DD5567" w:rsidRPr="00DD5567" w:rsidRDefault="00DD5567" w:rsidP="00DD5567">
      <w:pPr>
        <w:pStyle w:val="FootnoteText"/>
        <w:ind w:firstLine="720"/>
        <w:rPr>
          <w:rFonts w:eastAsia="Calibri"/>
        </w:rPr>
      </w:pPr>
      <w:r w:rsidRPr="00E85300">
        <w:rPr>
          <w:rStyle w:val="FootnoteReference"/>
          <w:vertAlign w:val="superscript"/>
        </w:rPr>
        <w:footnoteRef/>
      </w:r>
      <w:r>
        <w:t xml:space="preserve">The requirement for employers to perform maintenance and repair necessary for the safe operation of the entire press is implicit in the requirement in existing paragraph (e)(1)(i), which specifies that the employer’s inspection program ensure that presses “are in a safe operating condition and adjustment.” </w:t>
      </w:r>
      <w:r w:rsidR="00BB112B">
        <w:t xml:space="preserve"> </w:t>
      </w:r>
      <w:r>
        <w:t>An inspection program that found, but did not correct, unsafe conditions would not meet this existing requirement.</w:t>
      </w:r>
    </w:p>
  </w:footnote>
  <w:footnote w:id="3">
    <w:p w:rsidR="006A2B94" w:rsidRDefault="006A2B94" w:rsidP="00DF267A">
      <w:pPr>
        <w:pStyle w:val="FootnoteText"/>
        <w:ind w:firstLine="720"/>
      </w:pPr>
      <w:r w:rsidRPr="00E85300">
        <w:rPr>
          <w:rStyle w:val="FootnoteReference"/>
          <w:vertAlign w:val="superscript"/>
        </w:rPr>
        <w:footnoteRef/>
      </w:r>
      <w:r>
        <w:t>By requiring certification records of all necessary maintenance and repairs, paragraph (e)(1)(i) in the proposed rule includes the existing requirement to maintain certification records of maintenance and repair performed as a result of the weekly inspections, thereby preserving the safety benefits to employees.</w:t>
      </w:r>
    </w:p>
  </w:footnote>
  <w:footnote w:id="4">
    <w:p w:rsidR="00340689" w:rsidRDefault="00340689" w:rsidP="007366B3">
      <w:pPr>
        <w:pStyle w:val="FootnoteText"/>
        <w:ind w:firstLine="720"/>
      </w:pPr>
      <w:r w:rsidRPr="007366B3">
        <w:rPr>
          <w:rStyle w:val="FootnoteReference"/>
          <w:vertAlign w:val="superscript"/>
        </w:rPr>
        <w:footnoteRef/>
      </w:r>
      <w:r>
        <w:t>The website is http://www.bls.gov/oes/current/oes_net.htm.</w:t>
      </w:r>
    </w:p>
  </w:footnote>
  <w:footnote w:id="5">
    <w:p w:rsidR="007673A5" w:rsidRDefault="002D652C" w:rsidP="002E2D80">
      <w:pPr>
        <w:autoSpaceDE w:val="0"/>
        <w:autoSpaceDN w:val="0"/>
        <w:adjustRightInd w:val="0"/>
        <w:ind w:firstLine="720"/>
        <w:rPr>
          <w:color w:val="000000"/>
          <w:sz w:val="20"/>
          <w:szCs w:val="20"/>
        </w:rPr>
      </w:pPr>
      <w:r>
        <w:rPr>
          <w:color w:val="000000"/>
          <w:sz w:val="22"/>
          <w:szCs w:val="14"/>
          <w:vertAlign w:val="superscript"/>
        </w:rPr>
        <w:t>5</w:t>
      </w:r>
      <w:r w:rsidR="007673A5">
        <w:rPr>
          <w:color w:val="000000"/>
          <w:sz w:val="20"/>
          <w:szCs w:val="20"/>
        </w:rPr>
        <w:t>OSHA estimated the number of inspections by multiplying OSHA’s inspection rate (1.4%) by the number</w:t>
      </w:r>
    </w:p>
    <w:p w:rsidR="007673A5" w:rsidRDefault="007673A5" w:rsidP="007673A5">
      <w:pPr>
        <w:autoSpaceDE w:val="0"/>
        <w:autoSpaceDN w:val="0"/>
        <w:adjustRightInd w:val="0"/>
        <w:rPr>
          <w:color w:val="000000"/>
          <w:sz w:val="20"/>
          <w:szCs w:val="20"/>
        </w:rPr>
      </w:pPr>
      <w:proofErr w:type="gramStart"/>
      <w:r>
        <w:rPr>
          <w:color w:val="000000"/>
          <w:sz w:val="20"/>
          <w:szCs w:val="20"/>
        </w:rPr>
        <w:t>of</w:t>
      </w:r>
      <w:proofErr w:type="gramEnd"/>
      <w:r>
        <w:rPr>
          <w:color w:val="000000"/>
          <w:sz w:val="20"/>
          <w:szCs w:val="20"/>
        </w:rPr>
        <w:t xml:space="preserve"> presses covered by this ICR (i.e., 295,000 presses x 1.4% = 4,130 inspections).</w:t>
      </w:r>
      <w:r w:rsidR="00AA7D1E">
        <w:rPr>
          <w:color w:val="000000"/>
          <w:sz w:val="20"/>
          <w:szCs w:val="20"/>
        </w:rPr>
        <w:t xml:space="preserve">  </w:t>
      </w:r>
    </w:p>
    <w:p w:rsidR="007673A5" w:rsidRDefault="007673A5" w:rsidP="007673A5">
      <w:pPr>
        <w:autoSpaceDE w:val="0"/>
        <w:autoSpaceDN w:val="0"/>
        <w:adjustRightInd w:val="0"/>
        <w:rPr>
          <w:color w:val="000000"/>
        </w:rPr>
      </w:pPr>
    </w:p>
    <w:p w:rsidR="007673A5" w:rsidRDefault="007673A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166D"/>
    <w:multiLevelType w:val="hybridMultilevel"/>
    <w:tmpl w:val="0CAC8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25C53"/>
    <w:multiLevelType w:val="hybridMultilevel"/>
    <w:tmpl w:val="B558A26C"/>
    <w:lvl w:ilvl="0" w:tplc="41FA7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D2102"/>
    <w:multiLevelType w:val="hybridMultilevel"/>
    <w:tmpl w:val="4E580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4635F"/>
    <w:multiLevelType w:val="hybridMultilevel"/>
    <w:tmpl w:val="A3F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E9606F"/>
    <w:multiLevelType w:val="hybridMultilevel"/>
    <w:tmpl w:val="7C8EE308"/>
    <w:lvl w:ilvl="0" w:tplc="3EA2195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6D"/>
    <w:rsid w:val="00006FE7"/>
    <w:rsid w:val="00012BA6"/>
    <w:rsid w:val="00013388"/>
    <w:rsid w:val="0001739A"/>
    <w:rsid w:val="00022432"/>
    <w:rsid w:val="00026A9A"/>
    <w:rsid w:val="00040A1F"/>
    <w:rsid w:val="0005279F"/>
    <w:rsid w:val="00053087"/>
    <w:rsid w:val="00071E98"/>
    <w:rsid w:val="0007200F"/>
    <w:rsid w:val="00075B5C"/>
    <w:rsid w:val="00076EE6"/>
    <w:rsid w:val="000774A3"/>
    <w:rsid w:val="00081B87"/>
    <w:rsid w:val="000859E8"/>
    <w:rsid w:val="0008762F"/>
    <w:rsid w:val="00091DBD"/>
    <w:rsid w:val="00092C3A"/>
    <w:rsid w:val="00095717"/>
    <w:rsid w:val="000971A4"/>
    <w:rsid w:val="000B1B09"/>
    <w:rsid w:val="000C1326"/>
    <w:rsid w:val="000C365B"/>
    <w:rsid w:val="000C3B88"/>
    <w:rsid w:val="000C456D"/>
    <w:rsid w:val="000C50F9"/>
    <w:rsid w:val="000C7EDC"/>
    <w:rsid w:val="000E014E"/>
    <w:rsid w:val="000E41B3"/>
    <w:rsid w:val="000E69B4"/>
    <w:rsid w:val="000F0618"/>
    <w:rsid w:val="00100D9D"/>
    <w:rsid w:val="00101473"/>
    <w:rsid w:val="00112553"/>
    <w:rsid w:val="00113FF1"/>
    <w:rsid w:val="0011637F"/>
    <w:rsid w:val="00116A73"/>
    <w:rsid w:val="00123407"/>
    <w:rsid w:val="00125F43"/>
    <w:rsid w:val="0012608D"/>
    <w:rsid w:val="00126724"/>
    <w:rsid w:val="00126974"/>
    <w:rsid w:val="00137FE1"/>
    <w:rsid w:val="00151B4C"/>
    <w:rsid w:val="0015334B"/>
    <w:rsid w:val="00154306"/>
    <w:rsid w:val="00154ACA"/>
    <w:rsid w:val="0015566D"/>
    <w:rsid w:val="00157D05"/>
    <w:rsid w:val="00157FD7"/>
    <w:rsid w:val="00160B81"/>
    <w:rsid w:val="0016554D"/>
    <w:rsid w:val="00165801"/>
    <w:rsid w:val="001675E0"/>
    <w:rsid w:val="00173AEF"/>
    <w:rsid w:val="00174246"/>
    <w:rsid w:val="00176694"/>
    <w:rsid w:val="00176884"/>
    <w:rsid w:val="00182399"/>
    <w:rsid w:val="00183E40"/>
    <w:rsid w:val="00196FA6"/>
    <w:rsid w:val="001A3A06"/>
    <w:rsid w:val="001A6590"/>
    <w:rsid w:val="001B2427"/>
    <w:rsid w:val="001B2AA8"/>
    <w:rsid w:val="001B3158"/>
    <w:rsid w:val="001B4CEC"/>
    <w:rsid w:val="001B53C8"/>
    <w:rsid w:val="001C6195"/>
    <w:rsid w:val="001D6351"/>
    <w:rsid w:val="001D6ABE"/>
    <w:rsid w:val="001E1A64"/>
    <w:rsid w:val="001E7AA2"/>
    <w:rsid w:val="001F02F5"/>
    <w:rsid w:val="001F0879"/>
    <w:rsid w:val="001F24CE"/>
    <w:rsid w:val="001F2AE5"/>
    <w:rsid w:val="00201A7F"/>
    <w:rsid w:val="00203150"/>
    <w:rsid w:val="002047EA"/>
    <w:rsid w:val="00207B68"/>
    <w:rsid w:val="00210C2E"/>
    <w:rsid w:val="00210D7E"/>
    <w:rsid w:val="00212EF2"/>
    <w:rsid w:val="002329FF"/>
    <w:rsid w:val="0023393D"/>
    <w:rsid w:val="002345FD"/>
    <w:rsid w:val="00237444"/>
    <w:rsid w:val="00237FC7"/>
    <w:rsid w:val="00240659"/>
    <w:rsid w:val="00244A5B"/>
    <w:rsid w:val="00250F02"/>
    <w:rsid w:val="00252B83"/>
    <w:rsid w:val="00252C70"/>
    <w:rsid w:val="00254703"/>
    <w:rsid w:val="002577D6"/>
    <w:rsid w:val="002600ED"/>
    <w:rsid w:val="002605AF"/>
    <w:rsid w:val="00265539"/>
    <w:rsid w:val="002741BE"/>
    <w:rsid w:val="00276C25"/>
    <w:rsid w:val="00282C96"/>
    <w:rsid w:val="002834B6"/>
    <w:rsid w:val="0028393D"/>
    <w:rsid w:val="00283B32"/>
    <w:rsid w:val="00287875"/>
    <w:rsid w:val="0029146A"/>
    <w:rsid w:val="00292110"/>
    <w:rsid w:val="00292171"/>
    <w:rsid w:val="002959BB"/>
    <w:rsid w:val="002A34CE"/>
    <w:rsid w:val="002A66BE"/>
    <w:rsid w:val="002B3E66"/>
    <w:rsid w:val="002B547C"/>
    <w:rsid w:val="002C1810"/>
    <w:rsid w:val="002C50AB"/>
    <w:rsid w:val="002D0788"/>
    <w:rsid w:val="002D63AC"/>
    <w:rsid w:val="002D652C"/>
    <w:rsid w:val="002D6B4C"/>
    <w:rsid w:val="002E2D80"/>
    <w:rsid w:val="002E2F25"/>
    <w:rsid w:val="002F0C6D"/>
    <w:rsid w:val="002F34FD"/>
    <w:rsid w:val="002F63F6"/>
    <w:rsid w:val="002F64F3"/>
    <w:rsid w:val="003046EB"/>
    <w:rsid w:val="00306D6F"/>
    <w:rsid w:val="003107E0"/>
    <w:rsid w:val="003136DC"/>
    <w:rsid w:val="00314D58"/>
    <w:rsid w:val="00314DA9"/>
    <w:rsid w:val="00315F76"/>
    <w:rsid w:val="00316107"/>
    <w:rsid w:val="00323E63"/>
    <w:rsid w:val="00326ED8"/>
    <w:rsid w:val="0033359F"/>
    <w:rsid w:val="003372F0"/>
    <w:rsid w:val="00337889"/>
    <w:rsid w:val="00340689"/>
    <w:rsid w:val="00347327"/>
    <w:rsid w:val="00351882"/>
    <w:rsid w:val="003528B0"/>
    <w:rsid w:val="00353111"/>
    <w:rsid w:val="00353504"/>
    <w:rsid w:val="00365AA7"/>
    <w:rsid w:val="00371F58"/>
    <w:rsid w:val="00376A19"/>
    <w:rsid w:val="00376A75"/>
    <w:rsid w:val="003807DF"/>
    <w:rsid w:val="003875AF"/>
    <w:rsid w:val="003877B8"/>
    <w:rsid w:val="00391A52"/>
    <w:rsid w:val="003920A9"/>
    <w:rsid w:val="003965D5"/>
    <w:rsid w:val="003A728B"/>
    <w:rsid w:val="003C4C73"/>
    <w:rsid w:val="003C58F4"/>
    <w:rsid w:val="003D54ED"/>
    <w:rsid w:val="003D639F"/>
    <w:rsid w:val="003D6564"/>
    <w:rsid w:val="003E15DC"/>
    <w:rsid w:val="003E256A"/>
    <w:rsid w:val="003E504C"/>
    <w:rsid w:val="003E6F3D"/>
    <w:rsid w:val="003E7E90"/>
    <w:rsid w:val="003F0209"/>
    <w:rsid w:val="003F520C"/>
    <w:rsid w:val="003F77A3"/>
    <w:rsid w:val="00403F36"/>
    <w:rsid w:val="00407A2A"/>
    <w:rsid w:val="00415FA1"/>
    <w:rsid w:val="00417574"/>
    <w:rsid w:val="00420FD4"/>
    <w:rsid w:val="0042148A"/>
    <w:rsid w:val="0042240D"/>
    <w:rsid w:val="00427168"/>
    <w:rsid w:val="00434ED5"/>
    <w:rsid w:val="004360C6"/>
    <w:rsid w:val="004534B9"/>
    <w:rsid w:val="0045380F"/>
    <w:rsid w:val="00453F4D"/>
    <w:rsid w:val="00457062"/>
    <w:rsid w:val="00457906"/>
    <w:rsid w:val="00460878"/>
    <w:rsid w:val="004614B5"/>
    <w:rsid w:val="004676B0"/>
    <w:rsid w:val="00471D91"/>
    <w:rsid w:val="004857CF"/>
    <w:rsid w:val="00492384"/>
    <w:rsid w:val="00495439"/>
    <w:rsid w:val="00497B68"/>
    <w:rsid w:val="004A070A"/>
    <w:rsid w:val="004B06A3"/>
    <w:rsid w:val="004B0831"/>
    <w:rsid w:val="004B24A9"/>
    <w:rsid w:val="004B524A"/>
    <w:rsid w:val="004C0141"/>
    <w:rsid w:val="004C5815"/>
    <w:rsid w:val="004C6452"/>
    <w:rsid w:val="004C65D9"/>
    <w:rsid w:val="004E1E52"/>
    <w:rsid w:val="004F3AEE"/>
    <w:rsid w:val="004F4CDA"/>
    <w:rsid w:val="0050145F"/>
    <w:rsid w:val="00502B91"/>
    <w:rsid w:val="005063ED"/>
    <w:rsid w:val="005075EB"/>
    <w:rsid w:val="0051247B"/>
    <w:rsid w:val="00515819"/>
    <w:rsid w:val="00515CB6"/>
    <w:rsid w:val="005164A9"/>
    <w:rsid w:val="005174E9"/>
    <w:rsid w:val="00525529"/>
    <w:rsid w:val="00526665"/>
    <w:rsid w:val="005325B5"/>
    <w:rsid w:val="005351DC"/>
    <w:rsid w:val="00537930"/>
    <w:rsid w:val="005435E8"/>
    <w:rsid w:val="00547FD2"/>
    <w:rsid w:val="00557C95"/>
    <w:rsid w:val="005651E5"/>
    <w:rsid w:val="00574249"/>
    <w:rsid w:val="00575955"/>
    <w:rsid w:val="00575E29"/>
    <w:rsid w:val="0058551D"/>
    <w:rsid w:val="00591F25"/>
    <w:rsid w:val="005A5A3B"/>
    <w:rsid w:val="005B1B6D"/>
    <w:rsid w:val="005B2214"/>
    <w:rsid w:val="005B3481"/>
    <w:rsid w:val="005B691E"/>
    <w:rsid w:val="005C1637"/>
    <w:rsid w:val="005C6D8F"/>
    <w:rsid w:val="005C7264"/>
    <w:rsid w:val="005D5369"/>
    <w:rsid w:val="005D58D3"/>
    <w:rsid w:val="005E3FF9"/>
    <w:rsid w:val="005E7FCC"/>
    <w:rsid w:val="005F057E"/>
    <w:rsid w:val="005F7865"/>
    <w:rsid w:val="006018DD"/>
    <w:rsid w:val="00602293"/>
    <w:rsid w:val="00604F6A"/>
    <w:rsid w:val="00606BDA"/>
    <w:rsid w:val="00612D32"/>
    <w:rsid w:val="00615AB1"/>
    <w:rsid w:val="0061789C"/>
    <w:rsid w:val="006223CF"/>
    <w:rsid w:val="00634A97"/>
    <w:rsid w:val="006359B2"/>
    <w:rsid w:val="00636076"/>
    <w:rsid w:val="00641991"/>
    <w:rsid w:val="00647C7E"/>
    <w:rsid w:val="00651A4C"/>
    <w:rsid w:val="00657CD4"/>
    <w:rsid w:val="0066216B"/>
    <w:rsid w:val="0066226D"/>
    <w:rsid w:val="00662D47"/>
    <w:rsid w:val="006678FB"/>
    <w:rsid w:val="00673095"/>
    <w:rsid w:val="00673505"/>
    <w:rsid w:val="006763EE"/>
    <w:rsid w:val="00680C56"/>
    <w:rsid w:val="0068383E"/>
    <w:rsid w:val="00690795"/>
    <w:rsid w:val="00690B18"/>
    <w:rsid w:val="00690CE9"/>
    <w:rsid w:val="00693368"/>
    <w:rsid w:val="006A27AA"/>
    <w:rsid w:val="006A2B94"/>
    <w:rsid w:val="006B1AB6"/>
    <w:rsid w:val="006B37C4"/>
    <w:rsid w:val="006C2207"/>
    <w:rsid w:val="006C66FF"/>
    <w:rsid w:val="006C7464"/>
    <w:rsid w:val="006D0137"/>
    <w:rsid w:val="006D4636"/>
    <w:rsid w:val="006D50D9"/>
    <w:rsid w:val="006D5CA7"/>
    <w:rsid w:val="006D69D2"/>
    <w:rsid w:val="006E0231"/>
    <w:rsid w:val="006E0345"/>
    <w:rsid w:val="006E0C3F"/>
    <w:rsid w:val="006E0F9A"/>
    <w:rsid w:val="006E2B84"/>
    <w:rsid w:val="006E7387"/>
    <w:rsid w:val="006F4252"/>
    <w:rsid w:val="00700EE4"/>
    <w:rsid w:val="0070140A"/>
    <w:rsid w:val="00703959"/>
    <w:rsid w:val="007051B6"/>
    <w:rsid w:val="00710770"/>
    <w:rsid w:val="00716835"/>
    <w:rsid w:val="00717178"/>
    <w:rsid w:val="00721009"/>
    <w:rsid w:val="00721234"/>
    <w:rsid w:val="00722649"/>
    <w:rsid w:val="007233F3"/>
    <w:rsid w:val="00731455"/>
    <w:rsid w:val="00732535"/>
    <w:rsid w:val="00732735"/>
    <w:rsid w:val="007334A2"/>
    <w:rsid w:val="00733A14"/>
    <w:rsid w:val="007366B3"/>
    <w:rsid w:val="00737F88"/>
    <w:rsid w:val="007410D8"/>
    <w:rsid w:val="007452C0"/>
    <w:rsid w:val="00750341"/>
    <w:rsid w:val="00750DB4"/>
    <w:rsid w:val="007530FC"/>
    <w:rsid w:val="0075390D"/>
    <w:rsid w:val="00755117"/>
    <w:rsid w:val="00761817"/>
    <w:rsid w:val="00764CFB"/>
    <w:rsid w:val="007673A5"/>
    <w:rsid w:val="0077141F"/>
    <w:rsid w:val="00772176"/>
    <w:rsid w:val="007726FC"/>
    <w:rsid w:val="00775BA9"/>
    <w:rsid w:val="00792C9F"/>
    <w:rsid w:val="00794721"/>
    <w:rsid w:val="00796D67"/>
    <w:rsid w:val="007B2D6E"/>
    <w:rsid w:val="007B758F"/>
    <w:rsid w:val="007C4E13"/>
    <w:rsid w:val="007C7273"/>
    <w:rsid w:val="007C734A"/>
    <w:rsid w:val="007D15B4"/>
    <w:rsid w:val="007D199F"/>
    <w:rsid w:val="007D6F44"/>
    <w:rsid w:val="007D71EC"/>
    <w:rsid w:val="007E352F"/>
    <w:rsid w:val="007E4EE9"/>
    <w:rsid w:val="007E5E9B"/>
    <w:rsid w:val="007F427D"/>
    <w:rsid w:val="007F65F2"/>
    <w:rsid w:val="00806A95"/>
    <w:rsid w:val="00806E4E"/>
    <w:rsid w:val="0080730B"/>
    <w:rsid w:val="00810B06"/>
    <w:rsid w:val="008167B8"/>
    <w:rsid w:val="00817F8C"/>
    <w:rsid w:val="00824A40"/>
    <w:rsid w:val="008257DE"/>
    <w:rsid w:val="00830F6C"/>
    <w:rsid w:val="008375CB"/>
    <w:rsid w:val="008406CC"/>
    <w:rsid w:val="00845E65"/>
    <w:rsid w:val="00847780"/>
    <w:rsid w:val="0085401B"/>
    <w:rsid w:val="008557E0"/>
    <w:rsid w:val="00855A36"/>
    <w:rsid w:val="00856AC0"/>
    <w:rsid w:val="0086011A"/>
    <w:rsid w:val="00860823"/>
    <w:rsid w:val="00860A89"/>
    <w:rsid w:val="008627E3"/>
    <w:rsid w:val="00863836"/>
    <w:rsid w:val="00863B94"/>
    <w:rsid w:val="00866F27"/>
    <w:rsid w:val="00871000"/>
    <w:rsid w:val="00871DFE"/>
    <w:rsid w:val="008745F4"/>
    <w:rsid w:val="00880FB8"/>
    <w:rsid w:val="0088180D"/>
    <w:rsid w:val="008871CB"/>
    <w:rsid w:val="00896001"/>
    <w:rsid w:val="008A312F"/>
    <w:rsid w:val="008A4653"/>
    <w:rsid w:val="008A7532"/>
    <w:rsid w:val="008A78B6"/>
    <w:rsid w:val="008B7BD1"/>
    <w:rsid w:val="008D451D"/>
    <w:rsid w:val="008D757D"/>
    <w:rsid w:val="008E0685"/>
    <w:rsid w:val="008E66F6"/>
    <w:rsid w:val="008E7033"/>
    <w:rsid w:val="008E743F"/>
    <w:rsid w:val="00902757"/>
    <w:rsid w:val="00914BBA"/>
    <w:rsid w:val="00920005"/>
    <w:rsid w:val="0092112E"/>
    <w:rsid w:val="009223A7"/>
    <w:rsid w:val="009228DA"/>
    <w:rsid w:val="009319EE"/>
    <w:rsid w:val="009379B0"/>
    <w:rsid w:val="00941809"/>
    <w:rsid w:val="009519EC"/>
    <w:rsid w:val="009530A6"/>
    <w:rsid w:val="009532B7"/>
    <w:rsid w:val="00962BCA"/>
    <w:rsid w:val="00981682"/>
    <w:rsid w:val="0099570F"/>
    <w:rsid w:val="00997749"/>
    <w:rsid w:val="009A74CA"/>
    <w:rsid w:val="009B1386"/>
    <w:rsid w:val="009B47AD"/>
    <w:rsid w:val="009B4959"/>
    <w:rsid w:val="009C1388"/>
    <w:rsid w:val="009C2B34"/>
    <w:rsid w:val="009C36D3"/>
    <w:rsid w:val="009C6C39"/>
    <w:rsid w:val="009E0D55"/>
    <w:rsid w:val="009E2A99"/>
    <w:rsid w:val="009E3406"/>
    <w:rsid w:val="009E3D7F"/>
    <w:rsid w:val="009F1F4E"/>
    <w:rsid w:val="009F2416"/>
    <w:rsid w:val="009F4AAB"/>
    <w:rsid w:val="009F69CA"/>
    <w:rsid w:val="009F6C71"/>
    <w:rsid w:val="009F6F8C"/>
    <w:rsid w:val="00A04DCD"/>
    <w:rsid w:val="00A1195A"/>
    <w:rsid w:val="00A144DA"/>
    <w:rsid w:val="00A15816"/>
    <w:rsid w:val="00A21CB1"/>
    <w:rsid w:val="00A22131"/>
    <w:rsid w:val="00A23984"/>
    <w:rsid w:val="00A272ED"/>
    <w:rsid w:val="00A31AFF"/>
    <w:rsid w:val="00A4144A"/>
    <w:rsid w:val="00A4452E"/>
    <w:rsid w:val="00A45A0A"/>
    <w:rsid w:val="00A4724B"/>
    <w:rsid w:val="00A47D07"/>
    <w:rsid w:val="00A52281"/>
    <w:rsid w:val="00A55D38"/>
    <w:rsid w:val="00A633C7"/>
    <w:rsid w:val="00A64526"/>
    <w:rsid w:val="00A676A3"/>
    <w:rsid w:val="00A676C3"/>
    <w:rsid w:val="00A70C6F"/>
    <w:rsid w:val="00A71B46"/>
    <w:rsid w:val="00A75127"/>
    <w:rsid w:val="00A86C9D"/>
    <w:rsid w:val="00A87969"/>
    <w:rsid w:val="00A90828"/>
    <w:rsid w:val="00A93AB1"/>
    <w:rsid w:val="00AA17B8"/>
    <w:rsid w:val="00AA5F90"/>
    <w:rsid w:val="00AA7C3F"/>
    <w:rsid w:val="00AA7D1E"/>
    <w:rsid w:val="00AB0948"/>
    <w:rsid w:val="00AB713C"/>
    <w:rsid w:val="00AC09F6"/>
    <w:rsid w:val="00AC146D"/>
    <w:rsid w:val="00AC3E0B"/>
    <w:rsid w:val="00AC45D4"/>
    <w:rsid w:val="00AC466A"/>
    <w:rsid w:val="00AC5D98"/>
    <w:rsid w:val="00AC72A2"/>
    <w:rsid w:val="00AD4FF7"/>
    <w:rsid w:val="00AE141E"/>
    <w:rsid w:val="00AE34C2"/>
    <w:rsid w:val="00AF47BA"/>
    <w:rsid w:val="00AF4D0A"/>
    <w:rsid w:val="00B11731"/>
    <w:rsid w:val="00B127A2"/>
    <w:rsid w:val="00B15EBB"/>
    <w:rsid w:val="00B16903"/>
    <w:rsid w:val="00B24829"/>
    <w:rsid w:val="00B310DC"/>
    <w:rsid w:val="00B31BF9"/>
    <w:rsid w:val="00B34347"/>
    <w:rsid w:val="00B360B5"/>
    <w:rsid w:val="00B42893"/>
    <w:rsid w:val="00B531CA"/>
    <w:rsid w:val="00B55F1C"/>
    <w:rsid w:val="00B70D40"/>
    <w:rsid w:val="00B72846"/>
    <w:rsid w:val="00B77806"/>
    <w:rsid w:val="00B81D11"/>
    <w:rsid w:val="00B86403"/>
    <w:rsid w:val="00B94EAA"/>
    <w:rsid w:val="00B97732"/>
    <w:rsid w:val="00BA247C"/>
    <w:rsid w:val="00BA3470"/>
    <w:rsid w:val="00BA608E"/>
    <w:rsid w:val="00BB0A20"/>
    <w:rsid w:val="00BB112B"/>
    <w:rsid w:val="00BB14DA"/>
    <w:rsid w:val="00BB3C05"/>
    <w:rsid w:val="00BB5400"/>
    <w:rsid w:val="00BB6479"/>
    <w:rsid w:val="00BC2620"/>
    <w:rsid w:val="00BC4A6D"/>
    <w:rsid w:val="00BD0796"/>
    <w:rsid w:val="00BD4FFA"/>
    <w:rsid w:val="00BE6099"/>
    <w:rsid w:val="00BE6F30"/>
    <w:rsid w:val="00BF399F"/>
    <w:rsid w:val="00BF4203"/>
    <w:rsid w:val="00C01CD8"/>
    <w:rsid w:val="00C04C90"/>
    <w:rsid w:val="00C065FC"/>
    <w:rsid w:val="00C06E37"/>
    <w:rsid w:val="00C104DD"/>
    <w:rsid w:val="00C1393E"/>
    <w:rsid w:val="00C1422E"/>
    <w:rsid w:val="00C17BF8"/>
    <w:rsid w:val="00C20D04"/>
    <w:rsid w:val="00C22208"/>
    <w:rsid w:val="00C3160E"/>
    <w:rsid w:val="00C32120"/>
    <w:rsid w:val="00C352C8"/>
    <w:rsid w:val="00C37779"/>
    <w:rsid w:val="00C406D2"/>
    <w:rsid w:val="00C42EDE"/>
    <w:rsid w:val="00C430D6"/>
    <w:rsid w:val="00C513B6"/>
    <w:rsid w:val="00C5394B"/>
    <w:rsid w:val="00C548D4"/>
    <w:rsid w:val="00C608B4"/>
    <w:rsid w:val="00C65450"/>
    <w:rsid w:val="00C654D5"/>
    <w:rsid w:val="00C70D7E"/>
    <w:rsid w:val="00C71A70"/>
    <w:rsid w:val="00C725E1"/>
    <w:rsid w:val="00C80C6C"/>
    <w:rsid w:val="00C82A16"/>
    <w:rsid w:val="00C853E4"/>
    <w:rsid w:val="00C9199F"/>
    <w:rsid w:val="00C91F94"/>
    <w:rsid w:val="00C92D4E"/>
    <w:rsid w:val="00C94101"/>
    <w:rsid w:val="00C965C6"/>
    <w:rsid w:val="00CA4401"/>
    <w:rsid w:val="00CC11FD"/>
    <w:rsid w:val="00CC2A76"/>
    <w:rsid w:val="00CC490A"/>
    <w:rsid w:val="00CC7E26"/>
    <w:rsid w:val="00CD0823"/>
    <w:rsid w:val="00CD08EE"/>
    <w:rsid w:val="00CE5795"/>
    <w:rsid w:val="00CF18A7"/>
    <w:rsid w:val="00CF421D"/>
    <w:rsid w:val="00CF7AAD"/>
    <w:rsid w:val="00D03E06"/>
    <w:rsid w:val="00D04392"/>
    <w:rsid w:val="00D117BB"/>
    <w:rsid w:val="00D13B82"/>
    <w:rsid w:val="00D2034D"/>
    <w:rsid w:val="00D23CA8"/>
    <w:rsid w:val="00D26CF5"/>
    <w:rsid w:val="00D36A18"/>
    <w:rsid w:val="00D43F15"/>
    <w:rsid w:val="00D44F63"/>
    <w:rsid w:val="00D46344"/>
    <w:rsid w:val="00D47E6B"/>
    <w:rsid w:val="00D5026B"/>
    <w:rsid w:val="00D516AC"/>
    <w:rsid w:val="00D54396"/>
    <w:rsid w:val="00D56BC0"/>
    <w:rsid w:val="00D66742"/>
    <w:rsid w:val="00D7010D"/>
    <w:rsid w:val="00D73F8C"/>
    <w:rsid w:val="00D75B41"/>
    <w:rsid w:val="00D81727"/>
    <w:rsid w:val="00D8278E"/>
    <w:rsid w:val="00D84B7F"/>
    <w:rsid w:val="00D86150"/>
    <w:rsid w:val="00D866B2"/>
    <w:rsid w:val="00D8797A"/>
    <w:rsid w:val="00D914D5"/>
    <w:rsid w:val="00D94876"/>
    <w:rsid w:val="00D976BA"/>
    <w:rsid w:val="00DA7D53"/>
    <w:rsid w:val="00DB0436"/>
    <w:rsid w:val="00DB0C4C"/>
    <w:rsid w:val="00DB175C"/>
    <w:rsid w:val="00DB2201"/>
    <w:rsid w:val="00DB6864"/>
    <w:rsid w:val="00DC4FA5"/>
    <w:rsid w:val="00DC5703"/>
    <w:rsid w:val="00DD1D96"/>
    <w:rsid w:val="00DD4312"/>
    <w:rsid w:val="00DD5567"/>
    <w:rsid w:val="00DD76AC"/>
    <w:rsid w:val="00DF05D9"/>
    <w:rsid w:val="00DF180D"/>
    <w:rsid w:val="00DF1E61"/>
    <w:rsid w:val="00DF267A"/>
    <w:rsid w:val="00DF322C"/>
    <w:rsid w:val="00E00989"/>
    <w:rsid w:val="00E052C5"/>
    <w:rsid w:val="00E062B0"/>
    <w:rsid w:val="00E073F9"/>
    <w:rsid w:val="00E076C9"/>
    <w:rsid w:val="00E1526F"/>
    <w:rsid w:val="00E1627C"/>
    <w:rsid w:val="00E166A6"/>
    <w:rsid w:val="00E166B4"/>
    <w:rsid w:val="00E240AD"/>
    <w:rsid w:val="00E24F76"/>
    <w:rsid w:val="00E3217C"/>
    <w:rsid w:val="00E32ECE"/>
    <w:rsid w:val="00E4232B"/>
    <w:rsid w:val="00E429FB"/>
    <w:rsid w:val="00E431F5"/>
    <w:rsid w:val="00E4379D"/>
    <w:rsid w:val="00E44B53"/>
    <w:rsid w:val="00E559E7"/>
    <w:rsid w:val="00E57609"/>
    <w:rsid w:val="00E61FF3"/>
    <w:rsid w:val="00E62858"/>
    <w:rsid w:val="00E6780B"/>
    <w:rsid w:val="00E72B58"/>
    <w:rsid w:val="00E76EBC"/>
    <w:rsid w:val="00E825CE"/>
    <w:rsid w:val="00E82D13"/>
    <w:rsid w:val="00E83413"/>
    <w:rsid w:val="00E85300"/>
    <w:rsid w:val="00E90C8F"/>
    <w:rsid w:val="00E92A73"/>
    <w:rsid w:val="00E93D55"/>
    <w:rsid w:val="00E97BF5"/>
    <w:rsid w:val="00EB5131"/>
    <w:rsid w:val="00EB5F14"/>
    <w:rsid w:val="00EB5FCC"/>
    <w:rsid w:val="00EC11F7"/>
    <w:rsid w:val="00EC317A"/>
    <w:rsid w:val="00EC43A3"/>
    <w:rsid w:val="00EC6FBB"/>
    <w:rsid w:val="00ED03C7"/>
    <w:rsid w:val="00ED0B57"/>
    <w:rsid w:val="00ED3CD9"/>
    <w:rsid w:val="00ED50A8"/>
    <w:rsid w:val="00ED585E"/>
    <w:rsid w:val="00EE2562"/>
    <w:rsid w:val="00EE2822"/>
    <w:rsid w:val="00EF6CF6"/>
    <w:rsid w:val="00F0384D"/>
    <w:rsid w:val="00F05840"/>
    <w:rsid w:val="00F1218F"/>
    <w:rsid w:val="00F217B0"/>
    <w:rsid w:val="00F2284E"/>
    <w:rsid w:val="00F23AE9"/>
    <w:rsid w:val="00F23F77"/>
    <w:rsid w:val="00F244B7"/>
    <w:rsid w:val="00F2676D"/>
    <w:rsid w:val="00F317EE"/>
    <w:rsid w:val="00F32DEA"/>
    <w:rsid w:val="00F352A8"/>
    <w:rsid w:val="00F35847"/>
    <w:rsid w:val="00F3768E"/>
    <w:rsid w:val="00F42163"/>
    <w:rsid w:val="00F42780"/>
    <w:rsid w:val="00F52D44"/>
    <w:rsid w:val="00F5611A"/>
    <w:rsid w:val="00F57141"/>
    <w:rsid w:val="00F60BB9"/>
    <w:rsid w:val="00F71B73"/>
    <w:rsid w:val="00F74868"/>
    <w:rsid w:val="00F80886"/>
    <w:rsid w:val="00F84166"/>
    <w:rsid w:val="00F90738"/>
    <w:rsid w:val="00FA2347"/>
    <w:rsid w:val="00FA2F37"/>
    <w:rsid w:val="00FA42BA"/>
    <w:rsid w:val="00FA64A2"/>
    <w:rsid w:val="00FB3849"/>
    <w:rsid w:val="00FC0B0A"/>
    <w:rsid w:val="00FC1032"/>
    <w:rsid w:val="00FC55CB"/>
    <w:rsid w:val="00FC6768"/>
    <w:rsid w:val="00FD0B93"/>
    <w:rsid w:val="00FD24F6"/>
    <w:rsid w:val="00FD3856"/>
    <w:rsid w:val="00FD3EED"/>
    <w:rsid w:val="00FD4301"/>
    <w:rsid w:val="00FD69D3"/>
    <w:rsid w:val="00FE1477"/>
    <w:rsid w:val="00FE434A"/>
    <w:rsid w:val="00FE5AF8"/>
    <w:rsid w:val="00FE6D6D"/>
    <w:rsid w:val="00FE6F44"/>
    <w:rsid w:val="00FF0C5D"/>
    <w:rsid w:val="00FF618B"/>
    <w:rsid w:val="00FF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4A6D"/>
    <w:pPr>
      <w:tabs>
        <w:tab w:val="center" w:pos="4320"/>
        <w:tab w:val="right" w:pos="8640"/>
      </w:tabs>
    </w:pPr>
  </w:style>
  <w:style w:type="character" w:styleId="PageNumber">
    <w:name w:val="page number"/>
    <w:basedOn w:val="DefaultParagraphFont"/>
    <w:rsid w:val="00BC4A6D"/>
  </w:style>
  <w:style w:type="character" w:styleId="FootnoteReference">
    <w:name w:val="footnote reference"/>
    <w:uiPriority w:val="99"/>
    <w:semiHidden/>
    <w:rsid w:val="00BF4203"/>
  </w:style>
  <w:style w:type="paragraph" w:customStyle="1" w:styleId="Level1">
    <w:name w:val="Level 1"/>
    <w:basedOn w:val="Normal"/>
    <w:rsid w:val="00824A40"/>
    <w:pPr>
      <w:widowControl w:val="0"/>
      <w:autoSpaceDE w:val="0"/>
      <w:autoSpaceDN w:val="0"/>
      <w:adjustRightInd w:val="0"/>
      <w:ind w:left="1440" w:hanging="1440"/>
    </w:pPr>
    <w:rPr>
      <w:rFonts w:ascii="Courier" w:hAnsi="Courier"/>
    </w:rPr>
  </w:style>
  <w:style w:type="paragraph" w:styleId="FootnoteText">
    <w:name w:val="footnote text"/>
    <w:basedOn w:val="Normal"/>
    <w:link w:val="FootnoteTextChar"/>
    <w:uiPriority w:val="99"/>
    <w:semiHidden/>
    <w:rsid w:val="00BF399F"/>
    <w:rPr>
      <w:sz w:val="20"/>
      <w:szCs w:val="20"/>
    </w:rPr>
  </w:style>
  <w:style w:type="paragraph" w:styleId="BalloonText">
    <w:name w:val="Balloon Text"/>
    <w:basedOn w:val="Normal"/>
    <w:link w:val="BalloonTextChar"/>
    <w:rsid w:val="006A2B94"/>
    <w:rPr>
      <w:rFonts w:ascii="Tahoma" w:hAnsi="Tahoma" w:cs="Tahoma"/>
      <w:sz w:val="16"/>
      <w:szCs w:val="16"/>
    </w:rPr>
  </w:style>
  <w:style w:type="character" w:customStyle="1" w:styleId="BalloonTextChar">
    <w:name w:val="Balloon Text Char"/>
    <w:link w:val="BalloonText"/>
    <w:rsid w:val="006A2B94"/>
    <w:rPr>
      <w:rFonts w:ascii="Tahoma" w:hAnsi="Tahoma" w:cs="Tahoma"/>
      <w:sz w:val="16"/>
      <w:szCs w:val="16"/>
    </w:rPr>
  </w:style>
  <w:style w:type="character" w:customStyle="1" w:styleId="FootnoteTextChar">
    <w:name w:val="Footnote Text Char"/>
    <w:link w:val="FootnoteText"/>
    <w:uiPriority w:val="99"/>
    <w:semiHidden/>
    <w:rsid w:val="00DD5567"/>
  </w:style>
  <w:style w:type="character" w:styleId="CommentReference">
    <w:name w:val="annotation reference"/>
    <w:rsid w:val="00EC11F7"/>
    <w:rPr>
      <w:sz w:val="16"/>
      <w:szCs w:val="16"/>
    </w:rPr>
  </w:style>
  <w:style w:type="paragraph" w:styleId="CommentText">
    <w:name w:val="annotation text"/>
    <w:basedOn w:val="Normal"/>
    <w:link w:val="CommentTextChar"/>
    <w:rsid w:val="00EC11F7"/>
    <w:rPr>
      <w:sz w:val="20"/>
      <w:szCs w:val="20"/>
    </w:rPr>
  </w:style>
  <w:style w:type="character" w:customStyle="1" w:styleId="CommentTextChar">
    <w:name w:val="Comment Text Char"/>
    <w:basedOn w:val="DefaultParagraphFont"/>
    <w:link w:val="CommentText"/>
    <w:rsid w:val="00EC11F7"/>
  </w:style>
  <w:style w:type="paragraph" w:styleId="CommentSubject">
    <w:name w:val="annotation subject"/>
    <w:basedOn w:val="CommentText"/>
    <w:next w:val="CommentText"/>
    <w:link w:val="CommentSubjectChar"/>
    <w:rsid w:val="00EC11F7"/>
    <w:rPr>
      <w:b/>
      <w:bCs/>
    </w:rPr>
  </w:style>
  <w:style w:type="character" w:customStyle="1" w:styleId="CommentSubjectChar">
    <w:name w:val="Comment Subject Char"/>
    <w:link w:val="CommentSubject"/>
    <w:rsid w:val="00EC11F7"/>
    <w:rPr>
      <w:b/>
      <w:bCs/>
    </w:rPr>
  </w:style>
  <w:style w:type="paragraph" w:styleId="Revision">
    <w:name w:val="Revision"/>
    <w:hidden/>
    <w:uiPriority w:val="99"/>
    <w:semiHidden/>
    <w:rsid w:val="00EC11F7"/>
    <w:rPr>
      <w:sz w:val="24"/>
      <w:szCs w:val="24"/>
    </w:rPr>
  </w:style>
  <w:style w:type="character" w:styleId="Hyperlink">
    <w:name w:val="Hyperlink"/>
    <w:rsid w:val="00CF421D"/>
    <w:rPr>
      <w:color w:val="0000FF"/>
      <w:u w:val="single"/>
    </w:rPr>
  </w:style>
  <w:style w:type="paragraph" w:styleId="NormalWeb">
    <w:name w:val="Normal (Web)"/>
    <w:basedOn w:val="Normal"/>
    <w:rsid w:val="00896001"/>
  </w:style>
  <w:style w:type="table" w:styleId="TableGrid">
    <w:name w:val="Table Grid"/>
    <w:basedOn w:val="TableNormal"/>
    <w:rsid w:val="00FF7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4A6D"/>
    <w:pPr>
      <w:tabs>
        <w:tab w:val="center" w:pos="4320"/>
        <w:tab w:val="right" w:pos="8640"/>
      </w:tabs>
    </w:pPr>
  </w:style>
  <w:style w:type="character" w:styleId="PageNumber">
    <w:name w:val="page number"/>
    <w:basedOn w:val="DefaultParagraphFont"/>
    <w:rsid w:val="00BC4A6D"/>
  </w:style>
  <w:style w:type="character" w:styleId="FootnoteReference">
    <w:name w:val="footnote reference"/>
    <w:uiPriority w:val="99"/>
    <w:semiHidden/>
    <w:rsid w:val="00BF4203"/>
  </w:style>
  <w:style w:type="paragraph" w:customStyle="1" w:styleId="Level1">
    <w:name w:val="Level 1"/>
    <w:basedOn w:val="Normal"/>
    <w:rsid w:val="00824A40"/>
    <w:pPr>
      <w:widowControl w:val="0"/>
      <w:autoSpaceDE w:val="0"/>
      <w:autoSpaceDN w:val="0"/>
      <w:adjustRightInd w:val="0"/>
      <w:ind w:left="1440" w:hanging="1440"/>
    </w:pPr>
    <w:rPr>
      <w:rFonts w:ascii="Courier" w:hAnsi="Courier"/>
    </w:rPr>
  </w:style>
  <w:style w:type="paragraph" w:styleId="FootnoteText">
    <w:name w:val="footnote text"/>
    <w:basedOn w:val="Normal"/>
    <w:link w:val="FootnoteTextChar"/>
    <w:uiPriority w:val="99"/>
    <w:semiHidden/>
    <w:rsid w:val="00BF399F"/>
    <w:rPr>
      <w:sz w:val="20"/>
      <w:szCs w:val="20"/>
    </w:rPr>
  </w:style>
  <w:style w:type="paragraph" w:styleId="BalloonText">
    <w:name w:val="Balloon Text"/>
    <w:basedOn w:val="Normal"/>
    <w:link w:val="BalloonTextChar"/>
    <w:rsid w:val="006A2B94"/>
    <w:rPr>
      <w:rFonts w:ascii="Tahoma" w:hAnsi="Tahoma" w:cs="Tahoma"/>
      <w:sz w:val="16"/>
      <w:szCs w:val="16"/>
    </w:rPr>
  </w:style>
  <w:style w:type="character" w:customStyle="1" w:styleId="BalloonTextChar">
    <w:name w:val="Balloon Text Char"/>
    <w:link w:val="BalloonText"/>
    <w:rsid w:val="006A2B94"/>
    <w:rPr>
      <w:rFonts w:ascii="Tahoma" w:hAnsi="Tahoma" w:cs="Tahoma"/>
      <w:sz w:val="16"/>
      <w:szCs w:val="16"/>
    </w:rPr>
  </w:style>
  <w:style w:type="character" w:customStyle="1" w:styleId="FootnoteTextChar">
    <w:name w:val="Footnote Text Char"/>
    <w:link w:val="FootnoteText"/>
    <w:uiPriority w:val="99"/>
    <w:semiHidden/>
    <w:rsid w:val="00DD5567"/>
  </w:style>
  <w:style w:type="character" w:styleId="CommentReference">
    <w:name w:val="annotation reference"/>
    <w:rsid w:val="00EC11F7"/>
    <w:rPr>
      <w:sz w:val="16"/>
      <w:szCs w:val="16"/>
    </w:rPr>
  </w:style>
  <w:style w:type="paragraph" w:styleId="CommentText">
    <w:name w:val="annotation text"/>
    <w:basedOn w:val="Normal"/>
    <w:link w:val="CommentTextChar"/>
    <w:rsid w:val="00EC11F7"/>
    <w:rPr>
      <w:sz w:val="20"/>
      <w:szCs w:val="20"/>
    </w:rPr>
  </w:style>
  <w:style w:type="character" w:customStyle="1" w:styleId="CommentTextChar">
    <w:name w:val="Comment Text Char"/>
    <w:basedOn w:val="DefaultParagraphFont"/>
    <w:link w:val="CommentText"/>
    <w:rsid w:val="00EC11F7"/>
  </w:style>
  <w:style w:type="paragraph" w:styleId="CommentSubject">
    <w:name w:val="annotation subject"/>
    <w:basedOn w:val="CommentText"/>
    <w:next w:val="CommentText"/>
    <w:link w:val="CommentSubjectChar"/>
    <w:rsid w:val="00EC11F7"/>
    <w:rPr>
      <w:b/>
      <w:bCs/>
    </w:rPr>
  </w:style>
  <w:style w:type="character" w:customStyle="1" w:styleId="CommentSubjectChar">
    <w:name w:val="Comment Subject Char"/>
    <w:link w:val="CommentSubject"/>
    <w:rsid w:val="00EC11F7"/>
    <w:rPr>
      <w:b/>
      <w:bCs/>
    </w:rPr>
  </w:style>
  <w:style w:type="paragraph" w:styleId="Revision">
    <w:name w:val="Revision"/>
    <w:hidden/>
    <w:uiPriority w:val="99"/>
    <w:semiHidden/>
    <w:rsid w:val="00EC11F7"/>
    <w:rPr>
      <w:sz w:val="24"/>
      <w:szCs w:val="24"/>
    </w:rPr>
  </w:style>
  <w:style w:type="character" w:styleId="Hyperlink">
    <w:name w:val="Hyperlink"/>
    <w:rsid w:val="00CF421D"/>
    <w:rPr>
      <w:color w:val="0000FF"/>
      <w:u w:val="single"/>
    </w:rPr>
  </w:style>
  <w:style w:type="paragraph" w:styleId="NormalWeb">
    <w:name w:val="Normal (Web)"/>
    <w:basedOn w:val="Normal"/>
    <w:rsid w:val="00896001"/>
  </w:style>
  <w:style w:type="table" w:styleId="TableGrid">
    <w:name w:val="Table Grid"/>
    <w:basedOn w:val="TableNormal"/>
    <w:rsid w:val="00FF7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8372">
      <w:bodyDiv w:val="1"/>
      <w:marLeft w:val="0"/>
      <w:marRight w:val="0"/>
      <w:marTop w:val="0"/>
      <w:marBottom w:val="0"/>
      <w:divBdr>
        <w:top w:val="none" w:sz="0" w:space="0" w:color="auto"/>
        <w:left w:val="none" w:sz="0" w:space="0" w:color="auto"/>
        <w:bottom w:val="none" w:sz="0" w:space="0" w:color="auto"/>
        <w:right w:val="none" w:sz="0" w:space="0" w:color="auto"/>
      </w:divBdr>
    </w:div>
    <w:div w:id="864372039">
      <w:bodyDiv w:val="1"/>
      <w:marLeft w:val="0"/>
      <w:marRight w:val="0"/>
      <w:marTop w:val="0"/>
      <w:marBottom w:val="0"/>
      <w:divBdr>
        <w:top w:val="none" w:sz="0" w:space="0" w:color="auto"/>
        <w:left w:val="none" w:sz="0" w:space="0" w:color="auto"/>
        <w:bottom w:val="none" w:sz="0" w:space="0" w:color="auto"/>
        <w:right w:val="none" w:sz="0" w:space="0" w:color="auto"/>
      </w:divBdr>
    </w:div>
    <w:div w:id="1098981575">
      <w:bodyDiv w:val="1"/>
      <w:marLeft w:val="0"/>
      <w:marRight w:val="0"/>
      <w:marTop w:val="0"/>
      <w:marBottom w:val="0"/>
      <w:divBdr>
        <w:top w:val="none" w:sz="0" w:space="0" w:color="auto"/>
        <w:left w:val="none" w:sz="0" w:space="0" w:color="auto"/>
        <w:bottom w:val="none" w:sz="0" w:space="0" w:color="auto"/>
        <w:right w:val="none" w:sz="0" w:space="0" w:color="auto"/>
      </w:divBdr>
    </w:div>
    <w:div w:id="1590851471">
      <w:bodyDiv w:val="1"/>
      <w:marLeft w:val="0"/>
      <w:marRight w:val="0"/>
      <w:marTop w:val="0"/>
      <w:marBottom w:val="0"/>
      <w:divBdr>
        <w:top w:val="none" w:sz="0" w:space="0" w:color="auto"/>
        <w:left w:val="none" w:sz="0" w:space="0" w:color="auto"/>
        <w:bottom w:val="none" w:sz="0" w:space="0" w:color="auto"/>
        <w:right w:val="none" w:sz="0" w:space="0" w:color="auto"/>
      </w:divBdr>
      <w:divsChild>
        <w:div w:id="1306399854">
          <w:marLeft w:val="0"/>
          <w:marRight w:val="0"/>
          <w:marTop w:val="0"/>
          <w:marBottom w:val="0"/>
          <w:divBdr>
            <w:top w:val="none" w:sz="0" w:space="0" w:color="auto"/>
            <w:left w:val="none" w:sz="0" w:space="0" w:color="auto"/>
            <w:bottom w:val="none" w:sz="0" w:space="0" w:color="auto"/>
            <w:right w:val="none" w:sz="0" w:space="0" w:color="auto"/>
          </w:divBdr>
          <w:divsChild>
            <w:div w:id="975450488">
              <w:marLeft w:val="0"/>
              <w:marRight w:val="0"/>
              <w:marTop w:val="0"/>
              <w:marBottom w:val="0"/>
              <w:divBdr>
                <w:top w:val="none" w:sz="0" w:space="0" w:color="auto"/>
                <w:left w:val="none" w:sz="0" w:space="0" w:color="auto"/>
                <w:bottom w:val="none" w:sz="0" w:space="0" w:color="auto"/>
                <w:right w:val="none" w:sz="0" w:space="0" w:color="auto"/>
              </w:divBdr>
              <w:divsChild>
                <w:div w:id="1780639816">
                  <w:marLeft w:val="0"/>
                  <w:marRight w:val="0"/>
                  <w:marTop w:val="0"/>
                  <w:marBottom w:val="0"/>
                  <w:divBdr>
                    <w:top w:val="none" w:sz="0" w:space="0" w:color="auto"/>
                    <w:left w:val="none" w:sz="0" w:space="0" w:color="auto"/>
                    <w:bottom w:val="none" w:sz="0" w:space="0" w:color="auto"/>
                    <w:right w:val="none" w:sz="0" w:space="0" w:color="auto"/>
                  </w:divBdr>
                  <w:divsChild>
                    <w:div w:id="467669233">
                      <w:marLeft w:val="0"/>
                      <w:marRight w:val="0"/>
                      <w:marTop w:val="0"/>
                      <w:marBottom w:val="0"/>
                      <w:divBdr>
                        <w:top w:val="none" w:sz="0" w:space="0" w:color="auto"/>
                        <w:left w:val="none" w:sz="0" w:space="0" w:color="auto"/>
                        <w:bottom w:val="none" w:sz="0" w:space="0" w:color="auto"/>
                        <w:right w:val="none" w:sz="0" w:space="0" w:color="auto"/>
                      </w:divBdr>
                      <w:divsChild>
                        <w:div w:id="160321385">
                          <w:marLeft w:val="0"/>
                          <w:marRight w:val="0"/>
                          <w:marTop w:val="0"/>
                          <w:marBottom w:val="0"/>
                          <w:divBdr>
                            <w:top w:val="none" w:sz="0" w:space="0" w:color="auto"/>
                            <w:left w:val="none" w:sz="0" w:space="0" w:color="auto"/>
                            <w:bottom w:val="none" w:sz="0" w:space="0" w:color="auto"/>
                            <w:right w:val="none" w:sz="0" w:space="0" w:color="auto"/>
                          </w:divBdr>
                        </w:div>
                        <w:div w:id="162743755">
                          <w:marLeft w:val="0"/>
                          <w:marRight w:val="0"/>
                          <w:marTop w:val="0"/>
                          <w:marBottom w:val="0"/>
                          <w:divBdr>
                            <w:top w:val="none" w:sz="0" w:space="0" w:color="auto"/>
                            <w:left w:val="none" w:sz="0" w:space="0" w:color="auto"/>
                            <w:bottom w:val="none" w:sz="0" w:space="0" w:color="auto"/>
                            <w:right w:val="none" w:sz="0" w:space="0" w:color="auto"/>
                          </w:divBdr>
                          <w:divsChild>
                            <w:div w:id="958799007">
                              <w:marLeft w:val="0"/>
                              <w:marRight w:val="0"/>
                              <w:marTop w:val="0"/>
                              <w:marBottom w:val="0"/>
                              <w:divBdr>
                                <w:top w:val="none" w:sz="0" w:space="0" w:color="auto"/>
                                <w:left w:val="none" w:sz="0" w:space="0" w:color="auto"/>
                                <w:bottom w:val="none" w:sz="0" w:space="0" w:color="auto"/>
                                <w:right w:val="none" w:sz="0" w:space="0" w:color="auto"/>
                              </w:divBdr>
                              <w:divsChild>
                                <w:div w:id="8061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8618">
                          <w:marLeft w:val="0"/>
                          <w:marRight w:val="0"/>
                          <w:marTop w:val="0"/>
                          <w:marBottom w:val="150"/>
                          <w:divBdr>
                            <w:top w:val="none" w:sz="0" w:space="0" w:color="auto"/>
                            <w:left w:val="none" w:sz="0" w:space="0" w:color="auto"/>
                            <w:bottom w:val="single" w:sz="6" w:space="8" w:color="E1E1E1"/>
                            <w:right w:val="none" w:sz="0" w:space="0" w:color="auto"/>
                          </w:divBdr>
                        </w:div>
                      </w:divsChild>
                    </w:div>
                  </w:divsChild>
                </w:div>
              </w:divsChild>
            </w:div>
          </w:divsChild>
        </w:div>
      </w:divsChild>
    </w:div>
    <w:div w:id="19843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F6E31-C373-420E-A509-E433FC74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4838</Words>
  <Characters>27583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DOL</Company>
  <LinksUpToDate>false</LinksUpToDate>
  <CharactersWithSpaces>32357</CharactersWithSpaces>
  <SharedDoc>false</SharedDoc>
  <HLinks>
    <vt:vector size="12" baseType="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OSHA-USER</dc:creator>
  <cp:lastModifiedBy>Owen, Todd - OSHA</cp:lastModifiedBy>
  <cp:revision>2</cp:revision>
  <cp:lastPrinted>2013-10-29T19:55:00Z</cp:lastPrinted>
  <dcterms:created xsi:type="dcterms:W3CDTF">2013-11-08T15:33:00Z</dcterms:created>
  <dcterms:modified xsi:type="dcterms:W3CDTF">2013-11-08T15:33:00Z</dcterms:modified>
</cp:coreProperties>
</file>