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36" w:rsidRPr="00DA5146" w:rsidRDefault="00C76E36" w:rsidP="00C7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46">
        <w:rPr>
          <w:rFonts w:ascii="Times New Roman" w:hAnsi="Times New Roman" w:cs="Times New Roman"/>
          <w:b/>
          <w:sz w:val="24"/>
          <w:szCs w:val="24"/>
        </w:rPr>
        <w:t xml:space="preserve">Justification </w:t>
      </w:r>
      <w:r w:rsidR="009B105E">
        <w:rPr>
          <w:rFonts w:ascii="Times New Roman" w:hAnsi="Times New Roman" w:cs="Times New Roman"/>
          <w:b/>
          <w:sz w:val="24"/>
          <w:szCs w:val="24"/>
        </w:rPr>
        <w:t xml:space="preserve">for Change </w:t>
      </w:r>
      <w:bookmarkStart w:id="0" w:name="_GoBack"/>
      <w:bookmarkEnd w:id="0"/>
      <w:r w:rsidRPr="00DA5146">
        <w:rPr>
          <w:rFonts w:ascii="Times New Roman" w:hAnsi="Times New Roman" w:cs="Times New Roman"/>
          <w:b/>
          <w:sz w:val="24"/>
          <w:szCs w:val="24"/>
        </w:rPr>
        <w:t>Statement</w:t>
      </w:r>
    </w:p>
    <w:p w:rsidR="00DA5146" w:rsidRPr="00DA5146" w:rsidRDefault="00DA5146" w:rsidP="00C7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46">
        <w:rPr>
          <w:rFonts w:ascii="Times New Roman" w:hAnsi="Times New Roman" w:cs="Times New Roman"/>
          <w:b/>
          <w:sz w:val="24"/>
          <w:szCs w:val="24"/>
        </w:rPr>
        <w:t>OMB No. 1545-1673</w:t>
      </w:r>
    </w:p>
    <w:p w:rsidR="00C76E36" w:rsidRPr="00DA5146" w:rsidRDefault="00C76E36" w:rsidP="004B7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1C" w:rsidRPr="00DA5146" w:rsidRDefault="00BF401C" w:rsidP="004B7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5146" w:rsidRPr="00DA5146" w:rsidRDefault="00DA5146" w:rsidP="00DA5146">
      <w:pPr>
        <w:spacing w:after="0" w:line="240" w:lineRule="auto"/>
        <w:rPr>
          <w:rFonts w:ascii="Times New Roman" w:hAnsi="Times New Roman" w:cs="Times New Roman"/>
        </w:rPr>
      </w:pPr>
      <w:r w:rsidRPr="00DA5146">
        <w:rPr>
          <w:rFonts w:ascii="Times New Roman" w:hAnsi="Times New Roman" w:cs="Times New Roman"/>
          <w:iCs/>
        </w:rPr>
        <w:t>This revenue procedure updates the comprehensive system of correction programs for sponsors of retirement plans that are intended to satisfy the requirements of § 401(a), 403(a), 403(b), 408(k), or 408(p) of the Internal Revenue Code</w:t>
      </w:r>
      <w:r w:rsidRPr="00DA5146">
        <w:rPr>
          <w:rFonts w:ascii="Times New Roman" w:hAnsi="Times New Roman" w:cs="Times New Roman"/>
        </w:rPr>
        <w:t>, but that have not met these requirements for a period of time.  This system, the Employee Plans Compliance Resolution System (EPCRS), permits Plan Sponsors to correct these failures and thereby continue to provide their employees with retirement benefits on a tax-favored basis.  The components of EPCRS are:</w:t>
      </w:r>
    </w:p>
    <w:p w:rsidR="00DA5146" w:rsidRPr="00DA5146" w:rsidRDefault="00DA5146" w:rsidP="00DA5146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DA5146" w:rsidRPr="00DA5146" w:rsidRDefault="00DA5146" w:rsidP="00DA5146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DA5146">
        <w:rPr>
          <w:rFonts w:ascii="Times New Roman" w:hAnsi="Times New Roman" w:cs="Times New Roman"/>
        </w:rPr>
        <w:t>Self-Correction Program (SCP) – permits a plan sponsor to correct certain plan failures without contacting the IRS or paying any fee.</w:t>
      </w:r>
    </w:p>
    <w:p w:rsidR="00DA5146" w:rsidRPr="00DA5146" w:rsidRDefault="00DA5146" w:rsidP="00DA514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:rsidR="00DA5146" w:rsidRPr="00DA5146" w:rsidRDefault="00DA5146" w:rsidP="00DA5146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DA5146">
        <w:rPr>
          <w:rFonts w:ascii="Times New Roman" w:hAnsi="Times New Roman" w:cs="Times New Roman"/>
        </w:rPr>
        <w:t>Voluntary Correction Program (VCP) – permits a plan sponsor to, any time before audit, pay a fee and receive IRS approval for correction of plan failures.</w:t>
      </w:r>
    </w:p>
    <w:p w:rsidR="00DA5146" w:rsidRPr="00DA5146" w:rsidRDefault="00DA5146" w:rsidP="00DA514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:rsidR="00DA5146" w:rsidRPr="00DA5146" w:rsidRDefault="00DA5146" w:rsidP="00DA5146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DA5146">
        <w:rPr>
          <w:rFonts w:ascii="Times New Roman" w:hAnsi="Times New Roman" w:cs="Times New Roman"/>
        </w:rPr>
        <w:t>Audit Closing Agreement Program (Audit CAP) – permits a plan sponsor to pay a sanction and correct a plan failure while the plan is under audit.</w:t>
      </w:r>
    </w:p>
    <w:p w:rsidR="00AE24E4" w:rsidRPr="00DA5146" w:rsidRDefault="00AE24E4" w:rsidP="00DA5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4E4" w:rsidRPr="00DA5146" w:rsidRDefault="00AE24E4" w:rsidP="00DA5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146">
        <w:rPr>
          <w:rFonts w:ascii="Times New Roman" w:hAnsi="Times New Roman" w:cs="Times New Roman"/>
          <w:sz w:val="24"/>
          <w:szCs w:val="24"/>
        </w:rPr>
        <w:t>The collection of information in this revenue procedure is in sections 4.05, 6.02(5</w:t>
      </w:r>
      <w:proofErr w:type="gramStart"/>
      <w:r w:rsidRPr="00DA514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A5146">
        <w:rPr>
          <w:rFonts w:ascii="Times New Roman" w:hAnsi="Times New Roman" w:cs="Times New Roman"/>
          <w:sz w:val="24"/>
          <w:szCs w:val="24"/>
        </w:rPr>
        <w:t xml:space="preserve">d), 6.05, 6.09(5), 6.09(6), 10.01, 10.02, 10.05–.07, 10.10–10.12, 11.02–11.05, 11.07–11.14, 13.01, sections 2.01–2.07 of Appendix B, Appendix C, and Appendix D. </w:t>
      </w:r>
      <w:r w:rsidR="00DA5146">
        <w:rPr>
          <w:rFonts w:ascii="Times New Roman" w:hAnsi="Times New Roman" w:cs="Times New Roman"/>
          <w:sz w:val="24"/>
          <w:szCs w:val="24"/>
        </w:rPr>
        <w:t xml:space="preserve"> </w:t>
      </w:r>
      <w:r w:rsidRPr="00DA5146">
        <w:rPr>
          <w:rFonts w:ascii="Times New Roman" w:hAnsi="Times New Roman" w:cs="Times New Roman"/>
          <w:sz w:val="24"/>
          <w:szCs w:val="24"/>
        </w:rPr>
        <w:t>This information is required to enable the Commissioner, Tax Exempt and Government Entities Division of the Internal Revenue Service</w:t>
      </w:r>
      <w:r w:rsidR="00DA5146">
        <w:rPr>
          <w:rFonts w:ascii="Times New Roman" w:hAnsi="Times New Roman" w:cs="Times New Roman"/>
          <w:sz w:val="24"/>
          <w:szCs w:val="24"/>
        </w:rPr>
        <w:t>,</w:t>
      </w:r>
      <w:r w:rsidRPr="00DA5146">
        <w:rPr>
          <w:rFonts w:ascii="Times New Roman" w:hAnsi="Times New Roman" w:cs="Times New Roman"/>
          <w:sz w:val="24"/>
          <w:szCs w:val="24"/>
        </w:rPr>
        <w:t xml:space="preserve"> to consider the issuance of various types of closing agreements and compliance statements. </w:t>
      </w:r>
      <w:r w:rsidR="00DA5146">
        <w:rPr>
          <w:rFonts w:ascii="Times New Roman" w:hAnsi="Times New Roman" w:cs="Times New Roman"/>
          <w:sz w:val="24"/>
          <w:szCs w:val="24"/>
        </w:rPr>
        <w:t xml:space="preserve"> </w:t>
      </w:r>
      <w:r w:rsidRPr="00DA5146">
        <w:rPr>
          <w:rFonts w:ascii="Times New Roman" w:hAnsi="Times New Roman" w:cs="Times New Roman"/>
          <w:sz w:val="24"/>
          <w:szCs w:val="24"/>
        </w:rPr>
        <w:t xml:space="preserve">This information will be used to issue closing agreements and compliance statements to allow individual plans to continue to maintain their tax favored status. </w:t>
      </w:r>
      <w:r w:rsidR="00DA5146">
        <w:rPr>
          <w:rFonts w:ascii="Times New Roman" w:hAnsi="Times New Roman" w:cs="Times New Roman"/>
          <w:sz w:val="24"/>
          <w:szCs w:val="24"/>
        </w:rPr>
        <w:t xml:space="preserve"> </w:t>
      </w:r>
      <w:r w:rsidRPr="00DA5146">
        <w:rPr>
          <w:rFonts w:ascii="Times New Roman" w:hAnsi="Times New Roman" w:cs="Times New Roman"/>
          <w:sz w:val="24"/>
          <w:szCs w:val="24"/>
        </w:rPr>
        <w:t>As a result, favorable tax treatment of the benefits of the eligible employees is retained.</w:t>
      </w:r>
    </w:p>
    <w:p w:rsidR="00AE24E4" w:rsidRPr="00DA5146" w:rsidRDefault="00AE24E4" w:rsidP="00DA5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EA" w:rsidRDefault="005C3EB0" w:rsidP="00DA514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A5146">
        <w:rPr>
          <w:rFonts w:ascii="Times New Roman" w:hAnsi="Times New Roman" w:cs="Times New Roman"/>
          <w:iCs/>
          <w:sz w:val="24"/>
          <w:szCs w:val="24"/>
        </w:rPr>
        <w:t>New Forms 14568, “Appendix C Part I, Model VCP Submission Compliance Statement,” and 14568 A through 14568-I were created from the model VCP submission documents, contained in Appendix C of Rev. Proc. 2013-12</w:t>
      </w:r>
      <w:r w:rsidR="00AA7CF9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9B105E">
        <w:rPr>
          <w:rFonts w:ascii="Times New Roman" w:hAnsi="Times New Roman" w:cs="Times New Roman"/>
          <w:iCs/>
          <w:sz w:val="24"/>
          <w:szCs w:val="24"/>
        </w:rPr>
        <w:t>These</w:t>
      </w:r>
      <w:r w:rsidR="009B105E" w:rsidRPr="005F1153">
        <w:rPr>
          <w:rFonts w:ascii="Times New Roman" w:hAnsi="Times New Roman" w:cs="Times New Roman"/>
          <w:iCs/>
          <w:sz w:val="24"/>
          <w:szCs w:val="24"/>
        </w:rPr>
        <w:t xml:space="preserve"> model forms have been assigned an IRS form number and are available to users through </w:t>
      </w:r>
      <w:hyperlink r:id="rId8" w:history="1">
        <w:r w:rsidR="009B105E" w:rsidRPr="005F115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www.irs.gov</w:t>
        </w:r>
      </w:hyperlink>
      <w:r w:rsidR="009B105E" w:rsidRPr="005F1153">
        <w:rPr>
          <w:rFonts w:ascii="Times New Roman" w:hAnsi="Times New Roman" w:cs="Times New Roman"/>
          <w:iCs/>
          <w:sz w:val="24"/>
          <w:szCs w:val="24"/>
        </w:rPr>
        <w:t>.</w:t>
      </w:r>
      <w:r w:rsidR="009B105E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A7CF9">
        <w:rPr>
          <w:rFonts w:ascii="Times New Roman" w:hAnsi="Times New Roman" w:cs="Times New Roman"/>
          <w:iCs/>
          <w:sz w:val="24"/>
          <w:szCs w:val="24"/>
        </w:rPr>
        <w:t>The form</w:t>
      </w:r>
      <w:r w:rsidR="009B105E">
        <w:rPr>
          <w:rFonts w:ascii="Times New Roman" w:hAnsi="Times New Roman" w:cs="Times New Roman"/>
          <w:iCs/>
          <w:sz w:val="24"/>
          <w:szCs w:val="24"/>
        </w:rPr>
        <w:t xml:space="preserve"> design provides </w:t>
      </w:r>
      <w:r w:rsidR="00AA7CF9" w:rsidRPr="005F1153">
        <w:rPr>
          <w:rFonts w:ascii="Times New Roman" w:hAnsi="Times New Roman" w:cs="Times New Roman"/>
          <w:iCs/>
          <w:sz w:val="24"/>
          <w:szCs w:val="24"/>
        </w:rPr>
        <w:t>a user-friendly, fillable PDF format to ensure that applicants are including all necessary information needed for processing a VCP submission</w:t>
      </w:r>
      <w:r w:rsidR="0044463B" w:rsidRPr="00DA5146">
        <w:rPr>
          <w:rFonts w:ascii="Times New Roman" w:hAnsi="Times New Roman" w:cs="Times New Roman"/>
          <w:iCs/>
          <w:sz w:val="24"/>
          <w:szCs w:val="24"/>
        </w:rPr>
        <w:t>.</w:t>
      </w:r>
      <w:r w:rsidRPr="00DA51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7CF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C3EB0" w:rsidRPr="00DA5146" w:rsidRDefault="005C3EB0" w:rsidP="00DA514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53EA" w:rsidRDefault="00D348AC" w:rsidP="00DA51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A5146">
        <w:rPr>
          <w:rFonts w:ascii="Times New Roman" w:hAnsi="Times New Roman" w:cs="Times New Roman"/>
          <w:iCs/>
          <w:sz w:val="24"/>
          <w:szCs w:val="24"/>
        </w:rPr>
        <w:t xml:space="preserve">Form 14568, </w:t>
      </w:r>
      <w:r w:rsidR="005C3EB0" w:rsidRPr="00DA5146">
        <w:rPr>
          <w:rFonts w:ascii="Times New Roman" w:hAnsi="Times New Roman" w:cs="Times New Roman"/>
          <w:iCs/>
          <w:sz w:val="24"/>
          <w:szCs w:val="24"/>
        </w:rPr>
        <w:t>“</w:t>
      </w:r>
      <w:r w:rsidRPr="00DA5146">
        <w:rPr>
          <w:rFonts w:ascii="Times New Roman" w:hAnsi="Times New Roman" w:cs="Times New Roman"/>
          <w:iCs/>
          <w:sz w:val="24"/>
          <w:szCs w:val="24"/>
        </w:rPr>
        <w:t>Appendix C, Part I, Model VCP Submission Compliance Statement</w:t>
      </w:r>
      <w:r w:rsidR="005C3EB0" w:rsidRPr="00DA5146">
        <w:rPr>
          <w:rFonts w:ascii="Times New Roman" w:hAnsi="Times New Roman" w:cs="Times New Roman"/>
          <w:iCs/>
          <w:sz w:val="24"/>
          <w:szCs w:val="24"/>
        </w:rPr>
        <w:t>,”</w:t>
      </w:r>
      <w:r w:rsidRPr="00DA5146">
        <w:rPr>
          <w:rFonts w:ascii="Times New Roman" w:hAnsi="Times New Roman" w:cs="Times New Roman"/>
          <w:iCs/>
          <w:sz w:val="24"/>
          <w:szCs w:val="24"/>
        </w:rPr>
        <w:t xml:space="preserve"> sets forth a Model Compliance Statement, which is designed to assist VCP applicants by providing a standardized framework to complete the VCP submission process. </w:t>
      </w:r>
    </w:p>
    <w:p w:rsidR="003F53EA" w:rsidRDefault="003F53EA" w:rsidP="003F53EA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348AC" w:rsidRDefault="00D348AC" w:rsidP="00DA51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A5146">
        <w:rPr>
          <w:rFonts w:ascii="Times New Roman" w:hAnsi="Times New Roman" w:cs="Times New Roman"/>
          <w:iCs/>
          <w:sz w:val="24"/>
          <w:szCs w:val="24"/>
        </w:rPr>
        <w:t xml:space="preserve">Forms 14568-A </w:t>
      </w:r>
      <w:r w:rsidR="005C3EB0" w:rsidRPr="00DA5146">
        <w:rPr>
          <w:rFonts w:ascii="Times New Roman" w:hAnsi="Times New Roman" w:cs="Times New Roman"/>
          <w:iCs/>
          <w:sz w:val="24"/>
          <w:szCs w:val="24"/>
        </w:rPr>
        <w:t xml:space="preserve">through </w:t>
      </w:r>
      <w:r w:rsidRPr="00DA5146">
        <w:rPr>
          <w:rFonts w:ascii="Times New Roman" w:hAnsi="Times New Roman" w:cs="Times New Roman"/>
          <w:iCs/>
          <w:sz w:val="24"/>
          <w:szCs w:val="24"/>
        </w:rPr>
        <w:t>I</w:t>
      </w:r>
      <w:r w:rsidR="0017111B" w:rsidRPr="00DA5146">
        <w:rPr>
          <w:rFonts w:ascii="Times New Roman" w:hAnsi="Times New Roman" w:cs="Times New Roman"/>
          <w:iCs/>
          <w:sz w:val="24"/>
          <w:szCs w:val="24"/>
        </w:rPr>
        <w:t>,</w:t>
      </w:r>
      <w:r w:rsidRPr="00DA51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153">
        <w:rPr>
          <w:rFonts w:ascii="Times New Roman" w:hAnsi="Times New Roman" w:cs="Times New Roman"/>
          <w:iCs/>
          <w:sz w:val="24"/>
          <w:szCs w:val="24"/>
        </w:rPr>
        <w:t>(formerly Appendix F Schedules in the Rev. Proc.</w:t>
      </w:r>
      <w:r w:rsidR="00DA5146">
        <w:rPr>
          <w:rFonts w:ascii="Times New Roman" w:hAnsi="Times New Roman" w:cs="Times New Roman"/>
          <w:iCs/>
          <w:sz w:val="24"/>
          <w:szCs w:val="24"/>
        </w:rPr>
        <w:t xml:space="preserve"> 2008-50</w:t>
      </w:r>
      <w:r w:rsidRPr="005F1153">
        <w:rPr>
          <w:rFonts w:ascii="Times New Roman" w:hAnsi="Times New Roman" w:cs="Times New Roman"/>
          <w:iCs/>
          <w:sz w:val="24"/>
          <w:szCs w:val="24"/>
        </w:rPr>
        <w:t xml:space="preserve">), set forth standardized descriptions of failures and correction methods that can be used to resolve certain qualification failures. </w:t>
      </w:r>
      <w:r w:rsidR="00AA7C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153">
        <w:rPr>
          <w:rFonts w:ascii="Times New Roman" w:hAnsi="Times New Roman" w:cs="Times New Roman"/>
          <w:iCs/>
          <w:sz w:val="24"/>
          <w:szCs w:val="24"/>
        </w:rPr>
        <w:t xml:space="preserve">These Schedules can be used with the Model Compliance Statement by attaching the appropriate Schedule to the applicable parts of the Model Compliance Statement. </w:t>
      </w:r>
    </w:p>
    <w:p w:rsidR="005F1153" w:rsidRPr="005F1153" w:rsidRDefault="005F1153" w:rsidP="005F1153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F1153" w:rsidRPr="005F1153" w:rsidRDefault="005F1153" w:rsidP="005F115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1153">
        <w:rPr>
          <w:rFonts w:ascii="Times New Roman" w:hAnsi="Times New Roman" w:cs="Times New Roman"/>
          <w:iCs/>
          <w:sz w:val="24"/>
          <w:szCs w:val="24"/>
        </w:rPr>
        <w:lastRenderedPageBreak/>
        <w:t>Revenue Procedure 2013-12 modifies and supersedes Revenue Procedures 2008-50.  Increases of 555 responses and 6,201 burden hours are due to program change.</w:t>
      </w:r>
    </w:p>
    <w:p w:rsidR="005F1153" w:rsidRPr="005F1153" w:rsidRDefault="005F1153" w:rsidP="005F1153">
      <w:pPr>
        <w:pStyle w:val="ListParagraph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5F1153" w:rsidRDefault="005F1153" w:rsidP="005F115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This request will also make corrections to</w:t>
      </w:r>
      <w:r w:rsidRPr="005F1153">
        <w:rPr>
          <w:rFonts w:ascii="Times New Roman" w:hAnsi="Times New Roman" w:cs="Times New Roman"/>
          <w:iCs/>
          <w:sz w:val="24"/>
          <w:szCs w:val="24"/>
        </w:rPr>
        <w:t xml:space="preserve"> the burden claimed </w:t>
      </w:r>
      <w:r>
        <w:rPr>
          <w:rFonts w:ascii="Times New Roman" w:hAnsi="Times New Roman" w:cs="Times New Roman"/>
          <w:iCs/>
          <w:sz w:val="24"/>
          <w:szCs w:val="24"/>
        </w:rPr>
        <w:t xml:space="preserve">for </w:t>
      </w:r>
      <w:r w:rsidRPr="005F1153">
        <w:rPr>
          <w:rFonts w:ascii="Times New Roman" w:hAnsi="Times New Roman" w:cs="Times New Roman"/>
          <w:iCs/>
          <w:sz w:val="24"/>
          <w:szCs w:val="24"/>
        </w:rPr>
        <w:t>the revenue procedure</w:t>
      </w:r>
      <w:r>
        <w:rPr>
          <w:rFonts w:ascii="Times New Roman" w:hAnsi="Times New Roman" w:cs="Times New Roman"/>
          <w:iCs/>
          <w:sz w:val="24"/>
          <w:szCs w:val="24"/>
        </w:rPr>
        <w:t xml:space="preserve"> in the previous submission</w:t>
      </w:r>
      <w:r w:rsidRPr="005F1153">
        <w:rPr>
          <w:rFonts w:ascii="Times New Roman" w:hAnsi="Times New Roman" w:cs="Times New Roman"/>
          <w:iCs/>
          <w:sz w:val="24"/>
          <w:szCs w:val="24"/>
        </w:rPr>
        <w:t xml:space="preserve">.  This adjustment is an increase of 3,725 responses and 79,927 burden hours to align burden reported in the Revenue Procedure 2008-50.  </w:t>
      </w:r>
    </w:p>
    <w:p w:rsidR="003F53EA" w:rsidRPr="005F1153" w:rsidRDefault="003F53EA" w:rsidP="005F115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F1153" w:rsidRPr="005F1153" w:rsidRDefault="005F1153" w:rsidP="005F1153">
      <w:pPr>
        <w:rPr>
          <w:rFonts w:ascii="Times New Roman" w:hAnsi="Times New Roman" w:cs="Times New Roman"/>
          <w:iCs/>
          <w:sz w:val="24"/>
          <w:szCs w:val="24"/>
        </w:rPr>
      </w:pPr>
      <w:r w:rsidRPr="005F1153">
        <w:rPr>
          <w:rFonts w:ascii="Times New Roman" w:hAnsi="Times New Roman" w:cs="Times New Roman"/>
          <w:iCs/>
          <w:sz w:val="24"/>
          <w:szCs w:val="24"/>
        </w:rPr>
        <w:t>Total burden hours request</w:t>
      </w:r>
      <w:r w:rsidR="003F53EA">
        <w:rPr>
          <w:rFonts w:ascii="Times New Roman" w:hAnsi="Times New Roman" w:cs="Times New Roman"/>
          <w:iCs/>
          <w:sz w:val="24"/>
          <w:szCs w:val="24"/>
        </w:rPr>
        <w:t>ed</w:t>
      </w:r>
      <w:r w:rsidRPr="005F1153">
        <w:rPr>
          <w:rFonts w:ascii="Times New Roman" w:hAnsi="Times New Roman" w:cs="Times New Roman"/>
          <w:iCs/>
          <w:sz w:val="24"/>
          <w:szCs w:val="24"/>
        </w:rPr>
        <w:t xml:space="preserve"> are 185,298; a total increase of 86,128 hours.</w:t>
      </w:r>
    </w:p>
    <w:p w:rsidR="00AE24E4" w:rsidRPr="0017111B" w:rsidRDefault="00AE24E4" w:rsidP="00BF4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C65214" w:rsidRDefault="00C65214" w:rsidP="00BF4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sectPr w:rsidR="00C6521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36" w:rsidRDefault="00C76E36" w:rsidP="00C76E36">
      <w:pPr>
        <w:spacing w:after="0" w:line="240" w:lineRule="auto"/>
      </w:pPr>
      <w:r>
        <w:separator/>
      </w:r>
    </w:p>
  </w:endnote>
  <w:endnote w:type="continuationSeparator" w:id="0">
    <w:p w:rsidR="00C76E36" w:rsidRDefault="00C76E36" w:rsidP="00C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268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C68" w:rsidRDefault="00500C68" w:rsidP="00500C68">
        <w:pPr>
          <w:pStyle w:val="Footer"/>
          <w:jc w:val="right"/>
        </w:pPr>
        <w:r w:rsidRPr="00500C68">
          <w:rPr>
            <w:rFonts w:ascii="Times New Roman" w:hAnsi="Times New Roman" w:cs="Times New Roman"/>
          </w:rPr>
          <w:fldChar w:fldCharType="begin"/>
        </w:r>
        <w:r w:rsidRPr="00500C68">
          <w:rPr>
            <w:rFonts w:ascii="Times New Roman" w:hAnsi="Times New Roman" w:cs="Times New Roman"/>
          </w:rPr>
          <w:instrText xml:space="preserve"> PAGE   \* MERGEFORMAT </w:instrText>
        </w:r>
        <w:r w:rsidRPr="00500C68">
          <w:rPr>
            <w:rFonts w:ascii="Times New Roman" w:hAnsi="Times New Roman" w:cs="Times New Roman"/>
          </w:rPr>
          <w:fldChar w:fldCharType="separate"/>
        </w:r>
        <w:r w:rsidR="009B105E">
          <w:rPr>
            <w:rFonts w:ascii="Times New Roman" w:hAnsi="Times New Roman" w:cs="Times New Roman"/>
            <w:noProof/>
          </w:rPr>
          <w:t>1</w:t>
        </w:r>
        <w:r w:rsidRPr="00500C6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36" w:rsidRDefault="00C76E36" w:rsidP="00C76E36">
      <w:pPr>
        <w:spacing w:after="0" w:line="240" w:lineRule="auto"/>
      </w:pPr>
      <w:r>
        <w:separator/>
      </w:r>
    </w:p>
  </w:footnote>
  <w:footnote w:type="continuationSeparator" w:id="0">
    <w:p w:rsidR="00C76E36" w:rsidRDefault="00C76E36" w:rsidP="00C7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46" w:rsidRPr="00500C68" w:rsidRDefault="00C76E36" w:rsidP="00DA5146">
    <w:pPr>
      <w:pStyle w:val="Header"/>
      <w:jc w:val="right"/>
      <w:rPr>
        <w:rFonts w:ascii="Arial" w:hAnsi="Arial" w:cs="Arial"/>
        <w:sz w:val="18"/>
        <w:szCs w:val="18"/>
      </w:rPr>
    </w:pPr>
    <w:r w:rsidRPr="00500C68">
      <w:rPr>
        <w:rFonts w:ascii="Arial" w:hAnsi="Arial" w:cs="Arial"/>
        <w:sz w:val="18"/>
        <w:szCs w:val="18"/>
      </w:rPr>
      <w:t>Rev</w:t>
    </w:r>
    <w:r w:rsidR="00DA5146" w:rsidRPr="00500C68">
      <w:rPr>
        <w:rFonts w:ascii="Arial" w:hAnsi="Arial" w:cs="Arial"/>
        <w:sz w:val="18"/>
        <w:szCs w:val="18"/>
      </w:rPr>
      <w:t>.</w:t>
    </w:r>
    <w:r w:rsidRPr="00500C68">
      <w:rPr>
        <w:rFonts w:ascii="Arial" w:hAnsi="Arial" w:cs="Arial"/>
        <w:sz w:val="18"/>
        <w:szCs w:val="18"/>
      </w:rPr>
      <w:t xml:space="preserve"> Proc</w:t>
    </w:r>
    <w:r w:rsidR="00DA5146" w:rsidRPr="00500C68">
      <w:rPr>
        <w:rFonts w:ascii="Arial" w:hAnsi="Arial" w:cs="Arial"/>
        <w:sz w:val="18"/>
        <w:szCs w:val="18"/>
      </w:rPr>
      <w:t>.</w:t>
    </w:r>
    <w:r w:rsidRPr="00500C68">
      <w:rPr>
        <w:rFonts w:ascii="Arial" w:hAnsi="Arial" w:cs="Arial"/>
        <w:sz w:val="18"/>
        <w:szCs w:val="18"/>
      </w:rPr>
      <w:t xml:space="preserve"> 2013-12-Employee Plans</w:t>
    </w:r>
    <w:r w:rsidR="00DA5146" w:rsidRPr="00500C68">
      <w:rPr>
        <w:rFonts w:ascii="Arial" w:hAnsi="Arial" w:cs="Arial"/>
        <w:sz w:val="18"/>
        <w:szCs w:val="18"/>
      </w:rPr>
      <w:t xml:space="preserve"> </w:t>
    </w:r>
    <w:r w:rsidRPr="00500C68">
      <w:rPr>
        <w:rFonts w:ascii="Arial" w:hAnsi="Arial" w:cs="Arial"/>
        <w:sz w:val="18"/>
        <w:szCs w:val="18"/>
      </w:rPr>
      <w:t>Compliance</w:t>
    </w:r>
  </w:p>
  <w:p w:rsidR="00C76E36" w:rsidRPr="00500C68" w:rsidRDefault="00C76E36" w:rsidP="00DA5146">
    <w:pPr>
      <w:pStyle w:val="Header"/>
      <w:jc w:val="right"/>
      <w:rPr>
        <w:rFonts w:ascii="Arial" w:hAnsi="Arial" w:cs="Arial"/>
        <w:sz w:val="18"/>
        <w:szCs w:val="18"/>
      </w:rPr>
    </w:pPr>
    <w:r w:rsidRPr="00500C68">
      <w:rPr>
        <w:rFonts w:ascii="Arial" w:hAnsi="Arial" w:cs="Arial"/>
        <w:sz w:val="18"/>
        <w:szCs w:val="18"/>
      </w:rPr>
      <w:t>Resolution System (</w:t>
    </w:r>
    <w:r w:rsidR="00DA5146" w:rsidRPr="00500C68">
      <w:rPr>
        <w:rFonts w:ascii="Arial" w:hAnsi="Arial" w:cs="Arial"/>
        <w:sz w:val="18"/>
        <w:szCs w:val="18"/>
      </w:rPr>
      <w:t xml:space="preserve">supersedes </w:t>
    </w:r>
    <w:r w:rsidRPr="00500C68">
      <w:rPr>
        <w:rFonts w:ascii="Arial" w:hAnsi="Arial" w:cs="Arial"/>
        <w:sz w:val="18"/>
        <w:szCs w:val="18"/>
      </w:rPr>
      <w:t>RP 2008-50);</w:t>
    </w:r>
  </w:p>
  <w:p w:rsidR="00C76E36" w:rsidRPr="00500C68" w:rsidRDefault="001908A7" w:rsidP="00DA5146">
    <w:pPr>
      <w:pStyle w:val="Header"/>
      <w:jc w:val="right"/>
      <w:rPr>
        <w:rFonts w:ascii="Arial" w:hAnsi="Arial" w:cs="Arial"/>
        <w:sz w:val="18"/>
        <w:szCs w:val="18"/>
      </w:rPr>
    </w:pPr>
    <w:r w:rsidRPr="00500C68">
      <w:rPr>
        <w:rFonts w:ascii="Arial" w:hAnsi="Arial" w:cs="Arial"/>
        <w:sz w:val="18"/>
        <w:szCs w:val="18"/>
      </w:rPr>
      <w:t>June 2014</w:t>
    </w:r>
  </w:p>
  <w:p w:rsidR="00C76E36" w:rsidRDefault="00C76E36" w:rsidP="00DA5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8FA"/>
    <w:multiLevelType w:val="hybridMultilevel"/>
    <w:tmpl w:val="12A2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3323"/>
    <w:multiLevelType w:val="hybridMultilevel"/>
    <w:tmpl w:val="0018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109CE"/>
    <w:multiLevelType w:val="hybridMultilevel"/>
    <w:tmpl w:val="84CC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57"/>
    <w:rsid w:val="0017111B"/>
    <w:rsid w:val="001908A7"/>
    <w:rsid w:val="00193704"/>
    <w:rsid w:val="00306F04"/>
    <w:rsid w:val="003F53EA"/>
    <w:rsid w:val="0044463B"/>
    <w:rsid w:val="004B7557"/>
    <w:rsid w:val="00500C68"/>
    <w:rsid w:val="005C3EB0"/>
    <w:rsid w:val="005F1153"/>
    <w:rsid w:val="005F7BD6"/>
    <w:rsid w:val="00617238"/>
    <w:rsid w:val="006A66A2"/>
    <w:rsid w:val="006B0D07"/>
    <w:rsid w:val="00835432"/>
    <w:rsid w:val="009B105E"/>
    <w:rsid w:val="00AA7CF9"/>
    <w:rsid w:val="00AE0ABE"/>
    <w:rsid w:val="00AE24E4"/>
    <w:rsid w:val="00B4131B"/>
    <w:rsid w:val="00BF401C"/>
    <w:rsid w:val="00C65214"/>
    <w:rsid w:val="00C76E36"/>
    <w:rsid w:val="00CA77AA"/>
    <w:rsid w:val="00D348AC"/>
    <w:rsid w:val="00DA5146"/>
    <w:rsid w:val="00E51446"/>
    <w:rsid w:val="00F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36"/>
  </w:style>
  <w:style w:type="paragraph" w:styleId="Footer">
    <w:name w:val="footer"/>
    <w:basedOn w:val="Normal"/>
    <w:link w:val="FooterChar"/>
    <w:uiPriority w:val="99"/>
    <w:unhideWhenUsed/>
    <w:rsid w:val="00C7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36"/>
  </w:style>
  <w:style w:type="character" w:styleId="Hyperlink">
    <w:name w:val="Hyperlink"/>
    <w:basedOn w:val="DefaultParagraphFont"/>
    <w:uiPriority w:val="99"/>
    <w:semiHidden/>
    <w:unhideWhenUsed/>
    <w:rsid w:val="00C6521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52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521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E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36"/>
  </w:style>
  <w:style w:type="paragraph" w:styleId="Footer">
    <w:name w:val="footer"/>
    <w:basedOn w:val="Normal"/>
    <w:link w:val="FooterChar"/>
    <w:uiPriority w:val="99"/>
    <w:unhideWhenUsed/>
    <w:rsid w:val="00C7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36"/>
  </w:style>
  <w:style w:type="character" w:styleId="Hyperlink">
    <w:name w:val="Hyperlink"/>
    <w:basedOn w:val="DefaultParagraphFont"/>
    <w:uiPriority w:val="99"/>
    <w:semiHidden/>
    <w:unhideWhenUsed/>
    <w:rsid w:val="00C6521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52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521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E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Internal Revenue Service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Treasury</dc:creator>
  <cp:lastModifiedBy>Wolfgang, Dawn</cp:lastModifiedBy>
  <cp:revision>3</cp:revision>
  <dcterms:created xsi:type="dcterms:W3CDTF">2014-07-29T13:15:00Z</dcterms:created>
  <dcterms:modified xsi:type="dcterms:W3CDTF">2014-07-29T13:27:00Z</dcterms:modified>
</cp:coreProperties>
</file>