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7F" w:rsidRPr="00E16E70" w:rsidRDefault="00B3407F" w:rsidP="0092596C">
      <w:pPr>
        <w:spacing w:after="0" w:line="240" w:lineRule="auto"/>
        <w:jc w:val="center"/>
        <w:rPr>
          <w:rFonts w:ascii="Times New Roman" w:hAnsi="Times New Roman"/>
          <w:sz w:val="24"/>
          <w:szCs w:val="24"/>
        </w:rPr>
      </w:pPr>
      <w:r w:rsidRPr="00E16E70">
        <w:rPr>
          <w:rFonts w:ascii="Times New Roman" w:hAnsi="Times New Roman"/>
          <w:sz w:val="24"/>
          <w:szCs w:val="24"/>
        </w:rPr>
        <w:t>Supporting Statement</w:t>
      </w:r>
    </w:p>
    <w:p w:rsidR="007F54BB" w:rsidRDefault="00C24ADA" w:rsidP="005B5E5C">
      <w:pPr>
        <w:spacing w:after="0" w:line="240" w:lineRule="auto"/>
        <w:jc w:val="center"/>
        <w:rPr>
          <w:rFonts w:ascii="Times New Roman" w:hAnsi="Times New Roman"/>
          <w:b/>
          <w:sz w:val="24"/>
          <w:szCs w:val="24"/>
        </w:rPr>
      </w:pPr>
      <w:r w:rsidRPr="00084B68">
        <w:rPr>
          <w:rFonts w:ascii="Times New Roman" w:hAnsi="Times New Roman"/>
          <w:b/>
          <w:sz w:val="24"/>
          <w:szCs w:val="24"/>
        </w:rPr>
        <w:t>FERC-725M</w:t>
      </w:r>
      <w:r w:rsidR="00B3407F" w:rsidRPr="00084B68">
        <w:rPr>
          <w:rFonts w:ascii="Times New Roman" w:hAnsi="Times New Roman"/>
          <w:b/>
          <w:sz w:val="24"/>
          <w:szCs w:val="24"/>
        </w:rPr>
        <w:t>, Mandatory</w:t>
      </w:r>
      <w:r w:rsidR="00B3407F" w:rsidRPr="00E16E70">
        <w:rPr>
          <w:rFonts w:ascii="Times New Roman" w:hAnsi="Times New Roman"/>
          <w:b/>
          <w:sz w:val="24"/>
          <w:szCs w:val="24"/>
        </w:rPr>
        <w:t xml:space="preserve"> Reliability Standards</w:t>
      </w:r>
      <w:r w:rsidR="005B5E5C">
        <w:rPr>
          <w:rFonts w:ascii="Times New Roman" w:hAnsi="Times New Roman"/>
          <w:b/>
          <w:sz w:val="24"/>
          <w:szCs w:val="24"/>
        </w:rPr>
        <w:t xml:space="preserve">: </w:t>
      </w:r>
      <w:r w:rsidR="005B5E5C" w:rsidRPr="005B5E5C">
        <w:rPr>
          <w:rFonts w:ascii="Times New Roman" w:hAnsi="Times New Roman"/>
          <w:b/>
          <w:sz w:val="24"/>
          <w:szCs w:val="24"/>
        </w:rPr>
        <w:t>Generator Requirement</w:t>
      </w:r>
      <w:r w:rsidR="005B5E5C">
        <w:rPr>
          <w:rFonts w:ascii="Times New Roman" w:hAnsi="Times New Roman"/>
          <w:b/>
          <w:sz w:val="24"/>
          <w:szCs w:val="24"/>
        </w:rPr>
        <w:t xml:space="preserve">s </w:t>
      </w:r>
    </w:p>
    <w:p w:rsidR="00B3407F" w:rsidRPr="00E16E70" w:rsidRDefault="005B5E5C" w:rsidP="005B5E5C">
      <w:pPr>
        <w:spacing w:after="0" w:line="240" w:lineRule="auto"/>
        <w:jc w:val="center"/>
        <w:rPr>
          <w:rFonts w:ascii="Times New Roman" w:hAnsi="Times New Roman"/>
          <w:b/>
          <w:sz w:val="24"/>
          <w:szCs w:val="24"/>
        </w:rPr>
      </w:pPr>
      <w:proofErr w:type="gramStart"/>
      <w:r>
        <w:rPr>
          <w:rFonts w:ascii="Times New Roman" w:hAnsi="Times New Roman"/>
          <w:b/>
          <w:sz w:val="24"/>
          <w:szCs w:val="24"/>
        </w:rPr>
        <w:t>at</w:t>
      </w:r>
      <w:proofErr w:type="gramEnd"/>
      <w:r>
        <w:rPr>
          <w:rFonts w:ascii="Times New Roman" w:hAnsi="Times New Roman"/>
          <w:b/>
          <w:sz w:val="24"/>
          <w:szCs w:val="24"/>
        </w:rPr>
        <w:t xml:space="preserve"> the Transmission Interface</w:t>
      </w:r>
    </w:p>
    <w:p w:rsidR="00B3407F" w:rsidRPr="005B24AF" w:rsidRDefault="00AA67EF" w:rsidP="0092596C">
      <w:pPr>
        <w:spacing w:after="0" w:line="240" w:lineRule="auto"/>
        <w:jc w:val="center"/>
        <w:rPr>
          <w:rFonts w:ascii="Times New Roman" w:hAnsi="Times New Roman"/>
          <w:sz w:val="24"/>
          <w:szCs w:val="24"/>
          <w:vertAlign w:val="superscript"/>
        </w:rPr>
      </w:pPr>
      <w:proofErr w:type="gramStart"/>
      <w:r>
        <w:rPr>
          <w:rFonts w:ascii="Times New Roman" w:hAnsi="Times New Roman"/>
          <w:sz w:val="24"/>
          <w:szCs w:val="24"/>
        </w:rPr>
        <w:t>Final</w:t>
      </w:r>
      <w:r w:rsidR="00EC63CA">
        <w:rPr>
          <w:rFonts w:ascii="Times New Roman" w:hAnsi="Times New Roman"/>
          <w:sz w:val="24"/>
          <w:szCs w:val="24"/>
        </w:rPr>
        <w:t xml:space="preserve"> </w:t>
      </w:r>
      <w:r w:rsidR="005B5E5C">
        <w:rPr>
          <w:rFonts w:ascii="Times New Roman" w:hAnsi="Times New Roman"/>
          <w:sz w:val="24"/>
          <w:szCs w:val="24"/>
        </w:rPr>
        <w:t>R</w:t>
      </w:r>
      <w:r w:rsidR="00EC63CA">
        <w:rPr>
          <w:rFonts w:ascii="Times New Roman" w:hAnsi="Times New Roman"/>
          <w:sz w:val="24"/>
          <w:szCs w:val="24"/>
        </w:rPr>
        <w:t>ule</w:t>
      </w:r>
      <w:r w:rsidR="008548EA" w:rsidRPr="00E16E70">
        <w:rPr>
          <w:rFonts w:ascii="Times New Roman" w:hAnsi="Times New Roman"/>
          <w:sz w:val="24"/>
          <w:szCs w:val="24"/>
        </w:rPr>
        <w:t xml:space="preserve"> in </w:t>
      </w:r>
      <w:r w:rsidR="007F54BB">
        <w:rPr>
          <w:rFonts w:ascii="Times New Roman" w:hAnsi="Times New Roman"/>
          <w:sz w:val="24"/>
          <w:szCs w:val="24"/>
        </w:rPr>
        <w:t>Docket No.</w:t>
      </w:r>
      <w:proofErr w:type="gramEnd"/>
      <w:r w:rsidR="007F54BB">
        <w:rPr>
          <w:rFonts w:ascii="Times New Roman" w:hAnsi="Times New Roman"/>
          <w:sz w:val="24"/>
          <w:szCs w:val="24"/>
        </w:rPr>
        <w:t xml:space="preserve"> </w:t>
      </w:r>
      <w:r w:rsidR="008548EA" w:rsidRPr="00E16E70">
        <w:rPr>
          <w:rFonts w:ascii="Times New Roman" w:hAnsi="Times New Roman"/>
          <w:sz w:val="24"/>
          <w:szCs w:val="24"/>
        </w:rPr>
        <w:t>RM12-16</w:t>
      </w:r>
      <w:bookmarkStart w:id="0" w:name="_Ref358363919"/>
      <w:r w:rsidR="00A03493" w:rsidRPr="005B24AF">
        <w:rPr>
          <w:rStyle w:val="FootnoteReference"/>
          <w:rFonts w:ascii="Times New Roman" w:hAnsi="Times New Roman"/>
          <w:sz w:val="24"/>
          <w:szCs w:val="24"/>
          <w:vertAlign w:val="superscript"/>
        </w:rPr>
        <w:footnoteReference w:id="1"/>
      </w:r>
      <w:bookmarkEnd w:id="0"/>
    </w:p>
    <w:p w:rsidR="00FD66F1" w:rsidRPr="00E16E70" w:rsidRDefault="00FD66F1" w:rsidP="0092596C">
      <w:pPr>
        <w:spacing w:after="0" w:line="240" w:lineRule="auto"/>
        <w:rPr>
          <w:rFonts w:ascii="Times New Roman" w:hAnsi="Times New Roman" w:cs="Times New Roman"/>
          <w:sz w:val="24"/>
          <w:szCs w:val="24"/>
        </w:rPr>
      </w:pPr>
    </w:p>
    <w:p w:rsidR="00A03493" w:rsidRPr="00767F40" w:rsidRDefault="004E6AF7" w:rsidP="00502481">
      <w:pPr>
        <w:spacing w:after="0" w:line="240" w:lineRule="auto"/>
        <w:rPr>
          <w:rFonts w:ascii="Times New Roman" w:hAnsi="Times New Roman"/>
          <w:sz w:val="24"/>
          <w:szCs w:val="24"/>
        </w:rPr>
      </w:pPr>
      <w:proofErr w:type="gramStart"/>
      <w:r w:rsidRPr="00E16E70">
        <w:rPr>
          <w:rFonts w:ascii="Times New Roman" w:hAnsi="Times New Roman" w:cs="Times New Roman"/>
          <w:sz w:val="24"/>
          <w:szCs w:val="24"/>
        </w:rPr>
        <w:t xml:space="preserve">In </w:t>
      </w:r>
      <w:r w:rsidR="00A27B62">
        <w:rPr>
          <w:rFonts w:ascii="Times New Roman" w:hAnsi="Times New Roman" w:cs="Times New Roman"/>
          <w:sz w:val="24"/>
          <w:szCs w:val="24"/>
        </w:rPr>
        <w:t xml:space="preserve">the </w:t>
      </w:r>
      <w:r w:rsidR="00AA67EF" w:rsidRPr="002B2A66">
        <w:rPr>
          <w:rFonts w:ascii="Times New Roman" w:hAnsi="Times New Roman" w:cs="Times New Roman"/>
          <w:sz w:val="24"/>
          <w:szCs w:val="24"/>
        </w:rPr>
        <w:t>Final Rule</w:t>
      </w:r>
      <w:r w:rsidR="00E95839" w:rsidRPr="004573DC">
        <w:rPr>
          <w:rStyle w:val="FootnoteReference"/>
          <w:rFonts w:ascii="Times New Roman" w:hAnsi="Times New Roman" w:cs="Times New Roman"/>
          <w:sz w:val="24"/>
          <w:szCs w:val="24"/>
          <w:vertAlign w:val="superscript"/>
        </w:rPr>
        <w:footnoteReference w:id="2"/>
      </w:r>
      <w:r w:rsidR="00A27B62" w:rsidRPr="002B2A66">
        <w:rPr>
          <w:rFonts w:ascii="Times New Roman" w:hAnsi="Times New Roman" w:cs="Times New Roman"/>
          <w:sz w:val="24"/>
          <w:szCs w:val="24"/>
        </w:rPr>
        <w:t xml:space="preserve">  in</w:t>
      </w:r>
      <w:r w:rsidR="00A27B62">
        <w:rPr>
          <w:rFonts w:ascii="Times New Roman" w:hAnsi="Times New Roman" w:cs="Times New Roman"/>
          <w:sz w:val="24"/>
          <w:szCs w:val="24"/>
        </w:rPr>
        <w:t xml:space="preserve"> </w:t>
      </w:r>
      <w:r w:rsidR="007B5073">
        <w:rPr>
          <w:rFonts w:ascii="Times New Roman" w:hAnsi="Times New Roman" w:cs="Times New Roman"/>
          <w:sz w:val="24"/>
          <w:szCs w:val="24"/>
        </w:rPr>
        <w:t>Docket No.</w:t>
      </w:r>
      <w:proofErr w:type="gramEnd"/>
      <w:r w:rsidR="007B5073">
        <w:rPr>
          <w:rFonts w:ascii="Times New Roman" w:hAnsi="Times New Roman" w:cs="Times New Roman"/>
          <w:sz w:val="24"/>
          <w:szCs w:val="24"/>
        </w:rPr>
        <w:t xml:space="preserve"> </w:t>
      </w:r>
      <w:r w:rsidRPr="00E16E70">
        <w:rPr>
          <w:rFonts w:ascii="Times New Roman" w:hAnsi="Times New Roman" w:cs="Times New Roman"/>
          <w:sz w:val="24"/>
          <w:szCs w:val="24"/>
        </w:rPr>
        <w:t>RM12-16</w:t>
      </w:r>
      <w:r w:rsidR="006102D8" w:rsidRPr="005B24AF">
        <w:rPr>
          <w:rFonts w:ascii="Times New Roman" w:hAnsi="Times New Roman" w:cs="Times New Roman"/>
          <w:sz w:val="24"/>
          <w:szCs w:val="24"/>
          <w:vertAlign w:val="superscript"/>
        </w:rPr>
        <w:fldChar w:fldCharType="begin"/>
      </w:r>
      <w:r w:rsidR="006102D8" w:rsidRPr="005B24AF">
        <w:rPr>
          <w:rFonts w:ascii="Times New Roman" w:hAnsi="Times New Roman" w:cs="Times New Roman"/>
          <w:sz w:val="24"/>
          <w:szCs w:val="24"/>
          <w:vertAlign w:val="superscript"/>
        </w:rPr>
        <w:instrText xml:space="preserve"> NOTEREF _Ref358363919 \h </w:instrText>
      </w:r>
      <w:r w:rsidR="006102D8">
        <w:rPr>
          <w:rFonts w:ascii="Times New Roman" w:hAnsi="Times New Roman" w:cs="Times New Roman"/>
          <w:sz w:val="24"/>
          <w:szCs w:val="24"/>
          <w:vertAlign w:val="superscript"/>
        </w:rPr>
        <w:instrText xml:space="preserve"> \* MERGEFORMAT </w:instrText>
      </w:r>
      <w:r w:rsidR="006102D8" w:rsidRPr="005B24AF">
        <w:rPr>
          <w:rFonts w:ascii="Times New Roman" w:hAnsi="Times New Roman" w:cs="Times New Roman"/>
          <w:sz w:val="24"/>
          <w:szCs w:val="24"/>
          <w:vertAlign w:val="superscript"/>
        </w:rPr>
      </w:r>
      <w:r w:rsidR="006102D8" w:rsidRPr="005B24AF">
        <w:rPr>
          <w:rFonts w:ascii="Times New Roman" w:hAnsi="Times New Roman" w:cs="Times New Roman"/>
          <w:sz w:val="24"/>
          <w:szCs w:val="24"/>
          <w:vertAlign w:val="superscript"/>
        </w:rPr>
        <w:fldChar w:fldCharType="separate"/>
      </w:r>
      <w:r w:rsidR="0040502A">
        <w:rPr>
          <w:rFonts w:ascii="Times New Roman" w:hAnsi="Times New Roman" w:cs="Times New Roman"/>
          <w:sz w:val="24"/>
          <w:szCs w:val="24"/>
          <w:vertAlign w:val="superscript"/>
        </w:rPr>
        <w:t>1</w:t>
      </w:r>
      <w:r w:rsidR="006102D8" w:rsidRPr="005B24AF">
        <w:rPr>
          <w:rFonts w:ascii="Times New Roman" w:hAnsi="Times New Roman" w:cs="Times New Roman"/>
          <w:sz w:val="24"/>
          <w:szCs w:val="24"/>
          <w:vertAlign w:val="superscript"/>
        </w:rPr>
        <w:fldChar w:fldCharType="end"/>
      </w:r>
      <w:r w:rsidR="007B5073">
        <w:rPr>
          <w:rFonts w:ascii="Times New Roman" w:hAnsi="Times New Roman" w:cs="Times New Roman"/>
          <w:sz w:val="24"/>
          <w:szCs w:val="24"/>
        </w:rPr>
        <w:t>,</w:t>
      </w:r>
      <w:r w:rsidRPr="00E16E70">
        <w:rPr>
          <w:rFonts w:ascii="Times New Roman" w:hAnsi="Times New Roman" w:cs="Times New Roman"/>
          <w:sz w:val="24"/>
          <w:szCs w:val="24"/>
        </w:rPr>
        <w:t xml:space="preserve"> the </w:t>
      </w:r>
      <w:r w:rsidR="00706B00">
        <w:rPr>
          <w:rFonts w:ascii="Times New Roman" w:hAnsi="Times New Roman" w:cs="Times New Roman"/>
          <w:sz w:val="24"/>
          <w:szCs w:val="24"/>
        </w:rPr>
        <w:t>Federal Energy Regulatory Commission (</w:t>
      </w:r>
      <w:r w:rsidRPr="00E16E70">
        <w:rPr>
          <w:rFonts w:ascii="Times New Roman" w:hAnsi="Times New Roman" w:cs="Times New Roman"/>
          <w:sz w:val="24"/>
          <w:szCs w:val="24"/>
        </w:rPr>
        <w:t xml:space="preserve">Commission </w:t>
      </w:r>
      <w:r w:rsidR="00706B00">
        <w:rPr>
          <w:rFonts w:ascii="Times New Roman" w:hAnsi="Times New Roman" w:cs="Times New Roman"/>
          <w:sz w:val="24"/>
          <w:szCs w:val="24"/>
        </w:rPr>
        <w:t>or FERC</w:t>
      </w:r>
      <w:r w:rsidR="00706B00" w:rsidRPr="00B56045">
        <w:rPr>
          <w:rFonts w:ascii="Times New Roman" w:hAnsi="Times New Roman" w:cs="Times New Roman"/>
          <w:sz w:val="24"/>
          <w:szCs w:val="24"/>
        </w:rPr>
        <w:t xml:space="preserve">) </w:t>
      </w:r>
      <w:r w:rsidR="00502481" w:rsidRPr="00B56045">
        <w:rPr>
          <w:rFonts w:ascii="Times New Roman" w:hAnsi="Times New Roman"/>
          <w:sz w:val="24"/>
          <w:szCs w:val="24"/>
        </w:rPr>
        <w:t>approve</w:t>
      </w:r>
      <w:r w:rsidR="00AA67EF" w:rsidRPr="00B56045">
        <w:rPr>
          <w:rFonts w:ascii="Times New Roman" w:hAnsi="Times New Roman"/>
          <w:sz w:val="24"/>
          <w:szCs w:val="24"/>
        </w:rPr>
        <w:t>s</w:t>
      </w:r>
      <w:r w:rsidR="00502481" w:rsidRPr="00B56045">
        <w:rPr>
          <w:rFonts w:ascii="Times New Roman" w:hAnsi="Times New Roman"/>
          <w:sz w:val="24"/>
          <w:szCs w:val="24"/>
        </w:rPr>
        <w:t xml:space="preserve"> Reliability Standards FAC-001-1</w:t>
      </w:r>
      <w:r w:rsidR="00E571B2" w:rsidRPr="00B56045">
        <w:rPr>
          <w:rFonts w:ascii="Times New Roman" w:hAnsi="Times New Roman"/>
          <w:sz w:val="24"/>
          <w:szCs w:val="24"/>
        </w:rPr>
        <w:t xml:space="preserve"> </w:t>
      </w:r>
      <w:r w:rsidR="00706B00" w:rsidRPr="00B56045">
        <w:rPr>
          <w:rFonts w:ascii="Times New Roman" w:hAnsi="Times New Roman"/>
          <w:sz w:val="24"/>
          <w:szCs w:val="24"/>
        </w:rPr>
        <w:t>(Facility Connection Requirements)</w:t>
      </w:r>
      <w:r w:rsidR="00502481" w:rsidRPr="00B56045">
        <w:rPr>
          <w:rFonts w:ascii="Times New Roman" w:hAnsi="Times New Roman"/>
          <w:sz w:val="24"/>
          <w:szCs w:val="24"/>
        </w:rPr>
        <w:t>, FAC-003-3</w:t>
      </w:r>
      <w:r w:rsidR="00E571B2" w:rsidRPr="00B56045">
        <w:rPr>
          <w:rFonts w:ascii="Times New Roman" w:hAnsi="Times New Roman"/>
          <w:sz w:val="24"/>
          <w:szCs w:val="24"/>
        </w:rPr>
        <w:t xml:space="preserve"> (Transmission Vegetation Management)</w:t>
      </w:r>
      <w:r w:rsidR="00502481" w:rsidRPr="00B56045">
        <w:rPr>
          <w:rFonts w:ascii="Times New Roman" w:hAnsi="Times New Roman"/>
          <w:sz w:val="24"/>
          <w:szCs w:val="24"/>
        </w:rPr>
        <w:t>, PRC-004-2.1a</w:t>
      </w:r>
      <w:r w:rsidR="00E571B2" w:rsidRPr="00B56045">
        <w:rPr>
          <w:rFonts w:ascii="Times New Roman" w:hAnsi="Times New Roman"/>
          <w:sz w:val="24"/>
          <w:szCs w:val="24"/>
        </w:rPr>
        <w:t xml:space="preserve"> (Analysis and Mitigation of Transmission and Generation Protection System Misoperations)</w:t>
      </w:r>
      <w:r w:rsidR="00502481" w:rsidRPr="00B56045">
        <w:rPr>
          <w:rFonts w:ascii="Times New Roman" w:hAnsi="Times New Roman"/>
          <w:sz w:val="24"/>
          <w:szCs w:val="24"/>
        </w:rPr>
        <w:t>, and PRC-005-1.1b</w:t>
      </w:r>
      <w:r w:rsidR="00E571B2" w:rsidRPr="00B56045">
        <w:rPr>
          <w:rFonts w:ascii="Times New Roman" w:hAnsi="Times New Roman"/>
          <w:sz w:val="24"/>
          <w:szCs w:val="24"/>
        </w:rPr>
        <w:t xml:space="preserve"> (Transmission and </w:t>
      </w:r>
      <w:r w:rsidR="00E571B2" w:rsidRPr="0078674C">
        <w:rPr>
          <w:rFonts w:ascii="Times New Roman" w:hAnsi="Times New Roman"/>
          <w:sz w:val="24"/>
          <w:szCs w:val="24"/>
        </w:rPr>
        <w:t>Generation Protection System Maintenance and Testing)</w:t>
      </w:r>
      <w:r w:rsidR="00502481" w:rsidRPr="0078674C">
        <w:rPr>
          <w:rFonts w:ascii="Times New Roman" w:hAnsi="Times New Roman"/>
          <w:sz w:val="24"/>
          <w:szCs w:val="24"/>
        </w:rPr>
        <w:t>, which would replace currently effective Reliability S</w:t>
      </w:r>
      <w:r w:rsidR="0098205C" w:rsidRPr="0078674C">
        <w:rPr>
          <w:rFonts w:ascii="Times New Roman" w:hAnsi="Times New Roman"/>
          <w:sz w:val="24"/>
          <w:szCs w:val="24"/>
        </w:rPr>
        <w:t xml:space="preserve">tandards FAC-001-0, FAC-003-1, </w:t>
      </w:r>
      <w:r w:rsidR="00502481" w:rsidRPr="0078674C">
        <w:rPr>
          <w:rFonts w:ascii="Times New Roman" w:hAnsi="Times New Roman"/>
          <w:sz w:val="24"/>
          <w:szCs w:val="24"/>
        </w:rPr>
        <w:t xml:space="preserve">PRC-004-2a, and PRC-005-1b.  </w:t>
      </w:r>
    </w:p>
    <w:p w:rsidR="00F13EBF" w:rsidRPr="00767F40" w:rsidRDefault="00F13EBF" w:rsidP="005B24AF">
      <w:pPr>
        <w:spacing w:after="0" w:line="240" w:lineRule="auto"/>
        <w:ind w:left="360"/>
        <w:rPr>
          <w:rFonts w:ascii="Times New Roman" w:hAnsi="Times New Roman"/>
          <w:sz w:val="24"/>
          <w:szCs w:val="24"/>
        </w:rPr>
      </w:pPr>
    </w:p>
    <w:p w:rsidR="003E7D34" w:rsidRDefault="00767F40"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BB2F5E" w:rsidRPr="00B40B1B">
        <w:rPr>
          <w:rFonts w:ascii="Times New Roman" w:hAnsi="Times New Roman" w:cs="Times New Roman"/>
          <w:sz w:val="24"/>
          <w:szCs w:val="24"/>
        </w:rPr>
        <w:t xml:space="preserve">he FAC-001 and FAC-003 </w:t>
      </w:r>
      <w:r w:rsidR="003E7D34" w:rsidRPr="00B40B1B">
        <w:rPr>
          <w:rFonts w:ascii="Times New Roman" w:hAnsi="Times New Roman" w:cs="Times New Roman"/>
          <w:sz w:val="24"/>
          <w:szCs w:val="24"/>
        </w:rPr>
        <w:t>standards currently in effect are applicable only to transmission owners and operators</w:t>
      </w:r>
      <w:r w:rsidR="000A3FE2">
        <w:rPr>
          <w:rFonts w:ascii="Times New Roman" w:hAnsi="Times New Roman" w:cs="Times New Roman"/>
          <w:sz w:val="24"/>
          <w:szCs w:val="24"/>
        </w:rPr>
        <w:t>.  T</w:t>
      </w:r>
      <w:r w:rsidR="00FC697F">
        <w:rPr>
          <w:rFonts w:ascii="Times New Roman" w:hAnsi="Times New Roman" w:cs="Times New Roman"/>
          <w:sz w:val="24"/>
          <w:szCs w:val="24"/>
        </w:rPr>
        <w:t xml:space="preserve">he </w:t>
      </w:r>
      <w:r w:rsidR="00FC697F" w:rsidRPr="00FC697F">
        <w:rPr>
          <w:rFonts w:ascii="Times New Roman" w:hAnsi="Times New Roman" w:cs="Times New Roman"/>
          <w:sz w:val="24"/>
          <w:szCs w:val="24"/>
        </w:rPr>
        <w:t xml:space="preserve">North American Electric Reliability Corporation </w:t>
      </w:r>
      <w:r w:rsidR="00FC697F">
        <w:rPr>
          <w:rFonts w:ascii="Times New Roman" w:hAnsi="Times New Roman" w:cs="Times New Roman"/>
          <w:sz w:val="24"/>
          <w:szCs w:val="24"/>
        </w:rPr>
        <w:t>(</w:t>
      </w:r>
      <w:r w:rsidR="003E7D34" w:rsidRPr="00B40B1B">
        <w:rPr>
          <w:rFonts w:ascii="Times New Roman" w:hAnsi="Times New Roman" w:cs="Times New Roman"/>
          <w:sz w:val="24"/>
          <w:szCs w:val="24"/>
        </w:rPr>
        <w:t>NERC</w:t>
      </w:r>
      <w:r w:rsidR="00FC697F">
        <w:rPr>
          <w:rFonts w:ascii="Times New Roman" w:hAnsi="Times New Roman" w:cs="Times New Roman"/>
          <w:sz w:val="24"/>
          <w:szCs w:val="24"/>
        </w:rPr>
        <w:t>, the Commis</w:t>
      </w:r>
      <w:r w:rsidR="00962178">
        <w:rPr>
          <w:rFonts w:ascii="Times New Roman" w:hAnsi="Times New Roman" w:cs="Times New Roman"/>
          <w:sz w:val="24"/>
          <w:szCs w:val="24"/>
        </w:rPr>
        <w:t>si</w:t>
      </w:r>
      <w:r w:rsidR="00FC697F">
        <w:rPr>
          <w:rFonts w:ascii="Times New Roman" w:hAnsi="Times New Roman" w:cs="Times New Roman"/>
          <w:sz w:val="24"/>
          <w:szCs w:val="24"/>
        </w:rPr>
        <w:t>on-approved Electric Reliability Organization</w:t>
      </w:r>
      <w:r w:rsidR="000A3FE2">
        <w:rPr>
          <w:rFonts w:ascii="Times New Roman" w:hAnsi="Times New Roman" w:cs="Times New Roman"/>
          <w:sz w:val="24"/>
          <w:szCs w:val="24"/>
        </w:rPr>
        <w:t xml:space="preserve"> </w:t>
      </w:r>
      <w:r w:rsidR="00FC697F">
        <w:rPr>
          <w:rFonts w:ascii="Times New Roman" w:hAnsi="Times New Roman" w:cs="Times New Roman"/>
          <w:sz w:val="24"/>
          <w:szCs w:val="24"/>
        </w:rPr>
        <w:t>[ERO])</w:t>
      </w:r>
      <w:r w:rsidR="003E7D34" w:rsidRPr="00B40B1B">
        <w:rPr>
          <w:rFonts w:ascii="Times New Roman" w:hAnsi="Times New Roman" w:cs="Times New Roman"/>
          <w:sz w:val="24"/>
          <w:szCs w:val="24"/>
        </w:rPr>
        <w:t xml:space="preserve"> propos</w:t>
      </w:r>
      <w:r w:rsidR="00C12106" w:rsidRPr="00B40B1B">
        <w:rPr>
          <w:rFonts w:ascii="Times New Roman" w:hAnsi="Times New Roman" w:cs="Times New Roman"/>
          <w:sz w:val="24"/>
          <w:szCs w:val="24"/>
        </w:rPr>
        <w:t>ed</w:t>
      </w:r>
      <w:r>
        <w:rPr>
          <w:rFonts w:ascii="Times New Roman" w:hAnsi="Times New Roman" w:cs="Times New Roman"/>
          <w:sz w:val="24"/>
          <w:szCs w:val="24"/>
        </w:rPr>
        <w:t>,</w:t>
      </w:r>
      <w:r w:rsidR="00C12106" w:rsidRPr="00B40B1B">
        <w:rPr>
          <w:rFonts w:ascii="Times New Roman" w:hAnsi="Times New Roman" w:cs="Times New Roman"/>
          <w:sz w:val="24"/>
          <w:szCs w:val="24"/>
        </w:rPr>
        <w:t xml:space="preserve"> and FERC approved</w:t>
      </w:r>
      <w:r>
        <w:rPr>
          <w:rFonts w:ascii="Times New Roman" w:hAnsi="Times New Roman" w:cs="Times New Roman"/>
          <w:sz w:val="24"/>
          <w:szCs w:val="24"/>
        </w:rPr>
        <w:t>,</w:t>
      </w:r>
      <w:r w:rsidR="003E7D34" w:rsidRPr="00B40B1B">
        <w:rPr>
          <w:rFonts w:ascii="Times New Roman" w:hAnsi="Times New Roman" w:cs="Times New Roman"/>
          <w:sz w:val="24"/>
          <w:szCs w:val="24"/>
        </w:rPr>
        <w:t xml:space="preserve"> extend</w:t>
      </w:r>
      <w:r w:rsidR="00C12106" w:rsidRPr="00B40B1B">
        <w:rPr>
          <w:rFonts w:ascii="Times New Roman" w:hAnsi="Times New Roman" w:cs="Times New Roman"/>
          <w:sz w:val="24"/>
          <w:szCs w:val="24"/>
        </w:rPr>
        <w:t>ing</w:t>
      </w:r>
      <w:r w:rsidR="003E7D34" w:rsidRPr="00B40B1B">
        <w:rPr>
          <w:rFonts w:ascii="Times New Roman" w:hAnsi="Times New Roman" w:cs="Times New Roman"/>
          <w:sz w:val="24"/>
          <w:szCs w:val="24"/>
        </w:rPr>
        <w:t xml:space="preserve"> their applicability to certain generator interconnection facilities</w:t>
      </w:r>
      <w:r w:rsidR="006B36BE">
        <w:rPr>
          <w:rFonts w:ascii="Times New Roman" w:hAnsi="Times New Roman" w:cs="Times New Roman"/>
          <w:sz w:val="24"/>
          <w:szCs w:val="24"/>
        </w:rPr>
        <w:t xml:space="preserve"> (increasing the number of </w:t>
      </w:r>
      <w:r>
        <w:rPr>
          <w:rFonts w:ascii="Times New Roman" w:hAnsi="Times New Roman" w:cs="Times New Roman"/>
          <w:sz w:val="24"/>
          <w:szCs w:val="24"/>
        </w:rPr>
        <w:t>respondents and burden)</w:t>
      </w:r>
      <w:r w:rsidR="003E7D34" w:rsidRPr="00B40B1B">
        <w:rPr>
          <w:rFonts w:ascii="Times New Roman" w:hAnsi="Times New Roman" w:cs="Times New Roman"/>
          <w:sz w:val="24"/>
          <w:szCs w:val="24"/>
        </w:rPr>
        <w:t>.  By contrast, the current version</w:t>
      </w:r>
      <w:r>
        <w:rPr>
          <w:rFonts w:ascii="Times New Roman" w:hAnsi="Times New Roman" w:cs="Times New Roman"/>
          <w:sz w:val="24"/>
          <w:szCs w:val="24"/>
        </w:rPr>
        <w:t>s</w:t>
      </w:r>
      <w:r w:rsidR="003E7D34" w:rsidRPr="00B40B1B">
        <w:rPr>
          <w:rFonts w:ascii="Times New Roman" w:hAnsi="Times New Roman" w:cs="Times New Roman"/>
          <w:sz w:val="24"/>
          <w:szCs w:val="24"/>
        </w:rPr>
        <w:t xml:space="preserve"> of PRC-004 and PRC-005 </w:t>
      </w:r>
      <w:r w:rsidR="00FC697F">
        <w:rPr>
          <w:rFonts w:ascii="Times New Roman" w:hAnsi="Times New Roman" w:cs="Times New Roman"/>
          <w:sz w:val="24"/>
          <w:szCs w:val="24"/>
        </w:rPr>
        <w:t>already</w:t>
      </w:r>
      <w:r w:rsidR="003E7D34" w:rsidRPr="00B40B1B">
        <w:rPr>
          <w:rFonts w:ascii="Times New Roman" w:hAnsi="Times New Roman" w:cs="Times New Roman"/>
          <w:sz w:val="24"/>
          <w:szCs w:val="24"/>
        </w:rPr>
        <w:t xml:space="preserve"> apply to generator owners as well as transmission owners.  Accordingly, the modifications in Reliability Standards PRC-004-2.1a and PRC-005-1.1b merely clarify that their requirements extend not only to protection systems associated with the generating facility or station itself, but also to any protection systems associated with the generator interconnection facilities.</w:t>
      </w:r>
    </w:p>
    <w:p w:rsidR="003E7D34" w:rsidRPr="00E16E70" w:rsidRDefault="003E7D34" w:rsidP="0092596C">
      <w:pPr>
        <w:spacing w:after="0" w:line="240" w:lineRule="auto"/>
        <w:rPr>
          <w:rFonts w:ascii="Times New Roman" w:hAnsi="Times New Roman" w:cs="Times New Roman"/>
          <w:sz w:val="24"/>
          <w:szCs w:val="24"/>
        </w:rPr>
      </w:pPr>
    </w:p>
    <w:p w:rsidR="00A72E7B" w:rsidRPr="00E16E70" w:rsidRDefault="00A72E7B"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CIRCUMSTANCES THAT MAKE THE COLLECTION OF INFORMATION NECESSARY</w:t>
      </w:r>
    </w:p>
    <w:p w:rsidR="00A72E7B" w:rsidRPr="00E16E70" w:rsidRDefault="00A72E7B" w:rsidP="0092596C">
      <w:pPr>
        <w:spacing w:after="0" w:line="240" w:lineRule="auto"/>
        <w:rPr>
          <w:rFonts w:ascii="Times New Roman" w:hAnsi="Times New Roman" w:cs="Times New Roman"/>
          <w:sz w:val="24"/>
          <w:szCs w:val="24"/>
        </w:rPr>
      </w:pPr>
    </w:p>
    <w:p w:rsidR="00B13628" w:rsidRDefault="00DF401D" w:rsidP="00CC310B">
      <w:pPr>
        <w:pStyle w:val="FERCparanumber"/>
        <w:widowControl/>
        <w:numPr>
          <w:ilvl w:val="0"/>
          <w:numId w:val="0"/>
        </w:numPr>
        <w:spacing w:line="240" w:lineRule="auto"/>
        <w:rPr>
          <w:sz w:val="24"/>
        </w:rPr>
      </w:pPr>
      <w:r w:rsidRPr="00E16E70">
        <w:rPr>
          <w:sz w:val="24"/>
        </w:rPr>
        <w:lastRenderedPageBreak/>
        <w:t>On August 8, 2005, The Electricity Modernization Act of 2005, which is Title XII of the Energy Policy Act of 2005 (</w:t>
      </w:r>
      <w:proofErr w:type="spellStart"/>
      <w:r w:rsidRPr="00E16E70">
        <w:rPr>
          <w:sz w:val="24"/>
        </w:rPr>
        <w:t>EPAct</w:t>
      </w:r>
      <w:proofErr w:type="spellEnd"/>
      <w:r w:rsidRPr="00E16E70">
        <w:rPr>
          <w:sz w:val="24"/>
        </w:rPr>
        <w:t xml:space="preserve"> 2005), was enacted into law.</w:t>
      </w:r>
      <w:r w:rsidRPr="00E16E70">
        <w:rPr>
          <w:rStyle w:val="FootnoteReference"/>
          <w:sz w:val="24"/>
          <w:vertAlign w:val="superscript"/>
        </w:rPr>
        <w:footnoteReference w:id="3"/>
      </w:r>
      <w:r w:rsidRPr="00E16E70">
        <w:rPr>
          <w:sz w:val="24"/>
        </w:rPr>
        <w:t xml:space="preserve">  </w:t>
      </w:r>
      <w:proofErr w:type="spellStart"/>
      <w:r w:rsidRPr="00E16E70">
        <w:rPr>
          <w:sz w:val="24"/>
        </w:rPr>
        <w:t>EPAct</w:t>
      </w:r>
      <w:proofErr w:type="spellEnd"/>
      <w:r w:rsidRPr="00E16E70">
        <w:rPr>
          <w:sz w:val="24"/>
        </w:rPr>
        <w:t xml:space="preserve"> 2005 added a new section 215 to the Federal Power Act (FPA), which requires a Commission-certified ERO to develop mandatory and enforceable Reliability Standards</w:t>
      </w:r>
      <w:r w:rsidR="00B13628" w:rsidRPr="00B13628">
        <w:rPr>
          <w:rStyle w:val="FootnoteReference"/>
          <w:sz w:val="24"/>
          <w:vertAlign w:val="superscript"/>
        </w:rPr>
        <w:footnoteReference w:id="4"/>
      </w:r>
      <w:r w:rsidRPr="00E16E70">
        <w:rPr>
          <w:sz w:val="24"/>
        </w:rPr>
        <w:t>, which are subject to Commission review and approval</w:t>
      </w:r>
      <w:r w:rsidR="00B13628">
        <w:rPr>
          <w:sz w:val="24"/>
        </w:rPr>
        <w:t xml:space="preserve">.  </w:t>
      </w:r>
      <w:r w:rsidR="008A285D" w:rsidRPr="008A285D">
        <w:rPr>
          <w:sz w:val="24"/>
        </w:rPr>
        <w:t>In 2006, the Commission established a process to select and certify an ERO and, subsequently, certified NERC as the ERO.   In 2007, as part of Order No. 693, the Commission approved 83 Reliability Standards (covered under FERC-725A) submitted by NERC, including initial versions of Reliability Standards FAC-001, FAC-003, PRC-004, and PRC-005.</w:t>
      </w:r>
    </w:p>
    <w:p w:rsidR="007E4DD4" w:rsidRDefault="007E4DD4" w:rsidP="00CC310B">
      <w:pPr>
        <w:pStyle w:val="FERCparanumber"/>
        <w:widowControl/>
        <w:numPr>
          <w:ilvl w:val="0"/>
          <w:numId w:val="0"/>
        </w:numPr>
        <w:spacing w:line="240" w:lineRule="auto"/>
        <w:rPr>
          <w:sz w:val="24"/>
        </w:rPr>
      </w:pPr>
    </w:p>
    <w:p w:rsidR="008D30C4" w:rsidRDefault="008D30C4" w:rsidP="008D30C4">
      <w:pPr>
        <w:pStyle w:val="FERCparanumber"/>
        <w:widowControl/>
        <w:numPr>
          <w:ilvl w:val="0"/>
          <w:numId w:val="0"/>
        </w:numPr>
        <w:spacing w:line="240" w:lineRule="auto"/>
        <w:rPr>
          <w:sz w:val="24"/>
        </w:rPr>
      </w:pPr>
      <w:bookmarkStart w:id="1" w:name="b_1"/>
      <w:bookmarkStart w:id="2" w:name="c_1"/>
      <w:bookmarkStart w:id="3" w:name="c_2"/>
      <w:bookmarkStart w:id="4" w:name="c_2_A"/>
      <w:bookmarkStart w:id="5" w:name="c_2_B"/>
      <w:bookmarkStart w:id="6" w:name="c_2_C"/>
      <w:bookmarkStart w:id="7" w:name="c_2_D"/>
      <w:bookmarkStart w:id="8" w:name="c_2_E"/>
      <w:bookmarkStart w:id="9" w:name="d_1"/>
      <w:bookmarkStart w:id="10" w:name="d_2"/>
      <w:bookmarkStart w:id="11" w:name="d_4"/>
      <w:bookmarkStart w:id="12" w:name="d_5"/>
      <w:bookmarkEnd w:id="1"/>
      <w:bookmarkEnd w:id="2"/>
      <w:bookmarkEnd w:id="3"/>
      <w:bookmarkEnd w:id="4"/>
      <w:bookmarkEnd w:id="5"/>
      <w:bookmarkEnd w:id="6"/>
      <w:bookmarkEnd w:id="7"/>
      <w:bookmarkEnd w:id="8"/>
      <w:bookmarkEnd w:id="9"/>
      <w:bookmarkEnd w:id="10"/>
      <w:bookmarkEnd w:id="11"/>
      <w:bookmarkEnd w:id="12"/>
      <w:r>
        <w:rPr>
          <w:sz w:val="24"/>
        </w:rPr>
        <w:t xml:space="preserve">More specifically, </w:t>
      </w:r>
      <w:proofErr w:type="spellStart"/>
      <w:r>
        <w:rPr>
          <w:sz w:val="24"/>
        </w:rPr>
        <w:t>EPAct</w:t>
      </w:r>
      <w:proofErr w:type="spellEnd"/>
      <w:r>
        <w:rPr>
          <w:sz w:val="24"/>
        </w:rPr>
        <w:t xml:space="preserve"> gave FERC new authorities (codified in 16 USC 824o) and described expectations of the Commission-approved ERO.  FERC may certify one ERO if FERC determines that the ERO: </w:t>
      </w:r>
    </w:p>
    <w:p w:rsidR="008D30C4" w:rsidRPr="00F846A3" w:rsidRDefault="008D30C4" w:rsidP="008D30C4">
      <w:pPr>
        <w:spacing w:after="0" w:line="240" w:lineRule="auto"/>
        <w:ind w:left="630"/>
        <w:rPr>
          <w:rFonts w:ascii="Times New Roman" w:eastAsia="Times New Roman" w:hAnsi="Times New Roman" w:cs="Times New Roman"/>
          <w:sz w:val="24"/>
          <w:szCs w:val="24"/>
          <w:lang w:val="en"/>
        </w:rPr>
      </w:pPr>
      <w:r w:rsidRPr="001D212E">
        <w:rPr>
          <w:rFonts w:ascii="Times New Roman" w:eastAsia="Times New Roman" w:hAnsi="Times New Roman" w:cs="Times New Roman"/>
          <w:bCs/>
          <w:sz w:val="24"/>
          <w:szCs w:val="24"/>
          <w:lang w:val="en"/>
        </w:rPr>
        <w:t>“(1</w:t>
      </w:r>
      <w:proofErr w:type="gramStart"/>
      <w:r w:rsidRPr="001D212E">
        <w:rPr>
          <w:rFonts w:ascii="Times New Roman" w:eastAsia="Times New Roman" w:hAnsi="Times New Roman" w:cs="Times New Roman"/>
          <w:bCs/>
          <w:sz w:val="24"/>
          <w:szCs w:val="24"/>
          <w:lang w:val="en"/>
        </w:rPr>
        <w:t>)</w:t>
      </w:r>
      <w:r w:rsidRPr="00F846A3">
        <w:rPr>
          <w:rFonts w:ascii="Times New Roman" w:eastAsia="Times New Roman" w:hAnsi="Times New Roman" w:cs="Times New Roman"/>
          <w:sz w:val="24"/>
          <w:szCs w:val="24"/>
          <w:lang w:val="en"/>
        </w:rPr>
        <w:t>has</w:t>
      </w:r>
      <w:proofErr w:type="gramEnd"/>
      <w:r w:rsidRPr="00F846A3">
        <w:rPr>
          <w:rFonts w:ascii="Times New Roman" w:eastAsia="Times New Roman" w:hAnsi="Times New Roman" w:cs="Times New Roman"/>
          <w:sz w:val="24"/>
          <w:szCs w:val="24"/>
          <w:lang w:val="en"/>
        </w:rPr>
        <w:t xml:space="preserve"> the ability to develop and enforce ... reliability standards that provide for an adequate level of reliability of the bulk-power system; and</w:t>
      </w:r>
    </w:p>
    <w:p w:rsidR="008D30C4" w:rsidRPr="00F846A3" w:rsidRDefault="008D30C4" w:rsidP="008D30C4">
      <w:pPr>
        <w:spacing w:after="0" w:line="240" w:lineRule="auto"/>
        <w:ind w:left="630"/>
        <w:rPr>
          <w:rFonts w:ascii="Times New Roman" w:eastAsia="Times New Roman" w:hAnsi="Times New Roman" w:cs="Times New Roman"/>
          <w:sz w:val="24"/>
          <w:szCs w:val="24"/>
          <w:lang w:val="en"/>
        </w:rPr>
      </w:pPr>
      <w:r w:rsidRPr="001D212E">
        <w:rPr>
          <w:rFonts w:ascii="Times New Roman" w:eastAsia="Times New Roman" w:hAnsi="Times New Roman" w:cs="Times New Roman"/>
          <w:bCs/>
          <w:sz w:val="24"/>
          <w:szCs w:val="24"/>
          <w:lang w:val="en"/>
        </w:rPr>
        <w:t>(2</w:t>
      </w:r>
      <w:proofErr w:type="gramStart"/>
      <w:r w:rsidRPr="001D212E">
        <w:rPr>
          <w:rFonts w:ascii="Times New Roman" w:eastAsia="Times New Roman" w:hAnsi="Times New Roman" w:cs="Times New Roman"/>
          <w:bCs/>
          <w:sz w:val="24"/>
          <w:szCs w:val="24"/>
          <w:lang w:val="en"/>
        </w:rPr>
        <w:t>)</w:t>
      </w:r>
      <w:r w:rsidRPr="00F846A3">
        <w:rPr>
          <w:rFonts w:ascii="Times New Roman" w:eastAsia="Times New Roman" w:hAnsi="Times New Roman" w:cs="Times New Roman"/>
          <w:sz w:val="24"/>
          <w:szCs w:val="24"/>
          <w:lang w:val="en"/>
        </w:rPr>
        <w:t>has</w:t>
      </w:r>
      <w:proofErr w:type="gramEnd"/>
      <w:r w:rsidRPr="00F846A3">
        <w:rPr>
          <w:rFonts w:ascii="Times New Roman" w:eastAsia="Times New Roman" w:hAnsi="Times New Roman" w:cs="Times New Roman"/>
          <w:sz w:val="24"/>
          <w:szCs w:val="24"/>
          <w:lang w:val="en"/>
        </w:rPr>
        <w:t xml:space="preserve"> established rules that—</w:t>
      </w:r>
    </w:p>
    <w:p w:rsidR="008D30C4" w:rsidRPr="00F846A3" w:rsidRDefault="008D30C4" w:rsidP="008D30C4">
      <w:pPr>
        <w:spacing w:after="0" w:line="240" w:lineRule="auto"/>
        <w:ind w:left="1080"/>
        <w:rPr>
          <w:rFonts w:ascii="Times New Roman" w:eastAsia="Times New Roman" w:hAnsi="Times New Roman" w:cs="Times New Roman"/>
          <w:sz w:val="24"/>
          <w:szCs w:val="24"/>
          <w:lang w:val="en"/>
        </w:rPr>
      </w:pPr>
      <w:r w:rsidRPr="001D212E">
        <w:rPr>
          <w:rFonts w:ascii="Times New Roman" w:eastAsia="Times New Roman" w:hAnsi="Times New Roman" w:cs="Times New Roman"/>
          <w:bCs/>
          <w:sz w:val="24"/>
          <w:szCs w:val="24"/>
          <w:lang w:val="en"/>
        </w:rPr>
        <w:t>(A</w:t>
      </w:r>
      <w:proofErr w:type="gramStart"/>
      <w:r w:rsidRPr="001D212E">
        <w:rPr>
          <w:rFonts w:ascii="Times New Roman" w:eastAsia="Times New Roman" w:hAnsi="Times New Roman" w:cs="Times New Roman"/>
          <w:bCs/>
          <w:sz w:val="24"/>
          <w:szCs w:val="24"/>
          <w:lang w:val="en"/>
        </w:rPr>
        <w:t>)</w:t>
      </w:r>
      <w:r w:rsidRPr="00F846A3">
        <w:rPr>
          <w:rFonts w:ascii="Times New Roman" w:eastAsia="Times New Roman" w:hAnsi="Times New Roman" w:cs="Times New Roman"/>
          <w:sz w:val="24"/>
          <w:szCs w:val="24"/>
          <w:lang w:val="en"/>
        </w:rPr>
        <w:t>assure</w:t>
      </w:r>
      <w:proofErr w:type="gramEnd"/>
      <w:r w:rsidRPr="00F846A3">
        <w:rPr>
          <w:rFonts w:ascii="Times New Roman" w:eastAsia="Times New Roman" w:hAnsi="Times New Roman" w:cs="Times New Roman"/>
          <w:sz w:val="24"/>
          <w:szCs w:val="24"/>
          <w:lang w:val="en"/>
        </w:rPr>
        <w:t xml:space="preserve"> its independence of the users and owners and operators of the bulk-power system, while assuring fair stakeholder representation ...</w:t>
      </w:r>
    </w:p>
    <w:p w:rsidR="008D30C4" w:rsidRPr="00F846A3" w:rsidRDefault="008D30C4" w:rsidP="008D30C4">
      <w:pPr>
        <w:spacing w:after="0" w:line="240" w:lineRule="auto"/>
        <w:ind w:left="1080"/>
        <w:rPr>
          <w:rFonts w:ascii="Times New Roman" w:eastAsia="Times New Roman" w:hAnsi="Times New Roman" w:cs="Times New Roman"/>
          <w:sz w:val="24"/>
          <w:szCs w:val="24"/>
          <w:lang w:val="en"/>
        </w:rPr>
      </w:pPr>
      <w:r w:rsidRPr="001D212E">
        <w:rPr>
          <w:rFonts w:ascii="Times New Roman" w:eastAsia="Times New Roman" w:hAnsi="Times New Roman" w:cs="Times New Roman"/>
          <w:bCs/>
          <w:sz w:val="24"/>
          <w:szCs w:val="24"/>
          <w:lang w:val="en"/>
        </w:rPr>
        <w:t>(C</w:t>
      </w:r>
      <w:proofErr w:type="gramStart"/>
      <w:r w:rsidRPr="001D212E">
        <w:rPr>
          <w:rFonts w:ascii="Times New Roman" w:eastAsia="Times New Roman" w:hAnsi="Times New Roman" w:cs="Times New Roman"/>
          <w:bCs/>
          <w:sz w:val="24"/>
          <w:szCs w:val="24"/>
          <w:lang w:val="en"/>
        </w:rPr>
        <w:t>)</w:t>
      </w:r>
      <w:r w:rsidRPr="00F846A3">
        <w:rPr>
          <w:rFonts w:ascii="Times New Roman" w:eastAsia="Times New Roman" w:hAnsi="Times New Roman" w:cs="Times New Roman"/>
          <w:sz w:val="24"/>
          <w:szCs w:val="24"/>
          <w:lang w:val="en"/>
        </w:rPr>
        <w:t>provide</w:t>
      </w:r>
      <w:proofErr w:type="gramEnd"/>
      <w:r w:rsidRPr="00F846A3">
        <w:rPr>
          <w:rFonts w:ascii="Times New Roman" w:eastAsia="Times New Roman" w:hAnsi="Times New Roman" w:cs="Times New Roman"/>
          <w:sz w:val="24"/>
          <w:szCs w:val="24"/>
          <w:lang w:val="en"/>
        </w:rPr>
        <w:t xml:space="preserve"> fair and impartial procedures for enforcement of reliability standards ...</w:t>
      </w:r>
    </w:p>
    <w:p w:rsidR="008D30C4" w:rsidRDefault="008D30C4" w:rsidP="008D30C4">
      <w:pPr>
        <w:spacing w:after="0" w:line="240" w:lineRule="auto"/>
        <w:ind w:left="1080"/>
        <w:rPr>
          <w:rFonts w:ascii="Times New Roman" w:eastAsia="Times New Roman" w:hAnsi="Times New Roman" w:cs="Times New Roman"/>
          <w:sz w:val="24"/>
          <w:szCs w:val="24"/>
          <w:lang w:val="en"/>
        </w:rPr>
      </w:pPr>
      <w:r w:rsidRPr="001D212E">
        <w:rPr>
          <w:rFonts w:ascii="Times New Roman" w:eastAsia="Times New Roman" w:hAnsi="Times New Roman" w:cs="Times New Roman"/>
          <w:bCs/>
          <w:sz w:val="24"/>
          <w:szCs w:val="24"/>
          <w:lang w:val="en"/>
        </w:rPr>
        <w:t>(D</w:t>
      </w:r>
      <w:proofErr w:type="gramStart"/>
      <w:r w:rsidRPr="001D212E">
        <w:rPr>
          <w:rFonts w:ascii="Times New Roman" w:eastAsia="Times New Roman" w:hAnsi="Times New Roman" w:cs="Times New Roman"/>
          <w:bCs/>
          <w:sz w:val="24"/>
          <w:szCs w:val="24"/>
          <w:lang w:val="en"/>
        </w:rPr>
        <w:t>)</w:t>
      </w:r>
      <w:r w:rsidRPr="00630AFF">
        <w:rPr>
          <w:rFonts w:ascii="Times New Roman" w:eastAsia="Times New Roman" w:hAnsi="Times New Roman" w:cs="Times New Roman"/>
          <w:sz w:val="24"/>
          <w:szCs w:val="24"/>
          <w:lang w:val="en"/>
        </w:rPr>
        <w:t>provide</w:t>
      </w:r>
      <w:proofErr w:type="gramEnd"/>
      <w:r w:rsidRPr="00630AFF">
        <w:rPr>
          <w:rFonts w:ascii="Times New Roman" w:eastAsia="Times New Roman" w:hAnsi="Times New Roman" w:cs="Times New Roman"/>
          <w:sz w:val="24"/>
          <w:szCs w:val="24"/>
          <w:lang w:val="en"/>
        </w:rPr>
        <w:t xml:space="preserve"> for reasonable notice and opportunity for public comment, due process, openness, and balance of interests in developing reliability </w:t>
      </w:r>
      <w:r>
        <w:rPr>
          <w:rFonts w:ascii="Times New Roman" w:eastAsia="Times New Roman" w:hAnsi="Times New Roman" w:cs="Times New Roman"/>
          <w:sz w:val="24"/>
          <w:szCs w:val="24"/>
          <w:lang w:val="en"/>
        </w:rPr>
        <w:t>standards….”</w:t>
      </w:r>
    </w:p>
    <w:p w:rsidR="008D30C4" w:rsidRDefault="008D30C4" w:rsidP="008D30C4">
      <w:pPr>
        <w:spacing w:after="0" w:line="240" w:lineRule="auto"/>
        <w:ind w:left="1440"/>
        <w:rPr>
          <w:rFonts w:ascii="Times New Roman" w:eastAsia="Times New Roman" w:hAnsi="Times New Roman" w:cs="Times New Roman"/>
          <w:sz w:val="24"/>
          <w:szCs w:val="24"/>
          <w:lang w:val="en"/>
        </w:rPr>
      </w:pPr>
    </w:p>
    <w:p w:rsidR="008D30C4" w:rsidRDefault="008D30C4" w:rsidP="008D30C4">
      <w:pPr>
        <w:pStyle w:val="FERCparanumber"/>
        <w:numPr>
          <w:ilvl w:val="0"/>
          <w:numId w:val="0"/>
        </w:numPr>
        <w:spacing w:line="240" w:lineRule="auto"/>
        <w:rPr>
          <w:sz w:val="24"/>
          <w:lang w:val="en"/>
        </w:rPr>
      </w:pPr>
      <w:r>
        <w:rPr>
          <w:sz w:val="24"/>
        </w:rPr>
        <w:t xml:space="preserve">FERC has jurisdiction within the U.S. over the ERO and </w:t>
      </w:r>
      <w:r>
        <w:rPr>
          <w:sz w:val="24"/>
          <w:lang w:val="en"/>
        </w:rPr>
        <w:t>“</w:t>
      </w:r>
      <w:r w:rsidRPr="00B13628">
        <w:rPr>
          <w:sz w:val="24"/>
          <w:lang w:val="en"/>
        </w:rPr>
        <w:t xml:space="preserve">any regional entities, and all users, owners and operators of the bulk-power </w:t>
      </w:r>
      <w:r w:rsidRPr="006C3CE1">
        <w:rPr>
          <w:sz w:val="24"/>
          <w:lang w:val="en"/>
        </w:rPr>
        <w:t>system... for purposes of approving reliability standards established under this section and enforcing compliance with this section. All users, owners and operators of the bulk-power system shall comply with reliability standards that take effect under this section.”</w:t>
      </w:r>
    </w:p>
    <w:p w:rsidR="008D30C4" w:rsidRPr="006C3CE1" w:rsidRDefault="008D30C4" w:rsidP="008D30C4">
      <w:pPr>
        <w:pStyle w:val="FERCparanumber"/>
        <w:numPr>
          <w:ilvl w:val="0"/>
          <w:numId w:val="0"/>
        </w:numPr>
        <w:spacing w:line="240" w:lineRule="auto"/>
        <w:rPr>
          <w:sz w:val="24"/>
          <w:lang w:val="en"/>
        </w:rPr>
      </w:pPr>
    </w:p>
    <w:p w:rsidR="008D30C4" w:rsidRDefault="008D30C4" w:rsidP="008D30C4">
      <w:pPr>
        <w:pStyle w:val="FERCparanumber"/>
        <w:widowControl/>
        <w:numPr>
          <w:ilvl w:val="0"/>
          <w:numId w:val="0"/>
        </w:numPr>
        <w:spacing w:line="240" w:lineRule="auto"/>
        <w:rPr>
          <w:sz w:val="24"/>
          <w:lang w:val="en"/>
        </w:rPr>
      </w:pPr>
      <w:proofErr w:type="gramStart"/>
      <w:r>
        <w:rPr>
          <w:b/>
          <w:sz w:val="24"/>
          <w:lang w:val="en"/>
        </w:rPr>
        <w:t>FERC’s options when deciding on standards submitted by the ERO.</w:t>
      </w:r>
      <w:proofErr w:type="gramEnd"/>
      <w:r>
        <w:rPr>
          <w:b/>
          <w:sz w:val="24"/>
          <w:lang w:val="en"/>
        </w:rPr>
        <w:t xml:space="preserve">  </w:t>
      </w:r>
      <w:proofErr w:type="spellStart"/>
      <w:r>
        <w:rPr>
          <w:sz w:val="24"/>
          <w:lang w:val="en"/>
        </w:rPr>
        <w:t>EPAct</w:t>
      </w:r>
      <w:proofErr w:type="spellEnd"/>
      <w:r>
        <w:rPr>
          <w:sz w:val="24"/>
          <w:lang w:val="en"/>
        </w:rPr>
        <w:t xml:space="preserve"> specifies the Commission’s possible options when deciding on proposed standards submitted by the ERO for FERC review and approval. </w:t>
      </w:r>
      <w:r w:rsidRPr="006C3CE1">
        <w:rPr>
          <w:sz w:val="24"/>
          <w:lang w:val="en"/>
        </w:rPr>
        <w:t xml:space="preserve"> </w:t>
      </w:r>
    </w:p>
    <w:p w:rsidR="008D30C4" w:rsidRDefault="008D30C4" w:rsidP="008D30C4">
      <w:pPr>
        <w:pStyle w:val="FERCparanumber"/>
        <w:widowControl/>
        <w:numPr>
          <w:ilvl w:val="0"/>
          <w:numId w:val="0"/>
        </w:numPr>
        <w:spacing w:line="240" w:lineRule="auto"/>
        <w:rPr>
          <w:sz w:val="24"/>
          <w:lang w:val="en"/>
        </w:rPr>
      </w:pPr>
    </w:p>
    <w:p w:rsidR="008D30C4" w:rsidRDefault="008D30C4" w:rsidP="008D30C4">
      <w:pPr>
        <w:pStyle w:val="FERCparanumber"/>
        <w:widowControl/>
        <w:numPr>
          <w:ilvl w:val="0"/>
          <w:numId w:val="0"/>
        </w:numPr>
        <w:spacing w:line="240" w:lineRule="auto"/>
        <w:ind w:left="360"/>
        <w:rPr>
          <w:sz w:val="24"/>
          <w:lang w:val="en"/>
        </w:rPr>
      </w:pPr>
      <w:r>
        <w:rPr>
          <w:sz w:val="24"/>
          <w:lang w:val="en"/>
        </w:rPr>
        <w:t xml:space="preserve">FERC </w:t>
      </w:r>
      <w:r w:rsidRPr="006C3CE1">
        <w:rPr>
          <w:sz w:val="24"/>
          <w:lang w:val="en"/>
        </w:rPr>
        <w:t xml:space="preserve">“may approve, by rule or order, a proposed reliability standard or modification to a reliability standard if it determines that the standard is just, reasonable, not unduly discriminatory or preferential, and in the public interest. The Commission shall give due </w:t>
      </w:r>
      <w:r w:rsidRPr="006C3CE1">
        <w:rPr>
          <w:sz w:val="24"/>
          <w:lang w:val="en"/>
        </w:rPr>
        <w:lastRenderedPageBreak/>
        <w:t xml:space="preserve">weight to the technical expertise of the Electric Reliability Organization with respect to the content of a proposed standard or modification to a reliability standard </w:t>
      </w:r>
      <w:r>
        <w:rPr>
          <w:sz w:val="24"/>
          <w:lang w:val="en"/>
        </w:rPr>
        <w:t>...</w:t>
      </w:r>
      <w:r w:rsidRPr="006C3CE1">
        <w:rPr>
          <w:sz w:val="24"/>
          <w:lang w:val="en"/>
        </w:rPr>
        <w:t>, but shall not defer with respect to the effect of a standard on competition. A proposed standard or modification shall take effect upon approval by the Commission....</w:t>
      </w:r>
    </w:p>
    <w:p w:rsidR="008D30C4" w:rsidRPr="006C3CE1" w:rsidRDefault="008D30C4" w:rsidP="008D30C4">
      <w:pPr>
        <w:pStyle w:val="FERCparanumber"/>
        <w:widowControl/>
        <w:numPr>
          <w:ilvl w:val="0"/>
          <w:numId w:val="0"/>
        </w:numPr>
        <w:spacing w:line="240" w:lineRule="auto"/>
        <w:ind w:left="360"/>
        <w:rPr>
          <w:sz w:val="24"/>
          <w:lang w:val="en"/>
        </w:rPr>
      </w:pPr>
    </w:p>
    <w:p w:rsidR="008D30C4" w:rsidRDefault="008D30C4" w:rsidP="008D30C4">
      <w:pPr>
        <w:spacing w:after="0" w:line="240" w:lineRule="auto"/>
        <w:ind w:left="360"/>
        <w:rPr>
          <w:rFonts w:ascii="Times New Roman" w:eastAsia="Times New Roman" w:hAnsi="Times New Roman" w:cs="Times New Roman"/>
          <w:sz w:val="24"/>
          <w:szCs w:val="24"/>
          <w:lang w:val="en"/>
        </w:rPr>
      </w:pPr>
      <w:r>
        <w:rPr>
          <w:rFonts w:ascii="Times New Roman" w:eastAsia="Times New Roman" w:hAnsi="Times New Roman" w:cs="Times New Roman"/>
          <w:bCs/>
          <w:sz w:val="24"/>
          <w:szCs w:val="24"/>
          <w:lang w:val="en"/>
        </w:rPr>
        <w:t>…</w:t>
      </w:r>
      <w:r w:rsidRPr="006C3CE1">
        <w:rPr>
          <w:rFonts w:ascii="Times New Roman" w:eastAsia="Times New Roman" w:hAnsi="Times New Roman" w:cs="Times New Roman"/>
          <w:sz w:val="24"/>
          <w:szCs w:val="24"/>
          <w:lang w:val="en"/>
        </w:rPr>
        <w:t>The Commission shall remand to the Electric Reliability Organization for further consideration a proposed reliability standard or a modification to a reliability standard that the Commission disapproves in whole or in part.</w:t>
      </w:r>
    </w:p>
    <w:p w:rsidR="008D30C4" w:rsidRPr="006C3CE1" w:rsidRDefault="008D30C4" w:rsidP="008D30C4">
      <w:pPr>
        <w:spacing w:after="0" w:line="240" w:lineRule="auto"/>
        <w:ind w:left="360"/>
        <w:rPr>
          <w:rFonts w:ascii="Times New Roman" w:eastAsia="Times New Roman" w:hAnsi="Times New Roman" w:cs="Times New Roman"/>
          <w:sz w:val="24"/>
          <w:szCs w:val="24"/>
          <w:lang w:val="en"/>
        </w:rPr>
      </w:pPr>
    </w:p>
    <w:p w:rsidR="008D30C4" w:rsidRPr="00630AFF" w:rsidRDefault="008D30C4" w:rsidP="008D30C4">
      <w:pPr>
        <w:spacing w:after="0" w:line="240" w:lineRule="auto"/>
        <w:ind w:left="360"/>
        <w:rPr>
          <w:rFonts w:ascii="Times New Roman" w:eastAsia="Times New Roman" w:hAnsi="Times New Roman" w:cs="Times New Roman"/>
          <w:sz w:val="24"/>
          <w:szCs w:val="24"/>
          <w:lang w:val="en"/>
        </w:rPr>
      </w:pPr>
      <w:r>
        <w:rPr>
          <w:rFonts w:ascii="Times New Roman" w:eastAsia="Times New Roman" w:hAnsi="Times New Roman" w:cs="Times New Roman"/>
          <w:bCs/>
          <w:sz w:val="24"/>
          <w:szCs w:val="24"/>
          <w:lang w:val="en"/>
        </w:rPr>
        <w:t>…</w:t>
      </w:r>
      <w:r w:rsidRPr="006C3CE1">
        <w:rPr>
          <w:rFonts w:ascii="Times New Roman" w:eastAsia="Times New Roman" w:hAnsi="Times New Roman" w:cs="Times New Roman"/>
          <w:sz w:val="24"/>
          <w:szCs w:val="24"/>
          <w:lang w:val="en"/>
        </w:rPr>
        <w:t>The Commission, upon its own motion or upon complaint, may order the Electric Reliability Organization to submit to the Commission a proposed reliability standard or a modification to a reliability standard that addresses a specific matter if the Commission considers such a new or modified reliability standard appropriate to carry out this section....”</w:t>
      </w:r>
    </w:p>
    <w:p w:rsidR="008D30C4" w:rsidRPr="00630AFF" w:rsidRDefault="008D30C4" w:rsidP="008D30C4">
      <w:pPr>
        <w:spacing w:after="0" w:line="240" w:lineRule="auto"/>
        <w:ind w:left="720"/>
        <w:rPr>
          <w:rFonts w:ascii="Times New Roman" w:eastAsia="Times New Roman" w:hAnsi="Times New Roman" w:cs="Times New Roman"/>
          <w:sz w:val="24"/>
          <w:szCs w:val="24"/>
          <w:lang w:val="en"/>
        </w:rPr>
      </w:pPr>
    </w:p>
    <w:p w:rsidR="008D30C4" w:rsidRDefault="008D30C4" w:rsidP="008D30C4">
      <w:pPr>
        <w:pStyle w:val="FERCparanumber"/>
        <w:widowControl/>
        <w:numPr>
          <w:ilvl w:val="0"/>
          <w:numId w:val="0"/>
        </w:numPr>
        <w:spacing w:line="240" w:lineRule="auto"/>
        <w:rPr>
          <w:sz w:val="24"/>
        </w:rPr>
      </w:pPr>
      <w:r>
        <w:rPr>
          <w:sz w:val="24"/>
        </w:rPr>
        <w:t>If</w:t>
      </w:r>
      <w:r w:rsidRPr="00CC310B">
        <w:rPr>
          <w:sz w:val="24"/>
        </w:rPr>
        <w:t xml:space="preserve"> approved</w:t>
      </w:r>
      <w:r>
        <w:rPr>
          <w:sz w:val="24"/>
        </w:rPr>
        <w:t xml:space="preserve"> by FERC, </w:t>
      </w:r>
      <w:r w:rsidRPr="00CC310B">
        <w:rPr>
          <w:sz w:val="24"/>
        </w:rPr>
        <w:t>Reliability Standards may be enforced either by the ERO (subject to Commission oversight) or by the Commission independently.</w:t>
      </w:r>
    </w:p>
    <w:p w:rsidR="008A285D" w:rsidRPr="00E16E70" w:rsidRDefault="008A285D" w:rsidP="00CC310B">
      <w:pPr>
        <w:pStyle w:val="FERCparanumber"/>
        <w:widowControl/>
        <w:numPr>
          <w:ilvl w:val="0"/>
          <w:numId w:val="0"/>
        </w:numPr>
        <w:spacing w:line="240" w:lineRule="auto"/>
        <w:rPr>
          <w:sz w:val="24"/>
        </w:rPr>
      </w:pPr>
    </w:p>
    <w:p w:rsidR="00131E16" w:rsidRPr="00E16E70" w:rsidRDefault="00944BCC" w:rsidP="0092596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Final </w:t>
      </w:r>
      <w:r w:rsidR="00F361B0" w:rsidRPr="00E16E70">
        <w:rPr>
          <w:rFonts w:ascii="Times New Roman" w:hAnsi="Times New Roman" w:cs="Times New Roman"/>
          <w:sz w:val="24"/>
          <w:szCs w:val="24"/>
          <w:u w:val="single"/>
        </w:rPr>
        <w:t>Rule in RM12-16</w:t>
      </w:r>
      <w:r w:rsidR="00131E16" w:rsidRPr="00E16E70">
        <w:rPr>
          <w:rFonts w:ascii="Times New Roman" w:hAnsi="Times New Roman" w:cs="Times New Roman"/>
          <w:sz w:val="24"/>
          <w:szCs w:val="24"/>
          <w:u w:val="single"/>
        </w:rPr>
        <w:t xml:space="preserve">  </w:t>
      </w:r>
    </w:p>
    <w:p w:rsidR="00131E16" w:rsidRPr="00E16E70" w:rsidRDefault="00131E16" w:rsidP="0092596C">
      <w:pPr>
        <w:spacing w:after="0" w:line="240" w:lineRule="auto"/>
        <w:rPr>
          <w:rFonts w:ascii="Times New Roman" w:hAnsi="Times New Roman" w:cs="Times New Roman"/>
          <w:sz w:val="24"/>
          <w:szCs w:val="24"/>
        </w:rPr>
      </w:pPr>
    </w:p>
    <w:p w:rsidR="00E16E70" w:rsidRPr="00E82AD8" w:rsidRDefault="00E16E70" w:rsidP="0092596C">
      <w:pPr>
        <w:spacing w:after="0" w:line="240" w:lineRule="auto"/>
        <w:rPr>
          <w:rFonts w:ascii="Times New Roman" w:hAnsi="Times New Roman" w:cs="Times New Roman"/>
          <w:sz w:val="24"/>
          <w:szCs w:val="24"/>
        </w:rPr>
      </w:pPr>
      <w:r w:rsidRPr="00E82AD8">
        <w:rPr>
          <w:rFonts w:ascii="Times New Roman" w:hAnsi="Times New Roman" w:cs="Times New Roman"/>
          <w:sz w:val="24"/>
          <w:szCs w:val="24"/>
        </w:rPr>
        <w:t>In several fact-specific cases on appeal from a NERC registration determination, the Commission has addressed the need to apply Reliability Standard requirements, otherwise generally applicable to a registered transmission owner or transmission operator, to the owner or operator of a significant genera</w:t>
      </w:r>
      <w:r w:rsidR="004632BC" w:rsidRPr="00E82AD8">
        <w:rPr>
          <w:rFonts w:ascii="Times New Roman" w:hAnsi="Times New Roman" w:cs="Times New Roman"/>
          <w:sz w:val="24"/>
          <w:szCs w:val="24"/>
        </w:rPr>
        <w:t>tor interconnection facility or</w:t>
      </w:r>
      <w:r w:rsidRPr="00E82AD8">
        <w:rPr>
          <w:rFonts w:ascii="Times New Roman" w:hAnsi="Times New Roman" w:cs="Times New Roman"/>
          <w:sz w:val="24"/>
          <w:szCs w:val="24"/>
        </w:rPr>
        <w:t xml:space="preserve"> tie-line.</w:t>
      </w:r>
    </w:p>
    <w:p w:rsidR="004632BC" w:rsidRPr="00E82AD8" w:rsidRDefault="004632BC" w:rsidP="0092596C">
      <w:pPr>
        <w:spacing w:after="0" w:line="240" w:lineRule="auto"/>
        <w:rPr>
          <w:rFonts w:ascii="Times New Roman" w:hAnsi="Times New Roman" w:cs="Times New Roman"/>
          <w:sz w:val="24"/>
          <w:szCs w:val="24"/>
        </w:rPr>
      </w:pPr>
    </w:p>
    <w:p w:rsidR="004632BC" w:rsidRDefault="004632BC" w:rsidP="0092596C">
      <w:pPr>
        <w:spacing w:after="0" w:line="240" w:lineRule="auto"/>
        <w:rPr>
          <w:rFonts w:ascii="Times New Roman" w:hAnsi="Times New Roman" w:cs="Times New Roman"/>
          <w:sz w:val="24"/>
          <w:szCs w:val="24"/>
        </w:rPr>
      </w:pPr>
      <w:r w:rsidRPr="00E82AD8">
        <w:rPr>
          <w:rFonts w:ascii="Times New Roman" w:hAnsi="Times New Roman" w:cs="Times New Roman"/>
          <w:sz w:val="24"/>
          <w:szCs w:val="24"/>
        </w:rPr>
        <w:t>Follow</w:t>
      </w:r>
      <w:r w:rsidR="00E82AD8" w:rsidRPr="00E82AD8">
        <w:rPr>
          <w:rFonts w:ascii="Times New Roman" w:hAnsi="Times New Roman" w:cs="Times New Roman"/>
          <w:sz w:val="24"/>
          <w:szCs w:val="24"/>
        </w:rPr>
        <w:t>ing a fact-specific case</w:t>
      </w:r>
      <w:r w:rsidRPr="00E82AD8">
        <w:rPr>
          <w:rFonts w:ascii="Times New Roman" w:hAnsi="Times New Roman" w:cs="Times New Roman"/>
          <w:sz w:val="24"/>
          <w:szCs w:val="24"/>
        </w:rPr>
        <w:t>, NERC formed an Ad Hoc Group for Generator Requirements at the Transmission Interface (Ad Hoc Group) to address concerns about perceived reliability gaps associated with generator intercon</w:t>
      </w:r>
      <w:r w:rsidR="00E82AD8" w:rsidRPr="00E82AD8">
        <w:rPr>
          <w:rFonts w:ascii="Times New Roman" w:hAnsi="Times New Roman" w:cs="Times New Roman"/>
          <w:sz w:val="24"/>
          <w:szCs w:val="24"/>
        </w:rPr>
        <w:t>nection facilities.  Then in Jan</w:t>
      </w:r>
      <w:r w:rsidR="00A15756">
        <w:rPr>
          <w:rFonts w:ascii="Times New Roman" w:hAnsi="Times New Roman" w:cs="Times New Roman"/>
          <w:sz w:val="24"/>
          <w:szCs w:val="24"/>
        </w:rPr>
        <w:t>uary</w:t>
      </w:r>
      <w:r w:rsidR="00E82AD8" w:rsidRPr="00E82AD8">
        <w:rPr>
          <w:rFonts w:ascii="Times New Roman" w:hAnsi="Times New Roman" w:cs="Times New Roman"/>
          <w:sz w:val="24"/>
          <w:szCs w:val="24"/>
        </w:rPr>
        <w:t xml:space="preserve"> 2010, NERC </w:t>
      </w:r>
      <w:r w:rsidRPr="00E82AD8">
        <w:rPr>
          <w:rFonts w:ascii="Times New Roman" w:hAnsi="Times New Roman" w:cs="Times New Roman"/>
          <w:sz w:val="24"/>
          <w:szCs w:val="24"/>
        </w:rPr>
        <w:t xml:space="preserve">began a project that culminated in submitting a request to the Commission </w:t>
      </w:r>
      <w:r w:rsidR="00A15756">
        <w:rPr>
          <w:rFonts w:ascii="Times New Roman" w:hAnsi="Times New Roman" w:cs="Times New Roman"/>
          <w:sz w:val="24"/>
          <w:szCs w:val="24"/>
        </w:rPr>
        <w:t xml:space="preserve">on 7/30/2012 </w:t>
      </w:r>
      <w:r w:rsidRPr="00E82AD8">
        <w:rPr>
          <w:rFonts w:ascii="Times New Roman" w:hAnsi="Times New Roman" w:cs="Times New Roman"/>
          <w:sz w:val="24"/>
          <w:szCs w:val="24"/>
        </w:rPr>
        <w:t xml:space="preserve">to approve </w:t>
      </w:r>
      <w:r w:rsidR="00A15756">
        <w:rPr>
          <w:rFonts w:ascii="Times New Roman" w:hAnsi="Times New Roman" w:cs="Times New Roman"/>
          <w:sz w:val="24"/>
          <w:szCs w:val="24"/>
        </w:rPr>
        <w:t xml:space="preserve">the four proposed revised standards </w:t>
      </w:r>
      <w:r w:rsidR="00791F8E">
        <w:rPr>
          <w:rFonts w:ascii="Times New Roman" w:hAnsi="Times New Roman" w:cs="Times New Roman"/>
          <w:sz w:val="24"/>
          <w:szCs w:val="24"/>
        </w:rPr>
        <w:t xml:space="preserve">pertaining to generator interconnection facilities </w:t>
      </w:r>
      <w:r w:rsidR="00A15756">
        <w:rPr>
          <w:rFonts w:ascii="Times New Roman" w:hAnsi="Times New Roman" w:cs="Times New Roman"/>
          <w:sz w:val="24"/>
          <w:szCs w:val="24"/>
        </w:rPr>
        <w:t>addressed in this final rule.</w:t>
      </w:r>
      <w:r w:rsidRPr="00E82AD8">
        <w:rPr>
          <w:rFonts w:ascii="Times New Roman" w:hAnsi="Times New Roman" w:cs="Times New Roman"/>
          <w:sz w:val="24"/>
          <w:szCs w:val="24"/>
        </w:rPr>
        <w:t xml:space="preserve">  </w:t>
      </w:r>
    </w:p>
    <w:p w:rsidR="00E82AD8" w:rsidRDefault="00E82AD8" w:rsidP="0092596C">
      <w:pPr>
        <w:spacing w:after="0" w:line="240" w:lineRule="auto"/>
        <w:rPr>
          <w:rFonts w:ascii="Times New Roman" w:hAnsi="Times New Roman" w:cs="Times New Roman"/>
          <w:sz w:val="24"/>
          <w:szCs w:val="24"/>
        </w:rPr>
      </w:pPr>
    </w:p>
    <w:p w:rsidR="00E82AD8" w:rsidRDefault="00E82AD8" w:rsidP="0092596C">
      <w:pPr>
        <w:spacing w:after="0" w:line="240" w:lineRule="auto"/>
        <w:rPr>
          <w:rFonts w:ascii="Times New Roman" w:hAnsi="Times New Roman" w:cs="Times New Roman"/>
          <w:sz w:val="24"/>
          <w:szCs w:val="24"/>
        </w:rPr>
      </w:pPr>
    </w:p>
    <w:p w:rsidR="005012BD" w:rsidRPr="00CF5003" w:rsidRDefault="00F361B0" w:rsidP="0092596C">
      <w:pPr>
        <w:spacing w:after="0" w:line="240" w:lineRule="auto"/>
        <w:rPr>
          <w:rFonts w:ascii="Times New Roman" w:hAnsi="Times New Roman" w:cs="Times New Roman"/>
          <w:sz w:val="24"/>
          <w:szCs w:val="24"/>
        </w:rPr>
      </w:pPr>
      <w:r w:rsidRPr="00CF5003">
        <w:rPr>
          <w:rFonts w:ascii="Times New Roman" w:hAnsi="Times New Roman" w:cs="Times New Roman"/>
          <w:sz w:val="24"/>
          <w:szCs w:val="24"/>
        </w:rPr>
        <w:t xml:space="preserve">In this </w:t>
      </w:r>
      <w:r w:rsidR="00E82AD8" w:rsidRPr="00CF5003">
        <w:rPr>
          <w:rFonts w:ascii="Times New Roman" w:hAnsi="Times New Roman" w:cs="Times New Roman"/>
          <w:sz w:val="24"/>
          <w:szCs w:val="24"/>
        </w:rPr>
        <w:t>final</w:t>
      </w:r>
      <w:r w:rsidRPr="00CF5003">
        <w:rPr>
          <w:rFonts w:ascii="Times New Roman" w:hAnsi="Times New Roman" w:cs="Times New Roman"/>
          <w:sz w:val="24"/>
          <w:szCs w:val="24"/>
        </w:rPr>
        <w:t xml:space="preserve"> rule</w:t>
      </w:r>
      <w:r w:rsidR="007E4DD4">
        <w:rPr>
          <w:rFonts w:ascii="Times New Roman" w:hAnsi="Times New Roman" w:cs="Times New Roman"/>
          <w:sz w:val="24"/>
          <w:szCs w:val="24"/>
        </w:rPr>
        <w:t xml:space="preserve"> in Docket RM12-16</w:t>
      </w:r>
      <w:r w:rsidR="00706B00" w:rsidRPr="00CF5003">
        <w:rPr>
          <w:rFonts w:ascii="Times New Roman" w:hAnsi="Times New Roman" w:cs="Times New Roman"/>
          <w:sz w:val="24"/>
          <w:szCs w:val="24"/>
        </w:rPr>
        <w:t>,</w:t>
      </w:r>
      <w:r w:rsidRPr="00CF5003">
        <w:rPr>
          <w:rFonts w:ascii="Times New Roman" w:hAnsi="Times New Roman" w:cs="Times New Roman"/>
          <w:sz w:val="24"/>
          <w:szCs w:val="24"/>
        </w:rPr>
        <w:t xml:space="preserve"> the Commission </w:t>
      </w:r>
      <w:r w:rsidR="005012BD" w:rsidRPr="00CF5003">
        <w:rPr>
          <w:rFonts w:ascii="Times New Roman" w:hAnsi="Times New Roman" w:cs="Times New Roman"/>
          <w:sz w:val="24"/>
          <w:szCs w:val="24"/>
        </w:rPr>
        <w:t>approve</w:t>
      </w:r>
      <w:r w:rsidR="006C29A2" w:rsidRPr="00CF5003">
        <w:rPr>
          <w:rFonts w:ascii="Times New Roman" w:hAnsi="Times New Roman" w:cs="Times New Roman"/>
          <w:sz w:val="24"/>
          <w:szCs w:val="24"/>
        </w:rPr>
        <w:t>s</w:t>
      </w:r>
      <w:r w:rsidR="005012BD" w:rsidRPr="00CF5003">
        <w:rPr>
          <w:rFonts w:ascii="Times New Roman" w:hAnsi="Times New Roman" w:cs="Times New Roman"/>
          <w:sz w:val="24"/>
          <w:szCs w:val="24"/>
        </w:rPr>
        <w:t xml:space="preserve"> </w:t>
      </w:r>
      <w:r w:rsidR="004632BC" w:rsidRPr="00CF5003">
        <w:rPr>
          <w:rFonts w:ascii="Times New Roman" w:hAnsi="Times New Roman" w:cs="Times New Roman"/>
          <w:sz w:val="24"/>
          <w:szCs w:val="24"/>
        </w:rPr>
        <w:t>the</w:t>
      </w:r>
      <w:r w:rsidR="00E16E70" w:rsidRPr="00CF5003">
        <w:rPr>
          <w:rFonts w:ascii="Times New Roman" w:hAnsi="Times New Roman" w:cs="Times New Roman"/>
          <w:sz w:val="24"/>
          <w:szCs w:val="24"/>
        </w:rPr>
        <w:t xml:space="preserve"> </w:t>
      </w:r>
      <w:r w:rsidR="005012BD" w:rsidRPr="00CF5003">
        <w:rPr>
          <w:rFonts w:ascii="Times New Roman" w:hAnsi="Times New Roman" w:cs="Times New Roman"/>
          <w:sz w:val="24"/>
          <w:szCs w:val="24"/>
        </w:rPr>
        <w:t xml:space="preserve">revised Reliability Standards </w:t>
      </w:r>
      <w:r w:rsidR="00C85E74">
        <w:rPr>
          <w:rFonts w:ascii="Times New Roman" w:hAnsi="Times New Roman" w:cs="Times New Roman"/>
          <w:sz w:val="24"/>
          <w:szCs w:val="24"/>
        </w:rPr>
        <w:t>(</w:t>
      </w:r>
      <w:r w:rsidR="00C85E74" w:rsidRPr="00C85E74">
        <w:rPr>
          <w:rFonts w:ascii="Times New Roman" w:hAnsi="Times New Roman" w:cs="Times New Roman"/>
          <w:sz w:val="24"/>
          <w:szCs w:val="24"/>
        </w:rPr>
        <w:t>FAC-001-1 (Facility Connection Requirements), FAC-003-3 (Transmission Vegetation Management), PRC-004-2.1a (Analysis and Mitigation of Transmission and Generation Protection System Misoperations), and PRC-005-1.1b (Transmission and Generation Protection System Maintenance and Testing</w:t>
      </w:r>
      <w:r w:rsidR="00C85E74">
        <w:rPr>
          <w:rFonts w:ascii="Times New Roman" w:hAnsi="Times New Roman" w:cs="Times New Roman"/>
          <w:sz w:val="24"/>
          <w:szCs w:val="24"/>
        </w:rPr>
        <w:t xml:space="preserve">) </w:t>
      </w:r>
      <w:r w:rsidR="005012BD" w:rsidRPr="00CF5003">
        <w:rPr>
          <w:rFonts w:ascii="Times New Roman" w:hAnsi="Times New Roman" w:cs="Times New Roman"/>
          <w:sz w:val="24"/>
          <w:szCs w:val="24"/>
        </w:rPr>
        <w:t xml:space="preserve">which, as NERC states: </w:t>
      </w:r>
    </w:p>
    <w:p w:rsidR="005012BD" w:rsidRPr="00CF5003" w:rsidRDefault="005012BD" w:rsidP="0092596C">
      <w:pPr>
        <w:spacing w:after="0" w:line="240" w:lineRule="auto"/>
        <w:rPr>
          <w:rFonts w:ascii="Times New Roman" w:hAnsi="Times New Roman" w:cs="Times New Roman"/>
          <w:sz w:val="24"/>
          <w:szCs w:val="24"/>
        </w:rPr>
      </w:pPr>
    </w:p>
    <w:p w:rsidR="00F361B0" w:rsidRPr="00E16E70" w:rsidRDefault="005012BD" w:rsidP="005012BD">
      <w:pPr>
        <w:spacing w:after="0" w:line="240" w:lineRule="auto"/>
        <w:ind w:left="720"/>
        <w:rPr>
          <w:rFonts w:ascii="Times New Roman" w:hAnsi="Times New Roman" w:cs="Times New Roman"/>
          <w:sz w:val="24"/>
          <w:szCs w:val="24"/>
        </w:rPr>
      </w:pPr>
      <w:r w:rsidRPr="00CF5003">
        <w:rPr>
          <w:rFonts w:ascii="Times New Roman" w:hAnsi="Times New Roman" w:cs="Times New Roman"/>
          <w:sz w:val="24"/>
          <w:szCs w:val="24"/>
        </w:rPr>
        <w:t>Represent an improvement over the currently effective standards because they ensure that there are no reliability gaps in (1) the development of Facility connection requirements when a third party requests interconnection to a Generator Owner Facility and (2) the performance of vegetation management on Bulk Electric System Facilities.</w:t>
      </w:r>
      <w:r w:rsidR="004632BC" w:rsidRPr="00CF5003">
        <w:rPr>
          <w:rStyle w:val="FootnoteReference"/>
          <w:rFonts w:ascii="Times New Roman" w:hAnsi="Times New Roman" w:cs="Times New Roman"/>
          <w:sz w:val="24"/>
          <w:szCs w:val="24"/>
          <w:vertAlign w:val="superscript"/>
        </w:rPr>
        <w:footnoteReference w:id="5"/>
      </w:r>
      <w:r w:rsidRPr="00E16E70">
        <w:rPr>
          <w:rFonts w:ascii="Times New Roman" w:hAnsi="Times New Roman" w:cs="Times New Roman"/>
          <w:sz w:val="24"/>
          <w:szCs w:val="24"/>
        </w:rPr>
        <w:t xml:space="preserve">    </w:t>
      </w:r>
    </w:p>
    <w:p w:rsidR="00EB3E6F" w:rsidRPr="00E16E70" w:rsidRDefault="00EB3E6F" w:rsidP="0092596C">
      <w:pPr>
        <w:spacing w:after="0" w:line="240" w:lineRule="auto"/>
        <w:rPr>
          <w:rFonts w:ascii="Times New Roman" w:hAnsi="Times New Roman" w:cs="Times New Roman"/>
          <w:sz w:val="24"/>
          <w:szCs w:val="24"/>
        </w:rPr>
      </w:pPr>
    </w:p>
    <w:p w:rsidR="00A72E7B" w:rsidRPr="00E16E70"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HOW, BY WHOM, AND FOR WHAT PURPOSE THE INFORMATION IS TO BE USED AND THE CONSEQUENCES OF NOT COLLECTING THE INFORMATION</w:t>
      </w:r>
    </w:p>
    <w:p w:rsidR="00734625" w:rsidRPr="00E16E70" w:rsidRDefault="00734625" w:rsidP="0092596C">
      <w:pPr>
        <w:spacing w:after="0" w:line="240" w:lineRule="auto"/>
        <w:rPr>
          <w:rFonts w:ascii="Times New Roman" w:hAnsi="Times New Roman" w:cs="Times New Roman"/>
          <w:sz w:val="24"/>
          <w:szCs w:val="24"/>
        </w:rPr>
      </w:pPr>
    </w:p>
    <w:p w:rsidR="007E4DD4" w:rsidRDefault="007E4DD4" w:rsidP="0092596C">
      <w:pPr>
        <w:spacing w:after="0" w:line="240" w:lineRule="auto"/>
        <w:rPr>
          <w:rFonts w:ascii="Times New Roman" w:hAnsi="Times New Roman"/>
          <w:sz w:val="24"/>
          <w:szCs w:val="24"/>
        </w:rPr>
      </w:pPr>
      <w:r w:rsidRPr="007E4DD4">
        <w:rPr>
          <w:rFonts w:ascii="Times New Roman" w:hAnsi="Times New Roman"/>
          <w:sz w:val="24"/>
          <w:szCs w:val="24"/>
        </w:rPr>
        <w:t>I</w:t>
      </w:r>
      <w:r>
        <w:rPr>
          <w:rFonts w:ascii="Times New Roman" w:hAnsi="Times New Roman"/>
          <w:sz w:val="24"/>
          <w:szCs w:val="24"/>
        </w:rPr>
        <w:t>n general, i</w:t>
      </w:r>
      <w:r w:rsidRPr="007E4DD4">
        <w:rPr>
          <w:rFonts w:ascii="Times New Roman" w:hAnsi="Times New Roman"/>
          <w:sz w:val="24"/>
          <w:szCs w:val="24"/>
        </w:rPr>
        <w:t>nformation collection</w:t>
      </w:r>
      <w:r>
        <w:rPr>
          <w:rFonts w:ascii="Times New Roman" w:hAnsi="Times New Roman"/>
          <w:sz w:val="24"/>
          <w:szCs w:val="24"/>
        </w:rPr>
        <w:t xml:space="preserve"> and record retention </w:t>
      </w:r>
      <w:r w:rsidRPr="007E4DD4">
        <w:rPr>
          <w:rFonts w:ascii="Times New Roman" w:hAnsi="Times New Roman"/>
          <w:sz w:val="24"/>
          <w:szCs w:val="24"/>
        </w:rPr>
        <w:t>requirements related to Reliability Standards are not submitted to</w:t>
      </w:r>
      <w:r>
        <w:rPr>
          <w:rFonts w:ascii="Times New Roman" w:hAnsi="Times New Roman"/>
          <w:sz w:val="24"/>
          <w:szCs w:val="24"/>
        </w:rPr>
        <w:t>,</w:t>
      </w:r>
      <w:r w:rsidRPr="007E4DD4">
        <w:rPr>
          <w:rFonts w:ascii="Times New Roman" w:hAnsi="Times New Roman"/>
          <w:sz w:val="24"/>
          <w:szCs w:val="24"/>
        </w:rPr>
        <w:t xml:space="preserve"> or retained for audit by</w:t>
      </w:r>
      <w:r>
        <w:rPr>
          <w:rFonts w:ascii="Times New Roman" w:hAnsi="Times New Roman"/>
          <w:sz w:val="24"/>
          <w:szCs w:val="24"/>
        </w:rPr>
        <w:t>,</w:t>
      </w:r>
      <w:r w:rsidRPr="007E4DD4">
        <w:rPr>
          <w:rFonts w:ascii="Times New Roman" w:hAnsi="Times New Roman"/>
          <w:sz w:val="24"/>
          <w:szCs w:val="24"/>
        </w:rPr>
        <w:t xml:space="preserve"> FERC.  Rather they are submitted to</w:t>
      </w:r>
      <w:r>
        <w:rPr>
          <w:rFonts w:ascii="Times New Roman" w:hAnsi="Times New Roman"/>
          <w:sz w:val="24"/>
          <w:szCs w:val="24"/>
        </w:rPr>
        <w:t>,</w:t>
      </w:r>
      <w:r w:rsidRPr="007E4DD4">
        <w:rPr>
          <w:rFonts w:ascii="Times New Roman" w:hAnsi="Times New Roman"/>
          <w:sz w:val="24"/>
          <w:szCs w:val="24"/>
        </w:rPr>
        <w:t xml:space="preserve"> or retained for audit by</w:t>
      </w:r>
      <w:r>
        <w:rPr>
          <w:rFonts w:ascii="Times New Roman" w:hAnsi="Times New Roman"/>
          <w:sz w:val="24"/>
          <w:szCs w:val="24"/>
        </w:rPr>
        <w:t>,</w:t>
      </w:r>
      <w:r w:rsidRPr="007E4DD4">
        <w:rPr>
          <w:rFonts w:ascii="Times New Roman" w:hAnsi="Times New Roman"/>
          <w:sz w:val="24"/>
          <w:szCs w:val="24"/>
        </w:rPr>
        <w:t xml:space="preserve"> NERC or the </w:t>
      </w:r>
      <w:r>
        <w:rPr>
          <w:rFonts w:ascii="Times New Roman" w:hAnsi="Times New Roman"/>
          <w:sz w:val="24"/>
          <w:szCs w:val="24"/>
        </w:rPr>
        <w:t>Compliance Enforcement Authority, as specified in each individual Reliability Standard.</w:t>
      </w:r>
    </w:p>
    <w:p w:rsidR="007E4DD4" w:rsidRPr="007E4DD4" w:rsidRDefault="007E4DD4" w:rsidP="0092596C">
      <w:pPr>
        <w:spacing w:after="0" w:line="240" w:lineRule="auto"/>
        <w:rPr>
          <w:rFonts w:ascii="Times New Roman" w:hAnsi="Times New Roman"/>
          <w:sz w:val="24"/>
          <w:szCs w:val="24"/>
        </w:rPr>
      </w:pPr>
    </w:p>
    <w:p w:rsidR="00734625" w:rsidRPr="00AD5F12" w:rsidRDefault="00AD5F12" w:rsidP="0092596C">
      <w:pPr>
        <w:spacing w:after="0" w:line="240" w:lineRule="auto"/>
        <w:rPr>
          <w:rFonts w:ascii="Times New Roman" w:hAnsi="Times New Roman"/>
          <w:sz w:val="24"/>
          <w:szCs w:val="24"/>
        </w:rPr>
      </w:pPr>
      <w:proofErr w:type="gramStart"/>
      <w:r w:rsidRPr="00AD5F12">
        <w:rPr>
          <w:rFonts w:ascii="Times New Roman" w:hAnsi="Times New Roman"/>
          <w:b/>
          <w:sz w:val="24"/>
          <w:szCs w:val="24"/>
        </w:rPr>
        <w:t>FAC-001-1</w:t>
      </w:r>
      <w:r w:rsidRPr="00AD5F12">
        <w:rPr>
          <w:rFonts w:ascii="Times New Roman" w:hAnsi="Times New Roman"/>
          <w:sz w:val="24"/>
          <w:szCs w:val="24"/>
        </w:rPr>
        <w:t>.</w:t>
      </w:r>
      <w:proofErr w:type="gramEnd"/>
      <w:r w:rsidRPr="00AD5F12">
        <w:rPr>
          <w:rFonts w:ascii="Times New Roman" w:hAnsi="Times New Roman"/>
          <w:sz w:val="24"/>
          <w:szCs w:val="24"/>
        </w:rPr>
        <w:t xml:space="preserve">   </w:t>
      </w:r>
      <w:r w:rsidR="00B84756" w:rsidRPr="00AD5F12">
        <w:rPr>
          <w:rFonts w:ascii="Times New Roman" w:hAnsi="Times New Roman"/>
          <w:sz w:val="24"/>
          <w:szCs w:val="24"/>
        </w:rPr>
        <w:t xml:space="preserve">The modifications for </w:t>
      </w:r>
      <w:r w:rsidR="004609F6" w:rsidRPr="00AD5F12">
        <w:rPr>
          <w:rFonts w:ascii="Times New Roman" w:hAnsi="Times New Roman"/>
          <w:sz w:val="24"/>
          <w:szCs w:val="24"/>
        </w:rPr>
        <w:t xml:space="preserve">Reliability Standard </w:t>
      </w:r>
      <w:r w:rsidR="00B84756" w:rsidRPr="00AD5F12">
        <w:rPr>
          <w:rFonts w:ascii="Times New Roman" w:hAnsi="Times New Roman"/>
          <w:sz w:val="24"/>
          <w:szCs w:val="24"/>
        </w:rPr>
        <w:t xml:space="preserve">FAC-001-1 would extend the obligation to document, maintain, and publish interconnection requirements to any </w:t>
      </w:r>
      <w:r w:rsidR="00CE381D">
        <w:rPr>
          <w:rFonts w:ascii="Times New Roman" w:hAnsi="Times New Roman"/>
          <w:sz w:val="24"/>
          <w:szCs w:val="24"/>
        </w:rPr>
        <w:t>g</w:t>
      </w:r>
      <w:r w:rsidR="00CE381D" w:rsidRPr="00AD5F12">
        <w:rPr>
          <w:rFonts w:ascii="Times New Roman" w:hAnsi="Times New Roman"/>
          <w:sz w:val="24"/>
          <w:szCs w:val="24"/>
        </w:rPr>
        <w:t xml:space="preserve">enerator </w:t>
      </w:r>
      <w:r w:rsidR="00CE381D">
        <w:rPr>
          <w:rFonts w:ascii="Times New Roman" w:hAnsi="Times New Roman"/>
          <w:sz w:val="24"/>
          <w:szCs w:val="24"/>
        </w:rPr>
        <w:t>o</w:t>
      </w:r>
      <w:r w:rsidR="00CE381D" w:rsidRPr="00AD5F12">
        <w:rPr>
          <w:rFonts w:ascii="Times New Roman" w:hAnsi="Times New Roman"/>
          <w:sz w:val="24"/>
          <w:szCs w:val="24"/>
        </w:rPr>
        <w:t xml:space="preserve">wner </w:t>
      </w:r>
      <w:r w:rsidR="00B84756" w:rsidRPr="00AD5F12">
        <w:rPr>
          <w:rFonts w:ascii="Times New Roman" w:hAnsi="Times New Roman"/>
          <w:sz w:val="24"/>
          <w:szCs w:val="24"/>
        </w:rPr>
        <w:t xml:space="preserve">that has an executed agreement with a third party to evaluate the reliability impact of a requested or required interconnection.  NERC states that the intent of this modified language is to start the compliance clock when the </w:t>
      </w:r>
      <w:r w:rsidR="00CE381D">
        <w:rPr>
          <w:rFonts w:ascii="Times New Roman" w:hAnsi="Times New Roman"/>
          <w:sz w:val="24"/>
          <w:szCs w:val="24"/>
        </w:rPr>
        <w:t>g</w:t>
      </w:r>
      <w:r w:rsidR="00CE381D" w:rsidRPr="00AD5F12">
        <w:rPr>
          <w:rFonts w:ascii="Times New Roman" w:hAnsi="Times New Roman"/>
          <w:sz w:val="24"/>
          <w:szCs w:val="24"/>
        </w:rPr>
        <w:t xml:space="preserve">enerator </w:t>
      </w:r>
      <w:r w:rsidR="00CE381D">
        <w:rPr>
          <w:rFonts w:ascii="Times New Roman" w:hAnsi="Times New Roman"/>
          <w:sz w:val="24"/>
          <w:szCs w:val="24"/>
        </w:rPr>
        <w:t>o</w:t>
      </w:r>
      <w:r w:rsidR="00CE381D" w:rsidRPr="00AD5F12">
        <w:rPr>
          <w:rFonts w:ascii="Times New Roman" w:hAnsi="Times New Roman"/>
          <w:sz w:val="24"/>
          <w:szCs w:val="24"/>
        </w:rPr>
        <w:t xml:space="preserve">wner </w:t>
      </w:r>
      <w:r w:rsidR="00B84756" w:rsidRPr="00AD5F12">
        <w:rPr>
          <w:rFonts w:ascii="Times New Roman" w:hAnsi="Times New Roman"/>
          <w:sz w:val="24"/>
          <w:szCs w:val="24"/>
        </w:rPr>
        <w:t xml:space="preserve">executes an </w:t>
      </w:r>
      <w:r w:rsidR="00CE381D">
        <w:rPr>
          <w:rFonts w:ascii="Times New Roman" w:hAnsi="Times New Roman"/>
          <w:sz w:val="24"/>
          <w:szCs w:val="24"/>
        </w:rPr>
        <w:t>a</w:t>
      </w:r>
      <w:r w:rsidR="00CE381D" w:rsidRPr="00AD5F12">
        <w:rPr>
          <w:rFonts w:ascii="Times New Roman" w:hAnsi="Times New Roman"/>
          <w:sz w:val="24"/>
          <w:szCs w:val="24"/>
        </w:rPr>
        <w:t xml:space="preserve">greement </w:t>
      </w:r>
      <w:r w:rsidR="00B84756" w:rsidRPr="00AD5F12">
        <w:rPr>
          <w:rFonts w:ascii="Times New Roman" w:hAnsi="Times New Roman"/>
          <w:sz w:val="24"/>
          <w:szCs w:val="24"/>
        </w:rPr>
        <w:t xml:space="preserve">to perform the reliability assessment required in FAC-002-1.  There is the potential for a reliability gap if FAC-001 is not modified as the reliability impact assessment could be delayed.  </w:t>
      </w:r>
    </w:p>
    <w:p w:rsidR="00B84756" w:rsidRPr="00AD5F12" w:rsidRDefault="00B84756" w:rsidP="0092596C">
      <w:pPr>
        <w:spacing w:after="0" w:line="240" w:lineRule="auto"/>
        <w:rPr>
          <w:rFonts w:ascii="Times New Roman" w:hAnsi="Times New Roman"/>
          <w:sz w:val="24"/>
          <w:szCs w:val="24"/>
        </w:rPr>
      </w:pPr>
    </w:p>
    <w:p w:rsidR="00D80254" w:rsidRPr="00AD5F12" w:rsidRDefault="00AD5F12" w:rsidP="0092596C">
      <w:pPr>
        <w:spacing w:after="0" w:line="240" w:lineRule="auto"/>
        <w:rPr>
          <w:rFonts w:ascii="Times New Roman" w:hAnsi="Times New Roman"/>
          <w:sz w:val="24"/>
          <w:szCs w:val="24"/>
        </w:rPr>
      </w:pPr>
      <w:proofErr w:type="gramStart"/>
      <w:r w:rsidRPr="00AD5F12">
        <w:rPr>
          <w:rFonts w:ascii="Times New Roman" w:hAnsi="Times New Roman"/>
          <w:b/>
          <w:sz w:val="24"/>
          <w:szCs w:val="24"/>
        </w:rPr>
        <w:t>FAC-003-3</w:t>
      </w:r>
      <w:r w:rsidRPr="00AD5F12">
        <w:rPr>
          <w:rFonts w:ascii="Times New Roman" w:hAnsi="Times New Roman"/>
          <w:sz w:val="24"/>
          <w:szCs w:val="24"/>
        </w:rPr>
        <w:t>.</w:t>
      </w:r>
      <w:proofErr w:type="gramEnd"/>
      <w:r w:rsidRPr="00AD5F12">
        <w:rPr>
          <w:rFonts w:ascii="Times New Roman" w:hAnsi="Times New Roman"/>
          <w:sz w:val="24"/>
          <w:szCs w:val="24"/>
        </w:rPr>
        <w:t xml:space="preserve">  </w:t>
      </w:r>
      <w:r w:rsidR="00B84756" w:rsidRPr="00AD5F12">
        <w:rPr>
          <w:rFonts w:ascii="Times New Roman" w:hAnsi="Times New Roman"/>
          <w:sz w:val="24"/>
          <w:szCs w:val="24"/>
        </w:rPr>
        <w:t xml:space="preserve">The modifications in FAC-003-3 would extend NERC’s vegetation management requirements to </w:t>
      </w:r>
      <w:r w:rsidR="00C22A96">
        <w:rPr>
          <w:rFonts w:ascii="Times New Roman" w:hAnsi="Times New Roman"/>
          <w:sz w:val="24"/>
          <w:szCs w:val="24"/>
        </w:rPr>
        <w:t>g</w:t>
      </w:r>
      <w:r w:rsidR="00C22A96" w:rsidRPr="00AD5F12">
        <w:rPr>
          <w:rFonts w:ascii="Times New Roman" w:hAnsi="Times New Roman"/>
          <w:sz w:val="24"/>
          <w:szCs w:val="24"/>
        </w:rPr>
        <w:t xml:space="preserve">enerator </w:t>
      </w:r>
      <w:r w:rsidR="00C22A96">
        <w:rPr>
          <w:rFonts w:ascii="Times New Roman" w:hAnsi="Times New Roman"/>
          <w:sz w:val="24"/>
          <w:szCs w:val="24"/>
        </w:rPr>
        <w:t>o</w:t>
      </w:r>
      <w:r w:rsidR="00C22A96" w:rsidRPr="00AD5F12">
        <w:rPr>
          <w:rFonts w:ascii="Times New Roman" w:hAnsi="Times New Roman"/>
          <w:sz w:val="24"/>
          <w:szCs w:val="24"/>
        </w:rPr>
        <w:t xml:space="preserve">wners </w:t>
      </w:r>
      <w:r w:rsidR="00B84756" w:rsidRPr="00AD5F12">
        <w:rPr>
          <w:rFonts w:ascii="Times New Roman" w:hAnsi="Times New Roman"/>
          <w:sz w:val="24"/>
          <w:szCs w:val="24"/>
        </w:rPr>
        <w:t xml:space="preserve">with qualifying interconnection facilities, including requirements to create and maintain records related to the </w:t>
      </w:r>
      <w:r w:rsidR="00C22A96">
        <w:rPr>
          <w:rFonts w:ascii="Times New Roman" w:hAnsi="Times New Roman"/>
          <w:sz w:val="24"/>
          <w:szCs w:val="24"/>
        </w:rPr>
        <w:t>g</w:t>
      </w:r>
      <w:r w:rsidR="00C22A96" w:rsidRPr="00AD5F12">
        <w:rPr>
          <w:rFonts w:ascii="Times New Roman" w:hAnsi="Times New Roman"/>
          <w:sz w:val="24"/>
          <w:szCs w:val="24"/>
        </w:rPr>
        <w:t xml:space="preserve">enerator </w:t>
      </w:r>
      <w:r w:rsidR="00C22A96">
        <w:rPr>
          <w:rFonts w:ascii="Times New Roman" w:hAnsi="Times New Roman"/>
          <w:sz w:val="24"/>
          <w:szCs w:val="24"/>
        </w:rPr>
        <w:t>o</w:t>
      </w:r>
      <w:r w:rsidR="00C22A96" w:rsidRPr="00AD5F12">
        <w:rPr>
          <w:rFonts w:ascii="Times New Roman" w:hAnsi="Times New Roman"/>
          <w:sz w:val="24"/>
          <w:szCs w:val="24"/>
        </w:rPr>
        <w:t xml:space="preserve">wner’s </w:t>
      </w:r>
      <w:r w:rsidR="00B84756" w:rsidRPr="00AD5F12">
        <w:rPr>
          <w:rFonts w:ascii="Times New Roman" w:hAnsi="Times New Roman"/>
          <w:sz w:val="24"/>
          <w:szCs w:val="24"/>
        </w:rPr>
        <w:t>vegetation management work plan and performance of inspections.</w:t>
      </w:r>
      <w:r w:rsidR="00D80254" w:rsidRPr="00AD5F12">
        <w:rPr>
          <w:rFonts w:ascii="Times New Roman" w:hAnsi="Times New Roman"/>
          <w:sz w:val="24"/>
          <w:szCs w:val="24"/>
        </w:rPr>
        <w:t xml:space="preserve">  NERC states that:</w:t>
      </w:r>
    </w:p>
    <w:p w:rsidR="00D80254" w:rsidRPr="00AD5F12" w:rsidRDefault="00D80254" w:rsidP="0092596C">
      <w:pPr>
        <w:spacing w:after="0" w:line="240" w:lineRule="auto"/>
        <w:rPr>
          <w:rFonts w:ascii="Times New Roman" w:hAnsi="Times New Roman"/>
          <w:sz w:val="24"/>
          <w:szCs w:val="24"/>
        </w:rPr>
      </w:pPr>
    </w:p>
    <w:p w:rsidR="00D80254" w:rsidRPr="00AD5F12" w:rsidRDefault="00D80254" w:rsidP="00D80254">
      <w:pPr>
        <w:spacing w:after="0" w:line="240" w:lineRule="auto"/>
        <w:ind w:left="720"/>
        <w:rPr>
          <w:rFonts w:ascii="Times New Roman" w:hAnsi="Times New Roman"/>
          <w:sz w:val="24"/>
          <w:szCs w:val="24"/>
        </w:rPr>
      </w:pPr>
      <w:r w:rsidRPr="00AD5F12">
        <w:rPr>
          <w:rFonts w:ascii="Times New Roman" w:hAnsi="Times New Roman"/>
          <w:sz w:val="24"/>
          <w:szCs w:val="24"/>
        </w:rPr>
        <w:t xml:space="preserve">When it comes to vegetation management, [the </w:t>
      </w:r>
      <w:r w:rsidR="00FA0A31">
        <w:rPr>
          <w:rFonts w:ascii="Times New Roman" w:hAnsi="Times New Roman"/>
          <w:sz w:val="24"/>
          <w:szCs w:val="24"/>
        </w:rPr>
        <w:t xml:space="preserve">qualifying </w:t>
      </w:r>
      <w:r w:rsidRPr="00AD5F12">
        <w:rPr>
          <w:rFonts w:ascii="Times New Roman" w:hAnsi="Times New Roman"/>
          <w:sz w:val="24"/>
          <w:szCs w:val="24"/>
        </w:rPr>
        <w:t xml:space="preserve">generator interconnection </w:t>
      </w:r>
      <w:r w:rsidR="00FA0A31">
        <w:rPr>
          <w:rFonts w:ascii="Times New Roman" w:hAnsi="Times New Roman"/>
          <w:sz w:val="24"/>
          <w:szCs w:val="24"/>
        </w:rPr>
        <w:t>facilities</w:t>
      </w:r>
      <w:r w:rsidRPr="00AD5F12">
        <w:rPr>
          <w:rFonts w:ascii="Times New Roman" w:hAnsi="Times New Roman"/>
          <w:sz w:val="24"/>
          <w:szCs w:val="24"/>
        </w:rPr>
        <w:t>] should be treated as though they are transmission lines; the risk of outages from vegetation located on a right-of-way for a generator-owned line is similar to the risk for Transmission Owners.</w:t>
      </w:r>
      <w:r w:rsidR="00FA0A31" w:rsidRPr="0052632F">
        <w:rPr>
          <w:rStyle w:val="FootnoteReference"/>
          <w:rFonts w:ascii="Times New Roman" w:hAnsi="Times New Roman"/>
          <w:sz w:val="24"/>
          <w:szCs w:val="24"/>
          <w:vertAlign w:val="superscript"/>
        </w:rPr>
        <w:footnoteReference w:id="6"/>
      </w:r>
    </w:p>
    <w:p w:rsidR="00D80254" w:rsidRPr="00AD5F12" w:rsidRDefault="00D80254" w:rsidP="00D80254">
      <w:pPr>
        <w:spacing w:after="0" w:line="240" w:lineRule="auto"/>
        <w:rPr>
          <w:rFonts w:ascii="Times New Roman" w:hAnsi="Times New Roman"/>
          <w:sz w:val="24"/>
          <w:szCs w:val="24"/>
        </w:rPr>
      </w:pPr>
    </w:p>
    <w:p w:rsidR="00A968FB" w:rsidRDefault="00D80254" w:rsidP="0092596C">
      <w:pPr>
        <w:spacing w:after="0" w:line="240" w:lineRule="auto"/>
        <w:rPr>
          <w:rFonts w:ascii="Times New Roman" w:hAnsi="Times New Roman"/>
          <w:sz w:val="24"/>
          <w:szCs w:val="24"/>
        </w:rPr>
      </w:pPr>
      <w:r w:rsidRPr="00AD5F12">
        <w:rPr>
          <w:rFonts w:ascii="Times New Roman" w:hAnsi="Times New Roman"/>
          <w:sz w:val="24"/>
          <w:szCs w:val="24"/>
        </w:rPr>
        <w:t>The documentation related to vegetation management requirements assist</w:t>
      </w:r>
      <w:r w:rsidR="005D7513" w:rsidRPr="00AD5F12">
        <w:rPr>
          <w:rFonts w:ascii="Times New Roman" w:hAnsi="Times New Roman"/>
          <w:sz w:val="24"/>
          <w:szCs w:val="24"/>
        </w:rPr>
        <w:t>s respondents to mana</w:t>
      </w:r>
      <w:r w:rsidR="00FE5AFA" w:rsidRPr="00AD5F12">
        <w:rPr>
          <w:rFonts w:ascii="Times New Roman" w:hAnsi="Times New Roman"/>
          <w:sz w:val="24"/>
          <w:szCs w:val="24"/>
        </w:rPr>
        <w:t>ge vegetation located on rights-of-</w:t>
      </w:r>
      <w:r w:rsidR="005D7513" w:rsidRPr="00AD5F12">
        <w:rPr>
          <w:rFonts w:ascii="Times New Roman" w:hAnsi="Times New Roman"/>
          <w:sz w:val="24"/>
          <w:szCs w:val="24"/>
        </w:rPr>
        <w:t>way and minimize vegetation encroachments.  The documentation further provides a way for auditors to evaluate compliance with this standard.</w:t>
      </w:r>
      <w:r w:rsidR="00AD5F12" w:rsidRPr="00AD5F12">
        <w:rPr>
          <w:rFonts w:ascii="Times New Roman" w:hAnsi="Times New Roman"/>
          <w:sz w:val="24"/>
          <w:szCs w:val="24"/>
        </w:rPr>
        <w:t xml:space="preserve">   F</w:t>
      </w:r>
      <w:r w:rsidRPr="00AD5F12">
        <w:rPr>
          <w:rFonts w:ascii="Times New Roman" w:hAnsi="Times New Roman"/>
          <w:sz w:val="24"/>
          <w:szCs w:val="24"/>
        </w:rPr>
        <w:t>ailure to fill this reliability gap could lead to vegetation-related outages.</w:t>
      </w:r>
    </w:p>
    <w:p w:rsidR="00AD5F12" w:rsidRDefault="00AD5F12" w:rsidP="0092596C">
      <w:pPr>
        <w:spacing w:after="0" w:line="240" w:lineRule="auto"/>
        <w:rPr>
          <w:rFonts w:ascii="Times New Roman" w:hAnsi="Times New Roman"/>
          <w:sz w:val="24"/>
          <w:szCs w:val="24"/>
        </w:rPr>
      </w:pPr>
    </w:p>
    <w:p w:rsidR="00EB3E6F" w:rsidRPr="00E16E70"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Pr="00E16E70" w:rsidRDefault="00EB3E6F" w:rsidP="0092596C">
      <w:pPr>
        <w:spacing w:after="0" w:line="240" w:lineRule="auto"/>
        <w:rPr>
          <w:rFonts w:ascii="Times New Roman" w:hAnsi="Times New Roman" w:cs="Times New Roman"/>
          <w:sz w:val="24"/>
          <w:szCs w:val="24"/>
        </w:rPr>
      </w:pPr>
    </w:p>
    <w:p w:rsidR="00C00D70" w:rsidRPr="00E16E70" w:rsidRDefault="00C00D70" w:rsidP="0092596C">
      <w:pPr>
        <w:spacing w:after="0" w:line="240" w:lineRule="auto"/>
        <w:rPr>
          <w:rFonts w:ascii="Times New Roman" w:hAnsi="Times New Roman" w:cs="Times New Roman"/>
          <w:sz w:val="24"/>
          <w:szCs w:val="24"/>
        </w:rPr>
      </w:pPr>
      <w:r w:rsidRPr="00AD5F12">
        <w:rPr>
          <w:rFonts w:ascii="Times New Roman" w:hAnsi="Times New Roman" w:cs="Times New Roman"/>
          <w:sz w:val="24"/>
          <w:szCs w:val="24"/>
        </w:rPr>
        <w:t xml:space="preserve">The use of current or improved technology </w:t>
      </w:r>
      <w:r w:rsidR="005A6C40" w:rsidRPr="00AD5F12">
        <w:rPr>
          <w:rFonts w:ascii="Times New Roman" w:hAnsi="Times New Roman" w:cs="Times New Roman"/>
          <w:sz w:val="24"/>
          <w:szCs w:val="24"/>
        </w:rPr>
        <w:t>and the medium are</w:t>
      </w:r>
      <w:r w:rsidRPr="00AD5F12">
        <w:rPr>
          <w:rFonts w:ascii="Times New Roman" w:hAnsi="Times New Roman" w:cs="Times New Roman"/>
          <w:sz w:val="24"/>
          <w:szCs w:val="24"/>
        </w:rPr>
        <w:t xml:space="preserve"> not covered in Reliability Standards, and </w:t>
      </w:r>
      <w:r w:rsidR="00964C13" w:rsidRPr="00AD5F12">
        <w:rPr>
          <w:rFonts w:ascii="Times New Roman" w:hAnsi="Times New Roman" w:cs="Times New Roman"/>
          <w:sz w:val="24"/>
          <w:szCs w:val="24"/>
        </w:rPr>
        <w:t>are</w:t>
      </w:r>
      <w:r w:rsidRPr="00AD5F12">
        <w:rPr>
          <w:rFonts w:ascii="Times New Roman" w:hAnsi="Times New Roman" w:cs="Times New Roman"/>
          <w:sz w:val="24"/>
          <w:szCs w:val="24"/>
        </w:rPr>
        <w:t xml:space="preserve"> therefore left to the discretion of each </w:t>
      </w:r>
      <w:r w:rsidR="00435B04">
        <w:rPr>
          <w:rFonts w:ascii="Times New Roman" w:hAnsi="Times New Roman" w:cs="Times New Roman"/>
          <w:sz w:val="24"/>
          <w:szCs w:val="24"/>
        </w:rPr>
        <w:t>respondent</w:t>
      </w:r>
      <w:r w:rsidRPr="00AD5F12">
        <w:rPr>
          <w:rFonts w:ascii="Times New Roman" w:hAnsi="Times New Roman" w:cs="Times New Roman"/>
          <w:sz w:val="24"/>
          <w:szCs w:val="24"/>
        </w:rPr>
        <w:t>.</w:t>
      </w:r>
      <w:r w:rsidR="005A6C40" w:rsidRPr="00AD5F12">
        <w:rPr>
          <w:rFonts w:ascii="Times New Roman" w:hAnsi="Times New Roman" w:cs="Times New Roman"/>
          <w:sz w:val="24"/>
          <w:szCs w:val="24"/>
        </w:rPr>
        <w:t xml:space="preserve">  We think that nearly all of the respondents are likely to make and keep related records in an electronic format.</w:t>
      </w:r>
      <w:r w:rsidR="00332FD1">
        <w:rPr>
          <w:rFonts w:ascii="Times New Roman" w:hAnsi="Times New Roman" w:cs="Times New Roman"/>
          <w:sz w:val="24"/>
          <w:szCs w:val="24"/>
        </w:rPr>
        <w:t xml:space="preserve">  </w:t>
      </w:r>
      <w:r w:rsidR="001A3DDF">
        <w:rPr>
          <w:rFonts w:ascii="Times New Roman" w:hAnsi="Times New Roman" w:cs="Times New Roman"/>
          <w:sz w:val="24"/>
          <w:szCs w:val="24"/>
        </w:rPr>
        <w:t>Each of the</w:t>
      </w:r>
      <w:r w:rsidR="00332FD1" w:rsidRPr="00332FD1">
        <w:rPr>
          <w:rFonts w:ascii="Times New Roman" w:hAnsi="Times New Roman" w:cs="Times New Roman"/>
          <w:sz w:val="24"/>
          <w:szCs w:val="24"/>
        </w:rPr>
        <w:t xml:space="preserve"> eight </w:t>
      </w:r>
      <w:r w:rsidR="00332FD1">
        <w:rPr>
          <w:rFonts w:ascii="Times New Roman" w:hAnsi="Times New Roman" w:cs="Times New Roman"/>
          <w:sz w:val="24"/>
          <w:szCs w:val="24"/>
        </w:rPr>
        <w:t>R</w:t>
      </w:r>
      <w:r w:rsidR="00332FD1" w:rsidRPr="00332FD1">
        <w:rPr>
          <w:rFonts w:ascii="Times New Roman" w:hAnsi="Times New Roman" w:cs="Times New Roman"/>
          <w:sz w:val="24"/>
          <w:szCs w:val="24"/>
        </w:rPr>
        <w:t xml:space="preserve">egional </w:t>
      </w:r>
      <w:r w:rsidR="00332FD1">
        <w:rPr>
          <w:rFonts w:ascii="Times New Roman" w:hAnsi="Times New Roman" w:cs="Times New Roman"/>
          <w:sz w:val="24"/>
          <w:szCs w:val="24"/>
        </w:rPr>
        <w:t>E</w:t>
      </w:r>
      <w:r w:rsidR="00332FD1" w:rsidRPr="00332FD1">
        <w:rPr>
          <w:rFonts w:ascii="Times New Roman" w:hAnsi="Times New Roman" w:cs="Times New Roman"/>
          <w:sz w:val="24"/>
          <w:szCs w:val="24"/>
        </w:rPr>
        <w:t xml:space="preserve">ntities </w:t>
      </w:r>
      <w:r w:rsidR="001A3DDF" w:rsidRPr="00332FD1">
        <w:rPr>
          <w:rFonts w:ascii="Times New Roman" w:hAnsi="Times New Roman" w:cs="Times New Roman"/>
          <w:sz w:val="24"/>
          <w:szCs w:val="24"/>
        </w:rPr>
        <w:t>has</w:t>
      </w:r>
      <w:r w:rsidR="00332FD1" w:rsidRPr="00332FD1">
        <w:rPr>
          <w:rFonts w:ascii="Times New Roman" w:hAnsi="Times New Roman" w:cs="Times New Roman"/>
          <w:sz w:val="24"/>
          <w:szCs w:val="24"/>
        </w:rPr>
        <w:t xml:space="preserve"> a well-established compliance portal for registered entities to electronically submit compliance information and reports.  The compliance portals allow documents developed by the registered entities to be attached and uploaded to the </w:t>
      </w:r>
      <w:r w:rsidR="00332FD1">
        <w:rPr>
          <w:rFonts w:ascii="Times New Roman" w:hAnsi="Times New Roman" w:cs="Times New Roman"/>
          <w:sz w:val="24"/>
          <w:szCs w:val="24"/>
        </w:rPr>
        <w:t>R</w:t>
      </w:r>
      <w:r w:rsidR="00332FD1" w:rsidRPr="00332FD1">
        <w:rPr>
          <w:rFonts w:ascii="Times New Roman" w:hAnsi="Times New Roman" w:cs="Times New Roman"/>
          <w:sz w:val="24"/>
          <w:szCs w:val="24"/>
        </w:rPr>
        <w:t xml:space="preserve">egional </w:t>
      </w:r>
      <w:r w:rsidR="00332FD1">
        <w:rPr>
          <w:rFonts w:ascii="Times New Roman" w:hAnsi="Times New Roman" w:cs="Times New Roman"/>
          <w:sz w:val="24"/>
          <w:szCs w:val="24"/>
        </w:rPr>
        <w:lastRenderedPageBreak/>
        <w:t>E</w:t>
      </w:r>
      <w:r w:rsidR="00332FD1" w:rsidRPr="00332FD1">
        <w:rPr>
          <w:rFonts w:ascii="Times New Roman" w:hAnsi="Times New Roman" w:cs="Times New Roman"/>
          <w:sz w:val="24"/>
          <w:szCs w:val="24"/>
        </w:rPr>
        <w:t xml:space="preserve">ntity’s portal.  Compliance data can also be submitted </w:t>
      </w:r>
      <w:r w:rsidR="00332FD1">
        <w:rPr>
          <w:rFonts w:ascii="Times New Roman" w:hAnsi="Times New Roman" w:cs="Times New Roman"/>
          <w:sz w:val="24"/>
          <w:szCs w:val="24"/>
        </w:rPr>
        <w:t>by filling out</w:t>
      </w:r>
      <w:r w:rsidR="00332FD1" w:rsidRPr="00332FD1">
        <w:rPr>
          <w:rFonts w:ascii="Times New Roman" w:hAnsi="Times New Roman" w:cs="Times New Roman"/>
          <w:sz w:val="24"/>
          <w:szCs w:val="24"/>
        </w:rPr>
        <w:t xml:space="preserve"> data forms on the portals.  These portals are accessible through an internet browser password protected user interface.</w:t>
      </w:r>
    </w:p>
    <w:p w:rsidR="00EB3E6F" w:rsidRPr="00E16E70" w:rsidRDefault="00EB3E6F" w:rsidP="0092596C">
      <w:pPr>
        <w:spacing w:after="0" w:line="240" w:lineRule="auto"/>
        <w:rPr>
          <w:rFonts w:ascii="Times New Roman" w:hAnsi="Times New Roman" w:cs="Times New Roman"/>
          <w:sz w:val="24"/>
          <w:szCs w:val="24"/>
        </w:rPr>
      </w:pPr>
    </w:p>
    <w:p w:rsidR="00EB3E6F" w:rsidRPr="00E16E70"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DESCRIBE EFFORTS TO IDENTIF</w:t>
      </w:r>
      <w:r w:rsidR="00E05FA3" w:rsidRPr="00E16E70">
        <w:rPr>
          <w:rFonts w:ascii="Times New Roman" w:hAnsi="Times New Roman" w:cs="Times New Roman"/>
          <w:b/>
          <w:sz w:val="24"/>
          <w:szCs w:val="24"/>
        </w:rPr>
        <w:t>Y</w:t>
      </w:r>
      <w:r w:rsidRPr="00E16E70">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RPr="00E16E70" w:rsidRDefault="00EB3E6F" w:rsidP="0092596C">
      <w:pPr>
        <w:spacing w:after="0" w:line="240" w:lineRule="auto"/>
        <w:rPr>
          <w:rFonts w:ascii="Times New Roman" w:hAnsi="Times New Roman" w:cs="Times New Roman"/>
          <w:sz w:val="24"/>
          <w:szCs w:val="24"/>
        </w:rPr>
      </w:pPr>
    </w:p>
    <w:p w:rsidR="00EB3E6F" w:rsidRPr="00E16E70" w:rsidRDefault="00C00D70" w:rsidP="0092596C">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The information collection</w:t>
      </w:r>
      <w:r w:rsidR="005D7513" w:rsidRPr="00E16E70">
        <w:rPr>
          <w:rFonts w:ascii="Times New Roman" w:hAnsi="Times New Roman" w:cs="Times New Roman"/>
          <w:sz w:val="24"/>
          <w:szCs w:val="24"/>
        </w:rPr>
        <w:t xml:space="preserve"> requirements are unique to these</w:t>
      </w:r>
      <w:r w:rsidRPr="00E16E70">
        <w:rPr>
          <w:rFonts w:ascii="Times New Roman" w:hAnsi="Times New Roman" w:cs="Times New Roman"/>
          <w:sz w:val="24"/>
          <w:szCs w:val="24"/>
        </w:rPr>
        <w:t xml:space="preserve"> </w:t>
      </w:r>
      <w:r w:rsidR="00B92B5B">
        <w:rPr>
          <w:rFonts w:ascii="Times New Roman" w:hAnsi="Times New Roman" w:cs="Times New Roman"/>
          <w:sz w:val="24"/>
          <w:szCs w:val="24"/>
        </w:rPr>
        <w:t>R</w:t>
      </w:r>
      <w:r w:rsidR="00B92B5B" w:rsidRPr="00E16E70">
        <w:rPr>
          <w:rFonts w:ascii="Times New Roman" w:hAnsi="Times New Roman" w:cs="Times New Roman"/>
          <w:sz w:val="24"/>
          <w:szCs w:val="24"/>
        </w:rPr>
        <w:t xml:space="preserve">eliability </w:t>
      </w:r>
      <w:r w:rsidR="00B92B5B">
        <w:rPr>
          <w:rFonts w:ascii="Times New Roman" w:hAnsi="Times New Roman" w:cs="Times New Roman"/>
          <w:sz w:val="24"/>
          <w:szCs w:val="24"/>
        </w:rPr>
        <w:t>S</w:t>
      </w:r>
      <w:r w:rsidR="00B92B5B" w:rsidRPr="00E16E70">
        <w:rPr>
          <w:rFonts w:ascii="Times New Roman" w:hAnsi="Times New Roman" w:cs="Times New Roman"/>
          <w:sz w:val="24"/>
          <w:szCs w:val="24"/>
        </w:rPr>
        <w:t xml:space="preserve">tandards </w:t>
      </w:r>
      <w:r w:rsidRPr="00E16E70">
        <w:rPr>
          <w:rFonts w:ascii="Times New Roman" w:hAnsi="Times New Roman" w:cs="Times New Roman"/>
          <w:sz w:val="24"/>
          <w:szCs w:val="24"/>
        </w:rPr>
        <w:t>and to this information collection.  The Commission does not know of any duplication in the requirements.</w:t>
      </w:r>
    </w:p>
    <w:p w:rsidR="00C00D70" w:rsidRPr="00E16E70" w:rsidRDefault="00C00D70" w:rsidP="0092596C">
      <w:pPr>
        <w:spacing w:after="0" w:line="240" w:lineRule="auto"/>
        <w:rPr>
          <w:rFonts w:ascii="Times New Roman" w:hAnsi="Times New Roman" w:cs="Times New Roman"/>
          <w:sz w:val="24"/>
          <w:szCs w:val="24"/>
        </w:rPr>
      </w:pPr>
    </w:p>
    <w:p w:rsidR="00EB3E6F" w:rsidRPr="00E16E70"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METHODS USED TO MINIMIZE THE BURDEN IN COLLECTION OF INFORMATION INVOLVING SMALL ENTITIES</w:t>
      </w:r>
    </w:p>
    <w:p w:rsidR="00EB3E6F" w:rsidRPr="00E16E70" w:rsidRDefault="00EB3E6F" w:rsidP="0092596C">
      <w:pPr>
        <w:spacing w:after="0" w:line="240" w:lineRule="auto"/>
        <w:rPr>
          <w:rFonts w:ascii="Times New Roman" w:hAnsi="Times New Roman" w:cs="Times New Roman"/>
          <w:sz w:val="24"/>
          <w:szCs w:val="24"/>
        </w:rPr>
      </w:pPr>
    </w:p>
    <w:p w:rsidR="00C00D70" w:rsidRPr="00E16E70" w:rsidRDefault="00C00D70" w:rsidP="0092596C">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 xml:space="preserve">Small entities </w:t>
      </w:r>
      <w:r w:rsidR="00E36732" w:rsidRPr="00E16E70">
        <w:rPr>
          <w:rFonts w:ascii="Times New Roman" w:hAnsi="Times New Roman" w:cs="Times New Roman"/>
          <w:sz w:val="24"/>
          <w:szCs w:val="24"/>
        </w:rPr>
        <w:t>are expected to</w:t>
      </w:r>
      <w:r w:rsidRPr="00E16E70">
        <w:rPr>
          <w:rFonts w:ascii="Times New Roman" w:hAnsi="Times New Roman" w:cs="Times New Roman"/>
          <w:sz w:val="24"/>
          <w:szCs w:val="24"/>
        </w:rPr>
        <w:t xml:space="preserve"> see a small increase in burden due to the revised requirements in the </w:t>
      </w:r>
      <w:r w:rsidR="003D2AFC">
        <w:rPr>
          <w:rFonts w:ascii="Times New Roman" w:hAnsi="Times New Roman" w:cs="Times New Roman"/>
          <w:sz w:val="24"/>
          <w:szCs w:val="24"/>
        </w:rPr>
        <w:t>revise</w:t>
      </w:r>
      <w:r w:rsidRPr="00E16E70">
        <w:rPr>
          <w:rFonts w:ascii="Times New Roman" w:hAnsi="Times New Roman" w:cs="Times New Roman"/>
          <w:sz w:val="24"/>
          <w:szCs w:val="24"/>
        </w:rPr>
        <w:t>d Reliability Standard</w:t>
      </w:r>
      <w:r w:rsidR="00E36732" w:rsidRPr="00E16E70">
        <w:rPr>
          <w:rFonts w:ascii="Times New Roman" w:hAnsi="Times New Roman" w:cs="Times New Roman"/>
          <w:sz w:val="24"/>
          <w:szCs w:val="24"/>
        </w:rPr>
        <w:t>s</w:t>
      </w:r>
      <w:r w:rsidRPr="00E16E70">
        <w:rPr>
          <w:rFonts w:ascii="Times New Roman" w:hAnsi="Times New Roman" w:cs="Times New Roman"/>
          <w:sz w:val="24"/>
          <w:szCs w:val="24"/>
        </w:rPr>
        <w:t xml:space="preserve">. </w:t>
      </w:r>
      <w:r w:rsidR="00E36732" w:rsidRPr="00E16E70">
        <w:rPr>
          <w:rFonts w:ascii="Times New Roman" w:hAnsi="Times New Roman" w:cs="Times New Roman"/>
          <w:sz w:val="24"/>
          <w:szCs w:val="24"/>
        </w:rPr>
        <w:t xml:space="preserve"> </w:t>
      </w:r>
      <w:r w:rsidRPr="00E16E70">
        <w:rPr>
          <w:rFonts w:ascii="Times New Roman" w:hAnsi="Times New Roman" w:cs="Times New Roman"/>
          <w:sz w:val="24"/>
          <w:szCs w:val="24"/>
        </w:rPr>
        <w:t xml:space="preserve"> </w:t>
      </w:r>
    </w:p>
    <w:p w:rsidR="00C00D70" w:rsidRPr="00E16E70" w:rsidRDefault="00C00D70" w:rsidP="0092596C">
      <w:pPr>
        <w:spacing w:after="0" w:line="240" w:lineRule="auto"/>
        <w:rPr>
          <w:rFonts w:ascii="Times New Roman" w:hAnsi="Times New Roman" w:cs="Times New Roman"/>
          <w:sz w:val="24"/>
          <w:szCs w:val="24"/>
        </w:rPr>
      </w:pPr>
    </w:p>
    <w:p w:rsidR="00C00D70" w:rsidRPr="00E16E70" w:rsidRDefault="00C00D70" w:rsidP="0092596C">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 xml:space="preserve">In general, small entities may </w:t>
      </w:r>
      <w:r w:rsidR="00B86284" w:rsidRPr="00E16E70">
        <w:rPr>
          <w:rFonts w:ascii="Times New Roman" w:hAnsi="Times New Roman" w:cs="Times New Roman"/>
          <w:sz w:val="24"/>
          <w:szCs w:val="24"/>
        </w:rPr>
        <w:t xml:space="preserve">reduce their burden by taking part in a joint registration organization or </w:t>
      </w:r>
      <w:r w:rsidRPr="00E16E70">
        <w:rPr>
          <w:rFonts w:ascii="Times New Roman" w:hAnsi="Times New Roman" w:cs="Times New Roman"/>
          <w:sz w:val="24"/>
          <w:szCs w:val="24"/>
        </w:rPr>
        <w:t>a coordinated functional registration</w:t>
      </w:r>
      <w:r w:rsidR="00B86284" w:rsidRPr="00E16E70">
        <w:rPr>
          <w:rFonts w:ascii="Times New Roman" w:hAnsi="Times New Roman" w:cs="Times New Roman"/>
          <w:sz w:val="24"/>
          <w:szCs w:val="24"/>
        </w:rPr>
        <w:t>.  These options allow an entity to share its compliance burden with other entities.</w:t>
      </w:r>
    </w:p>
    <w:p w:rsidR="00EB3E6F" w:rsidRPr="00E16E70" w:rsidRDefault="00EB3E6F" w:rsidP="0092596C">
      <w:pPr>
        <w:spacing w:after="0" w:line="240" w:lineRule="auto"/>
        <w:rPr>
          <w:rFonts w:ascii="Times New Roman" w:hAnsi="Times New Roman" w:cs="Times New Roman"/>
          <w:sz w:val="24"/>
          <w:szCs w:val="24"/>
        </w:rPr>
      </w:pPr>
    </w:p>
    <w:p w:rsidR="00EB3E6F" w:rsidRPr="00E16E70"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CONSEQUENCE TO FEDERAL PROGRAM IF COLLECTION WERE CONDUCTED LESS FREQUENTLY</w:t>
      </w:r>
    </w:p>
    <w:p w:rsidR="00E36732" w:rsidRPr="00E16E70" w:rsidRDefault="00E36732" w:rsidP="0092596C">
      <w:pPr>
        <w:spacing w:after="0" w:line="240" w:lineRule="auto"/>
        <w:rPr>
          <w:rFonts w:ascii="Times New Roman" w:hAnsi="Times New Roman" w:cs="Times New Roman"/>
          <w:sz w:val="24"/>
          <w:szCs w:val="24"/>
        </w:rPr>
      </w:pPr>
    </w:p>
    <w:p w:rsidR="00E36732" w:rsidRPr="00E16E70" w:rsidRDefault="00E36732" w:rsidP="0092596C">
      <w:pPr>
        <w:spacing w:after="0" w:line="240" w:lineRule="auto"/>
        <w:rPr>
          <w:rFonts w:ascii="Times New Roman" w:hAnsi="Times New Roman" w:cs="Times New Roman"/>
          <w:sz w:val="24"/>
          <w:szCs w:val="24"/>
        </w:rPr>
      </w:pPr>
      <w:r w:rsidRPr="00A1279B">
        <w:rPr>
          <w:rFonts w:ascii="Times New Roman" w:hAnsi="Times New Roman"/>
          <w:sz w:val="24"/>
          <w:szCs w:val="24"/>
        </w:rPr>
        <w:t>There is the potential for a reliability</w:t>
      </w:r>
      <w:r w:rsidR="006E5B85">
        <w:rPr>
          <w:rFonts w:ascii="Times New Roman" w:hAnsi="Times New Roman"/>
          <w:sz w:val="24"/>
          <w:szCs w:val="24"/>
        </w:rPr>
        <w:t xml:space="preserve"> gap if FAC-001 is not modified (to FAC-001-1) because</w:t>
      </w:r>
      <w:r w:rsidRPr="00A1279B">
        <w:rPr>
          <w:rFonts w:ascii="Times New Roman" w:hAnsi="Times New Roman"/>
          <w:sz w:val="24"/>
          <w:szCs w:val="24"/>
        </w:rPr>
        <w:t xml:space="preserve"> the reliability impact assessment could be delayed.</w:t>
      </w:r>
      <w:r w:rsidRPr="00E16E70">
        <w:rPr>
          <w:rFonts w:ascii="Times New Roman" w:hAnsi="Times New Roman"/>
          <w:sz w:val="24"/>
          <w:szCs w:val="24"/>
        </w:rPr>
        <w:t xml:space="preserve">  </w:t>
      </w:r>
      <w:r w:rsidR="00964C13">
        <w:rPr>
          <w:rFonts w:ascii="Times New Roman" w:hAnsi="Times New Roman"/>
          <w:sz w:val="24"/>
          <w:szCs w:val="24"/>
        </w:rPr>
        <w:t xml:space="preserve">  One industry commenter</w:t>
      </w:r>
      <w:r w:rsidR="00964C13" w:rsidRPr="00964C13">
        <w:rPr>
          <w:rFonts w:ascii="Times New Roman" w:hAnsi="Times New Roman"/>
          <w:sz w:val="24"/>
          <w:szCs w:val="24"/>
        </w:rPr>
        <w:t xml:space="preserve"> notes that the information required under </w:t>
      </w:r>
      <w:r w:rsidR="00964C13">
        <w:rPr>
          <w:rFonts w:ascii="Times New Roman" w:hAnsi="Times New Roman"/>
          <w:sz w:val="24"/>
          <w:szCs w:val="24"/>
        </w:rPr>
        <w:t>Reliability Standard FAC-001</w:t>
      </w:r>
      <w:r w:rsidR="00EA2BA1">
        <w:rPr>
          <w:rFonts w:ascii="Times New Roman" w:hAnsi="Times New Roman"/>
          <w:sz w:val="24"/>
          <w:szCs w:val="24"/>
        </w:rPr>
        <w:t>-</w:t>
      </w:r>
      <w:r w:rsidR="00964C13">
        <w:rPr>
          <w:rFonts w:ascii="Times New Roman" w:hAnsi="Times New Roman"/>
          <w:sz w:val="24"/>
          <w:szCs w:val="24"/>
        </w:rPr>
        <w:t xml:space="preserve">1, </w:t>
      </w:r>
      <w:r w:rsidR="00964C13" w:rsidRPr="00964C13">
        <w:rPr>
          <w:rFonts w:ascii="Times New Roman" w:hAnsi="Times New Roman"/>
          <w:sz w:val="24"/>
          <w:szCs w:val="24"/>
        </w:rPr>
        <w:t>Requirement R3.1 enhances ITC’s ability to maintain safe and reliable transmission service, and will be useful in its and other ISOs’/RTOs’ transmission planning processes as it will allow them to account for any third party interconnections and their impacts on the overall transmission system.</w:t>
      </w:r>
      <w:r w:rsidR="00964C13" w:rsidRPr="0052632F">
        <w:rPr>
          <w:rStyle w:val="FootnoteReference"/>
          <w:rFonts w:ascii="Times New Roman" w:hAnsi="Times New Roman"/>
          <w:sz w:val="24"/>
          <w:szCs w:val="24"/>
          <w:vertAlign w:val="superscript"/>
        </w:rPr>
        <w:footnoteReference w:id="7"/>
      </w:r>
      <w:r w:rsidR="00EA2BA1">
        <w:rPr>
          <w:rFonts w:ascii="Times New Roman" w:hAnsi="Times New Roman"/>
          <w:sz w:val="24"/>
          <w:szCs w:val="24"/>
        </w:rPr>
        <w:t xml:space="preserve">  </w:t>
      </w:r>
    </w:p>
    <w:p w:rsidR="00AB2355" w:rsidRDefault="00AB2355" w:rsidP="0092596C">
      <w:pPr>
        <w:spacing w:after="0" w:line="240" w:lineRule="auto"/>
        <w:rPr>
          <w:rFonts w:ascii="Times New Roman" w:hAnsi="Times New Roman"/>
          <w:sz w:val="24"/>
          <w:szCs w:val="24"/>
        </w:rPr>
      </w:pPr>
    </w:p>
    <w:p w:rsidR="00E36732" w:rsidRPr="00E16E70" w:rsidRDefault="00E36732" w:rsidP="0092596C">
      <w:pPr>
        <w:spacing w:after="0" w:line="240" w:lineRule="auto"/>
        <w:rPr>
          <w:rFonts w:ascii="Times New Roman" w:hAnsi="Times New Roman"/>
          <w:sz w:val="24"/>
          <w:szCs w:val="24"/>
        </w:rPr>
      </w:pPr>
      <w:r w:rsidRPr="00E16E70">
        <w:rPr>
          <w:rFonts w:ascii="Times New Roman" w:hAnsi="Times New Roman"/>
          <w:sz w:val="24"/>
          <w:szCs w:val="24"/>
        </w:rPr>
        <w:t>Failure to follow requirements and compliance of FAC-003-</w:t>
      </w:r>
      <w:r w:rsidR="006E5B85">
        <w:rPr>
          <w:rFonts w:ascii="Times New Roman" w:hAnsi="Times New Roman"/>
          <w:sz w:val="24"/>
          <w:szCs w:val="24"/>
        </w:rPr>
        <w:t>3</w:t>
      </w:r>
      <w:r w:rsidRPr="00E16E70">
        <w:rPr>
          <w:rFonts w:ascii="Times New Roman" w:hAnsi="Times New Roman"/>
          <w:sz w:val="24"/>
          <w:szCs w:val="24"/>
        </w:rPr>
        <w:t xml:space="preserve"> could lead to additional sustained power outages due to tree-line contact.  These types of failures could jeopardize system reliability.   Vegetation contact with transmission lines </w:t>
      </w:r>
      <w:r w:rsidR="00A84D79" w:rsidRPr="00E16E70">
        <w:rPr>
          <w:rFonts w:ascii="Times New Roman" w:hAnsi="Times New Roman"/>
          <w:sz w:val="24"/>
          <w:szCs w:val="24"/>
        </w:rPr>
        <w:t>w</w:t>
      </w:r>
      <w:r w:rsidR="00A84D79">
        <w:rPr>
          <w:rFonts w:ascii="Times New Roman" w:hAnsi="Times New Roman"/>
          <w:sz w:val="24"/>
          <w:szCs w:val="24"/>
        </w:rPr>
        <w:t>as a</w:t>
      </w:r>
      <w:r w:rsidR="00A84D79" w:rsidRPr="00E16E70">
        <w:rPr>
          <w:rFonts w:ascii="Times New Roman" w:hAnsi="Times New Roman"/>
          <w:sz w:val="24"/>
          <w:szCs w:val="24"/>
        </w:rPr>
        <w:t xml:space="preserve"> </w:t>
      </w:r>
      <w:r w:rsidRPr="00E16E70">
        <w:rPr>
          <w:rFonts w:ascii="Times New Roman" w:hAnsi="Times New Roman"/>
          <w:sz w:val="24"/>
          <w:szCs w:val="24"/>
        </w:rPr>
        <w:t xml:space="preserve">major factor in two significant blackouts </w:t>
      </w:r>
      <w:r w:rsidR="009E44AB">
        <w:rPr>
          <w:rFonts w:ascii="Times New Roman" w:hAnsi="Times New Roman"/>
          <w:sz w:val="24"/>
          <w:szCs w:val="24"/>
        </w:rPr>
        <w:t>(</w:t>
      </w:r>
      <w:r w:rsidRPr="00E16E70">
        <w:rPr>
          <w:rFonts w:ascii="Times New Roman" w:hAnsi="Times New Roman"/>
          <w:sz w:val="24"/>
          <w:szCs w:val="24"/>
        </w:rPr>
        <w:t>WECC territory in 1996</w:t>
      </w:r>
      <w:r w:rsidR="006E5B85">
        <w:rPr>
          <w:rFonts w:ascii="Times New Roman" w:hAnsi="Times New Roman"/>
          <w:sz w:val="24"/>
          <w:szCs w:val="24"/>
        </w:rPr>
        <w:t>,</w:t>
      </w:r>
      <w:r w:rsidRPr="00E16E70">
        <w:rPr>
          <w:rFonts w:ascii="Times New Roman" w:hAnsi="Times New Roman"/>
          <w:sz w:val="24"/>
          <w:szCs w:val="24"/>
        </w:rPr>
        <w:t xml:space="preserve"> and the August 2003 </w:t>
      </w:r>
      <w:r w:rsidR="00A84D79">
        <w:rPr>
          <w:rFonts w:ascii="Times New Roman" w:hAnsi="Times New Roman"/>
          <w:sz w:val="24"/>
          <w:szCs w:val="24"/>
        </w:rPr>
        <w:t>N</w:t>
      </w:r>
      <w:r w:rsidR="00A84D79" w:rsidRPr="00E16E70">
        <w:rPr>
          <w:rFonts w:ascii="Times New Roman" w:hAnsi="Times New Roman"/>
          <w:sz w:val="24"/>
          <w:szCs w:val="24"/>
        </w:rPr>
        <w:t xml:space="preserve">ortheast </w:t>
      </w:r>
      <w:r w:rsidRPr="00E16E70">
        <w:rPr>
          <w:rFonts w:ascii="Times New Roman" w:hAnsi="Times New Roman"/>
          <w:sz w:val="24"/>
          <w:szCs w:val="24"/>
        </w:rPr>
        <w:t>blackout</w:t>
      </w:r>
      <w:r w:rsidR="009E44AB">
        <w:rPr>
          <w:rFonts w:ascii="Times New Roman" w:hAnsi="Times New Roman"/>
          <w:sz w:val="24"/>
          <w:szCs w:val="24"/>
        </w:rPr>
        <w:t>)</w:t>
      </w:r>
      <w:r w:rsidRPr="00E16E70">
        <w:rPr>
          <w:rFonts w:ascii="Times New Roman" w:hAnsi="Times New Roman"/>
          <w:sz w:val="24"/>
          <w:szCs w:val="24"/>
        </w:rPr>
        <w:t>.</w:t>
      </w:r>
    </w:p>
    <w:p w:rsidR="00B86284" w:rsidRPr="00E16E70" w:rsidRDefault="00B86284" w:rsidP="0092596C">
      <w:pPr>
        <w:spacing w:after="0" w:line="240" w:lineRule="auto"/>
        <w:rPr>
          <w:rFonts w:ascii="Times New Roman" w:hAnsi="Times New Roman" w:cs="Times New Roman"/>
          <w:sz w:val="24"/>
          <w:szCs w:val="24"/>
        </w:rPr>
      </w:pPr>
    </w:p>
    <w:p w:rsidR="00EB3E6F" w:rsidRPr="00E16E70"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EXPLAIN ANY SPECIAL CIRCUMSTANCES RELATING TO THE INFORMATION COLLECTION</w:t>
      </w:r>
    </w:p>
    <w:p w:rsidR="00C60EDC" w:rsidRPr="00E16E70" w:rsidRDefault="00C60EDC" w:rsidP="00C60EDC">
      <w:pPr>
        <w:spacing w:after="0" w:line="240" w:lineRule="auto"/>
        <w:rPr>
          <w:rFonts w:ascii="Times New Roman" w:hAnsi="Times New Roman"/>
          <w:sz w:val="24"/>
          <w:szCs w:val="24"/>
        </w:rPr>
      </w:pPr>
    </w:p>
    <w:p w:rsidR="008B695A" w:rsidRPr="0052632F" w:rsidRDefault="00C60EDC" w:rsidP="00C60EDC">
      <w:pPr>
        <w:spacing w:after="0" w:line="240" w:lineRule="auto"/>
        <w:rPr>
          <w:rFonts w:ascii="Times New Roman" w:hAnsi="Times New Roman"/>
          <w:i/>
          <w:sz w:val="24"/>
          <w:szCs w:val="24"/>
        </w:rPr>
      </w:pPr>
      <w:r w:rsidRPr="00047DE2">
        <w:rPr>
          <w:rFonts w:ascii="Times New Roman" w:hAnsi="Times New Roman"/>
          <w:sz w:val="24"/>
          <w:szCs w:val="24"/>
        </w:rPr>
        <w:t xml:space="preserve">Depending on the timing and details of a particular audit or investigation, some entities may have to retain information for longer than three years.  </w:t>
      </w:r>
      <w:r w:rsidR="00047DE2" w:rsidRPr="00047DE2">
        <w:rPr>
          <w:rFonts w:ascii="Times New Roman" w:hAnsi="Times New Roman"/>
          <w:sz w:val="24"/>
          <w:szCs w:val="24"/>
        </w:rPr>
        <w:t>Generally</w:t>
      </w:r>
      <w:r w:rsidR="00AE35B4">
        <w:rPr>
          <w:rFonts w:ascii="Times New Roman" w:hAnsi="Times New Roman"/>
          <w:sz w:val="24"/>
          <w:szCs w:val="24"/>
        </w:rPr>
        <w:t xml:space="preserve"> the requirements comply with the </w:t>
      </w:r>
      <w:r w:rsidR="00AE35B4">
        <w:rPr>
          <w:rFonts w:ascii="Times New Roman" w:hAnsi="Times New Roman"/>
          <w:sz w:val="24"/>
          <w:szCs w:val="24"/>
        </w:rPr>
        <w:lastRenderedPageBreak/>
        <w:t>OMB guidelines because the data are</w:t>
      </w:r>
      <w:r w:rsidR="00047DE2" w:rsidRPr="00047DE2">
        <w:rPr>
          <w:rFonts w:ascii="Times New Roman" w:hAnsi="Times New Roman"/>
          <w:sz w:val="24"/>
          <w:szCs w:val="24"/>
        </w:rPr>
        <w:t xml:space="preserve"> retained only from the last audit</w:t>
      </w:r>
      <w:r w:rsidR="00047DE2">
        <w:rPr>
          <w:rFonts w:ascii="Times New Roman" w:hAnsi="Times New Roman"/>
          <w:sz w:val="24"/>
          <w:szCs w:val="24"/>
        </w:rPr>
        <w:t xml:space="preserve"> (approximately every 3 years)</w:t>
      </w:r>
      <w:r w:rsidR="00047DE2" w:rsidRPr="00047DE2">
        <w:rPr>
          <w:rFonts w:ascii="Times New Roman" w:hAnsi="Times New Roman"/>
          <w:sz w:val="24"/>
          <w:szCs w:val="24"/>
        </w:rPr>
        <w:t xml:space="preserve">, unless otherwise specified.  </w:t>
      </w:r>
      <w:r w:rsidR="00172826">
        <w:rPr>
          <w:rFonts w:ascii="Times New Roman" w:hAnsi="Times New Roman"/>
          <w:sz w:val="24"/>
          <w:szCs w:val="24"/>
        </w:rPr>
        <w:t xml:space="preserve">  </w:t>
      </w:r>
    </w:p>
    <w:p w:rsidR="008B695A" w:rsidRDefault="008B695A" w:rsidP="00C60EDC">
      <w:pPr>
        <w:spacing w:after="0" w:line="240" w:lineRule="auto"/>
        <w:rPr>
          <w:rFonts w:ascii="Times New Roman" w:hAnsi="Times New Roman"/>
          <w:sz w:val="24"/>
          <w:szCs w:val="24"/>
        </w:rPr>
      </w:pPr>
    </w:p>
    <w:p w:rsidR="00CF4A5B" w:rsidRDefault="00CF4A5B" w:rsidP="00C60EDC">
      <w:pPr>
        <w:spacing w:after="0" w:line="240" w:lineRule="auto"/>
        <w:rPr>
          <w:rFonts w:ascii="Times New Roman" w:hAnsi="Times New Roman"/>
          <w:sz w:val="24"/>
          <w:szCs w:val="24"/>
        </w:rPr>
      </w:pPr>
      <w:r w:rsidRPr="00E16E70">
        <w:rPr>
          <w:rFonts w:ascii="Times New Roman" w:hAnsi="Times New Roman"/>
          <w:sz w:val="24"/>
          <w:szCs w:val="24"/>
        </w:rPr>
        <w:t xml:space="preserve">These special circumstances are necessary to ensure reliability on the </w:t>
      </w:r>
      <w:r>
        <w:rPr>
          <w:rFonts w:ascii="Times New Roman" w:hAnsi="Times New Roman"/>
          <w:sz w:val="24"/>
          <w:szCs w:val="24"/>
        </w:rPr>
        <w:t>B</w:t>
      </w:r>
      <w:r w:rsidRPr="00E16E70">
        <w:rPr>
          <w:rFonts w:ascii="Times New Roman" w:hAnsi="Times New Roman"/>
          <w:sz w:val="24"/>
          <w:szCs w:val="24"/>
        </w:rPr>
        <w:t>ulk</w:t>
      </w:r>
      <w:r>
        <w:rPr>
          <w:rFonts w:ascii="Times New Roman" w:hAnsi="Times New Roman"/>
          <w:sz w:val="24"/>
          <w:szCs w:val="24"/>
        </w:rPr>
        <w:t>-P</w:t>
      </w:r>
      <w:r w:rsidRPr="00E16E70">
        <w:rPr>
          <w:rFonts w:ascii="Times New Roman" w:hAnsi="Times New Roman"/>
          <w:sz w:val="24"/>
          <w:szCs w:val="24"/>
        </w:rPr>
        <w:t xml:space="preserve">ower </w:t>
      </w:r>
      <w:r>
        <w:rPr>
          <w:rFonts w:ascii="Times New Roman" w:hAnsi="Times New Roman"/>
          <w:sz w:val="24"/>
          <w:szCs w:val="24"/>
        </w:rPr>
        <w:t>S</w:t>
      </w:r>
      <w:r w:rsidRPr="00E16E70">
        <w:rPr>
          <w:rFonts w:ascii="Times New Roman" w:hAnsi="Times New Roman"/>
          <w:sz w:val="24"/>
          <w:szCs w:val="24"/>
        </w:rPr>
        <w:t>ystem.</w:t>
      </w:r>
    </w:p>
    <w:p w:rsidR="00CF4A5B" w:rsidRDefault="00CF4A5B" w:rsidP="00C60EDC">
      <w:pPr>
        <w:spacing w:after="0" w:line="240" w:lineRule="auto"/>
        <w:rPr>
          <w:rFonts w:ascii="Times New Roman" w:hAnsi="Times New Roman"/>
          <w:sz w:val="24"/>
          <w:szCs w:val="24"/>
        </w:rPr>
      </w:pPr>
    </w:p>
    <w:p w:rsidR="00C60EDC" w:rsidRPr="00E16E70" w:rsidRDefault="00047DE2" w:rsidP="00C60EDC">
      <w:pPr>
        <w:spacing w:after="0" w:line="240" w:lineRule="auto"/>
        <w:rPr>
          <w:rFonts w:ascii="Times New Roman" w:hAnsi="Times New Roman"/>
          <w:sz w:val="24"/>
          <w:szCs w:val="24"/>
        </w:rPr>
      </w:pPr>
      <w:r w:rsidRPr="00047DE2">
        <w:rPr>
          <w:rFonts w:ascii="Times New Roman" w:hAnsi="Times New Roman"/>
          <w:sz w:val="24"/>
          <w:szCs w:val="24"/>
        </w:rPr>
        <w:t>The</w:t>
      </w:r>
      <w:r w:rsidR="008B695A">
        <w:rPr>
          <w:rFonts w:ascii="Times New Roman" w:hAnsi="Times New Roman"/>
          <w:sz w:val="24"/>
          <w:szCs w:val="24"/>
        </w:rPr>
        <w:t xml:space="preserve"> standards’</w:t>
      </w:r>
      <w:r w:rsidRPr="00047DE2">
        <w:rPr>
          <w:rFonts w:ascii="Times New Roman" w:hAnsi="Times New Roman"/>
          <w:sz w:val="24"/>
          <w:szCs w:val="24"/>
        </w:rPr>
        <w:t xml:space="preserve"> </w:t>
      </w:r>
      <w:r w:rsidR="008B695A">
        <w:rPr>
          <w:rFonts w:ascii="Times New Roman" w:hAnsi="Times New Roman"/>
          <w:sz w:val="24"/>
          <w:szCs w:val="24"/>
        </w:rPr>
        <w:t>requirements for record retention</w:t>
      </w:r>
      <w:r w:rsidR="003344EC">
        <w:rPr>
          <w:rFonts w:ascii="Times New Roman" w:hAnsi="Times New Roman"/>
          <w:sz w:val="24"/>
          <w:szCs w:val="24"/>
        </w:rPr>
        <w:t xml:space="preserve"> and</w:t>
      </w:r>
      <w:r w:rsidR="008B695A">
        <w:rPr>
          <w:rFonts w:ascii="Times New Roman" w:hAnsi="Times New Roman"/>
          <w:sz w:val="24"/>
          <w:szCs w:val="24"/>
        </w:rPr>
        <w:t xml:space="preserve"> quarterly reports f</w:t>
      </w:r>
      <w:r w:rsidRPr="00047DE2">
        <w:rPr>
          <w:rFonts w:ascii="Times New Roman" w:hAnsi="Times New Roman"/>
          <w:sz w:val="24"/>
          <w:szCs w:val="24"/>
        </w:rPr>
        <w:t>ollow.</w:t>
      </w:r>
    </w:p>
    <w:p w:rsidR="00C60EDC" w:rsidRDefault="00C60EDC" w:rsidP="00C60EDC">
      <w:pPr>
        <w:spacing w:after="0" w:line="240" w:lineRule="auto"/>
        <w:rPr>
          <w:rFonts w:ascii="Times New Roman" w:hAnsi="Times New Roman"/>
          <w:sz w:val="24"/>
          <w:szCs w:val="24"/>
        </w:rPr>
      </w:pPr>
    </w:p>
    <w:p w:rsidR="00916EE4" w:rsidRDefault="00916EE4" w:rsidP="00473C0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FAC-001-1</w:t>
      </w:r>
    </w:p>
    <w:p w:rsidR="00916EE4" w:rsidRDefault="00426766" w:rsidP="00916EE4">
      <w:pPr>
        <w:autoSpaceDE w:val="0"/>
        <w:autoSpaceDN w:val="0"/>
        <w:adjustRightInd w:val="0"/>
        <w:spacing w:after="0" w:line="240" w:lineRule="auto"/>
        <w:ind w:left="360"/>
        <w:rPr>
          <w:rFonts w:ascii="Times New Roman" w:hAnsi="Times New Roman" w:cs="Times New Roman"/>
          <w:b/>
          <w:bCs/>
        </w:rPr>
      </w:pPr>
      <w:r>
        <w:rPr>
          <w:rFonts w:ascii="Times New Roman" w:hAnsi="Times New Roman" w:cs="Times New Roman"/>
          <w:b/>
          <w:bCs/>
        </w:rPr>
        <w:t>“</w:t>
      </w:r>
      <w:r w:rsidR="00916EE4">
        <w:rPr>
          <w:rFonts w:ascii="Times New Roman" w:hAnsi="Times New Roman" w:cs="Times New Roman"/>
          <w:b/>
          <w:bCs/>
        </w:rPr>
        <w:t>1.3. Data Retention</w:t>
      </w:r>
    </w:p>
    <w:p w:rsidR="00916EE4" w:rsidRPr="00916EE4" w:rsidRDefault="00916EE4" w:rsidP="00916EE4">
      <w:pPr>
        <w:autoSpaceDE w:val="0"/>
        <w:autoSpaceDN w:val="0"/>
        <w:adjustRightInd w:val="0"/>
        <w:spacing w:after="0" w:line="240" w:lineRule="auto"/>
        <w:ind w:left="360"/>
        <w:rPr>
          <w:rFonts w:ascii="Times New Roman" w:hAnsi="Times New Roman" w:cs="Times New Roman"/>
          <w:sz w:val="24"/>
          <w:szCs w:val="24"/>
        </w:rPr>
      </w:pPr>
      <w:r w:rsidRPr="00916EE4">
        <w:rPr>
          <w:rFonts w:ascii="Times New Roman" w:hAnsi="Times New Roman" w:cs="Times New Roman"/>
          <w:sz w:val="24"/>
          <w:szCs w:val="24"/>
        </w:rPr>
        <w:t>The Transmission Owner shall keep data or evidence to show compliance as identified</w:t>
      </w:r>
    </w:p>
    <w:p w:rsidR="00916EE4" w:rsidRPr="00916EE4" w:rsidRDefault="00916EE4" w:rsidP="00916EE4">
      <w:pPr>
        <w:autoSpaceDE w:val="0"/>
        <w:autoSpaceDN w:val="0"/>
        <w:adjustRightInd w:val="0"/>
        <w:spacing w:after="0" w:line="240" w:lineRule="auto"/>
        <w:ind w:left="360"/>
        <w:rPr>
          <w:rFonts w:ascii="Times New Roman" w:hAnsi="Times New Roman" w:cs="Times New Roman"/>
          <w:sz w:val="24"/>
          <w:szCs w:val="24"/>
        </w:rPr>
      </w:pPr>
      <w:proofErr w:type="gramStart"/>
      <w:r w:rsidRPr="00916EE4">
        <w:rPr>
          <w:rFonts w:ascii="Times New Roman" w:hAnsi="Times New Roman" w:cs="Times New Roman"/>
          <w:sz w:val="24"/>
          <w:szCs w:val="24"/>
        </w:rPr>
        <w:t>below</w:t>
      </w:r>
      <w:proofErr w:type="gramEnd"/>
      <w:r w:rsidRPr="00916EE4">
        <w:rPr>
          <w:rFonts w:ascii="Times New Roman" w:hAnsi="Times New Roman" w:cs="Times New Roman"/>
          <w:sz w:val="24"/>
          <w:szCs w:val="24"/>
        </w:rPr>
        <w:t xml:space="preserve"> unless directed by its Compliance Enforcement Authority to retain specific</w:t>
      </w:r>
    </w:p>
    <w:p w:rsidR="00916EE4" w:rsidRPr="00916EE4" w:rsidRDefault="00916EE4" w:rsidP="00916EE4">
      <w:pPr>
        <w:autoSpaceDE w:val="0"/>
        <w:autoSpaceDN w:val="0"/>
        <w:adjustRightInd w:val="0"/>
        <w:spacing w:after="0" w:line="240" w:lineRule="auto"/>
        <w:ind w:left="360"/>
        <w:rPr>
          <w:rFonts w:ascii="Times New Roman" w:hAnsi="Times New Roman" w:cs="Times New Roman"/>
          <w:sz w:val="24"/>
          <w:szCs w:val="24"/>
        </w:rPr>
      </w:pPr>
      <w:proofErr w:type="gramStart"/>
      <w:r w:rsidRPr="00916EE4">
        <w:rPr>
          <w:rFonts w:ascii="Times New Roman" w:hAnsi="Times New Roman" w:cs="Times New Roman"/>
          <w:sz w:val="24"/>
          <w:szCs w:val="24"/>
        </w:rPr>
        <w:t>evidence</w:t>
      </w:r>
      <w:proofErr w:type="gramEnd"/>
      <w:r w:rsidRPr="00916EE4">
        <w:rPr>
          <w:rFonts w:ascii="Times New Roman" w:hAnsi="Times New Roman" w:cs="Times New Roman"/>
          <w:sz w:val="24"/>
          <w:szCs w:val="24"/>
        </w:rPr>
        <w:t xml:space="preserve"> for a longer period of time as part of an investigation:</w:t>
      </w:r>
    </w:p>
    <w:p w:rsidR="00916EE4" w:rsidRPr="00916EE4" w:rsidRDefault="00916EE4" w:rsidP="00047DE2">
      <w:pPr>
        <w:autoSpaceDE w:val="0"/>
        <w:autoSpaceDN w:val="0"/>
        <w:adjustRightInd w:val="0"/>
        <w:spacing w:after="0" w:line="240" w:lineRule="auto"/>
        <w:ind w:left="720"/>
        <w:rPr>
          <w:rFonts w:ascii="Times New Roman" w:hAnsi="Times New Roman" w:cs="Times New Roman"/>
          <w:sz w:val="24"/>
          <w:szCs w:val="24"/>
        </w:rPr>
      </w:pPr>
      <w:r w:rsidRPr="00916EE4">
        <w:rPr>
          <w:rFonts w:ascii="Times New Roman" w:hAnsi="Times New Roman" w:cs="Times New Roman"/>
          <w:sz w:val="24"/>
          <w:szCs w:val="24"/>
        </w:rPr>
        <w:t>• The Transmission Owner shall retain evidence of Requirement R1, Measure M1,</w:t>
      </w:r>
    </w:p>
    <w:p w:rsidR="00916EE4" w:rsidRPr="00916EE4" w:rsidRDefault="00916EE4" w:rsidP="00047DE2">
      <w:pPr>
        <w:autoSpaceDE w:val="0"/>
        <w:autoSpaceDN w:val="0"/>
        <w:adjustRightInd w:val="0"/>
        <w:spacing w:after="0" w:line="240" w:lineRule="auto"/>
        <w:ind w:left="720"/>
        <w:rPr>
          <w:rFonts w:ascii="Times New Roman" w:hAnsi="Times New Roman" w:cs="Times New Roman"/>
          <w:sz w:val="24"/>
          <w:szCs w:val="24"/>
        </w:rPr>
      </w:pPr>
      <w:r w:rsidRPr="00916EE4">
        <w:rPr>
          <w:rFonts w:ascii="Times New Roman" w:hAnsi="Times New Roman" w:cs="Times New Roman"/>
          <w:sz w:val="24"/>
          <w:szCs w:val="24"/>
        </w:rPr>
        <w:t>Requirement R3, Measure M3, and Requirement R4, Measure M4 from its last</w:t>
      </w:r>
    </w:p>
    <w:p w:rsidR="00916EE4" w:rsidRPr="00916EE4" w:rsidRDefault="00916EE4" w:rsidP="00047DE2">
      <w:pPr>
        <w:autoSpaceDE w:val="0"/>
        <w:autoSpaceDN w:val="0"/>
        <w:adjustRightInd w:val="0"/>
        <w:spacing w:after="0" w:line="240" w:lineRule="auto"/>
        <w:ind w:left="720"/>
        <w:rPr>
          <w:rFonts w:ascii="Times New Roman" w:hAnsi="Times New Roman" w:cs="Times New Roman"/>
          <w:sz w:val="24"/>
          <w:szCs w:val="24"/>
        </w:rPr>
      </w:pPr>
      <w:proofErr w:type="gramStart"/>
      <w:r w:rsidRPr="00916EE4">
        <w:rPr>
          <w:rFonts w:ascii="Times New Roman" w:hAnsi="Times New Roman" w:cs="Times New Roman"/>
          <w:sz w:val="24"/>
          <w:szCs w:val="24"/>
        </w:rPr>
        <w:t>audit</w:t>
      </w:r>
      <w:proofErr w:type="gramEnd"/>
      <w:r w:rsidRPr="00916EE4">
        <w:rPr>
          <w:rFonts w:ascii="Times New Roman" w:hAnsi="Times New Roman" w:cs="Times New Roman"/>
          <w:sz w:val="24"/>
          <w:szCs w:val="24"/>
        </w:rPr>
        <w:t>.</w:t>
      </w:r>
    </w:p>
    <w:p w:rsidR="00916EE4" w:rsidRPr="00916EE4" w:rsidRDefault="00916EE4" w:rsidP="00916EE4">
      <w:pPr>
        <w:autoSpaceDE w:val="0"/>
        <w:autoSpaceDN w:val="0"/>
        <w:adjustRightInd w:val="0"/>
        <w:spacing w:after="0" w:line="240" w:lineRule="auto"/>
        <w:ind w:left="360"/>
        <w:rPr>
          <w:rFonts w:ascii="Times New Roman" w:hAnsi="Times New Roman" w:cs="Times New Roman"/>
          <w:sz w:val="24"/>
          <w:szCs w:val="24"/>
        </w:rPr>
      </w:pPr>
      <w:r w:rsidRPr="00916EE4">
        <w:rPr>
          <w:rFonts w:ascii="Times New Roman" w:hAnsi="Times New Roman" w:cs="Times New Roman"/>
          <w:sz w:val="24"/>
          <w:szCs w:val="24"/>
        </w:rPr>
        <w:t>The Generator Owner shall keep data or evidence to show compliance as identified</w:t>
      </w:r>
    </w:p>
    <w:p w:rsidR="00916EE4" w:rsidRPr="00916EE4" w:rsidRDefault="00916EE4" w:rsidP="00916EE4">
      <w:pPr>
        <w:autoSpaceDE w:val="0"/>
        <w:autoSpaceDN w:val="0"/>
        <w:adjustRightInd w:val="0"/>
        <w:spacing w:after="0" w:line="240" w:lineRule="auto"/>
        <w:ind w:left="360"/>
        <w:rPr>
          <w:rFonts w:ascii="Times New Roman" w:hAnsi="Times New Roman" w:cs="Times New Roman"/>
          <w:sz w:val="24"/>
          <w:szCs w:val="24"/>
        </w:rPr>
      </w:pPr>
      <w:proofErr w:type="gramStart"/>
      <w:r w:rsidRPr="00916EE4">
        <w:rPr>
          <w:rFonts w:ascii="Times New Roman" w:hAnsi="Times New Roman" w:cs="Times New Roman"/>
          <w:sz w:val="24"/>
          <w:szCs w:val="24"/>
        </w:rPr>
        <w:t>below</w:t>
      </w:r>
      <w:proofErr w:type="gramEnd"/>
      <w:r w:rsidRPr="00916EE4">
        <w:rPr>
          <w:rFonts w:ascii="Times New Roman" w:hAnsi="Times New Roman" w:cs="Times New Roman"/>
          <w:sz w:val="24"/>
          <w:szCs w:val="24"/>
        </w:rPr>
        <w:t xml:space="preserve"> unless directed by its Compliance Enforcement Authority to retain specific</w:t>
      </w:r>
    </w:p>
    <w:p w:rsidR="00916EE4" w:rsidRPr="00916EE4" w:rsidRDefault="00916EE4" w:rsidP="00916EE4">
      <w:pPr>
        <w:autoSpaceDE w:val="0"/>
        <w:autoSpaceDN w:val="0"/>
        <w:adjustRightInd w:val="0"/>
        <w:spacing w:after="0" w:line="240" w:lineRule="auto"/>
        <w:ind w:left="360"/>
        <w:rPr>
          <w:rFonts w:ascii="Times New Roman" w:hAnsi="Times New Roman" w:cs="Times New Roman"/>
          <w:sz w:val="24"/>
          <w:szCs w:val="24"/>
        </w:rPr>
      </w:pPr>
      <w:proofErr w:type="gramStart"/>
      <w:r w:rsidRPr="00916EE4">
        <w:rPr>
          <w:rFonts w:ascii="Times New Roman" w:hAnsi="Times New Roman" w:cs="Times New Roman"/>
          <w:sz w:val="24"/>
          <w:szCs w:val="24"/>
        </w:rPr>
        <w:t>evidence</w:t>
      </w:r>
      <w:proofErr w:type="gramEnd"/>
      <w:r w:rsidRPr="00916EE4">
        <w:rPr>
          <w:rFonts w:ascii="Times New Roman" w:hAnsi="Times New Roman" w:cs="Times New Roman"/>
          <w:sz w:val="24"/>
          <w:szCs w:val="24"/>
        </w:rPr>
        <w:t xml:space="preserve"> for a longer period of time as part of an investigation:</w:t>
      </w:r>
    </w:p>
    <w:p w:rsidR="00916EE4" w:rsidRPr="00916EE4" w:rsidRDefault="00916EE4" w:rsidP="00047DE2">
      <w:pPr>
        <w:autoSpaceDE w:val="0"/>
        <w:autoSpaceDN w:val="0"/>
        <w:adjustRightInd w:val="0"/>
        <w:spacing w:after="0" w:line="240" w:lineRule="auto"/>
        <w:ind w:left="720"/>
        <w:rPr>
          <w:rFonts w:ascii="Times New Roman" w:hAnsi="Times New Roman" w:cs="Times New Roman"/>
          <w:sz w:val="24"/>
          <w:szCs w:val="24"/>
        </w:rPr>
      </w:pPr>
      <w:r w:rsidRPr="00916EE4">
        <w:rPr>
          <w:rFonts w:ascii="Times New Roman" w:hAnsi="Times New Roman" w:cs="Times New Roman"/>
          <w:sz w:val="24"/>
          <w:szCs w:val="24"/>
        </w:rPr>
        <w:t>• The Generator Owner shall retain evidence of Requirement R2, Measure M2, and</w:t>
      </w:r>
    </w:p>
    <w:p w:rsidR="00916EE4" w:rsidRPr="00916EE4" w:rsidRDefault="00916EE4" w:rsidP="00047DE2">
      <w:pPr>
        <w:autoSpaceDE w:val="0"/>
        <w:autoSpaceDN w:val="0"/>
        <w:adjustRightInd w:val="0"/>
        <w:spacing w:after="0" w:line="240" w:lineRule="auto"/>
        <w:ind w:left="720"/>
        <w:rPr>
          <w:rFonts w:ascii="Times New Roman" w:hAnsi="Times New Roman" w:cs="Times New Roman"/>
          <w:sz w:val="24"/>
          <w:szCs w:val="24"/>
        </w:rPr>
      </w:pPr>
      <w:proofErr w:type="gramStart"/>
      <w:r w:rsidRPr="00916EE4">
        <w:rPr>
          <w:rFonts w:ascii="Times New Roman" w:hAnsi="Times New Roman" w:cs="Times New Roman"/>
          <w:sz w:val="24"/>
          <w:szCs w:val="24"/>
        </w:rPr>
        <w:t>Requirement R3, Measure M3 from its last audit.</w:t>
      </w:r>
      <w:proofErr w:type="gramEnd"/>
    </w:p>
    <w:p w:rsidR="00916EE4" w:rsidRPr="00916EE4" w:rsidRDefault="00916EE4" w:rsidP="00916EE4">
      <w:pPr>
        <w:autoSpaceDE w:val="0"/>
        <w:autoSpaceDN w:val="0"/>
        <w:adjustRightInd w:val="0"/>
        <w:spacing w:after="0" w:line="240" w:lineRule="auto"/>
        <w:ind w:left="360"/>
        <w:rPr>
          <w:rFonts w:ascii="Times New Roman" w:hAnsi="Times New Roman" w:cs="Times New Roman"/>
          <w:sz w:val="24"/>
          <w:szCs w:val="24"/>
        </w:rPr>
      </w:pPr>
      <w:r w:rsidRPr="00916EE4">
        <w:rPr>
          <w:rFonts w:ascii="Times New Roman" w:hAnsi="Times New Roman" w:cs="Times New Roman"/>
          <w:sz w:val="24"/>
          <w:szCs w:val="24"/>
        </w:rPr>
        <w:t>The Compliance Enforcement Authority shall keep the last audit records and all</w:t>
      </w:r>
    </w:p>
    <w:p w:rsidR="00916EE4" w:rsidRPr="00916EE4" w:rsidRDefault="00916EE4" w:rsidP="00916EE4">
      <w:pPr>
        <w:autoSpaceDE w:val="0"/>
        <w:autoSpaceDN w:val="0"/>
        <w:adjustRightInd w:val="0"/>
        <w:spacing w:after="0" w:line="240" w:lineRule="auto"/>
        <w:ind w:left="360"/>
        <w:rPr>
          <w:rFonts w:ascii="Times New Roman" w:hAnsi="Times New Roman" w:cs="Times New Roman"/>
          <w:b/>
          <w:sz w:val="24"/>
          <w:szCs w:val="24"/>
        </w:rPr>
      </w:pPr>
      <w:proofErr w:type="gramStart"/>
      <w:r w:rsidRPr="00916EE4">
        <w:rPr>
          <w:rFonts w:ascii="Times New Roman" w:hAnsi="Times New Roman" w:cs="Times New Roman"/>
          <w:sz w:val="24"/>
          <w:szCs w:val="24"/>
        </w:rPr>
        <w:t>requested</w:t>
      </w:r>
      <w:proofErr w:type="gramEnd"/>
      <w:r w:rsidRPr="00916EE4">
        <w:rPr>
          <w:rFonts w:ascii="Times New Roman" w:hAnsi="Times New Roman" w:cs="Times New Roman"/>
          <w:sz w:val="24"/>
          <w:szCs w:val="24"/>
        </w:rPr>
        <w:t xml:space="preserve"> and submitted subsequent audit records.</w:t>
      </w:r>
      <w:r w:rsidR="00047DE2">
        <w:rPr>
          <w:rFonts w:ascii="Times New Roman" w:hAnsi="Times New Roman" w:cs="Times New Roman"/>
          <w:sz w:val="24"/>
          <w:szCs w:val="24"/>
        </w:rPr>
        <w:t>”</w:t>
      </w:r>
    </w:p>
    <w:p w:rsidR="00916EE4" w:rsidRPr="00916EE4" w:rsidRDefault="00916EE4" w:rsidP="00473C0A">
      <w:pPr>
        <w:autoSpaceDE w:val="0"/>
        <w:autoSpaceDN w:val="0"/>
        <w:adjustRightInd w:val="0"/>
        <w:spacing w:after="0" w:line="240" w:lineRule="auto"/>
        <w:rPr>
          <w:rFonts w:ascii="Times New Roman" w:hAnsi="Times New Roman"/>
          <w:sz w:val="24"/>
          <w:szCs w:val="24"/>
        </w:rPr>
      </w:pPr>
    </w:p>
    <w:p w:rsidR="00E316A7" w:rsidRDefault="00473C0A" w:rsidP="00473C0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FAC-003-3</w:t>
      </w:r>
    </w:p>
    <w:p w:rsidR="00473C0A" w:rsidRDefault="00E316A7" w:rsidP="00E316A7">
      <w:pPr>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w:t>
      </w:r>
      <w:r w:rsidR="00473C0A">
        <w:rPr>
          <w:rFonts w:ascii="Times New Roman" w:hAnsi="Times New Roman" w:cs="Times New Roman"/>
          <w:b/>
          <w:bCs/>
          <w:sz w:val="24"/>
          <w:szCs w:val="24"/>
        </w:rPr>
        <w:t>1.2 Evidence Retention</w:t>
      </w:r>
    </w:p>
    <w:p w:rsidR="00473C0A" w:rsidRDefault="00473C0A" w:rsidP="004D53F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following evidence retention periods identify the period of time an entity is</w:t>
      </w:r>
    </w:p>
    <w:p w:rsidR="00473C0A" w:rsidRDefault="00473C0A" w:rsidP="004D53F7">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required</w:t>
      </w:r>
      <w:proofErr w:type="gramEnd"/>
      <w:r>
        <w:rPr>
          <w:rFonts w:ascii="Times New Roman" w:hAnsi="Times New Roman" w:cs="Times New Roman"/>
          <w:sz w:val="24"/>
          <w:szCs w:val="24"/>
        </w:rPr>
        <w:t xml:space="preserve"> to retain specific evidence to demonstrate compliance. For instances</w:t>
      </w:r>
    </w:p>
    <w:p w:rsidR="00473C0A" w:rsidRDefault="00473C0A" w:rsidP="004D53F7">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the evidence retention period specified below is shorter than the time since</w:t>
      </w:r>
    </w:p>
    <w:p w:rsidR="00473C0A" w:rsidRDefault="00473C0A" w:rsidP="004D53F7">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last audit, the Compliance Enforcement Authority may ask an entity to</w:t>
      </w:r>
    </w:p>
    <w:p w:rsidR="00473C0A" w:rsidRDefault="00473C0A" w:rsidP="004D53F7">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other evidence to show that it was compliant for the full time period since</w:t>
      </w:r>
    </w:p>
    <w:p w:rsidR="00473C0A" w:rsidRDefault="00473C0A" w:rsidP="004D53F7">
      <w:pPr>
        <w:autoSpaceDE w:val="0"/>
        <w:autoSpaceDN w:val="0"/>
        <w:adjustRightInd w:val="0"/>
        <w:spacing w:after="0" w:line="240" w:lineRule="auto"/>
        <w:ind w:left="720"/>
        <w:rPr>
          <w:rFonts w:ascii="Times New Roman" w:hAnsi="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last audit.</w:t>
      </w:r>
      <w:r w:rsidRPr="00473C0A">
        <w:rPr>
          <w:rFonts w:ascii="Times New Roman" w:hAnsi="Times New Roman"/>
          <w:sz w:val="24"/>
          <w:szCs w:val="24"/>
        </w:rPr>
        <w:t xml:space="preserve"> </w:t>
      </w:r>
    </w:p>
    <w:p w:rsidR="00473C0A" w:rsidRDefault="00473C0A" w:rsidP="004D53F7">
      <w:pPr>
        <w:autoSpaceDE w:val="0"/>
        <w:autoSpaceDN w:val="0"/>
        <w:adjustRightInd w:val="0"/>
        <w:spacing w:after="0" w:line="240" w:lineRule="auto"/>
        <w:ind w:left="720"/>
      </w:pPr>
      <w:r>
        <w:rPr>
          <w:rFonts w:ascii="Times New Roman" w:hAnsi="Times New Roman"/>
          <w:sz w:val="24"/>
          <w:szCs w:val="24"/>
        </w:rPr>
        <w:t>T</w:t>
      </w:r>
      <w:r w:rsidRPr="00473C0A">
        <w:rPr>
          <w:rFonts w:ascii="Times New Roman" w:hAnsi="Times New Roman" w:cs="Times New Roman"/>
          <w:sz w:val="24"/>
          <w:szCs w:val="24"/>
        </w:rPr>
        <w:t>he</w:t>
      </w:r>
      <w:r>
        <w:rPr>
          <w:rFonts w:ascii="Times New Roman" w:hAnsi="Times New Roman" w:cs="Times New Roman"/>
          <w:sz w:val="24"/>
          <w:szCs w:val="24"/>
        </w:rPr>
        <w:t xml:space="preserve"> applicable Transmission Owner and applicable Generator Owner retains data or evidence to show compliance with Requirements R1, R2, R3, R5, R6 and R7, Measures M1, M2, M3, M5, M6 and M7 for three calendar years unless directed by its Compliance Enforcement Authority to retain specific evidence for a longer period of time as part of an investigation.</w:t>
      </w:r>
      <w:r w:rsidRPr="00473C0A">
        <w:t xml:space="preserve"> </w:t>
      </w:r>
    </w:p>
    <w:p w:rsidR="00473C0A" w:rsidRPr="00473C0A" w:rsidRDefault="00473C0A" w:rsidP="004D53F7">
      <w:pPr>
        <w:autoSpaceDE w:val="0"/>
        <w:autoSpaceDN w:val="0"/>
        <w:adjustRightInd w:val="0"/>
        <w:spacing w:after="0" w:line="240" w:lineRule="auto"/>
        <w:ind w:left="720"/>
        <w:rPr>
          <w:rFonts w:ascii="Times New Roman" w:hAnsi="Times New Roman" w:cs="Times New Roman"/>
          <w:sz w:val="24"/>
          <w:szCs w:val="24"/>
        </w:rPr>
      </w:pPr>
      <w:r w:rsidRPr="00473C0A">
        <w:rPr>
          <w:rFonts w:ascii="Times New Roman" w:hAnsi="Times New Roman" w:cs="Times New Roman"/>
          <w:sz w:val="24"/>
          <w:szCs w:val="24"/>
        </w:rPr>
        <w:t>The applicable Transmission Owner and applicable Generator Owner retains data</w:t>
      </w:r>
      <w:r>
        <w:rPr>
          <w:rFonts w:ascii="Times New Roman" w:hAnsi="Times New Roman" w:cs="Times New Roman"/>
          <w:sz w:val="24"/>
          <w:szCs w:val="24"/>
        </w:rPr>
        <w:t xml:space="preserve"> </w:t>
      </w:r>
      <w:r w:rsidRPr="00473C0A">
        <w:rPr>
          <w:rFonts w:ascii="Times New Roman" w:hAnsi="Times New Roman" w:cs="Times New Roman"/>
          <w:sz w:val="24"/>
          <w:szCs w:val="24"/>
        </w:rPr>
        <w:t>or evidence to show compliance with Requirement R4, Measure M4 for most</w:t>
      </w:r>
      <w:r>
        <w:rPr>
          <w:rFonts w:ascii="Times New Roman" w:hAnsi="Times New Roman" w:cs="Times New Roman"/>
          <w:sz w:val="24"/>
          <w:szCs w:val="24"/>
        </w:rPr>
        <w:t xml:space="preserve"> </w:t>
      </w:r>
      <w:r w:rsidRPr="00473C0A">
        <w:rPr>
          <w:rFonts w:ascii="Times New Roman" w:hAnsi="Times New Roman" w:cs="Times New Roman"/>
          <w:sz w:val="24"/>
          <w:szCs w:val="24"/>
        </w:rPr>
        <w:t>recent 12 months of operator logs or most recent 3 months of voice recordings or</w:t>
      </w:r>
      <w:r>
        <w:rPr>
          <w:rFonts w:ascii="Times New Roman" w:hAnsi="Times New Roman" w:cs="Times New Roman"/>
          <w:sz w:val="24"/>
          <w:szCs w:val="24"/>
        </w:rPr>
        <w:t xml:space="preserve"> </w:t>
      </w:r>
      <w:r w:rsidRPr="00473C0A">
        <w:rPr>
          <w:rFonts w:ascii="Times New Roman" w:hAnsi="Times New Roman" w:cs="Times New Roman"/>
          <w:sz w:val="24"/>
          <w:szCs w:val="24"/>
        </w:rPr>
        <w:t>transcripts of voice recordings, unless directed by its Compliance Enforcement</w:t>
      </w:r>
      <w:r>
        <w:rPr>
          <w:rFonts w:ascii="Times New Roman" w:hAnsi="Times New Roman" w:cs="Times New Roman"/>
          <w:sz w:val="24"/>
          <w:szCs w:val="24"/>
        </w:rPr>
        <w:t xml:space="preserve"> </w:t>
      </w:r>
      <w:r w:rsidRPr="00473C0A">
        <w:rPr>
          <w:rFonts w:ascii="Times New Roman" w:hAnsi="Times New Roman" w:cs="Times New Roman"/>
          <w:sz w:val="24"/>
          <w:szCs w:val="24"/>
        </w:rPr>
        <w:t>Authority to retain specific evidence for a longer period of time as part of an</w:t>
      </w:r>
      <w:r w:rsidR="008B695A">
        <w:rPr>
          <w:rFonts w:ascii="Times New Roman" w:hAnsi="Times New Roman" w:cs="Times New Roman"/>
          <w:sz w:val="24"/>
          <w:szCs w:val="24"/>
        </w:rPr>
        <w:t xml:space="preserve"> </w:t>
      </w:r>
      <w:r w:rsidRPr="00473C0A">
        <w:rPr>
          <w:rFonts w:ascii="Times New Roman" w:hAnsi="Times New Roman" w:cs="Times New Roman"/>
          <w:sz w:val="24"/>
          <w:szCs w:val="24"/>
        </w:rPr>
        <w:t>investigation.</w:t>
      </w:r>
    </w:p>
    <w:p w:rsidR="00473C0A" w:rsidRPr="00473C0A" w:rsidRDefault="00473C0A" w:rsidP="004D53F7">
      <w:pPr>
        <w:autoSpaceDE w:val="0"/>
        <w:autoSpaceDN w:val="0"/>
        <w:adjustRightInd w:val="0"/>
        <w:spacing w:after="0" w:line="240" w:lineRule="auto"/>
        <w:ind w:left="720"/>
        <w:rPr>
          <w:rFonts w:ascii="Times New Roman" w:hAnsi="Times New Roman" w:cs="Times New Roman"/>
          <w:sz w:val="24"/>
          <w:szCs w:val="24"/>
        </w:rPr>
      </w:pPr>
      <w:r w:rsidRPr="00473C0A">
        <w:rPr>
          <w:rFonts w:ascii="Times New Roman" w:hAnsi="Times New Roman" w:cs="Times New Roman"/>
          <w:sz w:val="24"/>
          <w:szCs w:val="24"/>
        </w:rPr>
        <w:t xml:space="preserve">If </w:t>
      </w:r>
      <w:proofErr w:type="gramStart"/>
      <w:r w:rsidRPr="00473C0A">
        <w:rPr>
          <w:rFonts w:ascii="Times New Roman" w:hAnsi="Times New Roman" w:cs="Times New Roman"/>
          <w:sz w:val="24"/>
          <w:szCs w:val="24"/>
        </w:rPr>
        <w:t>a</w:t>
      </w:r>
      <w:proofErr w:type="gramEnd"/>
      <w:r w:rsidRPr="00473C0A">
        <w:rPr>
          <w:rFonts w:ascii="Times New Roman" w:hAnsi="Times New Roman" w:cs="Times New Roman"/>
          <w:sz w:val="24"/>
          <w:szCs w:val="24"/>
        </w:rPr>
        <w:t xml:space="preserve"> applicable Transmission Owner or applicable Generator Owner is found noncompliant,</w:t>
      </w:r>
      <w:r w:rsidR="004D53F7">
        <w:rPr>
          <w:rFonts w:ascii="Times New Roman" w:hAnsi="Times New Roman" w:cs="Times New Roman"/>
          <w:sz w:val="24"/>
          <w:szCs w:val="24"/>
        </w:rPr>
        <w:t xml:space="preserve"> </w:t>
      </w:r>
      <w:r w:rsidRPr="00473C0A">
        <w:rPr>
          <w:rFonts w:ascii="Times New Roman" w:hAnsi="Times New Roman" w:cs="Times New Roman"/>
          <w:sz w:val="24"/>
          <w:szCs w:val="24"/>
        </w:rPr>
        <w:t>it shall keep information related to the non-compliance until found</w:t>
      </w:r>
      <w:r>
        <w:rPr>
          <w:rFonts w:ascii="Times New Roman" w:hAnsi="Times New Roman" w:cs="Times New Roman"/>
          <w:sz w:val="24"/>
          <w:szCs w:val="24"/>
        </w:rPr>
        <w:t xml:space="preserve"> </w:t>
      </w:r>
      <w:r w:rsidRPr="00473C0A">
        <w:rPr>
          <w:rFonts w:ascii="Times New Roman" w:hAnsi="Times New Roman" w:cs="Times New Roman"/>
          <w:sz w:val="24"/>
          <w:szCs w:val="24"/>
        </w:rPr>
        <w:t>compliant or for the time period specified above, whichever is longer.</w:t>
      </w:r>
    </w:p>
    <w:p w:rsidR="00473C0A" w:rsidRPr="00473C0A" w:rsidRDefault="00473C0A" w:rsidP="004D53F7">
      <w:pPr>
        <w:autoSpaceDE w:val="0"/>
        <w:autoSpaceDN w:val="0"/>
        <w:adjustRightInd w:val="0"/>
        <w:spacing w:after="0" w:line="240" w:lineRule="auto"/>
        <w:ind w:left="720"/>
        <w:rPr>
          <w:rFonts w:ascii="Times New Roman" w:hAnsi="Times New Roman" w:cs="Times New Roman"/>
          <w:sz w:val="24"/>
          <w:szCs w:val="24"/>
        </w:rPr>
      </w:pPr>
      <w:r w:rsidRPr="00473C0A">
        <w:rPr>
          <w:rFonts w:ascii="Times New Roman" w:hAnsi="Times New Roman" w:cs="Times New Roman"/>
          <w:sz w:val="24"/>
          <w:szCs w:val="24"/>
        </w:rPr>
        <w:lastRenderedPageBreak/>
        <w:t>The Compliance Enforcement Authority shall keep the last audit records and all</w:t>
      </w:r>
    </w:p>
    <w:p w:rsidR="00473C0A" w:rsidRDefault="00473C0A" w:rsidP="004D53F7">
      <w:pPr>
        <w:autoSpaceDE w:val="0"/>
        <w:autoSpaceDN w:val="0"/>
        <w:adjustRightInd w:val="0"/>
        <w:spacing w:after="0" w:line="240" w:lineRule="auto"/>
        <w:ind w:left="720"/>
        <w:rPr>
          <w:rFonts w:ascii="Times New Roman" w:hAnsi="Times New Roman" w:cs="Times New Roman"/>
          <w:sz w:val="24"/>
          <w:szCs w:val="24"/>
        </w:rPr>
      </w:pPr>
      <w:proofErr w:type="gramStart"/>
      <w:r w:rsidRPr="00473C0A">
        <w:rPr>
          <w:rFonts w:ascii="Times New Roman" w:hAnsi="Times New Roman" w:cs="Times New Roman"/>
          <w:sz w:val="24"/>
          <w:szCs w:val="24"/>
        </w:rPr>
        <w:t>requested</w:t>
      </w:r>
      <w:proofErr w:type="gramEnd"/>
      <w:r w:rsidRPr="00473C0A">
        <w:rPr>
          <w:rFonts w:ascii="Times New Roman" w:hAnsi="Times New Roman" w:cs="Times New Roman"/>
          <w:sz w:val="24"/>
          <w:szCs w:val="24"/>
        </w:rPr>
        <w:t xml:space="preserve"> and submitted subsequent audit records.</w:t>
      </w:r>
      <w:r>
        <w:rPr>
          <w:rFonts w:ascii="Times New Roman" w:hAnsi="Times New Roman" w:cs="Times New Roman"/>
          <w:sz w:val="24"/>
          <w:szCs w:val="24"/>
        </w:rPr>
        <w:t>”</w:t>
      </w:r>
    </w:p>
    <w:p w:rsidR="00E316A7" w:rsidRPr="00473C0A" w:rsidRDefault="00E316A7" w:rsidP="004D53F7">
      <w:pPr>
        <w:autoSpaceDE w:val="0"/>
        <w:autoSpaceDN w:val="0"/>
        <w:adjustRightInd w:val="0"/>
        <w:spacing w:after="0" w:line="240" w:lineRule="auto"/>
        <w:ind w:left="720"/>
        <w:rPr>
          <w:rFonts w:ascii="Times New Roman" w:hAnsi="Times New Roman"/>
          <w:sz w:val="24"/>
          <w:szCs w:val="24"/>
        </w:rPr>
      </w:pPr>
    </w:p>
    <w:p w:rsidR="00E316A7" w:rsidRDefault="00E316A7" w:rsidP="00E316A7">
      <w:pPr>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“1.4 Additional Compliance Information</w:t>
      </w:r>
    </w:p>
    <w:p w:rsidR="00E316A7" w:rsidRDefault="00E316A7" w:rsidP="00E316A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i/>
          <w:iCs/>
          <w:sz w:val="24"/>
          <w:szCs w:val="24"/>
        </w:rPr>
        <w:t xml:space="preserve">Periodic Data Submittal: </w:t>
      </w:r>
      <w:r>
        <w:rPr>
          <w:rFonts w:ascii="Times New Roman" w:hAnsi="Times New Roman" w:cs="Times New Roman"/>
          <w:sz w:val="24"/>
          <w:szCs w:val="24"/>
        </w:rPr>
        <w:t>The applicable Transmission Owner and applicable</w:t>
      </w:r>
    </w:p>
    <w:p w:rsidR="00E316A7" w:rsidRDefault="00E316A7" w:rsidP="00E316A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Generator Owner will submit a quarterly report to its Regional Entity, or the</w:t>
      </w:r>
    </w:p>
    <w:p w:rsidR="00E316A7" w:rsidRDefault="00E316A7" w:rsidP="00E316A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Regional Entity’s designee, identifying all Sustained Outages of applicable lines</w:t>
      </w:r>
    </w:p>
    <w:p w:rsidR="00E316A7" w:rsidRDefault="00E316A7" w:rsidP="00E316A7">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operated</w:t>
      </w:r>
      <w:proofErr w:type="gramEnd"/>
      <w:r>
        <w:rPr>
          <w:rFonts w:ascii="Times New Roman" w:hAnsi="Times New Roman" w:cs="Times New Roman"/>
          <w:sz w:val="24"/>
          <w:szCs w:val="24"/>
        </w:rPr>
        <w:t xml:space="preserve"> within their Rating and all Rated Electrical Operating Conditions as</w:t>
      </w:r>
    </w:p>
    <w:p w:rsidR="00E316A7" w:rsidRDefault="00E316A7" w:rsidP="00E316A7">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determined</w:t>
      </w:r>
      <w:proofErr w:type="gramEnd"/>
      <w:r>
        <w:rPr>
          <w:rFonts w:ascii="Times New Roman" w:hAnsi="Times New Roman" w:cs="Times New Roman"/>
          <w:sz w:val="24"/>
          <w:szCs w:val="24"/>
        </w:rPr>
        <w:t xml:space="preserve"> by the applicable Transmission Owner or applicable Generator Owner</w:t>
      </w:r>
    </w:p>
    <w:p w:rsidR="00473C0A" w:rsidRDefault="00E316A7" w:rsidP="00E316A7">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have been caused by vegetation, except as excluded in footnote 2....</w:t>
      </w:r>
    </w:p>
    <w:p w:rsidR="00E316A7" w:rsidRDefault="00E316A7" w:rsidP="00E316A7">
      <w:pPr>
        <w:autoSpaceDE w:val="0"/>
        <w:autoSpaceDN w:val="0"/>
        <w:adjustRightInd w:val="0"/>
        <w:spacing w:after="0" w:line="240" w:lineRule="auto"/>
        <w:ind w:left="720"/>
        <w:rPr>
          <w:rFonts w:ascii="Times New Roman" w:hAnsi="Times New Roman" w:cs="Times New Roman"/>
          <w:sz w:val="24"/>
          <w:szCs w:val="24"/>
        </w:rPr>
      </w:pPr>
    </w:p>
    <w:p w:rsidR="00E316A7" w:rsidRDefault="00E316A7" w:rsidP="00E316A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Regional Entity will report the outage information provided by applicable</w:t>
      </w:r>
    </w:p>
    <w:p w:rsidR="00E316A7" w:rsidRDefault="00E316A7" w:rsidP="00E316A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Transmission Owners and applicable Generator Owners, as per the above,</w:t>
      </w:r>
    </w:p>
    <w:p w:rsidR="00E316A7" w:rsidRDefault="00E316A7" w:rsidP="00E316A7">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quarterly</w:t>
      </w:r>
      <w:proofErr w:type="gramEnd"/>
      <w:r>
        <w:rPr>
          <w:rFonts w:ascii="Times New Roman" w:hAnsi="Times New Roman" w:cs="Times New Roman"/>
          <w:sz w:val="24"/>
          <w:szCs w:val="24"/>
        </w:rPr>
        <w:t xml:space="preserve"> to NERC, as well as any actions taken by the Regional Entity as a result</w:t>
      </w:r>
    </w:p>
    <w:p w:rsidR="00E316A7" w:rsidRDefault="00E316A7" w:rsidP="00E316A7">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any of the reported Sustained Outages.”</w:t>
      </w:r>
    </w:p>
    <w:p w:rsidR="00EB3E6F" w:rsidRPr="00E16E70" w:rsidRDefault="00EB3E6F" w:rsidP="0092596C">
      <w:pPr>
        <w:spacing w:after="0" w:line="240" w:lineRule="auto"/>
        <w:rPr>
          <w:rFonts w:ascii="Times New Roman" w:hAnsi="Times New Roman" w:cs="Times New Roman"/>
          <w:sz w:val="24"/>
          <w:szCs w:val="24"/>
        </w:rPr>
      </w:pPr>
    </w:p>
    <w:p w:rsidR="00EB3E6F" w:rsidRPr="00E16E70"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DESCRIBE EFFORTS TO CONSULT OUTSIDE THE AGENCY: SUMMARIZE PUBLIC COMMENTS AND THE AGENCY’S RESPONSE</w:t>
      </w:r>
    </w:p>
    <w:p w:rsidR="00EB3E6F" w:rsidRPr="00E16E70" w:rsidRDefault="00EB3E6F" w:rsidP="0092596C">
      <w:pPr>
        <w:spacing w:after="0" w:line="240" w:lineRule="auto"/>
        <w:rPr>
          <w:rFonts w:ascii="Times New Roman" w:hAnsi="Times New Roman" w:cs="Times New Roman"/>
          <w:sz w:val="24"/>
          <w:szCs w:val="24"/>
        </w:rPr>
      </w:pPr>
    </w:p>
    <w:p w:rsidR="008A05F9" w:rsidRDefault="0072126E" w:rsidP="00E57B7F">
      <w:pPr>
        <w:spacing w:after="0" w:line="240" w:lineRule="auto"/>
        <w:rPr>
          <w:rFonts w:ascii="Times New Roman" w:hAnsi="Times New Roman"/>
          <w:bCs/>
          <w:sz w:val="24"/>
          <w:szCs w:val="24"/>
        </w:rPr>
      </w:pPr>
      <w:r w:rsidRPr="00E16E70">
        <w:rPr>
          <w:rFonts w:ascii="Times New Roman" w:hAnsi="Times New Roman"/>
          <w:bCs/>
          <w:sz w:val="24"/>
          <w:szCs w:val="24"/>
        </w:rPr>
        <w:t>The ERO process</w:t>
      </w:r>
      <w:r w:rsidR="00A612F3" w:rsidRPr="00E16E70">
        <w:rPr>
          <w:rFonts w:ascii="Times New Roman" w:hAnsi="Times New Roman"/>
          <w:b/>
          <w:bCs/>
          <w:sz w:val="24"/>
          <w:szCs w:val="24"/>
          <w:vertAlign w:val="superscript"/>
        </w:rPr>
        <w:footnoteReference w:id="8"/>
      </w:r>
      <w:r w:rsidRPr="00E16E70">
        <w:rPr>
          <w:rFonts w:ascii="Times New Roman" w:hAnsi="Times New Roman"/>
          <w:bCs/>
          <w:sz w:val="24"/>
          <w:szCs w:val="24"/>
        </w:rPr>
        <w:t xml:space="preserve"> to </w:t>
      </w:r>
      <w:r w:rsidR="008A05F9">
        <w:rPr>
          <w:rFonts w:ascii="Times New Roman" w:hAnsi="Times New Roman"/>
          <w:bCs/>
          <w:sz w:val="24"/>
          <w:szCs w:val="24"/>
        </w:rPr>
        <w:t xml:space="preserve">develop and </w:t>
      </w:r>
      <w:r w:rsidRPr="00E16E70">
        <w:rPr>
          <w:rFonts w:ascii="Times New Roman" w:hAnsi="Times New Roman"/>
          <w:bCs/>
          <w:sz w:val="24"/>
          <w:szCs w:val="24"/>
        </w:rPr>
        <w:t xml:space="preserve">establish Reliability Standards is a collaborative process </w:t>
      </w:r>
      <w:r w:rsidR="00692C39">
        <w:rPr>
          <w:rFonts w:ascii="Times New Roman" w:hAnsi="Times New Roman"/>
          <w:bCs/>
          <w:sz w:val="24"/>
          <w:szCs w:val="24"/>
        </w:rPr>
        <w:t>between</w:t>
      </w:r>
      <w:r w:rsidRPr="00E16E70">
        <w:rPr>
          <w:rFonts w:ascii="Times New Roman" w:hAnsi="Times New Roman"/>
          <w:bCs/>
          <w:sz w:val="24"/>
          <w:szCs w:val="24"/>
        </w:rPr>
        <w:t xml:space="preserve"> the ERO, Regional Entities and other </w:t>
      </w:r>
      <w:r w:rsidR="003344EC">
        <w:rPr>
          <w:rFonts w:ascii="Times New Roman" w:hAnsi="Times New Roman"/>
          <w:bCs/>
          <w:sz w:val="24"/>
          <w:szCs w:val="24"/>
        </w:rPr>
        <w:t xml:space="preserve">industry </w:t>
      </w:r>
      <w:r w:rsidRPr="00E16E70">
        <w:rPr>
          <w:rFonts w:ascii="Times New Roman" w:hAnsi="Times New Roman"/>
          <w:bCs/>
          <w:sz w:val="24"/>
          <w:szCs w:val="24"/>
        </w:rPr>
        <w:t>stakeholders developing</w:t>
      </w:r>
      <w:r w:rsidR="00692C39">
        <w:rPr>
          <w:rFonts w:ascii="Times New Roman" w:hAnsi="Times New Roman"/>
          <w:bCs/>
          <w:sz w:val="24"/>
          <w:szCs w:val="24"/>
        </w:rPr>
        <w:t xml:space="preserve">, discussing, </w:t>
      </w:r>
      <w:r w:rsidRPr="00E16E70">
        <w:rPr>
          <w:rFonts w:ascii="Times New Roman" w:hAnsi="Times New Roman"/>
          <w:bCs/>
          <w:sz w:val="24"/>
          <w:szCs w:val="24"/>
        </w:rPr>
        <w:t>and reviewing drafts,</w:t>
      </w:r>
      <w:r w:rsidR="008A05F9">
        <w:rPr>
          <w:rFonts w:ascii="Times New Roman" w:hAnsi="Times New Roman"/>
          <w:bCs/>
          <w:sz w:val="24"/>
          <w:szCs w:val="24"/>
        </w:rPr>
        <w:t xml:space="preserve"> </w:t>
      </w:r>
      <w:r w:rsidR="00A612F3">
        <w:rPr>
          <w:rFonts w:ascii="Times New Roman" w:hAnsi="Times New Roman"/>
          <w:bCs/>
          <w:sz w:val="24"/>
          <w:szCs w:val="24"/>
        </w:rPr>
        <w:t xml:space="preserve">commenting </w:t>
      </w:r>
      <w:r w:rsidR="008A05F9">
        <w:rPr>
          <w:rFonts w:ascii="Times New Roman" w:hAnsi="Times New Roman"/>
          <w:bCs/>
          <w:sz w:val="24"/>
          <w:szCs w:val="24"/>
        </w:rPr>
        <w:t>and voting on the drafts</w:t>
      </w:r>
      <w:r w:rsidR="00692C39">
        <w:rPr>
          <w:rFonts w:ascii="Times New Roman" w:hAnsi="Times New Roman"/>
          <w:bCs/>
          <w:sz w:val="24"/>
          <w:szCs w:val="24"/>
        </w:rPr>
        <w:t>, posting responses to the comments, conducting a final ballot, and submitting the standard and implementation plan to the Board of Trustees (BOT) for adoption and approval</w:t>
      </w:r>
      <w:r w:rsidR="00347D69">
        <w:rPr>
          <w:rFonts w:ascii="Times New Roman" w:hAnsi="Times New Roman"/>
          <w:bCs/>
          <w:sz w:val="24"/>
          <w:szCs w:val="24"/>
        </w:rPr>
        <w:t xml:space="preserve">.  </w:t>
      </w:r>
      <w:r w:rsidR="00692C39">
        <w:rPr>
          <w:rFonts w:ascii="Times New Roman" w:hAnsi="Times New Roman"/>
          <w:bCs/>
          <w:sz w:val="24"/>
          <w:szCs w:val="24"/>
        </w:rPr>
        <w:t>[This process provides several op</w:t>
      </w:r>
      <w:r w:rsidR="00A612F3">
        <w:rPr>
          <w:rFonts w:ascii="Times New Roman" w:hAnsi="Times New Roman"/>
          <w:bCs/>
          <w:sz w:val="24"/>
          <w:szCs w:val="24"/>
        </w:rPr>
        <w:t>p</w:t>
      </w:r>
      <w:r w:rsidR="00692C39">
        <w:rPr>
          <w:rFonts w:ascii="Times New Roman" w:hAnsi="Times New Roman"/>
          <w:bCs/>
          <w:sz w:val="24"/>
          <w:szCs w:val="24"/>
        </w:rPr>
        <w:t>ortunit</w:t>
      </w:r>
      <w:r w:rsidR="00A612F3">
        <w:rPr>
          <w:rFonts w:ascii="Times New Roman" w:hAnsi="Times New Roman"/>
          <w:bCs/>
          <w:sz w:val="24"/>
          <w:szCs w:val="24"/>
        </w:rPr>
        <w:t>i</w:t>
      </w:r>
      <w:r w:rsidR="00692C39">
        <w:rPr>
          <w:rFonts w:ascii="Times New Roman" w:hAnsi="Times New Roman"/>
          <w:bCs/>
          <w:sz w:val="24"/>
          <w:szCs w:val="24"/>
        </w:rPr>
        <w:t xml:space="preserve">es for review and comment by stakeholders and interested parties.]  </w:t>
      </w:r>
      <w:r w:rsidR="00347D69">
        <w:rPr>
          <w:rFonts w:ascii="Times New Roman" w:hAnsi="Times New Roman"/>
          <w:bCs/>
          <w:sz w:val="24"/>
          <w:szCs w:val="24"/>
        </w:rPr>
        <w:t>Then the</w:t>
      </w:r>
      <w:r w:rsidRPr="00E16E70">
        <w:rPr>
          <w:rFonts w:ascii="Times New Roman" w:hAnsi="Times New Roman"/>
          <w:bCs/>
          <w:sz w:val="24"/>
          <w:szCs w:val="24"/>
        </w:rPr>
        <w:t xml:space="preserve"> final proposed standard </w:t>
      </w:r>
      <w:r w:rsidR="00692C39">
        <w:rPr>
          <w:rFonts w:ascii="Times New Roman" w:hAnsi="Times New Roman"/>
          <w:bCs/>
          <w:sz w:val="24"/>
          <w:szCs w:val="24"/>
        </w:rPr>
        <w:t xml:space="preserve">(if approved by the BOT) </w:t>
      </w:r>
      <w:r w:rsidR="00347D69">
        <w:rPr>
          <w:rFonts w:ascii="Times New Roman" w:hAnsi="Times New Roman"/>
          <w:bCs/>
          <w:sz w:val="24"/>
          <w:szCs w:val="24"/>
        </w:rPr>
        <w:t xml:space="preserve">is </w:t>
      </w:r>
      <w:r w:rsidRPr="00E16E70">
        <w:rPr>
          <w:rFonts w:ascii="Times New Roman" w:hAnsi="Times New Roman"/>
          <w:bCs/>
          <w:sz w:val="24"/>
          <w:szCs w:val="24"/>
        </w:rPr>
        <w:t xml:space="preserve">submitted </w:t>
      </w:r>
      <w:r w:rsidR="00174164">
        <w:rPr>
          <w:rFonts w:ascii="Times New Roman" w:hAnsi="Times New Roman"/>
          <w:bCs/>
          <w:sz w:val="24"/>
          <w:szCs w:val="24"/>
        </w:rPr>
        <w:t xml:space="preserve">by the ERO </w:t>
      </w:r>
      <w:r w:rsidRPr="00E16E70">
        <w:rPr>
          <w:rFonts w:ascii="Times New Roman" w:hAnsi="Times New Roman"/>
          <w:bCs/>
          <w:sz w:val="24"/>
          <w:szCs w:val="24"/>
        </w:rPr>
        <w:t xml:space="preserve">to the FERC for review and approval.  </w:t>
      </w:r>
      <w:r w:rsidR="00174164">
        <w:rPr>
          <w:rFonts w:ascii="Times New Roman" w:hAnsi="Times New Roman"/>
          <w:bCs/>
          <w:sz w:val="24"/>
          <w:szCs w:val="24"/>
        </w:rPr>
        <w:t xml:space="preserve">Upon approval by FERC, the standards are mandatory and enforceable. </w:t>
      </w:r>
      <w:r w:rsidR="00A612F3">
        <w:rPr>
          <w:rFonts w:ascii="Times New Roman" w:hAnsi="Times New Roman"/>
          <w:bCs/>
          <w:sz w:val="24"/>
          <w:szCs w:val="24"/>
        </w:rPr>
        <w:t xml:space="preserve"> </w:t>
      </w:r>
    </w:p>
    <w:p w:rsidR="008A05F9" w:rsidRDefault="008A05F9" w:rsidP="00E57B7F">
      <w:pPr>
        <w:spacing w:after="0" w:line="240" w:lineRule="auto"/>
        <w:rPr>
          <w:rFonts w:ascii="Times New Roman" w:hAnsi="Times New Roman"/>
          <w:bCs/>
          <w:sz w:val="24"/>
          <w:szCs w:val="24"/>
        </w:rPr>
      </w:pPr>
    </w:p>
    <w:p w:rsidR="00E57B7F" w:rsidRPr="00961139" w:rsidRDefault="0072126E" w:rsidP="00E57B7F">
      <w:pPr>
        <w:spacing w:after="0" w:line="240" w:lineRule="auto"/>
        <w:rPr>
          <w:rFonts w:ascii="Times New Roman" w:hAnsi="Times New Roman"/>
          <w:sz w:val="24"/>
          <w:szCs w:val="24"/>
        </w:rPr>
      </w:pPr>
      <w:r w:rsidRPr="00E16E70">
        <w:rPr>
          <w:rFonts w:ascii="Times New Roman" w:hAnsi="Times New Roman"/>
          <w:bCs/>
          <w:sz w:val="24"/>
          <w:szCs w:val="24"/>
        </w:rPr>
        <w:t xml:space="preserve">In addition, each FERC rulemaking (both proposed and final rules) is published in the </w:t>
      </w:r>
      <w:r w:rsidRPr="00E16E70">
        <w:rPr>
          <w:rFonts w:ascii="Times New Roman" w:hAnsi="Times New Roman"/>
          <w:bCs/>
          <w:sz w:val="24"/>
          <w:szCs w:val="24"/>
          <w:u w:val="single"/>
        </w:rPr>
        <w:t>Federal Register</w:t>
      </w:r>
      <w:r w:rsidRPr="00E16E70">
        <w:rPr>
          <w:rFonts w:ascii="Times New Roman" w:hAnsi="Times New Roman"/>
          <w:bCs/>
          <w:sz w:val="24"/>
          <w:szCs w:val="24"/>
        </w:rPr>
        <w:t xml:space="preserve">, thereby providing public utilities and licensees, state commissions, Federal agencies, and other interested parties an opportunity to submit data, views, comments or suggestions concerning the collection of data. </w:t>
      </w:r>
      <w:r w:rsidRPr="00E16E70">
        <w:rPr>
          <w:rFonts w:ascii="Times New Roman" w:hAnsi="Times New Roman"/>
          <w:sz w:val="24"/>
          <w:szCs w:val="24"/>
        </w:rPr>
        <w:t xml:space="preserve"> </w:t>
      </w:r>
    </w:p>
    <w:p w:rsidR="00E57B7F" w:rsidRPr="00E16E70" w:rsidRDefault="00E57B7F" w:rsidP="00E57B7F">
      <w:pPr>
        <w:spacing w:after="0" w:line="240" w:lineRule="auto"/>
        <w:rPr>
          <w:rFonts w:ascii="Times New Roman" w:hAnsi="Times New Roman" w:cs="Times New Roman"/>
          <w:sz w:val="24"/>
          <w:szCs w:val="24"/>
        </w:rPr>
      </w:pPr>
    </w:p>
    <w:p w:rsidR="00D82F73" w:rsidRPr="0052632F" w:rsidRDefault="00E57B7F" w:rsidP="00E57B7F">
      <w:pPr>
        <w:spacing w:after="0" w:line="240" w:lineRule="auto"/>
        <w:rPr>
          <w:rFonts w:ascii="Times New Roman" w:hAnsi="Times New Roman"/>
          <w:i/>
          <w:sz w:val="24"/>
          <w:szCs w:val="24"/>
        </w:rPr>
      </w:pPr>
      <w:r w:rsidRPr="00E16E70">
        <w:rPr>
          <w:rFonts w:ascii="Times New Roman" w:hAnsi="Times New Roman"/>
          <w:sz w:val="24"/>
          <w:szCs w:val="24"/>
        </w:rPr>
        <w:t>The proposed rule</w:t>
      </w:r>
      <w:r w:rsidR="00961139">
        <w:rPr>
          <w:rFonts w:ascii="Times New Roman" w:hAnsi="Times New Roman"/>
          <w:sz w:val="24"/>
          <w:szCs w:val="24"/>
        </w:rPr>
        <w:t xml:space="preserve"> in RM12-16</w:t>
      </w:r>
      <w:r w:rsidRPr="00E16E70">
        <w:rPr>
          <w:rFonts w:ascii="Times New Roman" w:hAnsi="Times New Roman"/>
          <w:sz w:val="24"/>
          <w:szCs w:val="24"/>
        </w:rPr>
        <w:t xml:space="preserve"> was issued on 4/18/2013 and published in the Federal Register on 4/24/2013 (7</w:t>
      </w:r>
      <w:r w:rsidR="00D8433A">
        <w:rPr>
          <w:rFonts w:ascii="Times New Roman" w:hAnsi="Times New Roman"/>
          <w:sz w:val="24"/>
          <w:szCs w:val="24"/>
        </w:rPr>
        <w:t>8</w:t>
      </w:r>
      <w:r w:rsidRPr="00E16E70">
        <w:rPr>
          <w:rFonts w:ascii="Times New Roman" w:hAnsi="Times New Roman"/>
          <w:sz w:val="24"/>
          <w:szCs w:val="24"/>
        </w:rPr>
        <w:t xml:space="preserve"> FR</w:t>
      </w:r>
      <w:r w:rsidRPr="00E16E70">
        <w:rPr>
          <w:sz w:val="24"/>
          <w:szCs w:val="24"/>
        </w:rPr>
        <w:t xml:space="preserve"> </w:t>
      </w:r>
      <w:r w:rsidRPr="00E16E70">
        <w:rPr>
          <w:rFonts w:ascii="Times New Roman" w:hAnsi="Times New Roman"/>
          <w:sz w:val="24"/>
          <w:szCs w:val="24"/>
        </w:rPr>
        <w:t>24101).</w:t>
      </w:r>
      <w:r w:rsidR="008A05F9">
        <w:rPr>
          <w:rFonts w:ascii="Times New Roman" w:hAnsi="Times New Roman"/>
          <w:sz w:val="24"/>
          <w:szCs w:val="24"/>
        </w:rPr>
        <w:t xml:space="preserve">  </w:t>
      </w:r>
      <w:r w:rsidR="00D82F73">
        <w:rPr>
          <w:rFonts w:ascii="Times New Roman" w:hAnsi="Times New Roman"/>
          <w:sz w:val="24"/>
          <w:szCs w:val="24"/>
        </w:rPr>
        <w:t xml:space="preserve">As a result of the NOPR, the Commission received ~15 comments and reply comments.  The comments are available in the FERC’s eLibrary General and </w:t>
      </w:r>
      <w:r w:rsidR="00D82F73">
        <w:rPr>
          <w:rFonts w:ascii="Times New Roman" w:hAnsi="Times New Roman"/>
          <w:sz w:val="24"/>
          <w:szCs w:val="24"/>
        </w:rPr>
        <w:lastRenderedPageBreak/>
        <w:t xml:space="preserve">Advanced searches by entering the Docket No. </w:t>
      </w:r>
      <w:proofErr w:type="gramStart"/>
      <w:r w:rsidR="00D82F73">
        <w:rPr>
          <w:rFonts w:ascii="Times New Roman" w:hAnsi="Times New Roman"/>
          <w:sz w:val="24"/>
          <w:szCs w:val="24"/>
        </w:rPr>
        <w:t>RM12-16.</w:t>
      </w:r>
      <w:proofErr w:type="gramEnd"/>
      <w:r w:rsidR="00E352A1">
        <w:rPr>
          <w:rFonts w:ascii="Times New Roman" w:hAnsi="Times New Roman"/>
          <w:sz w:val="24"/>
          <w:szCs w:val="24"/>
        </w:rPr>
        <w:t xml:space="preserve"> </w:t>
      </w:r>
      <w:r w:rsidR="00AE154B">
        <w:rPr>
          <w:rFonts w:ascii="Times New Roman" w:hAnsi="Times New Roman"/>
          <w:sz w:val="24"/>
          <w:szCs w:val="24"/>
        </w:rPr>
        <w:t xml:space="preserve">The comments are summarized and addressed in the Final Rule in </w:t>
      </w:r>
      <w:r w:rsidR="00AE154B" w:rsidRPr="00E95305">
        <w:rPr>
          <w:rFonts w:ascii="Times New Roman" w:hAnsi="Times New Roman"/>
          <w:sz w:val="24"/>
          <w:szCs w:val="24"/>
        </w:rPr>
        <w:t xml:space="preserve">paragraphs </w:t>
      </w:r>
      <w:r w:rsidR="0040502A" w:rsidRPr="00E95305">
        <w:rPr>
          <w:rFonts w:ascii="Times New Roman" w:hAnsi="Times New Roman"/>
          <w:sz w:val="24"/>
          <w:szCs w:val="24"/>
        </w:rPr>
        <w:t>1</w:t>
      </w:r>
      <w:r w:rsidR="00E95305" w:rsidRPr="00E95305">
        <w:rPr>
          <w:rFonts w:ascii="Times New Roman" w:hAnsi="Times New Roman"/>
          <w:sz w:val="24"/>
          <w:szCs w:val="24"/>
        </w:rPr>
        <w:t>6</w:t>
      </w:r>
      <w:r w:rsidR="0040502A" w:rsidRPr="00E95305">
        <w:rPr>
          <w:rFonts w:ascii="Times New Roman" w:hAnsi="Times New Roman"/>
          <w:sz w:val="24"/>
          <w:szCs w:val="24"/>
        </w:rPr>
        <w:t>-57.</w:t>
      </w:r>
      <w:r w:rsidR="0040502A">
        <w:rPr>
          <w:rFonts w:ascii="Times New Roman" w:hAnsi="Times New Roman"/>
          <w:sz w:val="24"/>
          <w:szCs w:val="24"/>
        </w:rPr>
        <w:t xml:space="preserve">   </w:t>
      </w:r>
      <w:r w:rsidR="00AE154B">
        <w:rPr>
          <w:rFonts w:ascii="Times New Roman" w:hAnsi="Times New Roman"/>
          <w:sz w:val="24"/>
          <w:szCs w:val="24"/>
        </w:rPr>
        <w:t>N</w:t>
      </w:r>
      <w:r w:rsidR="00E352A1">
        <w:rPr>
          <w:rFonts w:ascii="Times New Roman" w:hAnsi="Times New Roman"/>
          <w:sz w:val="24"/>
          <w:szCs w:val="24"/>
        </w:rPr>
        <w:t xml:space="preserve">o comments </w:t>
      </w:r>
      <w:r w:rsidR="00AE154B">
        <w:rPr>
          <w:rFonts w:ascii="Times New Roman" w:hAnsi="Times New Roman"/>
          <w:sz w:val="24"/>
          <w:szCs w:val="24"/>
        </w:rPr>
        <w:t xml:space="preserve">were submitted </w:t>
      </w:r>
      <w:r w:rsidR="00E352A1">
        <w:rPr>
          <w:rFonts w:ascii="Times New Roman" w:hAnsi="Times New Roman"/>
          <w:sz w:val="24"/>
          <w:szCs w:val="24"/>
        </w:rPr>
        <w:t>on</w:t>
      </w:r>
      <w:r w:rsidR="00A612F3">
        <w:rPr>
          <w:rFonts w:ascii="Times New Roman" w:hAnsi="Times New Roman"/>
          <w:sz w:val="24"/>
          <w:szCs w:val="24"/>
        </w:rPr>
        <w:t xml:space="preserve"> PRA-related issues including </w:t>
      </w:r>
      <w:r w:rsidR="00E352A1">
        <w:rPr>
          <w:rFonts w:ascii="Times New Roman" w:hAnsi="Times New Roman"/>
          <w:sz w:val="24"/>
          <w:szCs w:val="24"/>
        </w:rPr>
        <w:t>the burden and</w:t>
      </w:r>
      <w:r w:rsidR="002D68A7">
        <w:rPr>
          <w:rFonts w:ascii="Times New Roman" w:hAnsi="Times New Roman"/>
          <w:sz w:val="24"/>
          <w:szCs w:val="24"/>
        </w:rPr>
        <w:t>/or</w:t>
      </w:r>
      <w:r w:rsidR="00E352A1">
        <w:rPr>
          <w:rFonts w:ascii="Times New Roman" w:hAnsi="Times New Roman"/>
          <w:sz w:val="24"/>
          <w:szCs w:val="24"/>
        </w:rPr>
        <w:t xml:space="preserve"> cost of the information collection requirements</w:t>
      </w:r>
      <w:r w:rsidR="0052632F">
        <w:rPr>
          <w:rFonts w:ascii="Times New Roman" w:hAnsi="Times New Roman"/>
          <w:sz w:val="24"/>
          <w:szCs w:val="24"/>
        </w:rPr>
        <w:t>.</w:t>
      </w:r>
    </w:p>
    <w:p w:rsidR="00AF6CE1" w:rsidRPr="00E16E70" w:rsidRDefault="00AF6CE1" w:rsidP="00E57B7F">
      <w:pPr>
        <w:spacing w:after="0" w:line="240" w:lineRule="auto"/>
        <w:rPr>
          <w:rFonts w:ascii="Times New Roman" w:hAnsi="Times New Roman"/>
          <w:sz w:val="24"/>
          <w:szCs w:val="24"/>
        </w:rPr>
      </w:pPr>
    </w:p>
    <w:p w:rsidR="00EB3E6F" w:rsidRDefault="00AF6CE1" w:rsidP="0092596C">
      <w:pPr>
        <w:spacing w:after="0" w:line="240" w:lineRule="auto"/>
        <w:rPr>
          <w:rFonts w:ascii="Times New Roman" w:hAnsi="Times New Roman"/>
          <w:sz w:val="24"/>
          <w:szCs w:val="24"/>
        </w:rPr>
      </w:pPr>
      <w:r>
        <w:rPr>
          <w:rFonts w:ascii="Times New Roman" w:hAnsi="Times New Roman"/>
          <w:sz w:val="24"/>
          <w:szCs w:val="24"/>
        </w:rPr>
        <w:t>The Final Rule is being published in the Federal Register.</w:t>
      </w:r>
    </w:p>
    <w:p w:rsidR="00AF6CE1" w:rsidRPr="00E16E70" w:rsidRDefault="00AF6CE1" w:rsidP="0092596C">
      <w:pPr>
        <w:spacing w:after="0" w:line="240" w:lineRule="auto"/>
        <w:rPr>
          <w:rFonts w:ascii="Times New Roman" w:hAnsi="Times New Roman" w:cs="Times New Roman"/>
          <w:sz w:val="24"/>
          <w:szCs w:val="24"/>
        </w:rPr>
      </w:pPr>
    </w:p>
    <w:p w:rsidR="00EB3E6F" w:rsidRPr="00E16E70"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EXPLAIN ANY PAYMENT OR GIFTS TO RESPONDENTS</w:t>
      </w:r>
    </w:p>
    <w:p w:rsidR="00D80FBD" w:rsidRPr="00E16E70" w:rsidRDefault="00D80FBD" w:rsidP="0092596C">
      <w:pPr>
        <w:spacing w:after="0" w:line="240" w:lineRule="auto"/>
        <w:rPr>
          <w:rFonts w:ascii="Times New Roman" w:hAnsi="Times New Roman" w:cs="Times New Roman"/>
          <w:sz w:val="24"/>
          <w:szCs w:val="24"/>
        </w:rPr>
      </w:pPr>
    </w:p>
    <w:p w:rsidR="0072126E" w:rsidRPr="00E16E70" w:rsidRDefault="0072126E" w:rsidP="0092596C">
      <w:pPr>
        <w:spacing w:after="0" w:line="240" w:lineRule="auto"/>
        <w:rPr>
          <w:rFonts w:ascii="Times New Roman" w:hAnsi="Times New Roman"/>
          <w:sz w:val="24"/>
          <w:szCs w:val="24"/>
        </w:rPr>
      </w:pPr>
      <w:r w:rsidRPr="00E16E70">
        <w:rPr>
          <w:rFonts w:ascii="Times New Roman" w:hAnsi="Times New Roman"/>
          <w:sz w:val="24"/>
          <w:szCs w:val="24"/>
        </w:rPr>
        <w:t>The Commission does not make payments or provide gifts for respondents related to this collection.</w:t>
      </w:r>
    </w:p>
    <w:p w:rsidR="00D80FBD" w:rsidRPr="00E16E70" w:rsidRDefault="00D80FBD" w:rsidP="0092596C">
      <w:pPr>
        <w:spacing w:after="0" w:line="240" w:lineRule="auto"/>
        <w:rPr>
          <w:rFonts w:ascii="Times New Roman" w:hAnsi="Times New Roman" w:cs="Times New Roman"/>
          <w:sz w:val="24"/>
          <w:szCs w:val="24"/>
        </w:rPr>
      </w:pPr>
    </w:p>
    <w:p w:rsidR="00D80FBD" w:rsidRPr="00E16E70"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DESCRIBE ANY ASSURANCE OF CONFIDENTIALITY PROVIDED TO RESPONDENTS</w:t>
      </w:r>
    </w:p>
    <w:p w:rsidR="00E57B7F" w:rsidRPr="00E16E70" w:rsidRDefault="00E57B7F" w:rsidP="0092596C">
      <w:pPr>
        <w:spacing w:after="0" w:line="240" w:lineRule="auto"/>
        <w:rPr>
          <w:rFonts w:ascii="Times New Roman" w:hAnsi="Times New Roman" w:cs="Times New Roman"/>
          <w:sz w:val="24"/>
          <w:szCs w:val="24"/>
        </w:rPr>
      </w:pPr>
    </w:p>
    <w:p w:rsidR="00D80FBD" w:rsidRPr="00E16E70" w:rsidRDefault="004552E9" w:rsidP="0092596C">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There are no specific assurances of confidentiality mentioned to respondents.</w:t>
      </w:r>
    </w:p>
    <w:p w:rsidR="00D80FBD" w:rsidRPr="00E16E70" w:rsidRDefault="00D80FBD" w:rsidP="0092596C">
      <w:pPr>
        <w:spacing w:after="0" w:line="240" w:lineRule="auto"/>
        <w:rPr>
          <w:rFonts w:ascii="Times New Roman" w:hAnsi="Times New Roman" w:cs="Times New Roman"/>
          <w:sz w:val="24"/>
          <w:szCs w:val="24"/>
        </w:rPr>
      </w:pPr>
    </w:p>
    <w:p w:rsidR="00D80FBD" w:rsidRPr="00E16E70"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PROVIDE ADDITIONAL JUSTIFICATION FOR ANY QUESTIONS OF A SENSITIVE NATURE</w:t>
      </w:r>
    </w:p>
    <w:p w:rsidR="00D80FBD" w:rsidRPr="00E16E70" w:rsidRDefault="00D80FBD" w:rsidP="0092596C">
      <w:pPr>
        <w:spacing w:after="0" w:line="240" w:lineRule="auto"/>
        <w:rPr>
          <w:rFonts w:ascii="Times New Roman" w:hAnsi="Times New Roman" w:cs="Times New Roman"/>
          <w:sz w:val="24"/>
          <w:szCs w:val="24"/>
        </w:rPr>
      </w:pPr>
    </w:p>
    <w:p w:rsidR="00A4336A" w:rsidRPr="00E16E70" w:rsidRDefault="00A4336A" w:rsidP="0092596C">
      <w:pPr>
        <w:spacing w:after="0" w:line="240" w:lineRule="auto"/>
        <w:rPr>
          <w:rFonts w:ascii="Times New Roman" w:hAnsi="Times New Roman"/>
          <w:sz w:val="24"/>
          <w:szCs w:val="24"/>
        </w:rPr>
      </w:pPr>
      <w:r w:rsidRPr="00E16E70">
        <w:rPr>
          <w:rFonts w:ascii="Times New Roman" w:hAnsi="Times New Roman"/>
          <w:sz w:val="24"/>
          <w:szCs w:val="24"/>
        </w:rPr>
        <w:t>This collection does not include any questions of a sensitive nature.</w:t>
      </w:r>
    </w:p>
    <w:p w:rsidR="00D80FBD" w:rsidRPr="00E16E70" w:rsidRDefault="00D80FBD" w:rsidP="0092596C">
      <w:pPr>
        <w:spacing w:after="0" w:line="240" w:lineRule="auto"/>
        <w:rPr>
          <w:rFonts w:ascii="Times New Roman" w:hAnsi="Times New Roman" w:cs="Times New Roman"/>
          <w:sz w:val="24"/>
          <w:szCs w:val="24"/>
        </w:rPr>
      </w:pPr>
    </w:p>
    <w:p w:rsidR="00D80FBD" w:rsidRPr="00E16E70"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ESTIMATED BURDEN OF COLLECTION OF INFORMATION</w:t>
      </w:r>
    </w:p>
    <w:p w:rsidR="000E0E62" w:rsidRPr="00E16E70" w:rsidRDefault="000E0E62" w:rsidP="000E0E62">
      <w:pPr>
        <w:spacing w:after="0" w:line="240" w:lineRule="auto"/>
        <w:rPr>
          <w:rFonts w:ascii="Times New Roman" w:hAnsi="Times New Roman" w:cs="Times New Roman"/>
          <w:sz w:val="24"/>
          <w:szCs w:val="24"/>
        </w:rPr>
      </w:pPr>
    </w:p>
    <w:p w:rsidR="00961139" w:rsidRPr="00E16E70" w:rsidRDefault="00961139" w:rsidP="00961139">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The burden and cost estimates below are based on the increase in the reporting and recordkeeping burden imposed by the</w:t>
      </w:r>
      <w:r w:rsidR="004503CC">
        <w:rPr>
          <w:rFonts w:ascii="Times New Roman" w:hAnsi="Times New Roman" w:cs="Times New Roman"/>
          <w:sz w:val="24"/>
          <w:szCs w:val="24"/>
        </w:rPr>
        <w:t xml:space="preserve"> </w:t>
      </w:r>
      <w:r w:rsidRPr="00E16E70">
        <w:rPr>
          <w:rFonts w:ascii="Times New Roman" w:hAnsi="Times New Roman" w:cs="Times New Roman"/>
          <w:sz w:val="24"/>
          <w:szCs w:val="24"/>
        </w:rPr>
        <w:t>Reliability Standards</w:t>
      </w:r>
      <w:r w:rsidR="004503CC" w:rsidRPr="004503CC">
        <w:t xml:space="preserve"> </w:t>
      </w:r>
      <w:r w:rsidR="004503CC" w:rsidRPr="00B56045">
        <w:rPr>
          <w:rFonts w:ascii="Times New Roman" w:hAnsi="Times New Roman"/>
          <w:sz w:val="24"/>
          <w:szCs w:val="24"/>
        </w:rPr>
        <w:t>FAC-001-1 (Facility Connection Requirements)</w:t>
      </w:r>
      <w:r w:rsidR="004503CC">
        <w:rPr>
          <w:rFonts w:ascii="Times New Roman" w:hAnsi="Times New Roman"/>
          <w:sz w:val="24"/>
          <w:szCs w:val="24"/>
        </w:rPr>
        <w:t xml:space="preserve"> and </w:t>
      </w:r>
      <w:r w:rsidR="004503CC" w:rsidRPr="004503CC">
        <w:rPr>
          <w:rFonts w:ascii="Times New Roman" w:hAnsi="Times New Roman" w:cs="Times New Roman"/>
          <w:sz w:val="24"/>
          <w:szCs w:val="24"/>
        </w:rPr>
        <w:t>FAC-003-3 (Transmission Vegetation Management)</w:t>
      </w:r>
      <w:r w:rsidR="004503CC">
        <w:rPr>
          <w:rFonts w:ascii="Times New Roman" w:hAnsi="Times New Roman" w:cs="Times New Roman"/>
          <w:sz w:val="24"/>
          <w:szCs w:val="24"/>
        </w:rPr>
        <w:t>.</w:t>
      </w:r>
      <w:r w:rsidR="004503CC" w:rsidRPr="004503CC">
        <w:rPr>
          <w:rFonts w:ascii="Times New Roman" w:hAnsi="Times New Roman" w:cs="Times New Roman"/>
          <w:sz w:val="24"/>
          <w:szCs w:val="24"/>
        </w:rPr>
        <w:t xml:space="preserve"> Our estimate of the number of respondents affected is based on the NERC Compliance Registry as of July 30, 2013. According to the Compliance Registry, NERC has registered 881 generator owners within the United States, and we estimate that</w:t>
      </w:r>
      <w:r w:rsidR="004503CC">
        <w:rPr>
          <w:rFonts w:ascii="Times New Roman" w:hAnsi="Times New Roman" w:cs="Times New Roman"/>
          <w:sz w:val="24"/>
          <w:szCs w:val="24"/>
        </w:rPr>
        <w:t xml:space="preserve"> approximately 10 percent (or </w:t>
      </w:r>
      <w:r w:rsidR="004503CC" w:rsidRPr="004503CC">
        <w:rPr>
          <w:rFonts w:ascii="Times New Roman" w:hAnsi="Times New Roman" w:cs="Times New Roman"/>
          <w:sz w:val="24"/>
          <w:szCs w:val="24"/>
        </w:rPr>
        <w:t>88) of these generator owners have interconnection facilities that meet the proposed requirements for applicability of the new standard (i.e., having overhead lines that are greater than 200 kV or are part of an IROL or WECC Transfer Path, and that are either longer than one mile or without a clear sightline to the point of interconnection with the host transmission system).</w:t>
      </w:r>
      <w:r w:rsidR="009301FF" w:rsidRPr="0052632F">
        <w:rPr>
          <w:rStyle w:val="FootnoteReference"/>
          <w:rFonts w:ascii="Times New Roman" w:hAnsi="Times New Roman" w:cs="Times New Roman"/>
          <w:sz w:val="24"/>
          <w:szCs w:val="24"/>
          <w:vertAlign w:val="superscript"/>
        </w:rPr>
        <w:footnoteReference w:id="9"/>
      </w:r>
      <w:r w:rsidR="004503CC" w:rsidRPr="004503CC">
        <w:rPr>
          <w:rFonts w:ascii="Times New Roman" w:hAnsi="Times New Roman" w:cs="Times New Roman"/>
          <w:sz w:val="24"/>
          <w:szCs w:val="24"/>
        </w:rPr>
        <w:t xml:space="preserve">  </w:t>
      </w:r>
    </w:p>
    <w:p w:rsidR="00961139" w:rsidRDefault="00961139" w:rsidP="00961139">
      <w:pPr>
        <w:spacing w:after="0" w:line="240" w:lineRule="auto"/>
        <w:rPr>
          <w:rFonts w:ascii="Times New Roman" w:hAnsi="Times New Roman" w:cs="Times New Roman"/>
          <w:sz w:val="24"/>
          <w:szCs w:val="24"/>
        </w:rPr>
      </w:pPr>
    </w:p>
    <w:p w:rsidR="00961139" w:rsidRDefault="00961139" w:rsidP="00961139">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 xml:space="preserve">The burden estimates reflect the changes in the standards and the number of affected entities (e.g., the generator owner’s one-time burden to develop, or review and modify, an existing vegetation management program, and the on-going, relatively minor burden of preparing quarterly reports of relevant outages).  Estimates for the proposed additional burden imposed </w:t>
      </w:r>
      <w:r w:rsidR="00BB0DE3">
        <w:rPr>
          <w:rFonts w:ascii="Times New Roman" w:hAnsi="Times New Roman" w:cs="Times New Roman"/>
          <w:sz w:val="24"/>
          <w:szCs w:val="24"/>
        </w:rPr>
        <w:t xml:space="preserve">in </w:t>
      </w:r>
      <w:r w:rsidR="00BB0DE3" w:rsidRPr="00E16E70">
        <w:rPr>
          <w:rFonts w:ascii="Times New Roman" w:hAnsi="Times New Roman" w:cs="Times New Roman"/>
          <w:sz w:val="24"/>
          <w:szCs w:val="24"/>
        </w:rPr>
        <w:t xml:space="preserve">the </w:t>
      </w:r>
      <w:r w:rsidR="00BB0DE3">
        <w:rPr>
          <w:rFonts w:ascii="Times New Roman" w:hAnsi="Times New Roman" w:cs="Times New Roman"/>
          <w:sz w:val="24"/>
          <w:szCs w:val="24"/>
        </w:rPr>
        <w:t>final rule</w:t>
      </w:r>
      <w:r w:rsidR="00BB0DE3" w:rsidRPr="00E16E70">
        <w:rPr>
          <w:rFonts w:ascii="Times New Roman" w:hAnsi="Times New Roman" w:cs="Times New Roman"/>
          <w:sz w:val="24"/>
          <w:szCs w:val="24"/>
        </w:rPr>
        <w:t xml:space="preserve"> in RM12-16 </w:t>
      </w:r>
      <w:r w:rsidRPr="00E16E70">
        <w:rPr>
          <w:rFonts w:ascii="Times New Roman" w:hAnsi="Times New Roman" w:cs="Times New Roman"/>
          <w:sz w:val="24"/>
          <w:szCs w:val="24"/>
        </w:rPr>
        <w:t xml:space="preserve">by </w:t>
      </w:r>
      <w:r w:rsidR="00BB0DE3">
        <w:rPr>
          <w:rFonts w:ascii="Times New Roman" w:hAnsi="Times New Roman" w:cs="Times New Roman"/>
          <w:sz w:val="24"/>
          <w:szCs w:val="24"/>
        </w:rPr>
        <w:t xml:space="preserve">the revised FAC standards </w:t>
      </w:r>
      <w:r w:rsidRPr="00E16E70">
        <w:rPr>
          <w:rFonts w:ascii="Times New Roman" w:hAnsi="Times New Roman" w:cs="Times New Roman"/>
          <w:sz w:val="24"/>
          <w:szCs w:val="24"/>
        </w:rPr>
        <w:t>follow.</w:t>
      </w:r>
    </w:p>
    <w:p w:rsidR="00961139" w:rsidRPr="00E16E70" w:rsidRDefault="00961139" w:rsidP="00961139">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1926"/>
        <w:gridCol w:w="1480"/>
        <w:gridCol w:w="1208"/>
        <w:gridCol w:w="1338"/>
        <w:gridCol w:w="1623"/>
      </w:tblGrid>
      <w:tr w:rsidR="00BB0DE3" w:rsidRPr="00BB0DE3" w:rsidTr="00C23808">
        <w:trPr>
          <w:cantSplit/>
        </w:trPr>
        <w:tc>
          <w:tcPr>
            <w:tcW w:w="1071" w:type="pct"/>
            <w:shd w:val="clear" w:color="auto" w:fill="D9D9D9" w:themeFill="background1" w:themeFillShade="D9"/>
            <w:vAlign w:val="bottom"/>
          </w:tcPr>
          <w:p w:rsidR="00961139" w:rsidRPr="00BB0DE3" w:rsidRDefault="00A1279B" w:rsidP="00C23808">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FERC-725M</w:t>
            </w:r>
            <w:r w:rsidR="00041D75" w:rsidRPr="00BB0DE3">
              <w:rPr>
                <w:rFonts w:ascii="Times New Roman" w:hAnsi="Times New Roman" w:cs="Times New Roman"/>
                <w:b/>
                <w:sz w:val="24"/>
                <w:szCs w:val="24"/>
              </w:rPr>
              <w:t xml:space="preserve">, </w:t>
            </w:r>
            <w:r w:rsidR="00041D75" w:rsidRPr="00BB0DE3">
              <w:rPr>
                <w:rFonts w:ascii="Times New Roman" w:hAnsi="Times New Roman" w:cs="Times New Roman"/>
                <w:b/>
                <w:sz w:val="24"/>
                <w:szCs w:val="24"/>
                <w:vertAlign w:val="superscript"/>
              </w:rPr>
              <w:fldChar w:fldCharType="begin"/>
            </w:r>
            <w:r w:rsidR="00041D75" w:rsidRPr="00BB0DE3">
              <w:rPr>
                <w:rFonts w:ascii="Times New Roman" w:hAnsi="Times New Roman" w:cs="Times New Roman"/>
                <w:b/>
                <w:sz w:val="24"/>
                <w:szCs w:val="24"/>
                <w:vertAlign w:val="superscript"/>
              </w:rPr>
              <w:instrText xml:space="preserve"> NOTEREF _Ref358363919 \h  \* MERGEFORMAT </w:instrText>
            </w:r>
            <w:r w:rsidR="00041D75" w:rsidRPr="00BB0DE3">
              <w:rPr>
                <w:rFonts w:ascii="Times New Roman" w:hAnsi="Times New Roman" w:cs="Times New Roman"/>
                <w:b/>
                <w:sz w:val="24"/>
                <w:szCs w:val="24"/>
                <w:vertAlign w:val="superscript"/>
              </w:rPr>
            </w:r>
            <w:r w:rsidR="00041D75" w:rsidRPr="00BB0DE3">
              <w:rPr>
                <w:rFonts w:ascii="Times New Roman" w:hAnsi="Times New Roman" w:cs="Times New Roman"/>
                <w:b/>
                <w:sz w:val="24"/>
                <w:szCs w:val="24"/>
                <w:vertAlign w:val="superscript"/>
              </w:rPr>
              <w:fldChar w:fldCharType="separate"/>
            </w:r>
            <w:r w:rsidR="0040502A">
              <w:rPr>
                <w:rFonts w:ascii="Times New Roman" w:hAnsi="Times New Roman" w:cs="Times New Roman"/>
                <w:b/>
                <w:sz w:val="24"/>
                <w:szCs w:val="24"/>
                <w:vertAlign w:val="superscript"/>
              </w:rPr>
              <w:t>1</w:t>
            </w:r>
            <w:r w:rsidR="00041D75" w:rsidRPr="00BB0DE3">
              <w:rPr>
                <w:rFonts w:ascii="Times New Roman" w:hAnsi="Times New Roman" w:cs="Times New Roman"/>
                <w:b/>
                <w:sz w:val="24"/>
                <w:szCs w:val="24"/>
                <w:vertAlign w:val="superscript"/>
              </w:rPr>
              <w:fldChar w:fldCharType="end"/>
            </w:r>
            <w:r w:rsidR="00A84D79" w:rsidRPr="00BB0DE3">
              <w:rPr>
                <w:rFonts w:ascii="Times New Roman" w:hAnsi="Times New Roman" w:cs="Times New Roman"/>
                <w:b/>
                <w:sz w:val="24"/>
                <w:szCs w:val="24"/>
              </w:rPr>
              <w:t xml:space="preserve"> </w:t>
            </w:r>
            <w:r w:rsidR="00A3210B" w:rsidRPr="00BB0DE3">
              <w:rPr>
                <w:rFonts w:ascii="Times New Roman" w:hAnsi="Times New Roman" w:cs="Times New Roman"/>
                <w:b/>
                <w:sz w:val="24"/>
                <w:szCs w:val="24"/>
              </w:rPr>
              <w:t xml:space="preserve">Final Rule </w:t>
            </w:r>
            <w:r w:rsidR="00A84D79" w:rsidRPr="00BB0DE3">
              <w:rPr>
                <w:rFonts w:ascii="Times New Roman" w:hAnsi="Times New Roman" w:cs="Times New Roman"/>
                <w:b/>
                <w:sz w:val="24"/>
                <w:szCs w:val="24"/>
              </w:rPr>
              <w:t xml:space="preserve"> in </w:t>
            </w:r>
          </w:p>
          <w:p w:rsidR="00961139" w:rsidRPr="00BB0DE3" w:rsidRDefault="00961139" w:rsidP="00C23808">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RM12-16</w:t>
            </w:r>
          </w:p>
        </w:tc>
        <w:tc>
          <w:tcPr>
            <w:tcW w:w="1032" w:type="pct"/>
            <w:shd w:val="clear" w:color="auto" w:fill="D9D9D9" w:themeFill="background1" w:themeFillShade="D9"/>
            <w:vAlign w:val="bottom"/>
          </w:tcPr>
          <w:p w:rsidR="00961139" w:rsidRPr="00BB0DE3" w:rsidRDefault="00961139" w:rsidP="00C23808">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Number of Respondents</w:t>
            </w:r>
            <w:bookmarkStart w:id="13" w:name="_Ref373766408"/>
            <w:r w:rsidRPr="00BB0DE3">
              <w:rPr>
                <w:rFonts w:ascii="Times New Roman" w:hAnsi="Times New Roman" w:cs="Times New Roman"/>
                <w:b/>
                <w:sz w:val="24"/>
                <w:szCs w:val="24"/>
                <w:vertAlign w:val="superscript"/>
              </w:rPr>
              <w:footnoteReference w:id="10"/>
            </w:r>
            <w:bookmarkEnd w:id="13"/>
            <w:r w:rsidRPr="00BB0DE3">
              <w:rPr>
                <w:rFonts w:ascii="Times New Roman" w:hAnsi="Times New Roman" w:cs="Times New Roman"/>
                <w:b/>
                <w:sz w:val="24"/>
                <w:szCs w:val="24"/>
              </w:rPr>
              <w:br/>
              <w:t>(1)</w:t>
            </w:r>
          </w:p>
        </w:tc>
        <w:tc>
          <w:tcPr>
            <w:tcW w:w="799" w:type="pct"/>
            <w:shd w:val="clear" w:color="auto" w:fill="D9D9D9" w:themeFill="background1" w:themeFillShade="D9"/>
            <w:vAlign w:val="bottom"/>
          </w:tcPr>
          <w:p w:rsidR="00961139" w:rsidRPr="00BB0DE3" w:rsidRDefault="00961139" w:rsidP="00C23808">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Number of Responses per Respondent</w:t>
            </w:r>
          </w:p>
          <w:p w:rsidR="00961139" w:rsidRPr="00BB0DE3" w:rsidRDefault="00961139" w:rsidP="00C23808">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(2)</w:t>
            </w:r>
          </w:p>
        </w:tc>
        <w:tc>
          <w:tcPr>
            <w:tcW w:w="657" w:type="pct"/>
            <w:shd w:val="clear" w:color="auto" w:fill="D9D9D9" w:themeFill="background1" w:themeFillShade="D9"/>
            <w:vAlign w:val="bottom"/>
          </w:tcPr>
          <w:p w:rsidR="00961139" w:rsidRPr="00BB0DE3" w:rsidRDefault="00961139" w:rsidP="00C23808">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Average Burden Hours Per Response</w:t>
            </w:r>
          </w:p>
          <w:p w:rsidR="00961139" w:rsidRPr="00BB0DE3" w:rsidRDefault="00961139" w:rsidP="00C23808">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(3)</w:t>
            </w:r>
          </w:p>
        </w:tc>
        <w:tc>
          <w:tcPr>
            <w:tcW w:w="724" w:type="pct"/>
            <w:shd w:val="clear" w:color="auto" w:fill="D9D9D9" w:themeFill="background1" w:themeFillShade="D9"/>
            <w:vAlign w:val="bottom"/>
          </w:tcPr>
          <w:p w:rsidR="00961139" w:rsidRPr="00BB0DE3" w:rsidRDefault="00961139" w:rsidP="00C23808">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Total Annual Burden Hours</w:t>
            </w:r>
          </w:p>
          <w:p w:rsidR="00961139" w:rsidRPr="00BB0DE3" w:rsidRDefault="00961139" w:rsidP="00C23808">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(1)x(2)x(3)</w:t>
            </w:r>
          </w:p>
        </w:tc>
        <w:tc>
          <w:tcPr>
            <w:tcW w:w="717" w:type="pct"/>
            <w:shd w:val="clear" w:color="auto" w:fill="D9D9D9" w:themeFill="background1" w:themeFillShade="D9"/>
            <w:vAlign w:val="bottom"/>
          </w:tcPr>
          <w:p w:rsidR="00961139" w:rsidRPr="00BB0DE3" w:rsidRDefault="00961139" w:rsidP="00C23808">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Total Annual Cost</w:t>
            </w:r>
            <w:r w:rsidRPr="00BB0DE3">
              <w:rPr>
                <w:rFonts w:ascii="Times New Roman" w:hAnsi="Times New Roman" w:cs="Times New Roman"/>
                <w:b/>
                <w:sz w:val="24"/>
                <w:szCs w:val="24"/>
                <w:vertAlign w:val="superscript"/>
              </w:rPr>
              <w:footnoteReference w:id="11"/>
            </w:r>
          </w:p>
        </w:tc>
      </w:tr>
      <w:tr w:rsidR="00961139" w:rsidRPr="00BB0DE3" w:rsidTr="00C23808">
        <w:trPr>
          <w:cantSplit/>
        </w:trPr>
        <w:tc>
          <w:tcPr>
            <w:tcW w:w="5000" w:type="pct"/>
            <w:gridSpan w:val="6"/>
          </w:tcPr>
          <w:p w:rsidR="00961139" w:rsidRPr="00BB0DE3" w:rsidRDefault="00961139" w:rsidP="005B24AF">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FAC-003-3  (Transmission Vegetation Management)</w:t>
            </w:r>
          </w:p>
        </w:tc>
      </w:tr>
      <w:tr w:rsidR="00BB0DE3" w:rsidRPr="00BB0DE3" w:rsidTr="00A3210B">
        <w:trPr>
          <w:cantSplit/>
        </w:trPr>
        <w:tc>
          <w:tcPr>
            <w:tcW w:w="1071" w:type="pct"/>
          </w:tcPr>
          <w:p w:rsidR="00A3210B" w:rsidRPr="00BB0DE3" w:rsidRDefault="00A3210B" w:rsidP="00C23808">
            <w:pPr>
              <w:spacing w:after="0" w:line="240" w:lineRule="auto"/>
              <w:rPr>
                <w:rFonts w:ascii="Times New Roman" w:hAnsi="Times New Roman" w:cs="Times New Roman"/>
                <w:sz w:val="24"/>
                <w:szCs w:val="24"/>
              </w:rPr>
            </w:pPr>
            <w:r w:rsidRPr="00BB0DE3">
              <w:rPr>
                <w:rFonts w:ascii="Times New Roman" w:hAnsi="Times New Roman" w:cs="Times New Roman"/>
                <w:sz w:val="24"/>
                <w:szCs w:val="24"/>
              </w:rPr>
              <w:t>Strategies, documentation, processes,  &amp; procedures (M3)</w:t>
            </w:r>
          </w:p>
        </w:tc>
        <w:tc>
          <w:tcPr>
            <w:tcW w:w="1032"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88</w:t>
            </w:r>
          </w:p>
        </w:tc>
        <w:tc>
          <w:tcPr>
            <w:tcW w:w="799"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1</w:t>
            </w:r>
          </w:p>
        </w:tc>
        <w:tc>
          <w:tcPr>
            <w:tcW w:w="657"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32</w:t>
            </w:r>
          </w:p>
        </w:tc>
        <w:tc>
          <w:tcPr>
            <w:tcW w:w="724"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 xml:space="preserve"> 2,816 (one-time)</w:t>
            </w:r>
          </w:p>
        </w:tc>
        <w:tc>
          <w:tcPr>
            <w:tcW w:w="717" w:type="pct"/>
            <w:vAlign w:val="bottom"/>
          </w:tcPr>
          <w:p w:rsidR="00A3210B" w:rsidRPr="00BB0DE3" w:rsidRDefault="00A3210B" w:rsidP="004B3E9E">
            <w:pPr>
              <w:jc w:val="right"/>
              <w:rPr>
                <w:rFonts w:ascii="Times New Roman" w:hAnsi="Times New Roman" w:cs="Times New Roman"/>
                <w:sz w:val="24"/>
                <w:szCs w:val="24"/>
              </w:rPr>
            </w:pPr>
            <w:r w:rsidRPr="00BB0DE3">
              <w:rPr>
                <w:rFonts w:ascii="Times New Roman" w:hAnsi="Times New Roman" w:cs="Times New Roman"/>
                <w:sz w:val="24"/>
                <w:szCs w:val="24"/>
              </w:rPr>
              <w:t>$146,432</w:t>
            </w:r>
            <w:r w:rsidR="00EE049D" w:rsidRPr="00BB0DE3">
              <w:rPr>
                <w:rFonts w:ascii="Times New Roman" w:hAnsi="Times New Roman" w:cs="Times New Roman"/>
                <w:sz w:val="24"/>
                <w:szCs w:val="24"/>
              </w:rPr>
              <w:t>(one-time)</w:t>
            </w:r>
            <w:r w:rsidR="004B3E9E">
              <w:t xml:space="preserve"> </w:t>
            </w:r>
            <w:r w:rsidR="004B3E9E" w:rsidRPr="004B3E9E">
              <w:rPr>
                <w:rFonts w:ascii="Times New Roman" w:hAnsi="Times New Roman" w:cs="Times New Roman"/>
                <w:sz w:val="24"/>
                <w:szCs w:val="24"/>
              </w:rPr>
              <w:t>[</w:t>
            </w:r>
            <w:proofErr w:type="gramStart"/>
            <w:r w:rsidR="004B3E9E">
              <w:rPr>
                <w:rFonts w:ascii="Times New Roman" w:hAnsi="Times New Roman" w:cs="Times New Roman"/>
                <w:sz w:val="24"/>
                <w:szCs w:val="24"/>
              </w:rPr>
              <w:t xml:space="preserve">using  </w:t>
            </w:r>
            <w:r w:rsidR="004B3E9E" w:rsidRPr="004B3E9E">
              <w:rPr>
                <w:rFonts w:ascii="Times New Roman" w:hAnsi="Times New Roman" w:cs="Times New Roman"/>
                <w:sz w:val="24"/>
                <w:szCs w:val="24"/>
              </w:rPr>
              <w:t>$</w:t>
            </w:r>
            <w:proofErr w:type="gramEnd"/>
            <w:r w:rsidR="004B3E9E" w:rsidRPr="004B3E9E">
              <w:rPr>
                <w:rFonts w:ascii="Times New Roman" w:hAnsi="Times New Roman" w:cs="Times New Roman"/>
                <w:sz w:val="24"/>
                <w:szCs w:val="24"/>
              </w:rPr>
              <w:t>52/hr.]</w:t>
            </w:r>
            <w:r w:rsidR="00EE049D" w:rsidRPr="00BB0DE3">
              <w:rPr>
                <w:rFonts w:ascii="Times New Roman" w:hAnsi="Times New Roman" w:cs="Times New Roman"/>
                <w:sz w:val="24"/>
                <w:szCs w:val="24"/>
              </w:rPr>
              <w:t xml:space="preserve"> </w:t>
            </w:r>
          </w:p>
        </w:tc>
      </w:tr>
      <w:tr w:rsidR="00BB0DE3" w:rsidRPr="00BB0DE3" w:rsidTr="00A3210B">
        <w:trPr>
          <w:cantSplit/>
        </w:trPr>
        <w:tc>
          <w:tcPr>
            <w:tcW w:w="1071" w:type="pct"/>
          </w:tcPr>
          <w:p w:rsidR="00A3210B" w:rsidRPr="00BB0DE3" w:rsidRDefault="00A3210B" w:rsidP="00C23808">
            <w:pPr>
              <w:spacing w:after="0" w:line="240" w:lineRule="auto"/>
              <w:rPr>
                <w:rFonts w:ascii="Times New Roman" w:hAnsi="Times New Roman" w:cs="Times New Roman"/>
                <w:sz w:val="24"/>
                <w:szCs w:val="24"/>
              </w:rPr>
            </w:pPr>
            <w:r w:rsidRPr="00BB0DE3">
              <w:rPr>
                <w:rFonts w:ascii="Times New Roman" w:hAnsi="Times New Roman" w:cs="Times New Roman"/>
                <w:sz w:val="24"/>
                <w:szCs w:val="24"/>
              </w:rPr>
              <w:t>Quarterly Reporting (Compliance 1.4)</w:t>
            </w:r>
          </w:p>
        </w:tc>
        <w:tc>
          <w:tcPr>
            <w:tcW w:w="1032"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96</w:t>
            </w:r>
            <w:r w:rsidR="00BD5E27">
              <w:rPr>
                <w:rFonts w:ascii="Times New Roman" w:hAnsi="Times New Roman" w:cs="Times New Roman"/>
                <w:sz w:val="24"/>
                <w:szCs w:val="24"/>
              </w:rPr>
              <w:t xml:space="preserve"> </w:t>
            </w:r>
            <w:r w:rsidRPr="00BB0DE3">
              <w:rPr>
                <w:rFonts w:ascii="Times New Roman" w:hAnsi="Times New Roman" w:cs="Times New Roman"/>
                <w:b/>
                <w:sz w:val="24"/>
                <w:szCs w:val="24"/>
                <w:vertAlign w:val="superscript"/>
              </w:rPr>
              <w:footnoteReference w:id="12"/>
            </w:r>
            <w:r w:rsidRPr="00BB0DE3">
              <w:rPr>
                <w:rFonts w:ascii="Times New Roman" w:hAnsi="Times New Roman" w:cs="Times New Roman"/>
                <w:sz w:val="24"/>
                <w:szCs w:val="24"/>
              </w:rPr>
              <w:t xml:space="preserve"> </w:t>
            </w:r>
          </w:p>
        </w:tc>
        <w:tc>
          <w:tcPr>
            <w:tcW w:w="799"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4</w:t>
            </w:r>
          </w:p>
        </w:tc>
        <w:tc>
          <w:tcPr>
            <w:tcW w:w="657"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0.25</w:t>
            </w:r>
          </w:p>
        </w:tc>
        <w:tc>
          <w:tcPr>
            <w:tcW w:w="724"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96</w:t>
            </w:r>
          </w:p>
        </w:tc>
        <w:tc>
          <w:tcPr>
            <w:tcW w:w="717" w:type="pct"/>
            <w:vAlign w:val="bottom"/>
          </w:tcPr>
          <w:p w:rsidR="00A3210B" w:rsidRPr="00BB0DE3" w:rsidRDefault="00A3210B" w:rsidP="00BB0DE3">
            <w:pPr>
              <w:jc w:val="right"/>
              <w:rPr>
                <w:rFonts w:ascii="Times New Roman" w:hAnsi="Times New Roman" w:cs="Times New Roman"/>
                <w:sz w:val="24"/>
                <w:szCs w:val="24"/>
              </w:rPr>
            </w:pPr>
            <w:r w:rsidRPr="00BB0DE3">
              <w:rPr>
                <w:rFonts w:ascii="Times New Roman" w:hAnsi="Times New Roman" w:cs="Times New Roman"/>
                <w:sz w:val="24"/>
                <w:szCs w:val="24"/>
              </w:rPr>
              <w:t>$6,720 [</w:t>
            </w:r>
            <w:r w:rsidR="00BB0DE3">
              <w:rPr>
                <w:rFonts w:ascii="Times New Roman" w:hAnsi="Times New Roman" w:cs="Times New Roman"/>
                <w:sz w:val="24"/>
                <w:szCs w:val="24"/>
              </w:rPr>
              <w:t xml:space="preserve">using </w:t>
            </w:r>
            <w:r w:rsidRPr="00BB0DE3">
              <w:rPr>
                <w:rFonts w:ascii="Times New Roman" w:hAnsi="Times New Roman" w:cs="Times New Roman"/>
                <w:sz w:val="24"/>
                <w:szCs w:val="24"/>
              </w:rPr>
              <w:t>$70/hr.]</w:t>
            </w:r>
          </w:p>
        </w:tc>
        <w:bookmarkStart w:id="14" w:name="_GoBack"/>
        <w:bookmarkEnd w:id="14"/>
      </w:tr>
      <w:tr w:rsidR="00BB0DE3" w:rsidRPr="00BB0DE3" w:rsidTr="00A3210B">
        <w:trPr>
          <w:cantSplit/>
          <w:trHeight w:val="897"/>
        </w:trPr>
        <w:tc>
          <w:tcPr>
            <w:tcW w:w="1071" w:type="pct"/>
          </w:tcPr>
          <w:p w:rsidR="00A3210B" w:rsidRPr="00BB0DE3" w:rsidRDefault="00A3210B" w:rsidP="00C23808">
            <w:pPr>
              <w:spacing w:after="0" w:line="240" w:lineRule="auto"/>
              <w:rPr>
                <w:rFonts w:ascii="Times New Roman" w:hAnsi="Times New Roman" w:cs="Times New Roman"/>
                <w:sz w:val="24"/>
                <w:szCs w:val="24"/>
              </w:rPr>
            </w:pPr>
            <w:r w:rsidRPr="00BB0DE3">
              <w:rPr>
                <w:rFonts w:ascii="Times New Roman" w:hAnsi="Times New Roman" w:cs="Times New Roman"/>
                <w:sz w:val="24"/>
                <w:szCs w:val="24"/>
              </w:rPr>
              <w:lastRenderedPageBreak/>
              <w:t>Annual Veg. Inspect. Doc.  (M6); annual veg. work plan (M7); evidence of mgt. of veg. (M1 &amp; M2), confirmed veg. condition (M4) &amp; corrective action (M5)</w:t>
            </w:r>
          </w:p>
        </w:tc>
        <w:tc>
          <w:tcPr>
            <w:tcW w:w="1032"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88</w:t>
            </w:r>
          </w:p>
        </w:tc>
        <w:tc>
          <w:tcPr>
            <w:tcW w:w="799"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1</w:t>
            </w:r>
          </w:p>
        </w:tc>
        <w:tc>
          <w:tcPr>
            <w:tcW w:w="657"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2</w:t>
            </w:r>
          </w:p>
        </w:tc>
        <w:tc>
          <w:tcPr>
            <w:tcW w:w="724"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176</w:t>
            </w:r>
          </w:p>
        </w:tc>
        <w:tc>
          <w:tcPr>
            <w:tcW w:w="717" w:type="pct"/>
            <w:vAlign w:val="bottom"/>
          </w:tcPr>
          <w:p w:rsidR="00A3210B" w:rsidRPr="00BB0DE3" w:rsidRDefault="00A3210B" w:rsidP="00BB0DE3">
            <w:pPr>
              <w:jc w:val="right"/>
              <w:rPr>
                <w:rFonts w:ascii="Times New Roman" w:hAnsi="Times New Roman" w:cs="Times New Roman"/>
                <w:sz w:val="24"/>
                <w:szCs w:val="24"/>
              </w:rPr>
            </w:pPr>
            <w:r w:rsidRPr="00BB0DE3">
              <w:rPr>
                <w:rFonts w:ascii="Times New Roman" w:hAnsi="Times New Roman" w:cs="Times New Roman"/>
                <w:sz w:val="24"/>
                <w:szCs w:val="24"/>
              </w:rPr>
              <w:t>$12,320 [</w:t>
            </w:r>
            <w:r w:rsidR="00BB0DE3">
              <w:rPr>
                <w:rFonts w:ascii="Times New Roman" w:hAnsi="Times New Roman" w:cs="Times New Roman"/>
                <w:sz w:val="24"/>
                <w:szCs w:val="24"/>
              </w:rPr>
              <w:t xml:space="preserve">using </w:t>
            </w:r>
            <w:r w:rsidRPr="00BB0DE3">
              <w:rPr>
                <w:rFonts w:ascii="Times New Roman" w:hAnsi="Times New Roman" w:cs="Times New Roman"/>
                <w:sz w:val="24"/>
                <w:szCs w:val="24"/>
              </w:rPr>
              <w:t>$70/hr.]</w:t>
            </w:r>
          </w:p>
        </w:tc>
      </w:tr>
      <w:tr w:rsidR="00BB0DE3" w:rsidRPr="00BB0DE3" w:rsidTr="00A3210B">
        <w:trPr>
          <w:cantSplit/>
          <w:trHeight w:val="897"/>
        </w:trPr>
        <w:tc>
          <w:tcPr>
            <w:tcW w:w="1071" w:type="pct"/>
          </w:tcPr>
          <w:p w:rsidR="00A3210B" w:rsidRPr="00BB0DE3" w:rsidRDefault="00A3210B" w:rsidP="00C23808">
            <w:pPr>
              <w:spacing w:after="0" w:line="240" w:lineRule="auto"/>
              <w:rPr>
                <w:rFonts w:ascii="Times New Roman" w:hAnsi="Times New Roman" w:cs="Times New Roman"/>
                <w:sz w:val="24"/>
                <w:szCs w:val="24"/>
              </w:rPr>
            </w:pPr>
            <w:r w:rsidRPr="00BB0DE3">
              <w:rPr>
                <w:rFonts w:ascii="Times New Roman" w:hAnsi="Times New Roman" w:cs="Times New Roman"/>
                <w:sz w:val="24"/>
                <w:szCs w:val="24"/>
              </w:rPr>
              <w:t>Record Retention (Compliance 1.2)</w:t>
            </w:r>
          </w:p>
        </w:tc>
        <w:tc>
          <w:tcPr>
            <w:tcW w:w="1032"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88</w:t>
            </w:r>
          </w:p>
        </w:tc>
        <w:tc>
          <w:tcPr>
            <w:tcW w:w="799"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1</w:t>
            </w:r>
          </w:p>
        </w:tc>
        <w:tc>
          <w:tcPr>
            <w:tcW w:w="657"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1</w:t>
            </w:r>
          </w:p>
        </w:tc>
        <w:tc>
          <w:tcPr>
            <w:tcW w:w="724" w:type="pct"/>
            <w:vAlign w:val="bottom"/>
          </w:tcPr>
          <w:p w:rsidR="00A3210B" w:rsidRPr="00BB0DE3" w:rsidRDefault="00A3210B" w:rsidP="00A3210B">
            <w:pPr>
              <w:jc w:val="right"/>
              <w:rPr>
                <w:rFonts w:ascii="Times New Roman" w:hAnsi="Times New Roman" w:cs="Times New Roman"/>
                <w:sz w:val="24"/>
                <w:szCs w:val="24"/>
              </w:rPr>
            </w:pPr>
            <w:r w:rsidRPr="00BB0DE3">
              <w:rPr>
                <w:rFonts w:ascii="Times New Roman" w:hAnsi="Times New Roman" w:cs="Times New Roman"/>
                <w:sz w:val="24"/>
                <w:szCs w:val="24"/>
              </w:rPr>
              <w:t>88</w:t>
            </w:r>
          </w:p>
        </w:tc>
        <w:tc>
          <w:tcPr>
            <w:tcW w:w="717" w:type="pct"/>
            <w:vAlign w:val="bottom"/>
          </w:tcPr>
          <w:p w:rsidR="00A3210B" w:rsidRPr="00BB0DE3" w:rsidRDefault="00A3210B" w:rsidP="00BB0DE3">
            <w:pPr>
              <w:jc w:val="right"/>
              <w:rPr>
                <w:rFonts w:ascii="Times New Roman" w:hAnsi="Times New Roman" w:cs="Times New Roman"/>
                <w:sz w:val="24"/>
                <w:szCs w:val="24"/>
              </w:rPr>
            </w:pPr>
            <w:r w:rsidRPr="00BB0DE3">
              <w:rPr>
                <w:rFonts w:ascii="Times New Roman" w:hAnsi="Times New Roman" w:cs="Times New Roman"/>
                <w:sz w:val="24"/>
                <w:szCs w:val="24"/>
              </w:rPr>
              <w:t>$2,464 [</w:t>
            </w:r>
            <w:r w:rsidR="00BB0DE3">
              <w:rPr>
                <w:rFonts w:ascii="Times New Roman" w:hAnsi="Times New Roman" w:cs="Times New Roman"/>
                <w:sz w:val="24"/>
                <w:szCs w:val="24"/>
              </w:rPr>
              <w:t xml:space="preserve">using </w:t>
            </w:r>
            <w:r w:rsidRPr="00BB0DE3">
              <w:rPr>
                <w:rFonts w:ascii="Times New Roman" w:hAnsi="Times New Roman" w:cs="Times New Roman"/>
                <w:sz w:val="24"/>
                <w:szCs w:val="24"/>
              </w:rPr>
              <w:t>$28/hr.]</w:t>
            </w:r>
          </w:p>
        </w:tc>
      </w:tr>
      <w:tr w:rsidR="00961139" w:rsidRPr="00BB0DE3" w:rsidTr="00C23808">
        <w:trPr>
          <w:cantSplit/>
          <w:trHeight w:val="431"/>
        </w:trPr>
        <w:tc>
          <w:tcPr>
            <w:tcW w:w="5000" w:type="pct"/>
            <w:gridSpan w:val="6"/>
          </w:tcPr>
          <w:p w:rsidR="00961139" w:rsidRPr="00BB0DE3" w:rsidRDefault="00961139" w:rsidP="005B24AF">
            <w:pPr>
              <w:spacing w:after="0" w:line="240" w:lineRule="auto"/>
              <w:jc w:val="center"/>
              <w:rPr>
                <w:rFonts w:ascii="Times New Roman" w:hAnsi="Times New Roman" w:cs="Times New Roman"/>
                <w:b/>
                <w:sz w:val="24"/>
                <w:szCs w:val="24"/>
              </w:rPr>
            </w:pPr>
            <w:r w:rsidRPr="00BB0DE3">
              <w:rPr>
                <w:rFonts w:ascii="Times New Roman" w:hAnsi="Times New Roman" w:cs="Times New Roman"/>
                <w:b/>
                <w:sz w:val="24"/>
                <w:szCs w:val="24"/>
              </w:rPr>
              <w:t>FAC-001-1 (Facility Connection Requirements)</w:t>
            </w:r>
          </w:p>
        </w:tc>
      </w:tr>
      <w:tr w:rsidR="00BB0DE3" w:rsidRPr="00BB0DE3" w:rsidTr="005B24AF">
        <w:trPr>
          <w:cantSplit/>
          <w:trHeight w:val="710"/>
        </w:trPr>
        <w:tc>
          <w:tcPr>
            <w:tcW w:w="1071" w:type="pct"/>
          </w:tcPr>
          <w:p w:rsidR="00961139" w:rsidRPr="00BB0DE3" w:rsidRDefault="00961139" w:rsidP="00C23808">
            <w:pPr>
              <w:spacing w:after="0" w:line="240" w:lineRule="auto"/>
              <w:rPr>
                <w:rFonts w:ascii="Times New Roman" w:hAnsi="Times New Roman" w:cs="Times New Roman"/>
                <w:sz w:val="24"/>
                <w:szCs w:val="24"/>
              </w:rPr>
            </w:pPr>
            <w:r w:rsidRPr="00BB0DE3">
              <w:rPr>
                <w:rFonts w:ascii="Times New Roman" w:hAnsi="Times New Roman" w:cs="Times New Roman"/>
                <w:sz w:val="24"/>
                <w:szCs w:val="24"/>
              </w:rPr>
              <w:t xml:space="preserve">Facility connection </w:t>
            </w:r>
            <w:proofErr w:type="spellStart"/>
            <w:r w:rsidRPr="00BB0DE3">
              <w:rPr>
                <w:rFonts w:ascii="Times New Roman" w:hAnsi="Times New Roman" w:cs="Times New Roman"/>
                <w:sz w:val="24"/>
                <w:szCs w:val="24"/>
              </w:rPr>
              <w:t>reqs</w:t>
            </w:r>
            <w:proofErr w:type="spellEnd"/>
            <w:r w:rsidRPr="00BB0DE3">
              <w:rPr>
                <w:rFonts w:ascii="Times New Roman" w:hAnsi="Times New Roman" w:cs="Times New Roman"/>
                <w:sz w:val="24"/>
                <w:szCs w:val="24"/>
              </w:rPr>
              <w:t>. (R2, R3, M2, &amp; M3)</w:t>
            </w:r>
          </w:p>
        </w:tc>
        <w:tc>
          <w:tcPr>
            <w:tcW w:w="1032" w:type="pct"/>
            <w:vAlign w:val="bottom"/>
          </w:tcPr>
          <w:p w:rsidR="00961139" w:rsidRPr="00BB0DE3" w:rsidRDefault="00961139" w:rsidP="005B24AF">
            <w:pPr>
              <w:spacing w:after="0" w:line="240" w:lineRule="auto"/>
              <w:jc w:val="right"/>
              <w:rPr>
                <w:rFonts w:ascii="Times New Roman" w:hAnsi="Times New Roman" w:cs="Times New Roman"/>
                <w:sz w:val="24"/>
                <w:szCs w:val="24"/>
              </w:rPr>
            </w:pPr>
            <w:r w:rsidRPr="00BB0DE3">
              <w:rPr>
                <w:rFonts w:ascii="Times New Roman" w:hAnsi="Times New Roman" w:cs="Times New Roman"/>
                <w:sz w:val="24"/>
                <w:szCs w:val="24"/>
              </w:rPr>
              <w:t>5</w:t>
            </w:r>
            <w:r w:rsidR="00520476" w:rsidRPr="0052632F">
              <w:rPr>
                <w:rStyle w:val="FootnoteReference"/>
                <w:rFonts w:ascii="Times New Roman" w:hAnsi="Times New Roman" w:cs="Times New Roman"/>
                <w:sz w:val="24"/>
                <w:szCs w:val="24"/>
                <w:vertAlign w:val="superscript"/>
              </w:rPr>
              <w:footnoteReference w:id="13"/>
            </w:r>
          </w:p>
        </w:tc>
        <w:tc>
          <w:tcPr>
            <w:tcW w:w="799" w:type="pct"/>
            <w:vAlign w:val="bottom"/>
          </w:tcPr>
          <w:p w:rsidR="00961139" w:rsidRPr="00BB0DE3" w:rsidRDefault="00961139" w:rsidP="005B24AF">
            <w:pPr>
              <w:spacing w:after="0" w:line="240" w:lineRule="auto"/>
              <w:jc w:val="right"/>
              <w:rPr>
                <w:rFonts w:ascii="Times New Roman" w:hAnsi="Times New Roman" w:cs="Times New Roman"/>
                <w:sz w:val="24"/>
                <w:szCs w:val="24"/>
              </w:rPr>
            </w:pPr>
            <w:r w:rsidRPr="00BB0DE3">
              <w:rPr>
                <w:rFonts w:ascii="Times New Roman" w:hAnsi="Times New Roman" w:cs="Times New Roman"/>
                <w:sz w:val="24"/>
                <w:szCs w:val="24"/>
              </w:rPr>
              <w:t>1</w:t>
            </w:r>
          </w:p>
        </w:tc>
        <w:tc>
          <w:tcPr>
            <w:tcW w:w="657" w:type="pct"/>
            <w:vAlign w:val="bottom"/>
          </w:tcPr>
          <w:p w:rsidR="00961139" w:rsidRPr="00BB0DE3" w:rsidRDefault="00961139" w:rsidP="005B24AF">
            <w:pPr>
              <w:spacing w:after="0" w:line="240" w:lineRule="auto"/>
              <w:jc w:val="right"/>
              <w:rPr>
                <w:rFonts w:ascii="Times New Roman" w:hAnsi="Times New Roman" w:cs="Times New Roman"/>
                <w:sz w:val="24"/>
                <w:szCs w:val="24"/>
              </w:rPr>
            </w:pPr>
            <w:r w:rsidRPr="00BB0DE3">
              <w:rPr>
                <w:rFonts w:ascii="Times New Roman" w:hAnsi="Times New Roman" w:cs="Times New Roman"/>
                <w:sz w:val="24"/>
                <w:szCs w:val="24"/>
              </w:rPr>
              <w:t>16</w:t>
            </w:r>
          </w:p>
        </w:tc>
        <w:tc>
          <w:tcPr>
            <w:tcW w:w="724" w:type="pct"/>
            <w:vAlign w:val="bottom"/>
          </w:tcPr>
          <w:p w:rsidR="00961139" w:rsidRPr="00BB0DE3" w:rsidRDefault="00961139" w:rsidP="005B24AF">
            <w:pPr>
              <w:spacing w:after="0" w:line="240" w:lineRule="auto"/>
              <w:jc w:val="right"/>
              <w:rPr>
                <w:rFonts w:ascii="Times New Roman" w:hAnsi="Times New Roman" w:cs="Times New Roman"/>
                <w:sz w:val="24"/>
                <w:szCs w:val="24"/>
              </w:rPr>
            </w:pPr>
            <w:r w:rsidRPr="00BB0DE3">
              <w:rPr>
                <w:rFonts w:ascii="Times New Roman" w:hAnsi="Times New Roman" w:cs="Times New Roman"/>
                <w:sz w:val="24"/>
                <w:szCs w:val="24"/>
              </w:rPr>
              <w:t>80</w:t>
            </w:r>
            <w:r w:rsidR="004B3E9E">
              <w:rPr>
                <w:rFonts w:ascii="Times New Roman" w:hAnsi="Times New Roman" w:cs="Times New Roman"/>
                <w:sz w:val="24"/>
                <w:szCs w:val="24"/>
              </w:rPr>
              <w:t xml:space="preserve"> </w:t>
            </w:r>
            <w:r w:rsidRPr="00BB0DE3">
              <w:rPr>
                <w:rFonts w:ascii="Times New Roman" w:hAnsi="Times New Roman" w:cs="Times New Roman"/>
                <w:sz w:val="24"/>
                <w:szCs w:val="24"/>
              </w:rPr>
              <w:t>(one-time)</w:t>
            </w:r>
          </w:p>
        </w:tc>
        <w:tc>
          <w:tcPr>
            <w:tcW w:w="717" w:type="pct"/>
            <w:vAlign w:val="bottom"/>
          </w:tcPr>
          <w:p w:rsidR="00961139" w:rsidRPr="00BB0DE3" w:rsidRDefault="00961139" w:rsidP="00BB0DE3">
            <w:pPr>
              <w:spacing w:after="0" w:line="240" w:lineRule="auto"/>
              <w:jc w:val="right"/>
              <w:rPr>
                <w:rFonts w:ascii="Times New Roman" w:hAnsi="Times New Roman" w:cs="Times New Roman"/>
                <w:sz w:val="24"/>
                <w:szCs w:val="24"/>
              </w:rPr>
            </w:pPr>
            <w:r w:rsidRPr="00BB0DE3">
              <w:rPr>
                <w:rFonts w:ascii="Times New Roman" w:hAnsi="Times New Roman" w:cs="Times New Roman"/>
                <w:sz w:val="24"/>
                <w:szCs w:val="24"/>
              </w:rPr>
              <w:t>$5,600 (one-time) [</w:t>
            </w:r>
            <w:r w:rsidR="00BB0DE3">
              <w:rPr>
                <w:rFonts w:ascii="Times New Roman" w:hAnsi="Times New Roman" w:cs="Times New Roman"/>
                <w:sz w:val="24"/>
                <w:szCs w:val="24"/>
              </w:rPr>
              <w:t xml:space="preserve">using </w:t>
            </w:r>
            <w:r w:rsidRPr="00BB0DE3">
              <w:rPr>
                <w:rFonts w:ascii="Times New Roman" w:hAnsi="Times New Roman" w:cs="Times New Roman"/>
                <w:sz w:val="24"/>
                <w:szCs w:val="24"/>
              </w:rPr>
              <w:t>$70/hr.]</w:t>
            </w:r>
          </w:p>
        </w:tc>
      </w:tr>
      <w:tr w:rsidR="00BB0DE3" w:rsidRPr="00BB0DE3" w:rsidTr="0034510B">
        <w:trPr>
          <w:cantSplit/>
          <w:trHeight w:val="719"/>
        </w:trPr>
        <w:tc>
          <w:tcPr>
            <w:tcW w:w="1071" w:type="pct"/>
            <w:tcBorders>
              <w:bottom w:val="single" w:sz="4" w:space="0" w:color="auto"/>
            </w:tcBorders>
          </w:tcPr>
          <w:p w:rsidR="00961139" w:rsidRPr="00BB0DE3" w:rsidRDefault="00961139" w:rsidP="00C23808">
            <w:pPr>
              <w:spacing w:after="0" w:line="240" w:lineRule="auto"/>
              <w:rPr>
                <w:rFonts w:ascii="Times New Roman" w:hAnsi="Times New Roman" w:cs="Times New Roman"/>
                <w:sz w:val="24"/>
                <w:szCs w:val="24"/>
              </w:rPr>
            </w:pPr>
            <w:r w:rsidRPr="00BB0DE3">
              <w:rPr>
                <w:rFonts w:ascii="Times New Roman" w:hAnsi="Times New Roman" w:cs="Times New Roman"/>
                <w:sz w:val="24"/>
                <w:szCs w:val="24"/>
              </w:rPr>
              <w:t>Record Retention</w:t>
            </w:r>
            <w:r w:rsidRPr="00BB0DE3">
              <w:rPr>
                <w:rFonts w:ascii="Times New Roman" w:hAnsi="Times New Roman" w:cs="Times New Roman"/>
                <w:b/>
                <w:sz w:val="24"/>
                <w:szCs w:val="24"/>
                <w:vertAlign w:val="superscript"/>
              </w:rPr>
              <w:footnoteReference w:id="14"/>
            </w:r>
          </w:p>
        </w:tc>
        <w:tc>
          <w:tcPr>
            <w:tcW w:w="1032" w:type="pct"/>
            <w:tcBorders>
              <w:bottom w:val="single" w:sz="4" w:space="0" w:color="auto"/>
            </w:tcBorders>
            <w:vAlign w:val="bottom"/>
          </w:tcPr>
          <w:p w:rsidR="00961139" w:rsidRPr="00BB0DE3" w:rsidRDefault="00961139" w:rsidP="005B24AF">
            <w:pPr>
              <w:spacing w:after="0" w:line="240" w:lineRule="auto"/>
              <w:jc w:val="right"/>
              <w:rPr>
                <w:rFonts w:ascii="Times New Roman" w:hAnsi="Times New Roman" w:cs="Times New Roman"/>
                <w:sz w:val="24"/>
                <w:szCs w:val="24"/>
              </w:rPr>
            </w:pPr>
            <w:r w:rsidRPr="00BB0DE3">
              <w:rPr>
                <w:rFonts w:ascii="Times New Roman" w:hAnsi="Times New Roman" w:cs="Times New Roman"/>
                <w:sz w:val="24"/>
                <w:szCs w:val="24"/>
              </w:rPr>
              <w:t>5</w:t>
            </w:r>
          </w:p>
        </w:tc>
        <w:tc>
          <w:tcPr>
            <w:tcW w:w="799" w:type="pct"/>
            <w:tcBorders>
              <w:bottom w:val="single" w:sz="4" w:space="0" w:color="auto"/>
            </w:tcBorders>
            <w:vAlign w:val="bottom"/>
          </w:tcPr>
          <w:p w:rsidR="00961139" w:rsidRPr="00BB0DE3" w:rsidRDefault="00961139" w:rsidP="005B24AF">
            <w:pPr>
              <w:spacing w:after="0" w:line="240" w:lineRule="auto"/>
              <w:jc w:val="right"/>
              <w:rPr>
                <w:rFonts w:ascii="Times New Roman" w:hAnsi="Times New Roman" w:cs="Times New Roman"/>
                <w:sz w:val="24"/>
                <w:szCs w:val="24"/>
              </w:rPr>
            </w:pPr>
            <w:r w:rsidRPr="00BB0DE3">
              <w:rPr>
                <w:rFonts w:ascii="Times New Roman" w:hAnsi="Times New Roman" w:cs="Times New Roman"/>
                <w:sz w:val="24"/>
                <w:szCs w:val="24"/>
              </w:rPr>
              <w:t>1</w:t>
            </w:r>
          </w:p>
        </w:tc>
        <w:tc>
          <w:tcPr>
            <w:tcW w:w="657" w:type="pct"/>
            <w:tcBorders>
              <w:bottom w:val="single" w:sz="4" w:space="0" w:color="auto"/>
            </w:tcBorders>
            <w:vAlign w:val="bottom"/>
          </w:tcPr>
          <w:p w:rsidR="00961139" w:rsidRPr="00BB0DE3" w:rsidRDefault="00961139" w:rsidP="005B24AF">
            <w:pPr>
              <w:spacing w:after="0" w:line="240" w:lineRule="auto"/>
              <w:jc w:val="right"/>
              <w:rPr>
                <w:rFonts w:ascii="Times New Roman" w:hAnsi="Times New Roman" w:cs="Times New Roman"/>
                <w:sz w:val="24"/>
                <w:szCs w:val="24"/>
              </w:rPr>
            </w:pPr>
            <w:r w:rsidRPr="00BB0DE3">
              <w:rPr>
                <w:rFonts w:ascii="Times New Roman" w:hAnsi="Times New Roman" w:cs="Times New Roman"/>
                <w:sz w:val="24"/>
                <w:szCs w:val="24"/>
              </w:rPr>
              <w:t>1</w:t>
            </w:r>
          </w:p>
        </w:tc>
        <w:tc>
          <w:tcPr>
            <w:tcW w:w="724" w:type="pct"/>
            <w:tcBorders>
              <w:bottom w:val="single" w:sz="4" w:space="0" w:color="auto"/>
            </w:tcBorders>
            <w:vAlign w:val="bottom"/>
          </w:tcPr>
          <w:p w:rsidR="00961139" w:rsidRPr="00BB0DE3" w:rsidRDefault="00961139" w:rsidP="005B24AF">
            <w:pPr>
              <w:spacing w:after="0" w:line="240" w:lineRule="auto"/>
              <w:jc w:val="right"/>
              <w:rPr>
                <w:rFonts w:ascii="Times New Roman" w:hAnsi="Times New Roman" w:cs="Times New Roman"/>
                <w:sz w:val="24"/>
                <w:szCs w:val="24"/>
              </w:rPr>
            </w:pPr>
            <w:r w:rsidRPr="00BB0DE3">
              <w:rPr>
                <w:rFonts w:ascii="Times New Roman" w:hAnsi="Times New Roman" w:cs="Times New Roman"/>
                <w:sz w:val="24"/>
                <w:szCs w:val="24"/>
              </w:rPr>
              <w:t>5</w:t>
            </w:r>
          </w:p>
        </w:tc>
        <w:tc>
          <w:tcPr>
            <w:tcW w:w="717" w:type="pct"/>
            <w:tcBorders>
              <w:bottom w:val="single" w:sz="4" w:space="0" w:color="auto"/>
            </w:tcBorders>
            <w:vAlign w:val="bottom"/>
          </w:tcPr>
          <w:p w:rsidR="00961139" w:rsidRPr="00BB0DE3" w:rsidRDefault="00961139" w:rsidP="00BB0DE3">
            <w:pPr>
              <w:spacing w:after="0" w:line="240" w:lineRule="auto"/>
              <w:jc w:val="right"/>
              <w:rPr>
                <w:rFonts w:ascii="Times New Roman" w:hAnsi="Times New Roman" w:cs="Times New Roman"/>
                <w:sz w:val="24"/>
                <w:szCs w:val="24"/>
              </w:rPr>
            </w:pPr>
            <w:r w:rsidRPr="00BB0DE3">
              <w:rPr>
                <w:rFonts w:ascii="Times New Roman" w:hAnsi="Times New Roman" w:cs="Times New Roman"/>
                <w:sz w:val="24"/>
                <w:szCs w:val="24"/>
              </w:rPr>
              <w:t>$140 [</w:t>
            </w:r>
            <w:r w:rsidR="00BB0DE3">
              <w:rPr>
                <w:rFonts w:ascii="Times New Roman" w:hAnsi="Times New Roman" w:cs="Times New Roman"/>
                <w:sz w:val="24"/>
                <w:szCs w:val="24"/>
              </w:rPr>
              <w:t xml:space="preserve">using </w:t>
            </w:r>
            <w:r w:rsidRPr="00BB0DE3">
              <w:rPr>
                <w:rFonts w:ascii="Times New Roman" w:hAnsi="Times New Roman" w:cs="Times New Roman"/>
                <w:sz w:val="24"/>
                <w:szCs w:val="24"/>
              </w:rPr>
              <w:t>$28/hr.]</w:t>
            </w:r>
          </w:p>
        </w:tc>
      </w:tr>
      <w:tr w:rsidR="00BB0DE3" w:rsidRPr="00BB0DE3" w:rsidTr="0034510B">
        <w:trPr>
          <w:cantSplit/>
          <w:trHeight w:val="701"/>
        </w:trPr>
        <w:tc>
          <w:tcPr>
            <w:tcW w:w="1071" w:type="pct"/>
            <w:shd w:val="clear" w:color="auto" w:fill="D9D9D9" w:themeFill="background1" w:themeFillShade="D9"/>
          </w:tcPr>
          <w:p w:rsidR="00EE049D" w:rsidRPr="00BB0DE3" w:rsidRDefault="00EE049D" w:rsidP="00C23808">
            <w:pPr>
              <w:spacing w:after="0" w:line="240" w:lineRule="auto"/>
              <w:rPr>
                <w:rFonts w:ascii="Times New Roman" w:hAnsi="Times New Roman" w:cs="Times New Roman"/>
                <w:b/>
                <w:sz w:val="24"/>
                <w:szCs w:val="24"/>
              </w:rPr>
            </w:pPr>
            <w:r w:rsidRPr="00BB0DE3">
              <w:rPr>
                <w:rFonts w:ascii="Times New Roman" w:hAnsi="Times New Roman" w:cs="Times New Roman"/>
                <w:b/>
                <w:sz w:val="24"/>
                <w:szCs w:val="24"/>
              </w:rPr>
              <w:t>TOTALS</w:t>
            </w:r>
          </w:p>
        </w:tc>
        <w:tc>
          <w:tcPr>
            <w:tcW w:w="1032" w:type="pct"/>
            <w:shd w:val="clear" w:color="auto" w:fill="D9D9D9" w:themeFill="background1" w:themeFillShade="D9"/>
            <w:vAlign w:val="bottom"/>
          </w:tcPr>
          <w:p w:rsidR="00EE049D" w:rsidRPr="00BB0DE3" w:rsidRDefault="00EE049D" w:rsidP="005B24AF">
            <w:pPr>
              <w:spacing w:after="0" w:line="240" w:lineRule="auto"/>
              <w:jc w:val="right"/>
              <w:rPr>
                <w:rFonts w:ascii="Times New Roman" w:hAnsi="Times New Roman" w:cs="Times New Roman"/>
                <w:sz w:val="24"/>
                <w:szCs w:val="24"/>
              </w:rPr>
            </w:pPr>
          </w:p>
        </w:tc>
        <w:tc>
          <w:tcPr>
            <w:tcW w:w="799" w:type="pct"/>
            <w:shd w:val="clear" w:color="auto" w:fill="D9D9D9" w:themeFill="background1" w:themeFillShade="D9"/>
            <w:vAlign w:val="bottom"/>
          </w:tcPr>
          <w:p w:rsidR="00EE049D" w:rsidRPr="00BB0DE3" w:rsidRDefault="00EE049D" w:rsidP="005B24AF">
            <w:pPr>
              <w:spacing w:after="0" w:line="240" w:lineRule="auto"/>
              <w:jc w:val="right"/>
              <w:rPr>
                <w:rFonts w:ascii="Times New Roman" w:hAnsi="Times New Roman" w:cs="Times New Roman"/>
                <w:sz w:val="24"/>
                <w:szCs w:val="24"/>
              </w:rPr>
            </w:pPr>
          </w:p>
        </w:tc>
        <w:tc>
          <w:tcPr>
            <w:tcW w:w="657" w:type="pct"/>
            <w:shd w:val="clear" w:color="auto" w:fill="D9D9D9" w:themeFill="background1" w:themeFillShade="D9"/>
            <w:vAlign w:val="bottom"/>
          </w:tcPr>
          <w:p w:rsidR="00EE049D" w:rsidRPr="00BB0DE3" w:rsidRDefault="00EE049D" w:rsidP="005B24AF">
            <w:pPr>
              <w:spacing w:after="0" w:line="240" w:lineRule="auto"/>
              <w:jc w:val="right"/>
              <w:rPr>
                <w:rFonts w:ascii="Times New Roman" w:hAnsi="Times New Roman" w:cs="Times New Roman"/>
                <w:sz w:val="24"/>
                <w:szCs w:val="24"/>
              </w:rPr>
            </w:pPr>
          </w:p>
        </w:tc>
        <w:tc>
          <w:tcPr>
            <w:tcW w:w="724" w:type="pct"/>
            <w:shd w:val="clear" w:color="auto" w:fill="D9D9D9" w:themeFill="background1" w:themeFillShade="D9"/>
            <w:vAlign w:val="bottom"/>
          </w:tcPr>
          <w:p w:rsidR="00EE049D" w:rsidRPr="00BB0DE3" w:rsidRDefault="00EE049D" w:rsidP="00EE049D">
            <w:pPr>
              <w:spacing w:after="0" w:line="240" w:lineRule="auto"/>
              <w:jc w:val="right"/>
              <w:rPr>
                <w:rFonts w:ascii="Times New Roman" w:hAnsi="Times New Roman" w:cs="Times New Roman"/>
                <w:b/>
                <w:sz w:val="24"/>
                <w:szCs w:val="24"/>
              </w:rPr>
            </w:pPr>
          </w:p>
        </w:tc>
        <w:tc>
          <w:tcPr>
            <w:tcW w:w="717" w:type="pct"/>
            <w:shd w:val="clear" w:color="auto" w:fill="D9D9D9" w:themeFill="background1" w:themeFillShade="D9"/>
            <w:vAlign w:val="bottom"/>
          </w:tcPr>
          <w:p w:rsidR="00EE049D" w:rsidRPr="00BB0DE3" w:rsidRDefault="00EE049D" w:rsidP="00EE049D">
            <w:pPr>
              <w:spacing w:after="0" w:line="240" w:lineRule="auto"/>
              <w:jc w:val="right"/>
              <w:rPr>
                <w:rFonts w:ascii="Times New Roman" w:hAnsi="Times New Roman" w:cs="Times New Roman"/>
                <w:b/>
                <w:sz w:val="24"/>
                <w:szCs w:val="24"/>
              </w:rPr>
            </w:pPr>
          </w:p>
        </w:tc>
      </w:tr>
      <w:tr w:rsidR="00BB0DE3" w:rsidRPr="00BB0DE3" w:rsidTr="005B24AF">
        <w:trPr>
          <w:cantSplit/>
          <w:trHeight w:val="701"/>
        </w:trPr>
        <w:tc>
          <w:tcPr>
            <w:tcW w:w="1071" w:type="pct"/>
          </w:tcPr>
          <w:p w:rsidR="00961139" w:rsidRPr="00BB0DE3" w:rsidRDefault="00961139" w:rsidP="00C23808">
            <w:pPr>
              <w:spacing w:after="0" w:line="240" w:lineRule="auto"/>
              <w:rPr>
                <w:rFonts w:ascii="Times New Roman" w:hAnsi="Times New Roman" w:cs="Times New Roman"/>
                <w:b/>
                <w:sz w:val="24"/>
                <w:szCs w:val="24"/>
              </w:rPr>
            </w:pPr>
            <w:r w:rsidRPr="00BB0DE3">
              <w:rPr>
                <w:rFonts w:ascii="Times New Roman" w:hAnsi="Times New Roman" w:cs="Times New Roman"/>
                <w:b/>
                <w:sz w:val="24"/>
                <w:szCs w:val="24"/>
              </w:rPr>
              <w:t>Total</w:t>
            </w:r>
            <w:r w:rsidR="00EE049D" w:rsidRPr="00BB0DE3">
              <w:rPr>
                <w:rFonts w:ascii="Times New Roman" w:hAnsi="Times New Roman" w:cs="Times New Roman"/>
                <w:b/>
                <w:sz w:val="24"/>
                <w:szCs w:val="24"/>
              </w:rPr>
              <w:t>,</w:t>
            </w:r>
            <w:r w:rsidRPr="00BB0DE3">
              <w:rPr>
                <w:rFonts w:ascii="Times New Roman" w:hAnsi="Times New Roman" w:cs="Times New Roman"/>
                <w:b/>
                <w:sz w:val="24"/>
                <w:szCs w:val="24"/>
              </w:rPr>
              <w:t xml:space="preserve"> one-time</w:t>
            </w:r>
          </w:p>
        </w:tc>
        <w:tc>
          <w:tcPr>
            <w:tcW w:w="1032" w:type="pct"/>
            <w:shd w:val="clear" w:color="auto" w:fill="BFBFBF" w:themeFill="background1" w:themeFillShade="BF"/>
            <w:vAlign w:val="bottom"/>
          </w:tcPr>
          <w:p w:rsidR="00961139" w:rsidRPr="00BB0DE3" w:rsidRDefault="00961139" w:rsidP="005B24AF">
            <w:pPr>
              <w:spacing w:after="0" w:line="240" w:lineRule="auto"/>
              <w:jc w:val="right"/>
              <w:rPr>
                <w:rFonts w:ascii="Times New Roman" w:hAnsi="Times New Roman" w:cs="Times New Roman"/>
                <w:sz w:val="24"/>
                <w:szCs w:val="24"/>
              </w:rPr>
            </w:pPr>
          </w:p>
        </w:tc>
        <w:tc>
          <w:tcPr>
            <w:tcW w:w="799" w:type="pct"/>
            <w:shd w:val="clear" w:color="auto" w:fill="BFBFBF" w:themeFill="background1" w:themeFillShade="BF"/>
            <w:vAlign w:val="bottom"/>
          </w:tcPr>
          <w:p w:rsidR="00961139" w:rsidRPr="00BB0DE3" w:rsidRDefault="00961139" w:rsidP="005B24AF">
            <w:pPr>
              <w:spacing w:after="0" w:line="240" w:lineRule="auto"/>
              <w:jc w:val="right"/>
              <w:rPr>
                <w:rFonts w:ascii="Times New Roman" w:hAnsi="Times New Roman" w:cs="Times New Roman"/>
                <w:sz w:val="24"/>
                <w:szCs w:val="24"/>
              </w:rPr>
            </w:pPr>
          </w:p>
        </w:tc>
        <w:tc>
          <w:tcPr>
            <w:tcW w:w="657" w:type="pct"/>
            <w:shd w:val="clear" w:color="auto" w:fill="BFBFBF" w:themeFill="background1" w:themeFillShade="BF"/>
            <w:vAlign w:val="bottom"/>
          </w:tcPr>
          <w:p w:rsidR="00961139" w:rsidRPr="00BB0DE3" w:rsidRDefault="00961139" w:rsidP="005B24AF">
            <w:pPr>
              <w:spacing w:after="0" w:line="240" w:lineRule="auto"/>
              <w:jc w:val="right"/>
              <w:rPr>
                <w:rFonts w:ascii="Times New Roman" w:hAnsi="Times New Roman" w:cs="Times New Roman"/>
                <w:sz w:val="24"/>
                <w:szCs w:val="24"/>
              </w:rPr>
            </w:pPr>
          </w:p>
        </w:tc>
        <w:tc>
          <w:tcPr>
            <w:tcW w:w="724" w:type="pct"/>
            <w:vAlign w:val="bottom"/>
          </w:tcPr>
          <w:p w:rsidR="00961139" w:rsidRPr="00BB0DE3" w:rsidRDefault="00961139" w:rsidP="00EE049D">
            <w:pPr>
              <w:spacing w:after="0" w:line="240" w:lineRule="auto"/>
              <w:jc w:val="right"/>
              <w:rPr>
                <w:rFonts w:ascii="Times New Roman" w:hAnsi="Times New Roman" w:cs="Times New Roman"/>
                <w:b/>
                <w:sz w:val="24"/>
                <w:szCs w:val="24"/>
              </w:rPr>
            </w:pPr>
            <w:r w:rsidRPr="00BB0DE3">
              <w:rPr>
                <w:rFonts w:ascii="Times New Roman" w:hAnsi="Times New Roman" w:cs="Times New Roman"/>
                <w:b/>
                <w:sz w:val="24"/>
                <w:szCs w:val="24"/>
              </w:rPr>
              <w:t>2,</w:t>
            </w:r>
            <w:r w:rsidR="00EE049D" w:rsidRPr="00BB0DE3">
              <w:rPr>
                <w:rFonts w:ascii="Times New Roman" w:hAnsi="Times New Roman" w:cs="Times New Roman"/>
                <w:b/>
                <w:sz w:val="24"/>
                <w:szCs w:val="24"/>
              </w:rPr>
              <w:t>896</w:t>
            </w:r>
          </w:p>
        </w:tc>
        <w:tc>
          <w:tcPr>
            <w:tcW w:w="717" w:type="pct"/>
            <w:vAlign w:val="bottom"/>
          </w:tcPr>
          <w:p w:rsidR="00961139" w:rsidRPr="00BB0DE3" w:rsidRDefault="00961139" w:rsidP="00EE049D">
            <w:pPr>
              <w:spacing w:after="0" w:line="240" w:lineRule="auto"/>
              <w:jc w:val="right"/>
              <w:rPr>
                <w:rFonts w:ascii="Times New Roman" w:hAnsi="Times New Roman" w:cs="Times New Roman"/>
                <w:b/>
                <w:sz w:val="24"/>
                <w:szCs w:val="24"/>
              </w:rPr>
            </w:pPr>
            <w:r w:rsidRPr="00BB0DE3">
              <w:rPr>
                <w:rFonts w:ascii="Times New Roman" w:hAnsi="Times New Roman" w:cs="Times New Roman"/>
                <w:b/>
                <w:sz w:val="24"/>
                <w:szCs w:val="24"/>
              </w:rPr>
              <w:t>$</w:t>
            </w:r>
            <w:r w:rsidR="00EE049D" w:rsidRPr="00BB0DE3">
              <w:rPr>
                <w:rFonts w:ascii="Times New Roman" w:hAnsi="Times New Roman" w:cs="Times New Roman"/>
                <w:b/>
                <w:sz w:val="24"/>
                <w:szCs w:val="24"/>
              </w:rPr>
              <w:t>152,032</w:t>
            </w:r>
          </w:p>
        </w:tc>
      </w:tr>
      <w:tr w:rsidR="00BB0DE3" w:rsidRPr="00BB0DE3" w:rsidTr="005B24AF">
        <w:trPr>
          <w:cantSplit/>
          <w:trHeight w:val="701"/>
        </w:trPr>
        <w:tc>
          <w:tcPr>
            <w:tcW w:w="1071" w:type="pct"/>
          </w:tcPr>
          <w:p w:rsidR="00961139" w:rsidRPr="00BB0DE3" w:rsidRDefault="00961139" w:rsidP="00EE049D">
            <w:pPr>
              <w:spacing w:after="0" w:line="240" w:lineRule="auto"/>
              <w:rPr>
                <w:rFonts w:ascii="Times New Roman" w:hAnsi="Times New Roman" w:cs="Times New Roman"/>
                <w:b/>
                <w:sz w:val="24"/>
                <w:szCs w:val="24"/>
              </w:rPr>
            </w:pPr>
            <w:r w:rsidRPr="00BB0DE3">
              <w:rPr>
                <w:rFonts w:ascii="Times New Roman" w:hAnsi="Times New Roman" w:cs="Times New Roman"/>
                <w:b/>
                <w:sz w:val="24"/>
                <w:szCs w:val="24"/>
              </w:rPr>
              <w:t>Total</w:t>
            </w:r>
            <w:r w:rsidR="00EE049D" w:rsidRPr="00BB0DE3">
              <w:rPr>
                <w:rFonts w:ascii="Times New Roman" w:hAnsi="Times New Roman" w:cs="Times New Roman"/>
                <w:b/>
                <w:sz w:val="24"/>
                <w:szCs w:val="24"/>
              </w:rPr>
              <w:t>,</w:t>
            </w:r>
            <w:r w:rsidRPr="00BB0DE3">
              <w:rPr>
                <w:rFonts w:ascii="Times New Roman" w:hAnsi="Times New Roman" w:cs="Times New Roman"/>
                <w:b/>
                <w:sz w:val="24"/>
                <w:szCs w:val="24"/>
              </w:rPr>
              <w:t xml:space="preserve"> recurring</w:t>
            </w:r>
          </w:p>
        </w:tc>
        <w:tc>
          <w:tcPr>
            <w:tcW w:w="1032" w:type="pct"/>
            <w:shd w:val="clear" w:color="auto" w:fill="BFBFBF" w:themeFill="background1" w:themeFillShade="BF"/>
            <w:vAlign w:val="bottom"/>
          </w:tcPr>
          <w:p w:rsidR="00961139" w:rsidRPr="00BB0DE3" w:rsidRDefault="00961139" w:rsidP="005B24AF">
            <w:pPr>
              <w:spacing w:after="0" w:line="240" w:lineRule="auto"/>
              <w:jc w:val="right"/>
              <w:rPr>
                <w:rFonts w:ascii="Times New Roman" w:hAnsi="Times New Roman" w:cs="Times New Roman"/>
                <w:sz w:val="24"/>
                <w:szCs w:val="24"/>
              </w:rPr>
            </w:pPr>
          </w:p>
        </w:tc>
        <w:tc>
          <w:tcPr>
            <w:tcW w:w="799" w:type="pct"/>
            <w:shd w:val="clear" w:color="auto" w:fill="BFBFBF" w:themeFill="background1" w:themeFillShade="BF"/>
            <w:vAlign w:val="bottom"/>
          </w:tcPr>
          <w:p w:rsidR="00961139" w:rsidRPr="00BB0DE3" w:rsidRDefault="00961139" w:rsidP="005B24AF">
            <w:pPr>
              <w:spacing w:after="0" w:line="240" w:lineRule="auto"/>
              <w:jc w:val="right"/>
              <w:rPr>
                <w:rFonts w:ascii="Times New Roman" w:hAnsi="Times New Roman" w:cs="Times New Roman"/>
                <w:sz w:val="24"/>
                <w:szCs w:val="24"/>
              </w:rPr>
            </w:pPr>
          </w:p>
        </w:tc>
        <w:tc>
          <w:tcPr>
            <w:tcW w:w="657" w:type="pct"/>
            <w:shd w:val="clear" w:color="auto" w:fill="BFBFBF" w:themeFill="background1" w:themeFillShade="BF"/>
            <w:vAlign w:val="bottom"/>
          </w:tcPr>
          <w:p w:rsidR="00961139" w:rsidRPr="00BB0DE3" w:rsidRDefault="00961139" w:rsidP="005B24AF">
            <w:pPr>
              <w:spacing w:after="0" w:line="240" w:lineRule="auto"/>
              <w:jc w:val="right"/>
              <w:rPr>
                <w:rFonts w:ascii="Times New Roman" w:hAnsi="Times New Roman" w:cs="Times New Roman"/>
                <w:sz w:val="24"/>
                <w:szCs w:val="24"/>
              </w:rPr>
            </w:pPr>
          </w:p>
        </w:tc>
        <w:tc>
          <w:tcPr>
            <w:tcW w:w="724" w:type="pct"/>
            <w:vAlign w:val="bottom"/>
          </w:tcPr>
          <w:p w:rsidR="00961139" w:rsidRPr="00BB0DE3" w:rsidRDefault="00322AB7" w:rsidP="00EE049D">
            <w:pPr>
              <w:spacing w:after="0" w:line="240" w:lineRule="auto"/>
              <w:jc w:val="right"/>
              <w:rPr>
                <w:rFonts w:ascii="Times New Roman" w:hAnsi="Times New Roman" w:cs="Times New Roman"/>
                <w:b/>
                <w:sz w:val="24"/>
                <w:szCs w:val="24"/>
              </w:rPr>
            </w:pPr>
            <w:r w:rsidRPr="00BB0DE3">
              <w:rPr>
                <w:rFonts w:ascii="Times New Roman" w:hAnsi="Times New Roman" w:cs="Times New Roman"/>
                <w:b/>
                <w:sz w:val="24"/>
                <w:szCs w:val="24"/>
              </w:rPr>
              <w:t>36</w:t>
            </w:r>
            <w:r w:rsidR="00EE049D" w:rsidRPr="00BB0DE3">
              <w:rPr>
                <w:rFonts w:ascii="Times New Roman" w:hAnsi="Times New Roman" w:cs="Times New Roman"/>
                <w:b/>
                <w:sz w:val="24"/>
                <w:szCs w:val="24"/>
              </w:rPr>
              <w:t>5</w:t>
            </w:r>
          </w:p>
        </w:tc>
        <w:tc>
          <w:tcPr>
            <w:tcW w:w="717" w:type="pct"/>
            <w:vAlign w:val="bottom"/>
          </w:tcPr>
          <w:p w:rsidR="00961139" w:rsidRPr="00BB0DE3" w:rsidRDefault="00961139" w:rsidP="00EE049D">
            <w:pPr>
              <w:spacing w:after="0" w:line="240" w:lineRule="auto"/>
              <w:jc w:val="right"/>
              <w:rPr>
                <w:rFonts w:ascii="Times New Roman" w:hAnsi="Times New Roman" w:cs="Times New Roman"/>
                <w:b/>
                <w:sz w:val="24"/>
                <w:szCs w:val="24"/>
              </w:rPr>
            </w:pPr>
            <w:r w:rsidRPr="00BB0DE3">
              <w:rPr>
                <w:rFonts w:ascii="Times New Roman" w:hAnsi="Times New Roman" w:cs="Times New Roman"/>
                <w:b/>
                <w:sz w:val="24"/>
                <w:szCs w:val="24"/>
              </w:rPr>
              <w:t>$21,</w:t>
            </w:r>
            <w:r w:rsidR="00EE049D" w:rsidRPr="00BB0DE3">
              <w:rPr>
                <w:rFonts w:ascii="Times New Roman" w:hAnsi="Times New Roman" w:cs="Times New Roman"/>
                <w:b/>
                <w:sz w:val="24"/>
                <w:szCs w:val="24"/>
              </w:rPr>
              <w:t>644</w:t>
            </w:r>
          </w:p>
        </w:tc>
      </w:tr>
      <w:tr w:rsidR="00BB0DE3" w:rsidRPr="00865AEE" w:rsidTr="005B24AF">
        <w:trPr>
          <w:cantSplit/>
          <w:trHeight w:val="701"/>
        </w:trPr>
        <w:tc>
          <w:tcPr>
            <w:tcW w:w="1071" w:type="pct"/>
          </w:tcPr>
          <w:p w:rsidR="00961139" w:rsidRPr="00865AEE" w:rsidRDefault="00EE049D" w:rsidP="00C23808">
            <w:pPr>
              <w:spacing w:after="0" w:line="240" w:lineRule="auto"/>
              <w:rPr>
                <w:rFonts w:ascii="Times New Roman" w:hAnsi="Times New Roman" w:cs="Times New Roman"/>
                <w:b/>
                <w:sz w:val="24"/>
                <w:szCs w:val="24"/>
              </w:rPr>
            </w:pPr>
            <w:r w:rsidRPr="00865AEE">
              <w:rPr>
                <w:rFonts w:ascii="Times New Roman" w:hAnsi="Times New Roman" w:cs="Times New Roman"/>
                <w:b/>
                <w:sz w:val="24"/>
                <w:szCs w:val="24"/>
              </w:rPr>
              <w:lastRenderedPageBreak/>
              <w:t xml:space="preserve">Average </w:t>
            </w:r>
            <w:r w:rsidR="00E97136" w:rsidRPr="00865AEE">
              <w:rPr>
                <w:rFonts w:ascii="Times New Roman" w:hAnsi="Times New Roman" w:cs="Times New Roman"/>
                <w:b/>
                <w:sz w:val="24"/>
                <w:szCs w:val="24"/>
              </w:rPr>
              <w:t xml:space="preserve">Annual </w:t>
            </w:r>
            <w:r w:rsidR="00961139" w:rsidRPr="00865AEE">
              <w:rPr>
                <w:rFonts w:ascii="Times New Roman" w:hAnsi="Times New Roman" w:cs="Times New Roman"/>
                <w:b/>
                <w:sz w:val="24"/>
                <w:szCs w:val="24"/>
              </w:rPr>
              <w:t>Total over Years 1-3 (averaging the one-time burden</w:t>
            </w:r>
            <w:r w:rsidRPr="00865AEE">
              <w:rPr>
                <w:rFonts w:ascii="Times New Roman" w:hAnsi="Times New Roman" w:cs="Times New Roman"/>
                <w:b/>
                <w:sz w:val="24"/>
                <w:szCs w:val="24"/>
              </w:rPr>
              <w:t xml:space="preserve"> &amp; cost over 3 y</w:t>
            </w:r>
            <w:r w:rsidR="00961139" w:rsidRPr="00865AEE">
              <w:rPr>
                <w:rFonts w:ascii="Times New Roman" w:hAnsi="Times New Roman" w:cs="Times New Roman"/>
                <w:b/>
                <w:sz w:val="24"/>
                <w:szCs w:val="24"/>
              </w:rPr>
              <w:t>ears)</w:t>
            </w:r>
          </w:p>
        </w:tc>
        <w:tc>
          <w:tcPr>
            <w:tcW w:w="1032" w:type="pct"/>
            <w:shd w:val="clear" w:color="auto" w:fill="BFBFBF" w:themeFill="background1" w:themeFillShade="BF"/>
            <w:vAlign w:val="bottom"/>
          </w:tcPr>
          <w:p w:rsidR="00961139" w:rsidRPr="00865AEE" w:rsidRDefault="00961139" w:rsidP="005B24AF">
            <w:pPr>
              <w:spacing w:after="0" w:line="240" w:lineRule="auto"/>
              <w:jc w:val="right"/>
              <w:rPr>
                <w:rFonts w:ascii="Times New Roman" w:hAnsi="Times New Roman" w:cs="Times New Roman"/>
                <w:sz w:val="24"/>
                <w:szCs w:val="24"/>
              </w:rPr>
            </w:pPr>
          </w:p>
        </w:tc>
        <w:tc>
          <w:tcPr>
            <w:tcW w:w="799" w:type="pct"/>
            <w:shd w:val="clear" w:color="auto" w:fill="BFBFBF" w:themeFill="background1" w:themeFillShade="BF"/>
            <w:vAlign w:val="bottom"/>
          </w:tcPr>
          <w:p w:rsidR="00961139" w:rsidRPr="00865AEE" w:rsidRDefault="00961139" w:rsidP="005B24AF">
            <w:pPr>
              <w:spacing w:after="0" w:line="240" w:lineRule="auto"/>
              <w:jc w:val="right"/>
              <w:rPr>
                <w:rFonts w:ascii="Times New Roman" w:hAnsi="Times New Roman" w:cs="Times New Roman"/>
                <w:sz w:val="24"/>
                <w:szCs w:val="24"/>
              </w:rPr>
            </w:pPr>
          </w:p>
        </w:tc>
        <w:tc>
          <w:tcPr>
            <w:tcW w:w="657" w:type="pct"/>
            <w:shd w:val="clear" w:color="auto" w:fill="BFBFBF" w:themeFill="background1" w:themeFillShade="BF"/>
            <w:vAlign w:val="bottom"/>
          </w:tcPr>
          <w:p w:rsidR="00961139" w:rsidRPr="00865AEE" w:rsidRDefault="00961139" w:rsidP="005B24AF">
            <w:pPr>
              <w:spacing w:after="0" w:line="240" w:lineRule="auto"/>
              <w:jc w:val="right"/>
              <w:rPr>
                <w:rFonts w:ascii="Times New Roman" w:hAnsi="Times New Roman" w:cs="Times New Roman"/>
                <w:sz w:val="24"/>
                <w:szCs w:val="24"/>
              </w:rPr>
            </w:pPr>
          </w:p>
        </w:tc>
        <w:tc>
          <w:tcPr>
            <w:tcW w:w="724" w:type="pct"/>
            <w:vAlign w:val="bottom"/>
          </w:tcPr>
          <w:p w:rsidR="00961139" w:rsidRPr="00865AEE" w:rsidRDefault="00961139" w:rsidP="00865AEE">
            <w:pPr>
              <w:spacing w:after="0" w:line="240" w:lineRule="auto"/>
              <w:jc w:val="right"/>
              <w:rPr>
                <w:rFonts w:ascii="Times New Roman" w:hAnsi="Times New Roman" w:cs="Times New Roman"/>
                <w:b/>
                <w:sz w:val="24"/>
                <w:szCs w:val="24"/>
              </w:rPr>
            </w:pPr>
            <w:r w:rsidRPr="00865AEE">
              <w:rPr>
                <w:rFonts w:ascii="Times New Roman" w:hAnsi="Times New Roman" w:cs="Times New Roman"/>
                <w:b/>
                <w:sz w:val="24"/>
                <w:szCs w:val="24"/>
              </w:rPr>
              <w:t>1,</w:t>
            </w:r>
            <w:r w:rsidR="00322AB7" w:rsidRPr="00865AEE">
              <w:rPr>
                <w:rFonts w:ascii="Times New Roman" w:hAnsi="Times New Roman" w:cs="Times New Roman"/>
                <w:b/>
                <w:sz w:val="24"/>
                <w:szCs w:val="24"/>
              </w:rPr>
              <w:t>3</w:t>
            </w:r>
            <w:r w:rsidR="00865AEE" w:rsidRPr="00865AEE">
              <w:rPr>
                <w:rFonts w:ascii="Times New Roman" w:hAnsi="Times New Roman" w:cs="Times New Roman"/>
                <w:b/>
                <w:sz w:val="24"/>
                <w:szCs w:val="24"/>
              </w:rPr>
              <w:t>30</w:t>
            </w:r>
          </w:p>
        </w:tc>
        <w:tc>
          <w:tcPr>
            <w:tcW w:w="717" w:type="pct"/>
            <w:vAlign w:val="bottom"/>
          </w:tcPr>
          <w:p w:rsidR="00961139" w:rsidRPr="00865AEE" w:rsidRDefault="00961139" w:rsidP="00865AEE">
            <w:pPr>
              <w:spacing w:after="0" w:line="240" w:lineRule="auto"/>
              <w:jc w:val="right"/>
              <w:rPr>
                <w:rFonts w:ascii="Times New Roman" w:hAnsi="Times New Roman" w:cs="Times New Roman"/>
                <w:b/>
                <w:sz w:val="24"/>
                <w:szCs w:val="24"/>
              </w:rPr>
            </w:pPr>
            <w:r w:rsidRPr="00865AEE">
              <w:rPr>
                <w:rFonts w:ascii="Times New Roman" w:hAnsi="Times New Roman" w:cs="Times New Roman"/>
                <w:b/>
                <w:sz w:val="24"/>
                <w:szCs w:val="24"/>
              </w:rPr>
              <w:t>$</w:t>
            </w:r>
            <w:r w:rsidR="00865AEE" w:rsidRPr="00865AEE">
              <w:rPr>
                <w:rFonts w:ascii="Times New Roman" w:hAnsi="Times New Roman" w:cs="Times New Roman"/>
                <w:b/>
                <w:sz w:val="24"/>
                <w:szCs w:val="24"/>
              </w:rPr>
              <w:t>72,321</w:t>
            </w:r>
          </w:p>
        </w:tc>
      </w:tr>
    </w:tbl>
    <w:p w:rsidR="00961139" w:rsidRPr="00865AEE" w:rsidRDefault="00961139" w:rsidP="0092596C">
      <w:pPr>
        <w:spacing w:after="0" w:line="240" w:lineRule="auto"/>
        <w:rPr>
          <w:rFonts w:ascii="Times New Roman" w:hAnsi="Times New Roman" w:cs="Times New Roman"/>
          <w:sz w:val="24"/>
          <w:szCs w:val="24"/>
        </w:rPr>
      </w:pPr>
    </w:p>
    <w:p w:rsidR="00502AE9" w:rsidRDefault="00502AE9" w:rsidP="00BB0DE3">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First Year.</w:t>
      </w:r>
      <w:proofErr w:type="gramEnd"/>
      <w:r>
        <w:rPr>
          <w:rFonts w:ascii="Times New Roman" w:hAnsi="Times New Roman" w:cs="Times New Roman"/>
          <w:b/>
          <w:sz w:val="24"/>
          <w:szCs w:val="24"/>
        </w:rPr>
        <w:t xml:space="preserve">  </w:t>
      </w:r>
      <w:r w:rsidR="00BB0DE3" w:rsidRPr="00865AEE">
        <w:rPr>
          <w:rFonts w:ascii="Times New Roman" w:hAnsi="Times New Roman" w:cs="Times New Roman"/>
          <w:sz w:val="24"/>
          <w:szCs w:val="24"/>
        </w:rPr>
        <w:t>Th</w:t>
      </w:r>
      <w:r w:rsidR="00E83BC3">
        <w:rPr>
          <w:rFonts w:ascii="Times New Roman" w:hAnsi="Times New Roman" w:cs="Times New Roman"/>
          <w:sz w:val="24"/>
          <w:szCs w:val="24"/>
        </w:rPr>
        <w:t>e</w:t>
      </w:r>
      <w:r w:rsidR="00BB0DE3" w:rsidRPr="00865AEE">
        <w:rPr>
          <w:rFonts w:ascii="Times New Roman" w:hAnsi="Times New Roman" w:cs="Times New Roman"/>
          <w:sz w:val="24"/>
          <w:szCs w:val="24"/>
        </w:rPr>
        <w:t xml:space="preserve"> rule estimates</w:t>
      </w:r>
      <w:r>
        <w:rPr>
          <w:rFonts w:ascii="Times New Roman" w:hAnsi="Times New Roman" w:cs="Times New Roman"/>
          <w:sz w:val="24"/>
          <w:szCs w:val="24"/>
        </w:rPr>
        <w:t xml:space="preserve"> 3,261 hours of burden and $173,676 in the first year (including the one-time implementation cost plus the recurring cost for one year).</w:t>
      </w:r>
    </w:p>
    <w:p w:rsidR="00E83BC3" w:rsidRDefault="00E83BC3" w:rsidP="00BB0DE3">
      <w:pPr>
        <w:spacing w:after="0" w:line="240" w:lineRule="auto"/>
        <w:rPr>
          <w:rFonts w:ascii="Times New Roman" w:hAnsi="Times New Roman" w:cs="Times New Roman"/>
          <w:sz w:val="24"/>
          <w:szCs w:val="24"/>
        </w:rPr>
      </w:pPr>
    </w:p>
    <w:p w:rsidR="00BB0DE3" w:rsidRPr="00EA31D3" w:rsidRDefault="00502AE9" w:rsidP="00BB0DE3">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Annual estimates, averaging</w:t>
      </w:r>
      <w:r w:rsidR="00E83BC3">
        <w:rPr>
          <w:rFonts w:ascii="Times New Roman" w:hAnsi="Times New Roman" w:cs="Times New Roman"/>
          <w:b/>
          <w:sz w:val="24"/>
          <w:szCs w:val="24"/>
        </w:rPr>
        <w:t xml:space="preserve"> one-time</w:t>
      </w:r>
      <w:r>
        <w:rPr>
          <w:rFonts w:ascii="Times New Roman" w:hAnsi="Times New Roman" w:cs="Times New Roman"/>
          <w:b/>
          <w:sz w:val="24"/>
          <w:szCs w:val="24"/>
        </w:rPr>
        <w:t xml:space="preserve"> implementation over 3 years.</w:t>
      </w:r>
      <w:proofErr w:type="gramEnd"/>
      <w:r w:rsidR="00BB0DE3" w:rsidRPr="00865AEE">
        <w:rPr>
          <w:rFonts w:ascii="Times New Roman" w:hAnsi="Times New Roman" w:cs="Times New Roman"/>
          <w:sz w:val="24"/>
          <w:szCs w:val="24"/>
        </w:rPr>
        <w:t xml:space="preserve"> </w:t>
      </w:r>
      <w:r w:rsidR="00E83BC3">
        <w:rPr>
          <w:rFonts w:ascii="Times New Roman" w:hAnsi="Times New Roman" w:cs="Times New Roman"/>
          <w:sz w:val="24"/>
          <w:szCs w:val="24"/>
        </w:rPr>
        <w:t xml:space="preserve">For the submittal to OMB for review under the PRA, this approach will be taken.  </w:t>
      </w:r>
      <w:r>
        <w:rPr>
          <w:rFonts w:ascii="Times New Roman" w:hAnsi="Times New Roman" w:cs="Times New Roman"/>
          <w:sz w:val="24"/>
          <w:szCs w:val="24"/>
        </w:rPr>
        <w:t xml:space="preserve">When averaging the one-time implementation over 3 years, we estimate </w:t>
      </w:r>
      <w:r w:rsidR="00BB0DE3" w:rsidRPr="00865AEE">
        <w:rPr>
          <w:rFonts w:ascii="Times New Roman" w:hAnsi="Times New Roman" w:cs="Times New Roman"/>
          <w:sz w:val="24"/>
          <w:szCs w:val="24"/>
        </w:rPr>
        <w:t>1,3</w:t>
      </w:r>
      <w:r w:rsidR="00865AEE" w:rsidRPr="00865AEE">
        <w:rPr>
          <w:rFonts w:ascii="Times New Roman" w:hAnsi="Times New Roman" w:cs="Times New Roman"/>
          <w:sz w:val="24"/>
          <w:szCs w:val="24"/>
        </w:rPr>
        <w:t>30</w:t>
      </w:r>
      <w:r w:rsidR="00BB0DE3" w:rsidRPr="00865AEE">
        <w:rPr>
          <w:rFonts w:ascii="Times New Roman" w:hAnsi="Times New Roman" w:cs="Times New Roman"/>
          <w:sz w:val="24"/>
          <w:szCs w:val="24"/>
        </w:rPr>
        <w:t xml:space="preserve"> hours per year of burden </w:t>
      </w:r>
      <w:r>
        <w:rPr>
          <w:rFonts w:ascii="Times New Roman" w:hAnsi="Times New Roman" w:cs="Times New Roman"/>
          <w:sz w:val="24"/>
          <w:szCs w:val="24"/>
        </w:rPr>
        <w:t>and $72,321 per year</w:t>
      </w:r>
      <w:r w:rsidR="00BB0DE3" w:rsidRPr="00865AEE">
        <w:rPr>
          <w:rFonts w:ascii="Times New Roman" w:hAnsi="Times New Roman" w:cs="Times New Roman"/>
          <w:sz w:val="24"/>
          <w:szCs w:val="24"/>
        </w:rPr>
        <w:t xml:space="preserve">.  After </w:t>
      </w:r>
      <w:r w:rsidR="00BB0DE3" w:rsidRPr="00EA31D3">
        <w:rPr>
          <w:rFonts w:ascii="Times New Roman" w:hAnsi="Times New Roman" w:cs="Times New Roman"/>
          <w:sz w:val="24"/>
          <w:szCs w:val="24"/>
        </w:rPr>
        <w:t xml:space="preserve">year three, the one-time burden hours </w:t>
      </w:r>
      <w:r>
        <w:rPr>
          <w:rFonts w:ascii="Times New Roman" w:hAnsi="Times New Roman" w:cs="Times New Roman"/>
          <w:sz w:val="24"/>
          <w:szCs w:val="24"/>
        </w:rPr>
        <w:t xml:space="preserve">and associated cost </w:t>
      </w:r>
      <w:r w:rsidR="00BB0DE3" w:rsidRPr="00EA31D3">
        <w:rPr>
          <w:rFonts w:ascii="Times New Roman" w:hAnsi="Times New Roman" w:cs="Times New Roman"/>
          <w:sz w:val="24"/>
          <w:szCs w:val="24"/>
        </w:rPr>
        <w:t>would be remo</w:t>
      </w:r>
      <w:r>
        <w:rPr>
          <w:rFonts w:ascii="Times New Roman" w:hAnsi="Times New Roman" w:cs="Times New Roman"/>
          <w:sz w:val="24"/>
          <w:szCs w:val="24"/>
        </w:rPr>
        <w:t>ved</w:t>
      </w:r>
      <w:r w:rsidR="00E83BC3">
        <w:rPr>
          <w:rFonts w:ascii="Times New Roman" w:hAnsi="Times New Roman" w:cs="Times New Roman"/>
          <w:sz w:val="24"/>
          <w:szCs w:val="24"/>
        </w:rPr>
        <w:t>,</w:t>
      </w:r>
      <w:r>
        <w:rPr>
          <w:rFonts w:ascii="Times New Roman" w:hAnsi="Times New Roman" w:cs="Times New Roman"/>
          <w:sz w:val="24"/>
          <w:szCs w:val="24"/>
        </w:rPr>
        <w:t xml:space="preserve"> leaving only </w:t>
      </w:r>
      <w:r w:rsidR="00865AEE" w:rsidRPr="00EA31D3">
        <w:rPr>
          <w:rFonts w:ascii="Times New Roman" w:hAnsi="Times New Roman" w:cs="Times New Roman"/>
          <w:sz w:val="24"/>
          <w:szCs w:val="24"/>
        </w:rPr>
        <w:t xml:space="preserve">the </w:t>
      </w:r>
      <w:r w:rsidR="00460061">
        <w:rPr>
          <w:rFonts w:ascii="Times New Roman" w:hAnsi="Times New Roman" w:cs="Times New Roman"/>
          <w:sz w:val="24"/>
          <w:szCs w:val="24"/>
        </w:rPr>
        <w:t xml:space="preserve">new </w:t>
      </w:r>
      <w:r w:rsidR="00865AEE" w:rsidRPr="00EA31D3">
        <w:rPr>
          <w:rFonts w:ascii="Times New Roman" w:hAnsi="Times New Roman" w:cs="Times New Roman"/>
          <w:sz w:val="24"/>
          <w:szCs w:val="24"/>
        </w:rPr>
        <w:t xml:space="preserve">recurring burden </w:t>
      </w:r>
      <w:r w:rsidR="00E83BC3">
        <w:rPr>
          <w:rFonts w:ascii="Times New Roman" w:hAnsi="Times New Roman" w:cs="Times New Roman"/>
          <w:sz w:val="24"/>
          <w:szCs w:val="24"/>
        </w:rPr>
        <w:t xml:space="preserve">from this final rule </w:t>
      </w:r>
      <w:r w:rsidR="00865AEE" w:rsidRPr="00EA31D3">
        <w:rPr>
          <w:rFonts w:ascii="Times New Roman" w:hAnsi="Times New Roman" w:cs="Times New Roman"/>
          <w:sz w:val="24"/>
          <w:szCs w:val="24"/>
        </w:rPr>
        <w:t xml:space="preserve">of </w:t>
      </w:r>
      <w:r w:rsidR="00BB0DE3" w:rsidRPr="00EA31D3">
        <w:rPr>
          <w:rFonts w:ascii="Times New Roman" w:hAnsi="Times New Roman" w:cs="Times New Roman"/>
          <w:sz w:val="24"/>
          <w:szCs w:val="24"/>
        </w:rPr>
        <w:t xml:space="preserve">365 hours </w:t>
      </w:r>
      <w:r>
        <w:rPr>
          <w:rFonts w:ascii="Times New Roman" w:hAnsi="Times New Roman" w:cs="Times New Roman"/>
          <w:sz w:val="24"/>
          <w:szCs w:val="24"/>
        </w:rPr>
        <w:t xml:space="preserve">and $21,644 </w:t>
      </w:r>
      <w:r w:rsidR="00BB0DE3" w:rsidRPr="00EA31D3">
        <w:rPr>
          <w:rFonts w:ascii="Times New Roman" w:hAnsi="Times New Roman" w:cs="Times New Roman"/>
          <w:sz w:val="24"/>
          <w:szCs w:val="24"/>
        </w:rPr>
        <w:t xml:space="preserve">per year. </w:t>
      </w:r>
      <w:r w:rsidR="00BC7096">
        <w:rPr>
          <w:rFonts w:ascii="Times New Roman" w:hAnsi="Times New Roman" w:cs="Times New Roman"/>
          <w:sz w:val="24"/>
          <w:szCs w:val="24"/>
        </w:rPr>
        <w:t>(Note that 93 hours of the estimated recurring annual burden is for record retention requirements; the remaining burden is associated with reporting requirements.)</w:t>
      </w:r>
    </w:p>
    <w:p w:rsidR="00BB0DE3" w:rsidRPr="00EA31D3" w:rsidRDefault="00BB0DE3" w:rsidP="00BB0DE3">
      <w:pPr>
        <w:spacing w:after="0" w:line="240" w:lineRule="auto"/>
        <w:rPr>
          <w:rFonts w:ascii="Times New Roman" w:hAnsi="Times New Roman" w:cs="Times New Roman"/>
          <w:sz w:val="24"/>
          <w:szCs w:val="24"/>
        </w:rPr>
      </w:pPr>
    </w:p>
    <w:p w:rsidR="00D80FBD" w:rsidRPr="00E16E70" w:rsidRDefault="00E636D7"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ESTIMATE OF THE TOTAL ANNUAL COST BURDEN TO RESPONDENTS</w:t>
      </w:r>
    </w:p>
    <w:p w:rsidR="00E636D7" w:rsidRPr="00E16E70" w:rsidRDefault="00E636D7" w:rsidP="0092596C">
      <w:pPr>
        <w:spacing w:after="0" w:line="240" w:lineRule="auto"/>
        <w:rPr>
          <w:rFonts w:ascii="Times New Roman" w:hAnsi="Times New Roman" w:cs="Times New Roman"/>
          <w:sz w:val="24"/>
          <w:szCs w:val="24"/>
        </w:rPr>
      </w:pPr>
    </w:p>
    <w:p w:rsidR="00E636D7" w:rsidRDefault="004552E9" w:rsidP="0092596C">
      <w:pPr>
        <w:spacing w:after="0" w:line="240" w:lineRule="auto"/>
        <w:rPr>
          <w:rFonts w:ascii="Times New Roman" w:hAnsi="Times New Roman"/>
          <w:sz w:val="24"/>
          <w:szCs w:val="24"/>
        </w:rPr>
      </w:pPr>
      <w:r w:rsidRPr="00E16E70">
        <w:rPr>
          <w:rFonts w:ascii="Times New Roman" w:hAnsi="Times New Roman"/>
          <w:sz w:val="24"/>
          <w:szCs w:val="24"/>
        </w:rPr>
        <w:t xml:space="preserve">There is no start-up or other non-labor hour cost associated </w:t>
      </w:r>
      <w:r w:rsidR="00961139">
        <w:rPr>
          <w:rFonts w:ascii="Times New Roman" w:hAnsi="Times New Roman"/>
          <w:sz w:val="24"/>
          <w:szCs w:val="24"/>
        </w:rPr>
        <w:t>with the rule</w:t>
      </w:r>
      <w:r w:rsidRPr="00E16E70">
        <w:rPr>
          <w:rFonts w:ascii="Times New Roman" w:hAnsi="Times New Roman"/>
          <w:sz w:val="24"/>
          <w:szCs w:val="24"/>
        </w:rPr>
        <w:t xml:space="preserve">.  </w:t>
      </w:r>
    </w:p>
    <w:p w:rsidR="00D749D6" w:rsidRPr="00E16E70" w:rsidRDefault="00D749D6" w:rsidP="0092596C">
      <w:pPr>
        <w:spacing w:after="0" w:line="240" w:lineRule="auto"/>
        <w:rPr>
          <w:rFonts w:ascii="Times New Roman" w:hAnsi="Times New Roman" w:cs="Times New Roman"/>
          <w:sz w:val="24"/>
          <w:szCs w:val="24"/>
        </w:rPr>
      </w:pPr>
    </w:p>
    <w:p w:rsidR="00E636D7" w:rsidRPr="00E16E70" w:rsidRDefault="00A276F5"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ESTIMATED ANNUALIZED COST TO FEDERAL GOVERNMENT</w:t>
      </w:r>
    </w:p>
    <w:p w:rsidR="00A276F5" w:rsidRPr="00E16E70" w:rsidRDefault="00A276F5" w:rsidP="0092596C">
      <w:pPr>
        <w:spacing w:after="0" w:line="240" w:lineRule="auto"/>
        <w:rPr>
          <w:rFonts w:ascii="Times New Roman" w:hAnsi="Times New Roman" w:cs="Times New Roman"/>
          <w:sz w:val="24"/>
          <w:szCs w:val="24"/>
        </w:rPr>
      </w:pPr>
    </w:p>
    <w:p w:rsidR="004552E9" w:rsidRPr="00E16E70" w:rsidRDefault="004552E9" w:rsidP="0092596C">
      <w:pPr>
        <w:spacing w:after="0" w:line="240" w:lineRule="auto"/>
        <w:rPr>
          <w:rFonts w:ascii="Times New Roman" w:hAnsi="Times New Roman"/>
          <w:sz w:val="24"/>
          <w:szCs w:val="24"/>
        </w:rPr>
      </w:pPr>
      <w:r w:rsidRPr="00E16E70">
        <w:rPr>
          <w:rFonts w:ascii="Times New Roman" w:hAnsi="Times New Roman"/>
          <w:sz w:val="24"/>
          <w:szCs w:val="24"/>
        </w:rPr>
        <w:t xml:space="preserve">The Regional Entities and NERC do most of the data processing, monitoring and compliance work for Reliability Standards.  </w:t>
      </w:r>
      <w:r w:rsidR="00E463F4">
        <w:rPr>
          <w:rFonts w:ascii="Times New Roman" w:hAnsi="Times New Roman"/>
          <w:sz w:val="24"/>
          <w:szCs w:val="24"/>
        </w:rPr>
        <w:t>The associated burden</w:t>
      </w:r>
      <w:r w:rsidR="00D15BF5">
        <w:rPr>
          <w:rFonts w:ascii="Times New Roman" w:hAnsi="Times New Roman"/>
          <w:sz w:val="24"/>
          <w:szCs w:val="24"/>
        </w:rPr>
        <w:t xml:space="preserve"> hours,</w:t>
      </w:r>
      <w:r w:rsidR="00E463F4">
        <w:rPr>
          <w:rFonts w:ascii="Times New Roman" w:hAnsi="Times New Roman"/>
          <w:sz w:val="24"/>
          <w:szCs w:val="24"/>
        </w:rPr>
        <w:t xml:space="preserve"> </w:t>
      </w:r>
      <w:r w:rsidR="00D15BF5">
        <w:rPr>
          <w:rFonts w:ascii="Times New Roman" w:hAnsi="Times New Roman"/>
          <w:sz w:val="24"/>
          <w:szCs w:val="24"/>
        </w:rPr>
        <w:t xml:space="preserve">related to this data processing, monitoring, and compliance work performed by </w:t>
      </w:r>
      <w:r w:rsidR="00744D81">
        <w:rPr>
          <w:rFonts w:ascii="Times New Roman" w:hAnsi="Times New Roman"/>
          <w:sz w:val="24"/>
          <w:szCs w:val="24"/>
        </w:rPr>
        <w:t>NERC and the Regional Entities</w:t>
      </w:r>
      <w:r w:rsidR="00D15BF5">
        <w:rPr>
          <w:rFonts w:ascii="Times New Roman" w:hAnsi="Times New Roman"/>
          <w:sz w:val="24"/>
          <w:szCs w:val="24"/>
        </w:rPr>
        <w:t>,</w:t>
      </w:r>
      <w:r w:rsidR="00744D81">
        <w:rPr>
          <w:rFonts w:ascii="Times New Roman" w:hAnsi="Times New Roman"/>
          <w:sz w:val="24"/>
          <w:szCs w:val="24"/>
        </w:rPr>
        <w:t xml:space="preserve"> is</w:t>
      </w:r>
      <w:r w:rsidR="00E463F4">
        <w:rPr>
          <w:rFonts w:ascii="Times New Roman" w:hAnsi="Times New Roman"/>
          <w:sz w:val="24"/>
          <w:szCs w:val="24"/>
        </w:rPr>
        <w:t xml:space="preserve"> included in FERC-725</w:t>
      </w:r>
      <w:r w:rsidR="00744D81">
        <w:rPr>
          <w:rFonts w:ascii="Times New Roman" w:hAnsi="Times New Roman"/>
          <w:sz w:val="24"/>
          <w:szCs w:val="24"/>
        </w:rPr>
        <w:t xml:space="preserve">, OMB Control No. 1902-0225.  </w:t>
      </w:r>
      <w:r w:rsidRPr="00E16E70">
        <w:rPr>
          <w:rFonts w:ascii="Times New Roman" w:hAnsi="Times New Roman"/>
          <w:sz w:val="24"/>
          <w:szCs w:val="24"/>
        </w:rPr>
        <w:t xml:space="preserve">Any involvement by the Commission is covered under the FERC-725 </w:t>
      </w:r>
      <w:proofErr w:type="gramStart"/>
      <w:r w:rsidRPr="00E16E70">
        <w:rPr>
          <w:rFonts w:ascii="Times New Roman" w:hAnsi="Times New Roman"/>
          <w:sz w:val="24"/>
          <w:szCs w:val="24"/>
        </w:rPr>
        <w:t>collection  and</w:t>
      </w:r>
      <w:proofErr w:type="gramEnd"/>
      <w:r w:rsidRPr="00E16E70">
        <w:rPr>
          <w:rFonts w:ascii="Times New Roman" w:hAnsi="Times New Roman"/>
          <w:sz w:val="24"/>
          <w:szCs w:val="24"/>
        </w:rPr>
        <w:t xml:space="preserve"> is not part of this request or package.  </w:t>
      </w:r>
    </w:p>
    <w:p w:rsidR="004552E9" w:rsidRPr="00E16E70" w:rsidRDefault="004552E9" w:rsidP="0092596C">
      <w:pPr>
        <w:spacing w:after="0" w:line="240" w:lineRule="auto"/>
        <w:rPr>
          <w:rFonts w:ascii="Times New Roman" w:hAnsi="Times New Roman"/>
          <w:sz w:val="24"/>
          <w:szCs w:val="24"/>
        </w:rPr>
      </w:pPr>
    </w:p>
    <w:p w:rsidR="00A276F5" w:rsidRPr="00E16E70" w:rsidRDefault="004552E9" w:rsidP="0092596C">
      <w:pPr>
        <w:spacing w:after="0" w:line="240" w:lineRule="auto"/>
        <w:rPr>
          <w:rFonts w:ascii="Times New Roman" w:hAnsi="Times New Roman" w:cs="Times New Roman"/>
          <w:sz w:val="24"/>
          <w:szCs w:val="24"/>
        </w:rPr>
      </w:pPr>
      <w:r w:rsidRPr="00E16E70">
        <w:rPr>
          <w:rFonts w:ascii="Times New Roman" w:hAnsi="Times New Roman"/>
          <w:sz w:val="24"/>
          <w:szCs w:val="24"/>
        </w:rPr>
        <w:t>The Commission does incur the costs associated with obtaining OMB clearance under the Paperwork Reduction Act for this Collection.  FERC estimates the annual co</w:t>
      </w:r>
      <w:r w:rsidR="00DE4922" w:rsidRPr="00E16E70">
        <w:rPr>
          <w:rFonts w:ascii="Times New Roman" w:hAnsi="Times New Roman"/>
          <w:sz w:val="24"/>
          <w:szCs w:val="24"/>
        </w:rPr>
        <w:t>st for this effort to be $2,250</w:t>
      </w:r>
      <w:r w:rsidRPr="00E16E70">
        <w:rPr>
          <w:rStyle w:val="FootnoteReference"/>
          <w:rFonts w:ascii="Times New Roman" w:hAnsi="Times New Roman"/>
          <w:sz w:val="24"/>
          <w:szCs w:val="24"/>
          <w:vertAlign w:val="superscript"/>
        </w:rPr>
        <w:footnoteReference w:id="15"/>
      </w:r>
      <w:r w:rsidR="00AA792C" w:rsidRPr="00E16E70">
        <w:rPr>
          <w:rFonts w:ascii="Times New Roman" w:hAnsi="Times New Roman"/>
          <w:sz w:val="24"/>
          <w:szCs w:val="24"/>
        </w:rPr>
        <w:t>.</w:t>
      </w:r>
    </w:p>
    <w:p w:rsidR="00A276F5" w:rsidRPr="00E16E70" w:rsidRDefault="00A276F5" w:rsidP="0092596C">
      <w:pPr>
        <w:spacing w:after="0" w:line="240" w:lineRule="auto"/>
        <w:rPr>
          <w:rFonts w:ascii="Times New Roman" w:hAnsi="Times New Roman" w:cs="Times New Roman"/>
          <w:sz w:val="24"/>
          <w:szCs w:val="24"/>
        </w:rPr>
      </w:pPr>
    </w:p>
    <w:p w:rsidR="00A276F5" w:rsidRPr="00E16E70" w:rsidRDefault="00A276F5"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REASONS FOR CHANGES IN BURDEN INCLUDING THE NEED FOR ANY INCREASE</w:t>
      </w:r>
    </w:p>
    <w:p w:rsidR="00A276F5" w:rsidRPr="00E16E70" w:rsidRDefault="00A276F5" w:rsidP="0092596C">
      <w:pPr>
        <w:spacing w:after="0" w:line="240" w:lineRule="auto"/>
        <w:rPr>
          <w:rFonts w:ascii="Times New Roman" w:hAnsi="Times New Roman" w:cs="Times New Roman"/>
          <w:sz w:val="24"/>
          <w:szCs w:val="24"/>
        </w:rPr>
      </w:pPr>
    </w:p>
    <w:p w:rsidR="00A1279B" w:rsidRPr="00E16E70" w:rsidRDefault="00A1279B" w:rsidP="00A1279B">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 xml:space="preserve">In this </w:t>
      </w:r>
      <w:r w:rsidR="00F93973">
        <w:rPr>
          <w:rFonts w:ascii="Times New Roman" w:hAnsi="Times New Roman" w:cs="Times New Roman"/>
          <w:sz w:val="24"/>
          <w:szCs w:val="24"/>
        </w:rPr>
        <w:t xml:space="preserve">final </w:t>
      </w:r>
      <w:r w:rsidRPr="00E16E70">
        <w:rPr>
          <w:rFonts w:ascii="Times New Roman" w:hAnsi="Times New Roman" w:cs="Times New Roman"/>
          <w:sz w:val="24"/>
          <w:szCs w:val="24"/>
        </w:rPr>
        <w:t>rule</w:t>
      </w:r>
      <w:r w:rsidR="00136886">
        <w:rPr>
          <w:rFonts w:ascii="Times New Roman" w:hAnsi="Times New Roman" w:cs="Times New Roman"/>
          <w:sz w:val="24"/>
          <w:szCs w:val="24"/>
        </w:rPr>
        <w:t>,</w:t>
      </w:r>
      <w:r w:rsidRPr="00E16E70">
        <w:rPr>
          <w:rFonts w:ascii="Times New Roman" w:hAnsi="Times New Roman" w:cs="Times New Roman"/>
          <w:sz w:val="24"/>
          <w:szCs w:val="24"/>
        </w:rPr>
        <w:t xml:space="preserve"> the Commission approve</w:t>
      </w:r>
      <w:r w:rsidR="00F93973">
        <w:rPr>
          <w:rFonts w:ascii="Times New Roman" w:hAnsi="Times New Roman" w:cs="Times New Roman"/>
          <w:sz w:val="24"/>
          <w:szCs w:val="24"/>
        </w:rPr>
        <w:t>s</w:t>
      </w:r>
      <w:r w:rsidRPr="00E16E7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16E70">
        <w:rPr>
          <w:rFonts w:ascii="Times New Roman" w:hAnsi="Times New Roman" w:cs="Times New Roman"/>
          <w:sz w:val="24"/>
          <w:szCs w:val="24"/>
        </w:rPr>
        <w:t xml:space="preserve">revised Reliability Standards which, as NERC states: </w:t>
      </w:r>
    </w:p>
    <w:p w:rsidR="00A1279B" w:rsidRPr="00E16E70" w:rsidRDefault="00A1279B" w:rsidP="00A1279B">
      <w:pPr>
        <w:spacing w:after="0" w:line="240" w:lineRule="auto"/>
        <w:rPr>
          <w:rFonts w:ascii="Times New Roman" w:hAnsi="Times New Roman" w:cs="Times New Roman"/>
          <w:sz w:val="24"/>
          <w:szCs w:val="24"/>
        </w:rPr>
      </w:pPr>
    </w:p>
    <w:p w:rsidR="00A1279B" w:rsidRPr="00E16E70" w:rsidRDefault="00A1279B" w:rsidP="00A1279B">
      <w:pPr>
        <w:spacing w:after="0" w:line="240" w:lineRule="auto"/>
        <w:ind w:left="720"/>
        <w:rPr>
          <w:rFonts w:ascii="Times New Roman" w:hAnsi="Times New Roman" w:cs="Times New Roman"/>
          <w:sz w:val="24"/>
          <w:szCs w:val="24"/>
        </w:rPr>
      </w:pPr>
      <w:r w:rsidRPr="00E16E70">
        <w:rPr>
          <w:rFonts w:ascii="Times New Roman" w:hAnsi="Times New Roman" w:cs="Times New Roman"/>
          <w:sz w:val="24"/>
          <w:szCs w:val="24"/>
        </w:rPr>
        <w:t>Represent an improvement over the currently effective standards because they ensure that there are no reliability gaps in (1) the development of Facility connection requirements when a third party requests interconnection to a Generator Owner Facility and (2) the performance of vegetation management on Bulk Electric System Facilities.</w:t>
      </w:r>
      <w:r w:rsidRPr="00FE5AFA">
        <w:rPr>
          <w:rStyle w:val="FootnoteReference"/>
          <w:rFonts w:ascii="Times New Roman" w:hAnsi="Times New Roman" w:cs="Times New Roman"/>
          <w:sz w:val="24"/>
          <w:szCs w:val="24"/>
          <w:vertAlign w:val="superscript"/>
        </w:rPr>
        <w:footnoteReference w:id="16"/>
      </w:r>
      <w:r w:rsidRPr="00E16E70">
        <w:rPr>
          <w:rFonts w:ascii="Times New Roman" w:hAnsi="Times New Roman" w:cs="Times New Roman"/>
          <w:sz w:val="24"/>
          <w:szCs w:val="24"/>
        </w:rPr>
        <w:t xml:space="preserve">    </w:t>
      </w:r>
    </w:p>
    <w:p w:rsidR="00D1275B" w:rsidRPr="00A1279B" w:rsidRDefault="00A1279B" w:rsidP="00D127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A792C" w:rsidRPr="00E16E70">
        <w:rPr>
          <w:rFonts w:ascii="Times New Roman" w:hAnsi="Times New Roman" w:cs="Times New Roman"/>
          <w:sz w:val="24"/>
          <w:szCs w:val="24"/>
        </w:rPr>
        <w:t xml:space="preserve">  </w:t>
      </w:r>
    </w:p>
    <w:p w:rsidR="0092596C" w:rsidRPr="00E16E70" w:rsidRDefault="00A1279B"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table shows </w:t>
      </w:r>
      <w:r w:rsidR="0092596C" w:rsidRPr="00E16E70">
        <w:rPr>
          <w:rFonts w:ascii="Times New Roman" w:hAnsi="Times New Roman" w:cs="Times New Roman"/>
          <w:sz w:val="24"/>
          <w:szCs w:val="24"/>
        </w:rPr>
        <w:t xml:space="preserve">the </w:t>
      </w:r>
      <w:r w:rsidR="003A548A">
        <w:rPr>
          <w:rFonts w:ascii="Times New Roman" w:hAnsi="Times New Roman" w:cs="Times New Roman"/>
          <w:sz w:val="24"/>
          <w:szCs w:val="24"/>
        </w:rPr>
        <w:t xml:space="preserve">estimated annual </w:t>
      </w:r>
      <w:r w:rsidR="0092596C" w:rsidRPr="00E16E70">
        <w:rPr>
          <w:rFonts w:ascii="Times New Roman" w:hAnsi="Times New Roman" w:cs="Times New Roman"/>
          <w:sz w:val="24"/>
          <w:szCs w:val="24"/>
        </w:rPr>
        <w:t>burden</w:t>
      </w:r>
      <w:r w:rsidR="00993AB1">
        <w:rPr>
          <w:rFonts w:ascii="Times New Roman" w:hAnsi="Times New Roman" w:cs="Times New Roman"/>
          <w:sz w:val="24"/>
          <w:szCs w:val="24"/>
        </w:rPr>
        <w:t xml:space="preserve"> </w:t>
      </w:r>
      <w:r w:rsidR="0092596C" w:rsidRPr="00E16E70">
        <w:rPr>
          <w:rFonts w:ascii="Times New Roman" w:hAnsi="Times New Roman" w:cs="Times New Roman"/>
          <w:sz w:val="24"/>
          <w:szCs w:val="24"/>
        </w:rPr>
        <w:t>inventory</w:t>
      </w:r>
      <w:r w:rsidR="00993AB1">
        <w:rPr>
          <w:rFonts w:ascii="Times New Roman" w:hAnsi="Times New Roman" w:cs="Times New Roman"/>
          <w:sz w:val="24"/>
          <w:szCs w:val="24"/>
        </w:rPr>
        <w:t xml:space="preserve"> </w:t>
      </w:r>
      <w:r w:rsidR="003A548A">
        <w:rPr>
          <w:rFonts w:ascii="Times New Roman" w:hAnsi="Times New Roman" w:cs="Times New Roman"/>
          <w:sz w:val="24"/>
          <w:szCs w:val="24"/>
        </w:rPr>
        <w:t xml:space="preserve">(averaging implementation over 3 years) </w:t>
      </w:r>
      <w:r w:rsidR="00993AB1">
        <w:rPr>
          <w:rFonts w:ascii="Times New Roman" w:hAnsi="Times New Roman" w:cs="Times New Roman"/>
          <w:sz w:val="24"/>
          <w:szCs w:val="24"/>
        </w:rPr>
        <w:t>for</w:t>
      </w:r>
      <w:r w:rsidR="0092596C" w:rsidRPr="00E16E70">
        <w:rPr>
          <w:rFonts w:ascii="Times New Roman" w:hAnsi="Times New Roman" w:cs="Times New Roman"/>
          <w:sz w:val="24"/>
          <w:szCs w:val="24"/>
        </w:rPr>
        <w:t xml:space="preserve"> </w:t>
      </w:r>
      <w:r w:rsidR="00961139">
        <w:rPr>
          <w:rFonts w:ascii="Times New Roman" w:hAnsi="Times New Roman" w:cs="Times New Roman"/>
          <w:sz w:val="24"/>
          <w:szCs w:val="24"/>
        </w:rPr>
        <w:t xml:space="preserve">this </w:t>
      </w:r>
      <w:r w:rsidR="00847E3D">
        <w:rPr>
          <w:rFonts w:ascii="Times New Roman" w:hAnsi="Times New Roman" w:cs="Times New Roman"/>
          <w:sz w:val="24"/>
          <w:szCs w:val="24"/>
        </w:rPr>
        <w:t>‘</w:t>
      </w:r>
      <w:r w:rsidR="00961139">
        <w:rPr>
          <w:rFonts w:ascii="Times New Roman" w:hAnsi="Times New Roman" w:cs="Times New Roman"/>
          <w:sz w:val="24"/>
          <w:szCs w:val="24"/>
        </w:rPr>
        <w:t>new</w:t>
      </w:r>
      <w:r w:rsidR="00847E3D">
        <w:rPr>
          <w:rFonts w:ascii="Times New Roman" w:hAnsi="Times New Roman" w:cs="Times New Roman"/>
          <w:sz w:val="24"/>
          <w:szCs w:val="24"/>
        </w:rPr>
        <w:t>’</w:t>
      </w:r>
      <w:r w:rsidR="00961139">
        <w:rPr>
          <w:rFonts w:ascii="Times New Roman" w:hAnsi="Times New Roman" w:cs="Times New Roman"/>
          <w:sz w:val="24"/>
          <w:szCs w:val="24"/>
        </w:rPr>
        <w:t xml:space="preserve"> collectio</w:t>
      </w:r>
      <w:r w:rsidR="003A548A">
        <w:rPr>
          <w:rFonts w:ascii="Times New Roman" w:hAnsi="Times New Roman" w:cs="Times New Roman"/>
          <w:sz w:val="24"/>
          <w:szCs w:val="24"/>
        </w:rPr>
        <w:t>n.</w:t>
      </w:r>
      <w:r w:rsidR="00136886" w:rsidRPr="005B24AF">
        <w:rPr>
          <w:rFonts w:ascii="Times New Roman" w:hAnsi="Times New Roman" w:cs="Times New Roman"/>
          <w:sz w:val="24"/>
          <w:szCs w:val="24"/>
          <w:vertAlign w:val="superscript"/>
        </w:rPr>
        <w:fldChar w:fldCharType="begin"/>
      </w:r>
      <w:r w:rsidR="00136886" w:rsidRPr="005B24AF">
        <w:rPr>
          <w:rFonts w:ascii="Times New Roman" w:hAnsi="Times New Roman" w:cs="Times New Roman"/>
          <w:sz w:val="24"/>
          <w:szCs w:val="24"/>
          <w:vertAlign w:val="superscript"/>
        </w:rPr>
        <w:instrText xml:space="preserve"> NOTEREF _Ref358363919 \h </w:instrText>
      </w:r>
      <w:r w:rsidR="00136886">
        <w:rPr>
          <w:rFonts w:ascii="Times New Roman" w:hAnsi="Times New Roman" w:cs="Times New Roman"/>
          <w:sz w:val="24"/>
          <w:szCs w:val="24"/>
          <w:vertAlign w:val="superscript"/>
        </w:rPr>
        <w:instrText xml:space="preserve"> \* MERGEFORMAT </w:instrText>
      </w:r>
      <w:r w:rsidR="00136886" w:rsidRPr="005B24AF">
        <w:rPr>
          <w:rFonts w:ascii="Times New Roman" w:hAnsi="Times New Roman" w:cs="Times New Roman"/>
          <w:sz w:val="24"/>
          <w:szCs w:val="24"/>
          <w:vertAlign w:val="superscript"/>
        </w:rPr>
      </w:r>
      <w:r w:rsidR="00136886" w:rsidRPr="005B24AF">
        <w:rPr>
          <w:rFonts w:ascii="Times New Roman" w:hAnsi="Times New Roman" w:cs="Times New Roman"/>
          <w:sz w:val="24"/>
          <w:szCs w:val="24"/>
          <w:vertAlign w:val="superscript"/>
        </w:rPr>
        <w:fldChar w:fldCharType="separate"/>
      </w:r>
      <w:r w:rsidR="0040502A">
        <w:rPr>
          <w:rFonts w:ascii="Times New Roman" w:hAnsi="Times New Roman" w:cs="Times New Roman"/>
          <w:sz w:val="24"/>
          <w:szCs w:val="24"/>
          <w:vertAlign w:val="superscript"/>
        </w:rPr>
        <w:t>1</w:t>
      </w:r>
      <w:r w:rsidR="00136886" w:rsidRPr="005B24AF">
        <w:rPr>
          <w:rFonts w:ascii="Times New Roman" w:hAnsi="Times New Roman" w:cs="Times New Roman"/>
          <w:sz w:val="24"/>
          <w:szCs w:val="24"/>
          <w:vertAlign w:val="superscript"/>
        </w:rPr>
        <w:fldChar w:fldCharType="end"/>
      </w:r>
    </w:p>
    <w:p w:rsidR="0092596C" w:rsidRPr="00E16E70" w:rsidRDefault="0092596C" w:rsidP="0092596C">
      <w:pPr>
        <w:spacing w:after="0" w:line="240" w:lineRule="auto"/>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92596C" w:rsidRPr="00E16E70" w:rsidTr="0092596C">
        <w:trPr>
          <w:trHeight w:val="870"/>
        </w:trPr>
        <w:tc>
          <w:tcPr>
            <w:tcW w:w="2679" w:type="dxa"/>
            <w:shd w:val="clear" w:color="auto" w:fill="D9D9D9"/>
            <w:vAlign w:val="bottom"/>
          </w:tcPr>
          <w:p w:rsidR="0092596C" w:rsidRPr="00E16E70" w:rsidRDefault="00961139" w:rsidP="0092596C">
            <w:pPr>
              <w:spacing w:after="0" w:line="240" w:lineRule="auto"/>
              <w:jc w:val="center"/>
              <w:rPr>
                <w:rFonts w:ascii="Times New Roman" w:hAnsi="Times New Roman"/>
                <w:b/>
                <w:sz w:val="24"/>
                <w:szCs w:val="24"/>
              </w:rPr>
            </w:pPr>
            <w:r>
              <w:rPr>
                <w:rFonts w:ascii="Times New Roman" w:hAnsi="Times New Roman"/>
                <w:b/>
                <w:sz w:val="24"/>
                <w:szCs w:val="24"/>
              </w:rPr>
              <w:t>FERC-725M</w:t>
            </w:r>
          </w:p>
        </w:tc>
        <w:tc>
          <w:tcPr>
            <w:tcW w:w="1461" w:type="dxa"/>
            <w:shd w:val="clear" w:color="auto" w:fill="D9D9D9"/>
            <w:vAlign w:val="bottom"/>
          </w:tcPr>
          <w:p w:rsidR="0092596C" w:rsidRPr="00E16E70" w:rsidRDefault="0092596C" w:rsidP="0092596C">
            <w:pPr>
              <w:spacing w:after="0" w:line="240" w:lineRule="auto"/>
              <w:jc w:val="center"/>
              <w:rPr>
                <w:rFonts w:ascii="Times New Roman" w:hAnsi="Times New Roman"/>
                <w:b/>
                <w:sz w:val="24"/>
                <w:szCs w:val="24"/>
              </w:rPr>
            </w:pPr>
            <w:r w:rsidRPr="00E16E70">
              <w:rPr>
                <w:rFonts w:ascii="Times New Roman" w:hAnsi="Times New Roman"/>
                <w:b/>
                <w:sz w:val="24"/>
                <w:szCs w:val="24"/>
              </w:rPr>
              <w:t>Total Request</w:t>
            </w:r>
          </w:p>
        </w:tc>
        <w:tc>
          <w:tcPr>
            <w:tcW w:w="1620" w:type="dxa"/>
            <w:shd w:val="clear" w:color="auto" w:fill="D9D9D9"/>
            <w:vAlign w:val="bottom"/>
          </w:tcPr>
          <w:p w:rsidR="0092596C" w:rsidRPr="00E16E70" w:rsidRDefault="0092596C" w:rsidP="0092596C">
            <w:pPr>
              <w:spacing w:after="0" w:line="240" w:lineRule="auto"/>
              <w:jc w:val="center"/>
              <w:rPr>
                <w:rFonts w:ascii="Times New Roman" w:hAnsi="Times New Roman"/>
                <w:b/>
                <w:sz w:val="24"/>
                <w:szCs w:val="24"/>
              </w:rPr>
            </w:pPr>
            <w:r w:rsidRPr="00E16E70">
              <w:rPr>
                <w:rFonts w:ascii="Times New Roman" w:hAnsi="Times New Roman"/>
                <w:b/>
                <w:sz w:val="24"/>
                <w:szCs w:val="24"/>
              </w:rPr>
              <w:t>Previously Approved</w:t>
            </w:r>
          </w:p>
        </w:tc>
        <w:tc>
          <w:tcPr>
            <w:tcW w:w="1800" w:type="dxa"/>
            <w:shd w:val="clear" w:color="auto" w:fill="D9D9D9"/>
            <w:vAlign w:val="bottom"/>
          </w:tcPr>
          <w:p w:rsidR="0092596C" w:rsidRPr="00E16E70" w:rsidRDefault="0092596C" w:rsidP="0092596C">
            <w:pPr>
              <w:spacing w:after="0" w:line="240" w:lineRule="auto"/>
              <w:jc w:val="center"/>
              <w:rPr>
                <w:rFonts w:ascii="Times New Roman" w:hAnsi="Times New Roman"/>
                <w:b/>
                <w:sz w:val="24"/>
                <w:szCs w:val="24"/>
              </w:rPr>
            </w:pPr>
            <w:r w:rsidRPr="00E16E70">
              <w:rPr>
                <w:rFonts w:ascii="Times New Roman" w:hAnsi="Times New Roman"/>
                <w:b/>
                <w:sz w:val="24"/>
                <w:szCs w:val="24"/>
              </w:rPr>
              <w:t>Change due to Adjustment in Estimate</w:t>
            </w:r>
          </w:p>
        </w:tc>
        <w:tc>
          <w:tcPr>
            <w:tcW w:w="1800" w:type="dxa"/>
            <w:shd w:val="clear" w:color="auto" w:fill="D9D9D9"/>
            <w:vAlign w:val="bottom"/>
          </w:tcPr>
          <w:p w:rsidR="0092596C" w:rsidRPr="00E16E70" w:rsidRDefault="0092596C" w:rsidP="0092596C">
            <w:pPr>
              <w:spacing w:after="0" w:line="240" w:lineRule="auto"/>
              <w:jc w:val="center"/>
              <w:rPr>
                <w:rFonts w:ascii="Times New Roman" w:hAnsi="Times New Roman"/>
                <w:b/>
                <w:sz w:val="24"/>
                <w:szCs w:val="24"/>
              </w:rPr>
            </w:pPr>
            <w:r w:rsidRPr="00E16E70">
              <w:rPr>
                <w:rFonts w:ascii="Times New Roman" w:hAnsi="Times New Roman"/>
                <w:b/>
                <w:sz w:val="24"/>
                <w:szCs w:val="24"/>
              </w:rPr>
              <w:t>Change Due to Agency Discretion</w:t>
            </w:r>
          </w:p>
        </w:tc>
      </w:tr>
      <w:tr w:rsidR="0092596C" w:rsidRPr="00E16E70" w:rsidTr="0092596C">
        <w:trPr>
          <w:trHeight w:val="591"/>
        </w:trPr>
        <w:tc>
          <w:tcPr>
            <w:tcW w:w="2679" w:type="dxa"/>
          </w:tcPr>
          <w:p w:rsidR="0092596C" w:rsidRPr="00E16E70" w:rsidRDefault="0092596C" w:rsidP="0092596C">
            <w:pPr>
              <w:spacing w:after="0" w:line="240" w:lineRule="auto"/>
              <w:jc w:val="center"/>
              <w:rPr>
                <w:rFonts w:ascii="Times New Roman" w:hAnsi="Times New Roman"/>
                <w:sz w:val="24"/>
                <w:szCs w:val="24"/>
              </w:rPr>
            </w:pPr>
            <w:r w:rsidRPr="00E16E70">
              <w:rPr>
                <w:rFonts w:ascii="Times New Roman" w:hAnsi="Times New Roman"/>
                <w:sz w:val="24"/>
                <w:szCs w:val="24"/>
              </w:rPr>
              <w:t>Annual Number of Responses</w:t>
            </w:r>
            <w:r w:rsidR="0077694E">
              <w:rPr>
                <w:rFonts w:ascii="Times New Roman" w:hAnsi="Times New Roman"/>
                <w:sz w:val="24"/>
                <w:szCs w:val="24"/>
              </w:rPr>
              <w:t xml:space="preserve"> </w:t>
            </w:r>
          </w:p>
        </w:tc>
        <w:tc>
          <w:tcPr>
            <w:tcW w:w="1461" w:type="dxa"/>
            <w:vAlign w:val="center"/>
          </w:tcPr>
          <w:p w:rsidR="0092596C" w:rsidRPr="00E16E70" w:rsidRDefault="001C3FDC" w:rsidP="003A548A">
            <w:pPr>
              <w:spacing w:after="0" w:line="240" w:lineRule="auto"/>
              <w:jc w:val="right"/>
              <w:rPr>
                <w:rFonts w:ascii="Times New Roman" w:hAnsi="Times New Roman"/>
                <w:sz w:val="24"/>
                <w:szCs w:val="24"/>
              </w:rPr>
            </w:pPr>
            <w:r>
              <w:rPr>
                <w:rFonts w:ascii="Times New Roman" w:hAnsi="Times New Roman"/>
                <w:sz w:val="24"/>
                <w:szCs w:val="24"/>
              </w:rPr>
              <w:t>9</w:t>
            </w:r>
            <w:r w:rsidR="003A548A">
              <w:rPr>
                <w:rFonts w:ascii="Times New Roman" w:hAnsi="Times New Roman"/>
                <w:sz w:val="24"/>
                <w:szCs w:val="24"/>
              </w:rPr>
              <w:t>6</w:t>
            </w:r>
          </w:p>
        </w:tc>
        <w:tc>
          <w:tcPr>
            <w:tcW w:w="1620" w:type="dxa"/>
            <w:vAlign w:val="center"/>
          </w:tcPr>
          <w:p w:rsidR="0092596C" w:rsidRPr="00E16E70" w:rsidRDefault="00993AB1" w:rsidP="0092596C">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rsidR="0092596C" w:rsidRPr="00E16E70" w:rsidRDefault="0092596C" w:rsidP="0092596C">
            <w:pPr>
              <w:spacing w:after="0" w:line="240" w:lineRule="auto"/>
              <w:jc w:val="right"/>
              <w:rPr>
                <w:rFonts w:ascii="Times New Roman" w:hAnsi="Times New Roman"/>
                <w:sz w:val="24"/>
                <w:szCs w:val="24"/>
              </w:rPr>
            </w:pPr>
            <w:r w:rsidRPr="00E16E70">
              <w:rPr>
                <w:rFonts w:ascii="Times New Roman" w:hAnsi="Times New Roman"/>
                <w:sz w:val="24"/>
                <w:szCs w:val="24"/>
              </w:rPr>
              <w:t>-</w:t>
            </w:r>
          </w:p>
        </w:tc>
        <w:tc>
          <w:tcPr>
            <w:tcW w:w="1800" w:type="dxa"/>
            <w:vAlign w:val="center"/>
          </w:tcPr>
          <w:p w:rsidR="0092596C" w:rsidRPr="00E16E70" w:rsidRDefault="001C3FDC" w:rsidP="003A548A">
            <w:pPr>
              <w:spacing w:after="0" w:line="240" w:lineRule="auto"/>
              <w:jc w:val="right"/>
              <w:rPr>
                <w:rFonts w:ascii="Times New Roman" w:hAnsi="Times New Roman"/>
                <w:sz w:val="24"/>
                <w:szCs w:val="24"/>
              </w:rPr>
            </w:pPr>
            <w:r>
              <w:rPr>
                <w:rFonts w:ascii="Times New Roman" w:hAnsi="Times New Roman"/>
                <w:sz w:val="24"/>
                <w:szCs w:val="24"/>
              </w:rPr>
              <w:t>9</w:t>
            </w:r>
            <w:r w:rsidR="003A548A">
              <w:rPr>
                <w:rFonts w:ascii="Times New Roman" w:hAnsi="Times New Roman"/>
                <w:sz w:val="24"/>
                <w:szCs w:val="24"/>
              </w:rPr>
              <w:t>6</w:t>
            </w:r>
          </w:p>
        </w:tc>
      </w:tr>
      <w:tr w:rsidR="0092596C" w:rsidRPr="00E16E70" w:rsidTr="0092596C">
        <w:trPr>
          <w:trHeight w:val="575"/>
        </w:trPr>
        <w:tc>
          <w:tcPr>
            <w:tcW w:w="2679" w:type="dxa"/>
          </w:tcPr>
          <w:p w:rsidR="0092596C" w:rsidRPr="00E16E70" w:rsidRDefault="0092596C" w:rsidP="0092596C">
            <w:pPr>
              <w:spacing w:after="0" w:line="240" w:lineRule="auto"/>
              <w:jc w:val="center"/>
              <w:rPr>
                <w:rFonts w:ascii="Times New Roman" w:hAnsi="Times New Roman"/>
                <w:sz w:val="24"/>
                <w:szCs w:val="24"/>
              </w:rPr>
            </w:pPr>
            <w:r w:rsidRPr="00E16E70">
              <w:rPr>
                <w:rFonts w:ascii="Times New Roman" w:hAnsi="Times New Roman"/>
                <w:sz w:val="24"/>
                <w:szCs w:val="24"/>
              </w:rPr>
              <w:t>Annual Time Burden (</w:t>
            </w:r>
            <w:proofErr w:type="spellStart"/>
            <w:r w:rsidRPr="00E16E70">
              <w:rPr>
                <w:rFonts w:ascii="Times New Roman" w:hAnsi="Times New Roman"/>
                <w:sz w:val="24"/>
                <w:szCs w:val="24"/>
              </w:rPr>
              <w:t>Hr</w:t>
            </w:r>
            <w:proofErr w:type="spellEnd"/>
            <w:r w:rsidRPr="00E16E70">
              <w:rPr>
                <w:rFonts w:ascii="Times New Roman" w:hAnsi="Times New Roman"/>
                <w:sz w:val="24"/>
                <w:szCs w:val="24"/>
              </w:rPr>
              <w:t>)</w:t>
            </w:r>
          </w:p>
        </w:tc>
        <w:tc>
          <w:tcPr>
            <w:tcW w:w="1461" w:type="dxa"/>
            <w:vAlign w:val="center"/>
          </w:tcPr>
          <w:p w:rsidR="0092596C" w:rsidRPr="00E16E70" w:rsidRDefault="00A1279B" w:rsidP="00EA31D3">
            <w:pPr>
              <w:spacing w:after="0" w:line="240" w:lineRule="auto"/>
              <w:jc w:val="right"/>
              <w:rPr>
                <w:rFonts w:ascii="Times New Roman" w:hAnsi="Times New Roman"/>
                <w:sz w:val="24"/>
                <w:szCs w:val="24"/>
              </w:rPr>
            </w:pPr>
            <w:r>
              <w:rPr>
                <w:rFonts w:ascii="Times New Roman" w:hAnsi="Times New Roman"/>
                <w:sz w:val="24"/>
                <w:szCs w:val="24"/>
              </w:rPr>
              <w:t>1,3</w:t>
            </w:r>
            <w:r w:rsidR="00EA31D3">
              <w:rPr>
                <w:rFonts w:ascii="Times New Roman" w:hAnsi="Times New Roman"/>
                <w:sz w:val="24"/>
                <w:szCs w:val="24"/>
              </w:rPr>
              <w:t>30</w:t>
            </w:r>
          </w:p>
        </w:tc>
        <w:tc>
          <w:tcPr>
            <w:tcW w:w="1620" w:type="dxa"/>
            <w:vAlign w:val="center"/>
          </w:tcPr>
          <w:p w:rsidR="0092596C" w:rsidRPr="00E16E70" w:rsidRDefault="00A1279B" w:rsidP="0092596C">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rsidR="0092596C" w:rsidRPr="00E16E70" w:rsidRDefault="0092596C" w:rsidP="0092596C">
            <w:pPr>
              <w:spacing w:after="0" w:line="240" w:lineRule="auto"/>
              <w:jc w:val="right"/>
              <w:rPr>
                <w:rFonts w:ascii="Times New Roman" w:hAnsi="Times New Roman"/>
                <w:sz w:val="24"/>
                <w:szCs w:val="24"/>
              </w:rPr>
            </w:pPr>
            <w:r w:rsidRPr="00E16E70">
              <w:rPr>
                <w:rFonts w:ascii="Times New Roman" w:hAnsi="Times New Roman"/>
                <w:sz w:val="24"/>
                <w:szCs w:val="24"/>
              </w:rPr>
              <w:t>-</w:t>
            </w:r>
          </w:p>
        </w:tc>
        <w:tc>
          <w:tcPr>
            <w:tcW w:w="1800" w:type="dxa"/>
            <w:vAlign w:val="center"/>
          </w:tcPr>
          <w:p w:rsidR="00D1275B" w:rsidRPr="00E16E70" w:rsidRDefault="00A1279B" w:rsidP="00EA31D3">
            <w:pPr>
              <w:spacing w:after="0" w:line="240" w:lineRule="auto"/>
              <w:jc w:val="right"/>
              <w:rPr>
                <w:rFonts w:ascii="Times New Roman" w:hAnsi="Times New Roman"/>
                <w:sz w:val="24"/>
                <w:szCs w:val="24"/>
              </w:rPr>
            </w:pPr>
            <w:r>
              <w:rPr>
                <w:rFonts w:ascii="Times New Roman" w:hAnsi="Times New Roman"/>
                <w:sz w:val="24"/>
                <w:szCs w:val="24"/>
              </w:rPr>
              <w:t>1,3</w:t>
            </w:r>
            <w:r w:rsidR="00EA31D3">
              <w:rPr>
                <w:rFonts w:ascii="Times New Roman" w:hAnsi="Times New Roman"/>
                <w:sz w:val="24"/>
                <w:szCs w:val="24"/>
              </w:rPr>
              <w:t>30</w:t>
            </w:r>
          </w:p>
        </w:tc>
      </w:tr>
      <w:tr w:rsidR="0092596C" w:rsidRPr="00E16E70" w:rsidTr="0092596C">
        <w:trPr>
          <w:trHeight w:val="295"/>
        </w:trPr>
        <w:tc>
          <w:tcPr>
            <w:tcW w:w="2679" w:type="dxa"/>
          </w:tcPr>
          <w:p w:rsidR="0092596C" w:rsidRPr="00E16E70" w:rsidRDefault="0092596C" w:rsidP="00634710">
            <w:pPr>
              <w:spacing w:after="0" w:line="240" w:lineRule="auto"/>
              <w:jc w:val="center"/>
              <w:rPr>
                <w:rFonts w:ascii="Times New Roman" w:hAnsi="Times New Roman"/>
                <w:sz w:val="24"/>
                <w:szCs w:val="24"/>
              </w:rPr>
            </w:pPr>
            <w:r w:rsidRPr="00E16E70">
              <w:rPr>
                <w:rFonts w:ascii="Times New Roman" w:hAnsi="Times New Roman"/>
                <w:sz w:val="24"/>
                <w:szCs w:val="24"/>
              </w:rPr>
              <w:t>Annual Cost Burden ($)</w:t>
            </w:r>
          </w:p>
        </w:tc>
        <w:tc>
          <w:tcPr>
            <w:tcW w:w="1461" w:type="dxa"/>
            <w:vAlign w:val="center"/>
          </w:tcPr>
          <w:p w:rsidR="0092596C" w:rsidRPr="00E16E70" w:rsidRDefault="00A1279B" w:rsidP="0092596C">
            <w:pPr>
              <w:spacing w:after="0" w:line="240" w:lineRule="auto"/>
              <w:jc w:val="right"/>
              <w:rPr>
                <w:rFonts w:ascii="Times New Roman" w:hAnsi="Times New Roman"/>
                <w:sz w:val="24"/>
                <w:szCs w:val="24"/>
              </w:rPr>
            </w:pPr>
            <w:r>
              <w:rPr>
                <w:rFonts w:ascii="Times New Roman" w:hAnsi="Times New Roman"/>
                <w:sz w:val="24"/>
                <w:szCs w:val="24"/>
              </w:rPr>
              <w:t>-</w:t>
            </w:r>
          </w:p>
        </w:tc>
        <w:tc>
          <w:tcPr>
            <w:tcW w:w="1620" w:type="dxa"/>
            <w:vAlign w:val="center"/>
          </w:tcPr>
          <w:p w:rsidR="0092596C" w:rsidRPr="00E16E70" w:rsidRDefault="00A1279B" w:rsidP="0092596C">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rsidR="0092596C" w:rsidRPr="00E16E70" w:rsidRDefault="0092596C" w:rsidP="0092596C">
            <w:pPr>
              <w:spacing w:after="0" w:line="240" w:lineRule="auto"/>
              <w:jc w:val="right"/>
              <w:rPr>
                <w:rFonts w:ascii="Times New Roman" w:hAnsi="Times New Roman"/>
                <w:sz w:val="24"/>
                <w:szCs w:val="24"/>
              </w:rPr>
            </w:pPr>
            <w:r w:rsidRPr="00E16E70">
              <w:rPr>
                <w:rFonts w:ascii="Times New Roman" w:hAnsi="Times New Roman"/>
                <w:sz w:val="24"/>
                <w:szCs w:val="24"/>
              </w:rPr>
              <w:t>-</w:t>
            </w:r>
          </w:p>
        </w:tc>
        <w:tc>
          <w:tcPr>
            <w:tcW w:w="1800" w:type="dxa"/>
            <w:vAlign w:val="center"/>
          </w:tcPr>
          <w:p w:rsidR="0092596C" w:rsidRPr="00E16E70" w:rsidRDefault="00D1275B" w:rsidP="0092596C">
            <w:pPr>
              <w:spacing w:after="0" w:line="240" w:lineRule="auto"/>
              <w:jc w:val="right"/>
              <w:rPr>
                <w:rFonts w:ascii="Times New Roman" w:hAnsi="Times New Roman"/>
                <w:sz w:val="24"/>
                <w:szCs w:val="24"/>
              </w:rPr>
            </w:pPr>
            <w:r w:rsidRPr="00E16E70">
              <w:rPr>
                <w:rFonts w:ascii="Times New Roman" w:hAnsi="Times New Roman"/>
                <w:sz w:val="24"/>
                <w:szCs w:val="24"/>
              </w:rPr>
              <w:t>-</w:t>
            </w:r>
          </w:p>
        </w:tc>
      </w:tr>
    </w:tbl>
    <w:p w:rsidR="0092596C" w:rsidRPr="00E16E70" w:rsidRDefault="0077694E"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estimated number of generator owners in the NOPR was 89; it has been updated to 88 for the Final Rule to reflect more current industry information. </w:t>
      </w:r>
      <w:r w:rsidRPr="00FD4507">
        <w:rPr>
          <w:rFonts w:ascii="Times New Roman" w:hAnsi="Times New Roman" w:cs="Times New Roman"/>
          <w:sz w:val="24"/>
          <w:szCs w:val="24"/>
          <w:vertAlign w:val="superscript"/>
        </w:rPr>
        <w:fldChar w:fldCharType="begin"/>
      </w:r>
      <w:r w:rsidRPr="00FD4507">
        <w:rPr>
          <w:rFonts w:ascii="Times New Roman" w:hAnsi="Times New Roman" w:cs="Times New Roman"/>
          <w:sz w:val="24"/>
          <w:szCs w:val="24"/>
          <w:vertAlign w:val="superscript"/>
        </w:rPr>
        <w:instrText xml:space="preserve"> NOTEREF _Ref373766408 \h </w:instrText>
      </w:r>
      <w:r w:rsidRPr="00FD4507">
        <w:rPr>
          <w:rFonts w:ascii="Times New Roman" w:hAnsi="Times New Roman" w:cs="Times New Roman"/>
          <w:sz w:val="24"/>
          <w:szCs w:val="24"/>
          <w:vertAlign w:val="superscript"/>
        </w:rPr>
      </w:r>
      <w:r>
        <w:rPr>
          <w:rFonts w:ascii="Times New Roman" w:hAnsi="Times New Roman" w:cs="Times New Roman"/>
          <w:sz w:val="24"/>
          <w:szCs w:val="24"/>
          <w:vertAlign w:val="superscript"/>
        </w:rPr>
        <w:instrText xml:space="preserve"> \* MERGEFORMAT </w:instrText>
      </w:r>
      <w:r w:rsidRPr="00FD4507">
        <w:rPr>
          <w:rFonts w:ascii="Times New Roman" w:hAnsi="Times New Roman" w:cs="Times New Roman"/>
          <w:sz w:val="24"/>
          <w:szCs w:val="24"/>
          <w:vertAlign w:val="superscript"/>
        </w:rPr>
        <w:fldChar w:fldCharType="separate"/>
      </w:r>
      <w:r w:rsidRPr="00FD4507">
        <w:rPr>
          <w:rFonts w:ascii="Times New Roman" w:hAnsi="Times New Roman" w:cs="Times New Roman"/>
          <w:sz w:val="24"/>
          <w:szCs w:val="24"/>
          <w:vertAlign w:val="superscript"/>
        </w:rPr>
        <w:t>10</w:t>
      </w:r>
      <w:r w:rsidRPr="00FD4507">
        <w:rPr>
          <w:rFonts w:ascii="Times New Roman" w:hAnsi="Times New Roman" w:cs="Times New Roman"/>
          <w:sz w:val="24"/>
          <w:szCs w:val="24"/>
          <w:vertAlign w:val="superscript"/>
        </w:rPr>
        <w:fldChar w:fldCharType="end"/>
      </w:r>
    </w:p>
    <w:p w:rsidR="00970FE4" w:rsidRPr="00E16E70" w:rsidRDefault="00970FE4" w:rsidP="0092596C">
      <w:pPr>
        <w:spacing w:after="0" w:line="240" w:lineRule="auto"/>
        <w:rPr>
          <w:rFonts w:ascii="Times New Roman" w:hAnsi="Times New Roman" w:cs="Times New Roman"/>
          <w:sz w:val="24"/>
          <w:szCs w:val="24"/>
        </w:rPr>
      </w:pPr>
    </w:p>
    <w:p w:rsidR="00A276F5" w:rsidRPr="00E16E70"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TIME SCHEDULE FOR PUBLICATION OF DATA</w:t>
      </w:r>
    </w:p>
    <w:p w:rsidR="00826750" w:rsidRPr="00E16E70" w:rsidRDefault="00826750" w:rsidP="0092596C">
      <w:pPr>
        <w:spacing w:after="0" w:line="240" w:lineRule="auto"/>
        <w:rPr>
          <w:rFonts w:ascii="Times New Roman" w:hAnsi="Times New Roman" w:cs="Times New Roman"/>
          <w:sz w:val="24"/>
          <w:szCs w:val="24"/>
        </w:rPr>
      </w:pPr>
    </w:p>
    <w:p w:rsidR="00414F32" w:rsidRPr="00E16E70" w:rsidRDefault="00826750" w:rsidP="0092596C">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There are no data publications as part of this collection</w:t>
      </w:r>
    </w:p>
    <w:p w:rsidR="00414F32" w:rsidRPr="00E16E70" w:rsidRDefault="00414F32" w:rsidP="0092596C">
      <w:pPr>
        <w:spacing w:after="0" w:line="240" w:lineRule="auto"/>
        <w:rPr>
          <w:rFonts w:ascii="Times New Roman" w:hAnsi="Times New Roman" w:cs="Times New Roman"/>
          <w:sz w:val="24"/>
          <w:szCs w:val="24"/>
        </w:rPr>
      </w:pPr>
    </w:p>
    <w:p w:rsidR="00414F32" w:rsidRPr="00E16E70"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DISPLAY OF EXPIRATION DATE</w:t>
      </w:r>
    </w:p>
    <w:p w:rsidR="00414F32" w:rsidRPr="00E16E70" w:rsidRDefault="00414F32" w:rsidP="0092596C">
      <w:pPr>
        <w:spacing w:after="0" w:line="240" w:lineRule="auto"/>
        <w:rPr>
          <w:rFonts w:ascii="Times New Roman" w:hAnsi="Times New Roman" w:cs="Times New Roman"/>
          <w:sz w:val="24"/>
          <w:szCs w:val="24"/>
        </w:rPr>
      </w:pPr>
    </w:p>
    <w:p w:rsidR="00B16372" w:rsidRPr="00E16E70" w:rsidRDefault="00B16372" w:rsidP="0092596C">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It is not appropriate to display the expiration date because the information is not collected on a preformatted form or in any format that would allow for such a display.</w:t>
      </w:r>
    </w:p>
    <w:p w:rsidR="00414F32" w:rsidRPr="00E16E70" w:rsidRDefault="00414F32" w:rsidP="0092596C">
      <w:pPr>
        <w:spacing w:after="0" w:line="240" w:lineRule="auto"/>
        <w:rPr>
          <w:rFonts w:ascii="Times New Roman" w:hAnsi="Times New Roman" w:cs="Times New Roman"/>
          <w:sz w:val="24"/>
          <w:szCs w:val="24"/>
        </w:rPr>
      </w:pPr>
    </w:p>
    <w:p w:rsidR="00414F32" w:rsidRPr="00E16E70"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E16E70">
        <w:rPr>
          <w:rFonts w:ascii="Times New Roman" w:hAnsi="Times New Roman" w:cs="Times New Roman"/>
          <w:b/>
          <w:sz w:val="24"/>
          <w:szCs w:val="24"/>
        </w:rPr>
        <w:t>EXCEPTIONS TO THE CERTIFICATION STATEMENT</w:t>
      </w:r>
    </w:p>
    <w:p w:rsidR="0057700F" w:rsidRPr="00E16E70" w:rsidRDefault="0057700F" w:rsidP="0092596C">
      <w:pPr>
        <w:spacing w:after="0" w:line="240" w:lineRule="auto"/>
        <w:rPr>
          <w:rFonts w:ascii="Times New Roman" w:hAnsi="Times New Roman" w:cs="Times New Roman"/>
          <w:b/>
          <w:sz w:val="24"/>
          <w:szCs w:val="24"/>
        </w:rPr>
      </w:pPr>
    </w:p>
    <w:p w:rsidR="00B16372" w:rsidRPr="00E16E70" w:rsidRDefault="00B16372" w:rsidP="0092596C">
      <w:pPr>
        <w:spacing w:after="0" w:line="240" w:lineRule="auto"/>
        <w:rPr>
          <w:rFonts w:ascii="Times New Roman" w:hAnsi="Times New Roman" w:cs="Times New Roman"/>
          <w:b/>
          <w:sz w:val="24"/>
          <w:szCs w:val="24"/>
        </w:rPr>
      </w:pPr>
      <w:r w:rsidRPr="00E16E70">
        <w:rPr>
          <w:rFonts w:ascii="Times New Roman" w:eastAsia="Calibri" w:hAnsi="Times New Roman" w:cs="Times New Roman"/>
          <w:sz w:val="24"/>
          <w:szCs w:val="24"/>
        </w:rPr>
        <w:t>The Commission does not use statistical methods for this collection.  Therefore the Commission does not certify that the collection uses statistical methods.</w:t>
      </w:r>
    </w:p>
    <w:p w:rsidR="00970FE4" w:rsidRPr="00E16E70" w:rsidRDefault="00970FE4" w:rsidP="0092596C">
      <w:pPr>
        <w:spacing w:after="0" w:line="240" w:lineRule="auto"/>
        <w:rPr>
          <w:rFonts w:ascii="Times New Roman" w:hAnsi="Times New Roman" w:cs="Times New Roman"/>
          <w:sz w:val="24"/>
          <w:szCs w:val="24"/>
        </w:rPr>
      </w:pPr>
    </w:p>
    <w:p w:rsidR="00414F32" w:rsidRPr="00E16E70" w:rsidRDefault="00414F32" w:rsidP="0092596C">
      <w:pPr>
        <w:spacing w:after="0" w:line="240" w:lineRule="auto"/>
        <w:rPr>
          <w:rFonts w:ascii="Times New Roman" w:hAnsi="Times New Roman" w:cs="Times New Roman"/>
          <w:sz w:val="24"/>
          <w:szCs w:val="24"/>
        </w:rPr>
      </w:pPr>
    </w:p>
    <w:sectPr w:rsidR="00414F32" w:rsidRPr="00E16E7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34" w:rsidRDefault="007A1734" w:rsidP="00FD66F1">
      <w:pPr>
        <w:spacing w:after="0" w:line="240" w:lineRule="auto"/>
      </w:pPr>
      <w:r>
        <w:separator/>
      </w:r>
    </w:p>
  </w:endnote>
  <w:endnote w:type="continuationSeparator" w:id="0">
    <w:p w:rsidR="007A1734" w:rsidRDefault="007A1734"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rsidR="00865AEE" w:rsidRPr="0052587A" w:rsidRDefault="00865AEE">
        <w:pPr>
          <w:pStyle w:val="Footer"/>
          <w:jc w:val="right"/>
          <w:rPr>
            <w:rFonts w:ascii="Times New Roman" w:hAnsi="Times New Roman" w:cs="Times New Roman"/>
          </w:rPr>
        </w:pPr>
        <w:r w:rsidRPr="0052587A">
          <w:rPr>
            <w:rFonts w:ascii="Times New Roman" w:hAnsi="Times New Roman" w:cs="Times New Roman"/>
          </w:rPr>
          <w:fldChar w:fldCharType="begin"/>
        </w:r>
        <w:r w:rsidRPr="0052587A">
          <w:rPr>
            <w:rFonts w:ascii="Times New Roman" w:hAnsi="Times New Roman" w:cs="Times New Roman"/>
          </w:rPr>
          <w:instrText xml:space="preserve"> PAGE   \* MERGEFORMAT </w:instrText>
        </w:r>
        <w:r w:rsidRPr="0052587A">
          <w:rPr>
            <w:rFonts w:ascii="Times New Roman" w:hAnsi="Times New Roman" w:cs="Times New Roman"/>
          </w:rPr>
          <w:fldChar w:fldCharType="separate"/>
        </w:r>
        <w:r w:rsidR="00FD4507">
          <w:rPr>
            <w:rFonts w:ascii="Times New Roman" w:hAnsi="Times New Roman" w:cs="Times New Roman"/>
            <w:noProof/>
          </w:rPr>
          <w:t>9</w:t>
        </w:r>
        <w:r w:rsidRPr="0052587A">
          <w:rPr>
            <w:rFonts w:ascii="Times New Roman" w:hAnsi="Times New Roman" w:cs="Times New Roman"/>
            <w:noProof/>
          </w:rPr>
          <w:fldChar w:fldCharType="end"/>
        </w:r>
      </w:p>
    </w:sdtContent>
  </w:sdt>
  <w:p w:rsidR="00865AEE" w:rsidRDefault="0086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34" w:rsidRDefault="007A1734" w:rsidP="00FD66F1">
      <w:pPr>
        <w:spacing w:after="0" w:line="240" w:lineRule="auto"/>
      </w:pPr>
      <w:r>
        <w:separator/>
      </w:r>
    </w:p>
  </w:footnote>
  <w:footnote w:type="continuationSeparator" w:id="0">
    <w:p w:rsidR="007A1734" w:rsidRDefault="007A1734" w:rsidP="00FD66F1">
      <w:pPr>
        <w:spacing w:after="0" w:line="240" w:lineRule="auto"/>
      </w:pPr>
      <w:r>
        <w:continuationSeparator/>
      </w:r>
    </w:p>
  </w:footnote>
  <w:footnote w:id="1">
    <w:p w:rsidR="00865AEE" w:rsidRPr="00767F40" w:rsidRDefault="00865AEE" w:rsidP="00B53383">
      <w:pPr>
        <w:pStyle w:val="FootnoteText"/>
        <w:tabs>
          <w:tab w:val="left" w:pos="7650"/>
        </w:tabs>
        <w:ind w:firstLine="720"/>
        <w:rPr>
          <w:sz w:val="24"/>
          <w:szCs w:val="24"/>
        </w:rPr>
      </w:pPr>
      <w:r w:rsidRPr="00C23808">
        <w:rPr>
          <w:rStyle w:val="FootnoteReference"/>
          <w:sz w:val="24"/>
          <w:szCs w:val="24"/>
          <w:vertAlign w:val="superscript"/>
        </w:rPr>
        <w:footnoteRef/>
      </w:r>
      <w:r>
        <w:rPr>
          <w:sz w:val="24"/>
          <w:szCs w:val="24"/>
          <w:vertAlign w:val="superscript"/>
        </w:rPr>
        <w:t xml:space="preserve"> </w:t>
      </w:r>
      <w:r>
        <w:rPr>
          <w:sz w:val="24"/>
          <w:szCs w:val="24"/>
        </w:rPr>
        <w:t>I</w:t>
      </w:r>
      <w:r w:rsidRPr="00C23808">
        <w:rPr>
          <w:sz w:val="24"/>
          <w:szCs w:val="24"/>
        </w:rPr>
        <w:t>n the Notice of Proposed Rulemaking (NOPR)</w:t>
      </w:r>
      <w:r>
        <w:rPr>
          <w:sz w:val="24"/>
          <w:szCs w:val="24"/>
        </w:rPr>
        <w:t xml:space="preserve"> in RM12-16</w:t>
      </w:r>
      <w:r w:rsidRPr="00C23808">
        <w:rPr>
          <w:sz w:val="24"/>
          <w:szCs w:val="24"/>
        </w:rPr>
        <w:t>, the associated collection is listed as FERC-725A (OMB Control No. 1902-0244).  However</w:t>
      </w:r>
      <w:r>
        <w:rPr>
          <w:sz w:val="24"/>
          <w:szCs w:val="24"/>
        </w:rPr>
        <w:t>,</w:t>
      </w:r>
      <w:r w:rsidRPr="00C23808">
        <w:rPr>
          <w:sz w:val="24"/>
          <w:szCs w:val="24"/>
        </w:rPr>
        <w:t xml:space="preserve"> in order to be able to submit the </w:t>
      </w:r>
      <w:r>
        <w:rPr>
          <w:sz w:val="24"/>
          <w:szCs w:val="24"/>
        </w:rPr>
        <w:t>NOPR’s</w:t>
      </w:r>
      <w:r w:rsidRPr="00C23808">
        <w:rPr>
          <w:sz w:val="24"/>
          <w:szCs w:val="24"/>
        </w:rPr>
        <w:t xml:space="preserve"> </w:t>
      </w:r>
      <w:r>
        <w:rPr>
          <w:sz w:val="24"/>
          <w:szCs w:val="24"/>
        </w:rPr>
        <w:t xml:space="preserve">information </w:t>
      </w:r>
      <w:r w:rsidRPr="00767F40">
        <w:rPr>
          <w:sz w:val="24"/>
          <w:szCs w:val="24"/>
        </w:rPr>
        <w:t>collection requirements and materials to OMB for PRA review (while other FERC-725A items were pending OMB review or planned for submittal)</w:t>
      </w:r>
      <w:proofErr w:type="gramStart"/>
      <w:r w:rsidRPr="00767F40">
        <w:rPr>
          <w:sz w:val="24"/>
          <w:szCs w:val="24"/>
        </w:rPr>
        <w:t>,</w:t>
      </w:r>
      <w:proofErr w:type="gramEnd"/>
      <w:r w:rsidRPr="00767F40">
        <w:rPr>
          <w:sz w:val="24"/>
          <w:szCs w:val="24"/>
        </w:rPr>
        <w:t xml:space="preserve"> it was submitted under new FERC-725M instead.  </w:t>
      </w:r>
    </w:p>
    <w:p w:rsidR="00865AEE" w:rsidRPr="00767F40" w:rsidRDefault="00865AEE" w:rsidP="009E4868">
      <w:pPr>
        <w:pStyle w:val="FootnoteText"/>
        <w:tabs>
          <w:tab w:val="left" w:pos="7650"/>
        </w:tabs>
        <w:ind w:firstLine="720"/>
        <w:rPr>
          <w:sz w:val="24"/>
          <w:szCs w:val="24"/>
        </w:rPr>
      </w:pPr>
      <w:r w:rsidRPr="00767F40">
        <w:rPr>
          <w:sz w:val="24"/>
          <w:szCs w:val="24"/>
        </w:rPr>
        <w:t>The information collection requirements in th</w:t>
      </w:r>
      <w:r w:rsidR="00FC697F">
        <w:rPr>
          <w:sz w:val="24"/>
          <w:szCs w:val="24"/>
        </w:rPr>
        <w:t>is</w:t>
      </w:r>
      <w:r w:rsidRPr="00767F40">
        <w:rPr>
          <w:sz w:val="24"/>
          <w:szCs w:val="24"/>
        </w:rPr>
        <w:t xml:space="preserve"> final rule in RM12-16 are also being submitted to OMB for PRA review under FERC-725M.  Please note that the </w:t>
      </w:r>
      <w:r w:rsidR="007C05DB">
        <w:rPr>
          <w:sz w:val="24"/>
          <w:szCs w:val="24"/>
        </w:rPr>
        <w:t xml:space="preserve">existing </w:t>
      </w:r>
      <w:r w:rsidRPr="00767F40">
        <w:rPr>
          <w:sz w:val="24"/>
          <w:szCs w:val="24"/>
        </w:rPr>
        <w:t xml:space="preserve">FAC-001 and FAC-003 standards (and the associated burdens) are included in FERC-725A.  </w:t>
      </w:r>
    </w:p>
    <w:p w:rsidR="00865AEE" w:rsidRPr="005B24AF" w:rsidRDefault="00865AEE" w:rsidP="005B24AF">
      <w:pPr>
        <w:pStyle w:val="FootnoteText"/>
        <w:ind w:firstLine="720"/>
        <w:rPr>
          <w:sz w:val="24"/>
          <w:szCs w:val="24"/>
        </w:rPr>
      </w:pPr>
      <w:r w:rsidRPr="00767F40">
        <w:rPr>
          <w:sz w:val="24"/>
          <w:szCs w:val="24"/>
        </w:rPr>
        <w:t>The PRC-004 and PRC-005 standards are also included in FERC-725A.  Because the modifications in PRC-004-2.1a and PRC-005-1.1b are merely clarifications of existing requirements, do not extend those existing requirements to any new entity or to additional facilities, and do not affect the existing estimates for burden or respondents related to those standards, those standards and the related burdens will continue to be covered in FERC-725A (and are not included in FERC-725M</w:t>
      </w:r>
      <w:r w:rsidR="00FC697F">
        <w:rPr>
          <w:sz w:val="24"/>
          <w:szCs w:val="24"/>
        </w:rPr>
        <w:t xml:space="preserve"> or this supporting statement</w:t>
      </w:r>
      <w:r w:rsidRPr="00767F40">
        <w:rPr>
          <w:sz w:val="24"/>
          <w:szCs w:val="24"/>
        </w:rPr>
        <w:t>).</w:t>
      </w:r>
    </w:p>
  </w:footnote>
  <w:footnote w:id="2">
    <w:p w:rsidR="00E95839" w:rsidRDefault="00E95839" w:rsidP="004573DC">
      <w:pPr>
        <w:pStyle w:val="FootnoteText"/>
        <w:ind w:firstLine="720"/>
      </w:pPr>
      <w:r>
        <w:rPr>
          <w:rStyle w:val="FootnoteReference"/>
        </w:rPr>
        <w:footnoteRef/>
      </w:r>
      <w:r>
        <w:t xml:space="preserve"> </w:t>
      </w:r>
      <w:r w:rsidRPr="002B2A66">
        <w:rPr>
          <w:sz w:val="24"/>
          <w:szCs w:val="24"/>
        </w:rPr>
        <w:t>(Order 785, issued 9/19/2013</w:t>
      </w:r>
      <w:r>
        <w:rPr>
          <w:sz w:val="24"/>
          <w:szCs w:val="24"/>
        </w:rPr>
        <w:t>, at</w:t>
      </w:r>
      <w:r w:rsidRPr="002B2A66">
        <w:t xml:space="preserve"> </w:t>
      </w:r>
      <w:hyperlink r:id="rId1" w:history="1">
        <w:r w:rsidRPr="00EE78BB">
          <w:rPr>
            <w:rStyle w:val="Hyperlink"/>
            <w:sz w:val="24"/>
            <w:szCs w:val="24"/>
          </w:rPr>
          <w:t>http://elibrary.ferc.gov/idmws/common/opennat.asp?fileID=13351817</w:t>
        </w:r>
      </w:hyperlink>
      <w:r w:rsidRPr="002B2A66">
        <w:rPr>
          <w:sz w:val="24"/>
          <w:szCs w:val="24"/>
        </w:rPr>
        <w:t>)</w:t>
      </w:r>
    </w:p>
  </w:footnote>
  <w:footnote w:id="3">
    <w:p w:rsidR="00865AEE" w:rsidRPr="0052587A" w:rsidRDefault="00865AEE" w:rsidP="005775F8">
      <w:pPr>
        <w:pStyle w:val="FootnoteText"/>
        <w:ind w:firstLine="720"/>
        <w:rPr>
          <w:sz w:val="24"/>
          <w:szCs w:val="24"/>
        </w:rPr>
      </w:pPr>
      <w:r w:rsidRPr="0052587A">
        <w:rPr>
          <w:rStyle w:val="FootnoteReference"/>
          <w:b/>
          <w:sz w:val="24"/>
          <w:szCs w:val="24"/>
          <w:vertAlign w:val="superscript"/>
        </w:rPr>
        <w:footnoteRef/>
      </w:r>
      <w:r w:rsidRPr="0052587A">
        <w:rPr>
          <w:sz w:val="24"/>
          <w:szCs w:val="24"/>
        </w:rPr>
        <w:t xml:space="preserve"> </w:t>
      </w:r>
      <w:proofErr w:type="gramStart"/>
      <w:r w:rsidRPr="0052587A">
        <w:rPr>
          <w:sz w:val="24"/>
          <w:szCs w:val="24"/>
        </w:rPr>
        <w:t>The Energy Policy Act of 2005</w:t>
      </w:r>
      <w:r>
        <w:rPr>
          <w:sz w:val="24"/>
          <w:szCs w:val="24"/>
        </w:rPr>
        <w:t xml:space="preserve"> (</w:t>
      </w:r>
      <w:proofErr w:type="spellStart"/>
      <w:r>
        <w:rPr>
          <w:sz w:val="24"/>
          <w:szCs w:val="24"/>
        </w:rPr>
        <w:t>EPAct</w:t>
      </w:r>
      <w:proofErr w:type="spellEnd"/>
      <w:r>
        <w:rPr>
          <w:sz w:val="24"/>
          <w:szCs w:val="24"/>
        </w:rPr>
        <w:t>)</w:t>
      </w:r>
      <w:r w:rsidRPr="0052587A">
        <w:rPr>
          <w:sz w:val="24"/>
          <w:szCs w:val="24"/>
        </w:rPr>
        <w:t>, Pub.</w:t>
      </w:r>
      <w:proofErr w:type="gramEnd"/>
      <w:r w:rsidRPr="0052587A">
        <w:rPr>
          <w:sz w:val="24"/>
          <w:szCs w:val="24"/>
        </w:rPr>
        <w:t xml:space="preserve"> L. No 109-58, Title XII, Subtitle A, 119 Stat. 594, 941 (2005), codified at 16 U.S.C. 824o (2000).</w:t>
      </w:r>
    </w:p>
  </w:footnote>
  <w:footnote w:id="4">
    <w:p w:rsidR="00865AEE" w:rsidRPr="00B13628" w:rsidRDefault="00865AEE" w:rsidP="00B13628">
      <w:pPr>
        <w:pStyle w:val="FootnoteText"/>
        <w:ind w:firstLine="720"/>
      </w:pPr>
      <w:r w:rsidRPr="008D30C4">
        <w:rPr>
          <w:rStyle w:val="FootnoteReference"/>
          <w:sz w:val="24"/>
          <w:szCs w:val="24"/>
          <w:vertAlign w:val="superscript"/>
        </w:rPr>
        <w:footnoteRef/>
      </w:r>
      <w:r w:rsidRPr="00B13628">
        <w:rPr>
          <w:vertAlign w:val="superscript"/>
        </w:rPr>
        <w:t xml:space="preserve"> </w:t>
      </w:r>
      <w:r w:rsidRPr="00B13628">
        <w:rPr>
          <w:sz w:val="24"/>
          <w:szCs w:val="24"/>
        </w:rPr>
        <w:t>The Fede</w:t>
      </w:r>
      <w:r>
        <w:rPr>
          <w:sz w:val="24"/>
          <w:szCs w:val="24"/>
        </w:rPr>
        <w:t xml:space="preserve">ral Power Act (as modified by the </w:t>
      </w:r>
      <w:proofErr w:type="spellStart"/>
      <w:r>
        <w:rPr>
          <w:sz w:val="24"/>
          <w:szCs w:val="24"/>
        </w:rPr>
        <w:t>EPAct</w:t>
      </w:r>
      <w:proofErr w:type="spellEnd"/>
      <w:r>
        <w:rPr>
          <w:sz w:val="24"/>
          <w:szCs w:val="24"/>
        </w:rPr>
        <w:t>) states “[t]</w:t>
      </w:r>
      <w:proofErr w:type="gramStart"/>
      <w:r w:rsidRPr="00B13628">
        <w:rPr>
          <w:sz w:val="24"/>
          <w:szCs w:val="24"/>
        </w:rPr>
        <w:t>he</w:t>
      </w:r>
      <w:proofErr w:type="gramEnd"/>
      <w:r w:rsidRPr="00B13628">
        <w:rPr>
          <w:sz w:val="24"/>
          <w:szCs w:val="24"/>
        </w:rPr>
        <w:t xml:space="preserve"> term “reliability standard” means a requirement, approved by the Commission under this section, to provide for reliable operation of the bulk-power system. The term includes requirements for the operation of existing bulk-power system facilities, including </w:t>
      </w:r>
      <w:proofErr w:type="spellStart"/>
      <w:r w:rsidRPr="00B13628">
        <w:rPr>
          <w:sz w:val="24"/>
          <w:szCs w:val="24"/>
        </w:rPr>
        <w:t>cybersecurity</w:t>
      </w:r>
      <w:proofErr w:type="spellEnd"/>
      <w:r w:rsidRPr="00B13628">
        <w:rPr>
          <w:sz w:val="24"/>
          <w:szCs w:val="24"/>
        </w:rPr>
        <w:t xml:space="preserve"> protection, and the design of planned additions or modifications to such facilities to the extent necessary to provide for reliable operation of the bulk-power system, but the term does not include any requirement to enlarge such facilities or to construct new transmission capacity or generation capacity.</w:t>
      </w:r>
      <w:r>
        <w:rPr>
          <w:sz w:val="24"/>
          <w:szCs w:val="24"/>
        </w:rPr>
        <w:t>”</w:t>
      </w:r>
    </w:p>
  </w:footnote>
  <w:footnote w:id="5">
    <w:p w:rsidR="00865AEE" w:rsidRPr="00944BCC" w:rsidRDefault="00865AEE" w:rsidP="00944BCC">
      <w:pPr>
        <w:pStyle w:val="FootnoteText"/>
        <w:ind w:firstLine="720"/>
        <w:rPr>
          <w:sz w:val="24"/>
          <w:szCs w:val="24"/>
        </w:rPr>
      </w:pPr>
      <w:r w:rsidRPr="00944BCC">
        <w:rPr>
          <w:rStyle w:val="FootnoteReference"/>
          <w:sz w:val="24"/>
          <w:szCs w:val="24"/>
          <w:vertAlign w:val="superscript"/>
        </w:rPr>
        <w:footnoteRef/>
      </w:r>
      <w:r w:rsidRPr="00944BCC">
        <w:rPr>
          <w:sz w:val="24"/>
          <w:szCs w:val="24"/>
        </w:rPr>
        <w:t xml:space="preserve"> </w:t>
      </w:r>
      <w:r w:rsidRPr="00944BCC">
        <w:rPr>
          <w:i/>
          <w:sz w:val="24"/>
          <w:szCs w:val="24"/>
        </w:rPr>
        <w:t>See</w:t>
      </w:r>
      <w:r w:rsidRPr="00944BCC">
        <w:rPr>
          <w:sz w:val="24"/>
          <w:szCs w:val="24"/>
        </w:rPr>
        <w:t xml:space="preserve"> NERC Petition at 4</w:t>
      </w:r>
      <w:r w:rsidR="00F164B3">
        <w:rPr>
          <w:sz w:val="24"/>
          <w:szCs w:val="24"/>
        </w:rPr>
        <w:t>.</w:t>
      </w:r>
    </w:p>
  </w:footnote>
  <w:footnote w:id="6">
    <w:p w:rsidR="00FA0A31" w:rsidRPr="0052632F" w:rsidRDefault="00FA0A31" w:rsidP="0052632F">
      <w:pPr>
        <w:pStyle w:val="FootnoteText"/>
        <w:ind w:firstLine="720"/>
        <w:rPr>
          <w:rStyle w:val="FootnoteReference"/>
          <w:sz w:val="24"/>
          <w:szCs w:val="24"/>
        </w:rPr>
      </w:pPr>
      <w:r w:rsidRPr="0052632F">
        <w:rPr>
          <w:rStyle w:val="FootnoteReference"/>
          <w:sz w:val="24"/>
          <w:szCs w:val="24"/>
          <w:vertAlign w:val="superscript"/>
        </w:rPr>
        <w:footnoteRef/>
      </w:r>
      <w:r w:rsidRPr="0052632F">
        <w:rPr>
          <w:rStyle w:val="FootnoteReference"/>
          <w:sz w:val="24"/>
          <w:szCs w:val="24"/>
          <w:vertAlign w:val="superscript"/>
        </w:rPr>
        <w:t xml:space="preserve"> </w:t>
      </w:r>
      <w:r w:rsidR="00F164B3" w:rsidRPr="0052632F">
        <w:rPr>
          <w:rStyle w:val="FootnoteReference"/>
          <w:i/>
          <w:sz w:val="24"/>
          <w:szCs w:val="24"/>
        </w:rPr>
        <w:t>Id.</w:t>
      </w:r>
      <w:r w:rsidRPr="0052632F">
        <w:rPr>
          <w:rStyle w:val="FootnoteReference"/>
          <w:sz w:val="24"/>
          <w:szCs w:val="24"/>
        </w:rPr>
        <w:t xml:space="preserve"> at 23.</w:t>
      </w:r>
    </w:p>
  </w:footnote>
  <w:footnote w:id="7">
    <w:p w:rsidR="00964C13" w:rsidRPr="0052632F" w:rsidRDefault="00964C13" w:rsidP="0052632F">
      <w:pPr>
        <w:pStyle w:val="FootnoteText"/>
        <w:ind w:firstLine="720"/>
        <w:rPr>
          <w:rStyle w:val="FootnoteReference"/>
          <w:sz w:val="24"/>
          <w:szCs w:val="24"/>
        </w:rPr>
      </w:pPr>
      <w:r w:rsidRPr="0052632F">
        <w:rPr>
          <w:rStyle w:val="FootnoteReference"/>
          <w:sz w:val="24"/>
          <w:szCs w:val="24"/>
          <w:vertAlign w:val="superscript"/>
        </w:rPr>
        <w:footnoteRef/>
      </w:r>
      <w:r w:rsidRPr="0052632F">
        <w:rPr>
          <w:rStyle w:val="FootnoteReference"/>
          <w:sz w:val="24"/>
          <w:szCs w:val="24"/>
          <w:vertAlign w:val="superscript"/>
        </w:rPr>
        <w:t xml:space="preserve"> </w:t>
      </w:r>
      <w:r w:rsidR="004E604E" w:rsidRPr="0052632F">
        <w:rPr>
          <w:rStyle w:val="FootnoteReference"/>
          <w:sz w:val="24"/>
          <w:szCs w:val="24"/>
        </w:rPr>
        <w:t>Final Rule</w:t>
      </w:r>
      <w:r w:rsidR="004E604E">
        <w:rPr>
          <w:sz w:val="24"/>
          <w:szCs w:val="24"/>
        </w:rPr>
        <w:t xml:space="preserve">, </w:t>
      </w:r>
      <w:r w:rsidR="00B11D7F" w:rsidRPr="0052632F">
        <w:rPr>
          <w:rStyle w:val="FootnoteReference"/>
          <w:sz w:val="24"/>
          <w:szCs w:val="24"/>
        </w:rPr>
        <w:t>RM12-16</w:t>
      </w:r>
      <w:r w:rsidR="00A822B1">
        <w:rPr>
          <w:sz w:val="24"/>
          <w:szCs w:val="24"/>
        </w:rPr>
        <w:t xml:space="preserve"> at</w:t>
      </w:r>
      <w:r w:rsidR="00B11D7F" w:rsidRPr="0052632F">
        <w:rPr>
          <w:rStyle w:val="FootnoteReference"/>
          <w:sz w:val="24"/>
          <w:szCs w:val="24"/>
        </w:rPr>
        <w:t xml:space="preserve"> P 21.</w:t>
      </w:r>
    </w:p>
  </w:footnote>
  <w:footnote w:id="8">
    <w:p w:rsidR="00A612F3" w:rsidRPr="0052587A" w:rsidRDefault="00A612F3" w:rsidP="00A612F3">
      <w:pPr>
        <w:pStyle w:val="FootnoteText"/>
        <w:spacing w:after="220"/>
        <w:ind w:firstLine="720"/>
        <w:rPr>
          <w:sz w:val="24"/>
          <w:szCs w:val="24"/>
        </w:rPr>
      </w:pPr>
      <w:r w:rsidRPr="0052587A">
        <w:rPr>
          <w:rStyle w:val="FootnoteReference"/>
          <w:b/>
          <w:sz w:val="24"/>
          <w:szCs w:val="24"/>
          <w:vertAlign w:val="superscript"/>
        </w:rPr>
        <w:footnoteRef/>
      </w:r>
      <w:r w:rsidRPr="0052587A">
        <w:rPr>
          <w:sz w:val="24"/>
          <w:szCs w:val="24"/>
        </w:rPr>
        <w:t xml:space="preserve"> </w:t>
      </w:r>
      <w:proofErr w:type="gramStart"/>
      <w:r>
        <w:rPr>
          <w:sz w:val="24"/>
          <w:szCs w:val="24"/>
        </w:rPr>
        <w:t xml:space="preserve">Details of the </w:t>
      </w:r>
      <w:r w:rsidRPr="00174164">
        <w:rPr>
          <w:sz w:val="24"/>
          <w:szCs w:val="24"/>
        </w:rPr>
        <w:t>ERO</w:t>
      </w:r>
      <w:r>
        <w:rPr>
          <w:sz w:val="24"/>
          <w:szCs w:val="24"/>
        </w:rPr>
        <w:t>’s</w:t>
      </w:r>
      <w:r w:rsidRPr="00174164">
        <w:rPr>
          <w:sz w:val="24"/>
          <w:szCs w:val="24"/>
        </w:rPr>
        <w:t xml:space="preserve"> standard process</w:t>
      </w:r>
      <w:r>
        <w:rPr>
          <w:sz w:val="24"/>
          <w:szCs w:val="24"/>
        </w:rPr>
        <w:t xml:space="preserve"> is</w:t>
      </w:r>
      <w:proofErr w:type="gramEnd"/>
      <w:r w:rsidRPr="00174164">
        <w:rPr>
          <w:sz w:val="24"/>
          <w:szCs w:val="24"/>
        </w:rPr>
        <w:t xml:space="preserve"> available on the NERC website </w:t>
      </w:r>
      <w:r>
        <w:rPr>
          <w:sz w:val="24"/>
          <w:szCs w:val="24"/>
        </w:rPr>
        <w:t xml:space="preserve">in the </w:t>
      </w:r>
      <w:r w:rsidRPr="00FF03F2">
        <w:rPr>
          <w:sz w:val="24"/>
          <w:szCs w:val="24"/>
        </w:rPr>
        <w:t>S</w:t>
      </w:r>
      <w:r>
        <w:rPr>
          <w:sz w:val="24"/>
          <w:szCs w:val="24"/>
        </w:rPr>
        <w:t>tandar</w:t>
      </w:r>
      <w:r w:rsidRPr="00FF03F2">
        <w:rPr>
          <w:sz w:val="24"/>
          <w:szCs w:val="24"/>
        </w:rPr>
        <w:t>d P</w:t>
      </w:r>
      <w:r>
        <w:rPr>
          <w:sz w:val="24"/>
          <w:szCs w:val="24"/>
        </w:rPr>
        <w:t>rocess</w:t>
      </w:r>
      <w:r w:rsidRPr="00FF03F2">
        <w:rPr>
          <w:sz w:val="24"/>
          <w:szCs w:val="24"/>
        </w:rPr>
        <w:t xml:space="preserve"> M</w:t>
      </w:r>
      <w:r>
        <w:rPr>
          <w:sz w:val="24"/>
          <w:szCs w:val="24"/>
        </w:rPr>
        <w:t xml:space="preserve">anual (Version 3, effective 6/26/2013) </w:t>
      </w:r>
      <w:r w:rsidRPr="00174164">
        <w:rPr>
          <w:sz w:val="24"/>
          <w:szCs w:val="24"/>
        </w:rPr>
        <w:t xml:space="preserve">at </w:t>
      </w:r>
      <w:hyperlink r:id="rId2" w:history="1">
        <w:r w:rsidRPr="00DE4A6A">
          <w:rPr>
            <w:rStyle w:val="Hyperlink"/>
            <w:sz w:val="24"/>
            <w:szCs w:val="24"/>
          </w:rPr>
          <w:t>http://www.nerc.com/comm/SC/Documents/Appendix_3A_StandardsProcessesManual.pdf</w:t>
        </w:r>
      </w:hyperlink>
      <w:r>
        <w:rPr>
          <w:sz w:val="24"/>
          <w:szCs w:val="24"/>
        </w:rPr>
        <w:t xml:space="preserve"> .  Figure 1 (</w:t>
      </w:r>
      <w:r w:rsidRPr="003344EC">
        <w:rPr>
          <w:sz w:val="24"/>
          <w:szCs w:val="24"/>
        </w:rPr>
        <w:t>Process for Developing or Modifying a Reliability Standard</w:t>
      </w:r>
      <w:r>
        <w:rPr>
          <w:sz w:val="24"/>
          <w:szCs w:val="24"/>
        </w:rPr>
        <w:t>) on page 15 of the NERC manual includes a diagram showing the “</w:t>
      </w:r>
      <w:r w:rsidRPr="003344EC">
        <w:rPr>
          <w:sz w:val="24"/>
          <w:szCs w:val="24"/>
        </w:rPr>
        <w:t>typical process for a project identified in the Reliability Standards Development Plan that involves a revision to an existing Reliability Standard</w:t>
      </w:r>
      <w:r>
        <w:rPr>
          <w:sz w:val="24"/>
          <w:szCs w:val="24"/>
        </w:rPr>
        <w:t>....”</w:t>
      </w:r>
    </w:p>
  </w:footnote>
  <w:footnote w:id="9">
    <w:p w:rsidR="009301FF" w:rsidRPr="0052632F" w:rsidRDefault="009301FF" w:rsidP="0052632F">
      <w:pPr>
        <w:pStyle w:val="FootnoteText"/>
        <w:ind w:firstLine="720"/>
        <w:rPr>
          <w:rStyle w:val="FootnoteReference"/>
          <w:sz w:val="24"/>
          <w:szCs w:val="24"/>
        </w:rPr>
      </w:pPr>
      <w:r w:rsidRPr="0052632F">
        <w:rPr>
          <w:rStyle w:val="FootnoteReference"/>
          <w:sz w:val="24"/>
          <w:szCs w:val="24"/>
          <w:vertAlign w:val="superscript"/>
        </w:rPr>
        <w:footnoteRef/>
      </w:r>
      <w:r w:rsidRPr="0052632F">
        <w:rPr>
          <w:rStyle w:val="FootnoteReference"/>
          <w:sz w:val="24"/>
          <w:szCs w:val="24"/>
          <w:vertAlign w:val="superscript"/>
        </w:rPr>
        <w:t xml:space="preserve"> </w:t>
      </w:r>
      <w:r w:rsidRPr="0052632F">
        <w:rPr>
          <w:sz w:val="24"/>
          <w:szCs w:val="24"/>
        </w:rPr>
        <w:t>For Reliability Standard FAC</w:t>
      </w:r>
      <w:r w:rsidRPr="005775F8">
        <w:rPr>
          <w:sz w:val="24"/>
          <w:szCs w:val="24"/>
        </w:rPr>
        <w:t>-008-3, OMB Control No. 1902-0</w:t>
      </w:r>
      <w:r w:rsidR="00634710" w:rsidRPr="005775F8">
        <w:rPr>
          <w:sz w:val="24"/>
          <w:szCs w:val="24"/>
        </w:rPr>
        <w:t>2</w:t>
      </w:r>
      <w:r w:rsidRPr="005775F8">
        <w:rPr>
          <w:sz w:val="24"/>
          <w:szCs w:val="24"/>
        </w:rPr>
        <w:t>44, the</w:t>
      </w:r>
      <w:r w:rsidRPr="0052632F">
        <w:rPr>
          <w:sz w:val="24"/>
          <w:szCs w:val="24"/>
        </w:rPr>
        <w:t xml:space="preserve"> Commission estimated that 10 percent of registered generator owners own facilities between the step-up transformer and the point of interconnection, and are not already registered as a transmission owner. That ten percent estimate was not challenged.  In this instance, for FAC-003-3, the Commission has used that same ten percent figure even though the percentage of generator</w:t>
      </w:r>
      <w:r>
        <w:rPr>
          <w:sz w:val="24"/>
          <w:szCs w:val="24"/>
        </w:rPr>
        <w:t xml:space="preserve"> owner</w:t>
      </w:r>
      <w:r w:rsidRPr="0052632F">
        <w:rPr>
          <w:sz w:val="24"/>
          <w:szCs w:val="24"/>
        </w:rPr>
        <w:t>s newly affected by FAC-003-3 will actually be much smaller, because FAC-003</w:t>
      </w:r>
      <w:r>
        <w:rPr>
          <w:sz w:val="24"/>
          <w:szCs w:val="24"/>
        </w:rPr>
        <w:t>-</w:t>
      </w:r>
      <w:r w:rsidRPr="0052632F">
        <w:rPr>
          <w:sz w:val="24"/>
          <w:szCs w:val="24"/>
        </w:rPr>
        <w:t>3 applies only to t</w:t>
      </w:r>
      <w:r w:rsidRPr="009301FF">
        <w:rPr>
          <w:sz w:val="24"/>
          <w:szCs w:val="24"/>
        </w:rPr>
        <w:t>hose generat</w:t>
      </w:r>
      <w:r>
        <w:rPr>
          <w:sz w:val="24"/>
          <w:szCs w:val="24"/>
        </w:rPr>
        <w:t>or interconnection</w:t>
      </w:r>
      <w:r w:rsidRPr="0052632F">
        <w:rPr>
          <w:sz w:val="24"/>
          <w:szCs w:val="24"/>
        </w:rPr>
        <w:t xml:space="preserve"> facilities with overhead lines that are greater than 200 kV or are part of an IROL or WECC Transfer Path, and that are either longer than one mile or without a clear sightline to the point of interconnection with the host transmission system.  Thus, the ten percent estimate is a conservative estimate as applied to FAC-003-3.</w:t>
      </w:r>
    </w:p>
  </w:footnote>
  <w:footnote w:id="10">
    <w:p w:rsidR="00865AEE" w:rsidRDefault="00865AEE" w:rsidP="00961139">
      <w:pPr>
        <w:pStyle w:val="FootnoteText"/>
        <w:ind w:firstLine="720"/>
        <w:rPr>
          <w:sz w:val="24"/>
          <w:szCs w:val="24"/>
        </w:rPr>
      </w:pPr>
      <w:r w:rsidRPr="00561A66">
        <w:rPr>
          <w:rStyle w:val="FootnoteReference"/>
          <w:sz w:val="24"/>
          <w:szCs w:val="24"/>
          <w:vertAlign w:val="superscript"/>
        </w:rPr>
        <w:footnoteRef/>
      </w:r>
      <w:r w:rsidRPr="0052587A">
        <w:rPr>
          <w:sz w:val="24"/>
          <w:szCs w:val="24"/>
        </w:rPr>
        <w:t xml:space="preserve"> GO = Generator Owner; RE = Regional Entity.  The respondents are generator owners, unless otherwise indicated.</w:t>
      </w:r>
    </w:p>
    <w:p w:rsidR="001F1DA9" w:rsidRPr="0052587A" w:rsidRDefault="001F1DA9" w:rsidP="00961139">
      <w:pPr>
        <w:pStyle w:val="FootnoteText"/>
        <w:ind w:firstLine="720"/>
        <w:rPr>
          <w:sz w:val="24"/>
          <w:szCs w:val="24"/>
        </w:rPr>
      </w:pPr>
      <w:r>
        <w:rPr>
          <w:sz w:val="24"/>
          <w:szCs w:val="24"/>
        </w:rPr>
        <w:t>In the NOPR, the estimated number of generator owners was 89.  For this Final Rule, o</w:t>
      </w:r>
      <w:r w:rsidRPr="001F1DA9">
        <w:rPr>
          <w:sz w:val="24"/>
          <w:szCs w:val="24"/>
        </w:rPr>
        <w:t xml:space="preserve">ur estimate of the number of respondents affected </w:t>
      </w:r>
      <w:r w:rsidR="0059103F">
        <w:rPr>
          <w:sz w:val="24"/>
          <w:szCs w:val="24"/>
        </w:rPr>
        <w:t>is</w:t>
      </w:r>
      <w:r w:rsidRPr="001F1DA9">
        <w:rPr>
          <w:sz w:val="24"/>
          <w:szCs w:val="24"/>
        </w:rPr>
        <w:t xml:space="preserve"> </w:t>
      </w:r>
      <w:r>
        <w:rPr>
          <w:sz w:val="24"/>
          <w:szCs w:val="24"/>
        </w:rPr>
        <w:t xml:space="preserve">updated and </w:t>
      </w:r>
      <w:r w:rsidR="0059103F">
        <w:rPr>
          <w:sz w:val="24"/>
          <w:szCs w:val="24"/>
        </w:rPr>
        <w:t xml:space="preserve">is </w:t>
      </w:r>
      <w:r w:rsidRPr="001F1DA9">
        <w:rPr>
          <w:sz w:val="24"/>
          <w:szCs w:val="24"/>
        </w:rPr>
        <w:t>based on the NERC Compliance Registry as of July 30, 2013.  According to the Compliance Registry, NERC has registered 881 generator owners within the United States, and we estimate that approximately 10 percent (or 88) of these generator owners have interconnection facilities that meet the proposed requirements for applicability of the new standard (i.e., having overhead lines that are greater than 200 kV or are part of an IROL or WECC Transfer Path, and that are either longer than one mile or without a clear sightline to the point of interconnection with the host transmission system).</w:t>
      </w:r>
    </w:p>
  </w:footnote>
  <w:footnote w:id="11">
    <w:p w:rsidR="00865AEE" w:rsidRPr="0052587A" w:rsidRDefault="00865AEE" w:rsidP="00961139">
      <w:pPr>
        <w:pStyle w:val="FootnoteText"/>
        <w:ind w:firstLine="720"/>
        <w:rPr>
          <w:sz w:val="24"/>
          <w:szCs w:val="24"/>
        </w:rPr>
      </w:pPr>
      <w:r w:rsidRPr="00561A66">
        <w:rPr>
          <w:rStyle w:val="FootnoteReference"/>
          <w:sz w:val="24"/>
          <w:szCs w:val="24"/>
          <w:vertAlign w:val="superscript"/>
        </w:rPr>
        <w:footnoteRef/>
      </w:r>
      <w:r w:rsidRPr="0052587A">
        <w:rPr>
          <w:sz w:val="24"/>
          <w:szCs w:val="24"/>
        </w:rPr>
        <w:t xml:space="preserve"> The estimates for cost per hour are derived as follows:</w:t>
      </w:r>
    </w:p>
    <w:p w:rsidR="00865AEE" w:rsidRPr="0052587A" w:rsidRDefault="00865AEE" w:rsidP="00A84D79">
      <w:pPr>
        <w:pStyle w:val="ListParagraph"/>
        <w:numPr>
          <w:ilvl w:val="0"/>
          <w:numId w:val="19"/>
        </w:numPr>
        <w:spacing w:after="0" w:line="240" w:lineRule="auto"/>
        <w:rPr>
          <w:rFonts w:ascii="Times New Roman" w:hAnsi="Times New Roman" w:cs="Times New Roman"/>
          <w:sz w:val="24"/>
          <w:szCs w:val="24"/>
        </w:rPr>
      </w:pPr>
      <w:r w:rsidRPr="0052587A">
        <w:rPr>
          <w:rFonts w:ascii="Times New Roman" w:hAnsi="Times New Roman" w:cs="Times New Roman"/>
          <w:sz w:val="24"/>
          <w:szCs w:val="24"/>
        </w:rPr>
        <w:t>$52/hour,</w:t>
      </w:r>
      <w:r>
        <w:rPr>
          <w:rFonts w:ascii="Times New Roman" w:hAnsi="Times New Roman" w:cs="Times New Roman"/>
          <w:sz w:val="24"/>
          <w:szCs w:val="24"/>
        </w:rPr>
        <w:t xml:space="preserve"> </w:t>
      </w:r>
      <w:r w:rsidRPr="0052587A">
        <w:rPr>
          <w:rFonts w:ascii="Times New Roman" w:hAnsi="Times New Roman" w:cs="Times New Roman"/>
          <w:sz w:val="24"/>
          <w:szCs w:val="24"/>
        </w:rPr>
        <w:t xml:space="preserve">the average of the salary plus benefits for an engineer and a forester, from Bureau of Labor and Statistics at </w:t>
      </w:r>
      <w:hyperlink r:id="rId3" w:history="1">
        <w:r w:rsidRPr="0052587A">
          <w:rPr>
            <w:rStyle w:val="Hyperlink"/>
            <w:rFonts w:ascii="Times New Roman" w:hAnsi="Times New Roman"/>
            <w:sz w:val="24"/>
            <w:szCs w:val="24"/>
          </w:rPr>
          <w:t>http://bls.gov/oes/current/naics3_221000.htm</w:t>
        </w:r>
      </w:hyperlink>
    </w:p>
    <w:p w:rsidR="00865AEE" w:rsidRPr="0052587A" w:rsidRDefault="00865AEE" w:rsidP="00A84D79">
      <w:pPr>
        <w:pStyle w:val="ListParagraph"/>
        <w:numPr>
          <w:ilvl w:val="0"/>
          <w:numId w:val="19"/>
        </w:numPr>
        <w:spacing w:after="0" w:line="240" w:lineRule="auto"/>
        <w:rPr>
          <w:rFonts w:ascii="Times New Roman" w:hAnsi="Times New Roman" w:cs="Times New Roman"/>
          <w:sz w:val="24"/>
          <w:szCs w:val="24"/>
        </w:rPr>
      </w:pPr>
      <w:r w:rsidRPr="0052587A">
        <w:rPr>
          <w:rFonts w:ascii="Times New Roman" w:hAnsi="Times New Roman" w:cs="Times New Roman"/>
          <w:sz w:val="24"/>
          <w:szCs w:val="24"/>
        </w:rPr>
        <w:t xml:space="preserve">$70/hour, the average of the salary plus benefits for a manager and an engineer, from Bureau of Labor and Statistics at </w:t>
      </w:r>
      <w:hyperlink r:id="rId4" w:tooltip="blocked::http://bls.gov/oes/current/naics3_221000.htm" w:history="1">
        <w:r w:rsidRPr="0052587A">
          <w:rPr>
            <w:rStyle w:val="Hyperlink"/>
            <w:rFonts w:ascii="Times New Roman" w:hAnsi="Times New Roman"/>
            <w:sz w:val="24"/>
            <w:szCs w:val="24"/>
          </w:rPr>
          <w:t>http://bls.gov/oes/current/naics3_221000.htm</w:t>
        </w:r>
      </w:hyperlink>
    </w:p>
    <w:p w:rsidR="00865AEE" w:rsidRPr="0052587A" w:rsidRDefault="00865AEE" w:rsidP="00A84D79">
      <w:pPr>
        <w:pStyle w:val="ListParagraph"/>
        <w:numPr>
          <w:ilvl w:val="0"/>
          <w:numId w:val="19"/>
        </w:numPr>
        <w:spacing w:after="0" w:line="240" w:lineRule="auto"/>
        <w:rPr>
          <w:rFonts w:ascii="Times New Roman" w:hAnsi="Times New Roman" w:cs="Times New Roman"/>
          <w:sz w:val="24"/>
          <w:szCs w:val="24"/>
        </w:rPr>
      </w:pPr>
      <w:r w:rsidRPr="0052587A">
        <w:rPr>
          <w:rFonts w:ascii="Times New Roman" w:hAnsi="Times New Roman" w:cs="Times New Roman"/>
          <w:sz w:val="24"/>
          <w:szCs w:val="24"/>
        </w:rPr>
        <w:t>$28/hour, based on a Commission staff study of record retention burden cost.</w:t>
      </w:r>
    </w:p>
  </w:footnote>
  <w:footnote w:id="12">
    <w:p w:rsidR="00865AEE" w:rsidRPr="00AC4BF9" w:rsidRDefault="00865AEE" w:rsidP="00FD4507">
      <w:pPr>
        <w:pStyle w:val="FootnoteText"/>
        <w:rPr>
          <w:sz w:val="24"/>
          <w:szCs w:val="24"/>
        </w:rPr>
      </w:pPr>
      <w:r w:rsidRPr="00AC4BF9">
        <w:rPr>
          <w:rStyle w:val="FootnoteReference"/>
          <w:sz w:val="24"/>
          <w:szCs w:val="24"/>
          <w:vertAlign w:val="superscript"/>
        </w:rPr>
        <w:footnoteRef/>
      </w:r>
      <w:r w:rsidR="00BD5E27">
        <w:rPr>
          <w:sz w:val="24"/>
          <w:szCs w:val="24"/>
        </w:rPr>
        <w:t>The estimated n</w:t>
      </w:r>
      <w:r w:rsidRPr="00AC4BF9">
        <w:rPr>
          <w:sz w:val="24"/>
          <w:szCs w:val="24"/>
        </w:rPr>
        <w:t xml:space="preserve">umber of respondents </w:t>
      </w:r>
      <w:r w:rsidR="00BD5E27">
        <w:rPr>
          <w:sz w:val="24"/>
          <w:szCs w:val="24"/>
        </w:rPr>
        <w:t xml:space="preserve">(96) </w:t>
      </w:r>
      <w:r w:rsidRPr="00AC4BF9">
        <w:rPr>
          <w:sz w:val="24"/>
          <w:szCs w:val="24"/>
        </w:rPr>
        <w:t xml:space="preserve">includes </w:t>
      </w:r>
      <w:r w:rsidRPr="00AC4BF9">
        <w:rPr>
          <w:sz w:val="24"/>
          <w:szCs w:val="24"/>
          <w:lang w:eastAsia="x-none"/>
        </w:rPr>
        <w:t>88</w:t>
      </w:r>
      <w:r w:rsidRPr="00AC4BF9">
        <w:rPr>
          <w:sz w:val="24"/>
          <w:szCs w:val="24"/>
        </w:rPr>
        <w:t xml:space="preserve"> generator owners, who may be subject to the recordkeeping and reporting burdens of FAC-003 for the first time, and 8 Regional Entities, who may have a slight increase in recordkeeping and reporting requirements due to the increase in entities covered by the vegetation management standard.</w:t>
      </w:r>
    </w:p>
  </w:footnote>
  <w:footnote w:id="13">
    <w:p w:rsidR="00520476" w:rsidRPr="0052632F" w:rsidRDefault="00520476" w:rsidP="0052632F">
      <w:pPr>
        <w:pStyle w:val="FootnoteText"/>
        <w:ind w:firstLine="720"/>
        <w:rPr>
          <w:rStyle w:val="FootnoteReference"/>
          <w:sz w:val="24"/>
          <w:szCs w:val="24"/>
        </w:rPr>
      </w:pPr>
      <w:r w:rsidRPr="0052632F">
        <w:rPr>
          <w:rStyle w:val="FootnoteReference"/>
          <w:sz w:val="24"/>
          <w:szCs w:val="24"/>
          <w:vertAlign w:val="superscript"/>
        </w:rPr>
        <w:footnoteRef/>
      </w:r>
      <w:r w:rsidRPr="0052632F">
        <w:rPr>
          <w:rStyle w:val="FootnoteReference"/>
          <w:sz w:val="24"/>
          <w:szCs w:val="24"/>
          <w:vertAlign w:val="superscript"/>
        </w:rPr>
        <w:t xml:space="preserve"> </w:t>
      </w:r>
      <w:r w:rsidRPr="0052632F">
        <w:rPr>
          <w:sz w:val="24"/>
          <w:szCs w:val="24"/>
        </w:rPr>
        <w:t xml:space="preserve">This estimate is based on the slight possibility that a third party will request to interconnect to a generator interconnection facility in the future.  To date, only two generator owners have experienced such a request, Cedar Creek Wind Energy, LLC and Milford Wind Corridor Phase I, LLC, and both have subsequently been registered as transmission owners and transmission operators.  See </w:t>
      </w:r>
      <w:r w:rsidRPr="0052632F">
        <w:rPr>
          <w:i/>
          <w:sz w:val="24"/>
          <w:szCs w:val="24"/>
        </w:rPr>
        <w:t>Cedar Creek Wind Energy, LLC</w:t>
      </w:r>
      <w:r w:rsidRPr="0052632F">
        <w:rPr>
          <w:sz w:val="24"/>
          <w:szCs w:val="24"/>
        </w:rPr>
        <w:t xml:space="preserve">, 135 FERC ¶ 61,241, </w:t>
      </w:r>
      <w:r w:rsidRPr="0052632F">
        <w:rPr>
          <w:i/>
          <w:sz w:val="24"/>
          <w:szCs w:val="24"/>
        </w:rPr>
        <w:t xml:space="preserve">order on </w:t>
      </w:r>
      <w:proofErr w:type="spellStart"/>
      <w:r w:rsidRPr="0052632F">
        <w:rPr>
          <w:i/>
          <w:sz w:val="24"/>
          <w:szCs w:val="24"/>
        </w:rPr>
        <w:t>reh’g</w:t>
      </w:r>
      <w:proofErr w:type="spellEnd"/>
      <w:r w:rsidRPr="0052632F">
        <w:rPr>
          <w:i/>
          <w:sz w:val="24"/>
          <w:szCs w:val="24"/>
        </w:rPr>
        <w:t xml:space="preserve"> and clarification,</w:t>
      </w:r>
      <w:r w:rsidRPr="0052632F">
        <w:rPr>
          <w:sz w:val="24"/>
          <w:szCs w:val="24"/>
        </w:rPr>
        <w:t xml:space="preserve"> 137 FERC ¶ 61,141 (November 17 Order</w:t>
      </w:r>
      <w:proofErr w:type="gramStart"/>
      <w:r w:rsidRPr="0052632F">
        <w:rPr>
          <w:sz w:val="24"/>
          <w:szCs w:val="24"/>
        </w:rPr>
        <w:t>)(</w:t>
      </w:r>
      <w:proofErr w:type="gramEnd"/>
      <w:r w:rsidRPr="0052632F">
        <w:rPr>
          <w:sz w:val="24"/>
          <w:szCs w:val="24"/>
        </w:rPr>
        <w:t>2011).</w:t>
      </w:r>
    </w:p>
  </w:footnote>
  <w:footnote w:id="14">
    <w:p w:rsidR="00865AEE" w:rsidRPr="0052587A" w:rsidRDefault="00865AEE" w:rsidP="00961139">
      <w:pPr>
        <w:pStyle w:val="FootnoteText"/>
        <w:ind w:firstLine="720"/>
        <w:rPr>
          <w:sz w:val="24"/>
          <w:szCs w:val="24"/>
        </w:rPr>
      </w:pPr>
      <w:r w:rsidRPr="00561A66">
        <w:rPr>
          <w:rStyle w:val="FootnoteReference"/>
          <w:sz w:val="24"/>
          <w:szCs w:val="24"/>
          <w:vertAlign w:val="superscript"/>
        </w:rPr>
        <w:footnoteRef/>
      </w:r>
      <w:r w:rsidRPr="0052587A">
        <w:rPr>
          <w:sz w:val="24"/>
          <w:szCs w:val="24"/>
        </w:rPr>
        <w:t xml:space="preserve"> Regional Entities may have a de </w:t>
      </w:r>
      <w:proofErr w:type="spellStart"/>
      <w:r w:rsidRPr="0052587A">
        <w:rPr>
          <w:sz w:val="24"/>
          <w:szCs w:val="24"/>
        </w:rPr>
        <w:t>minimis</w:t>
      </w:r>
      <w:proofErr w:type="spellEnd"/>
      <w:r w:rsidRPr="0052587A">
        <w:rPr>
          <w:sz w:val="24"/>
          <w:szCs w:val="24"/>
        </w:rPr>
        <w:t xml:space="preserve"> increase in burden due to the increase in the number of entities potentially subject to the revised standard; that burden has been rolled into the estimated Average Burden Hours per Response.  </w:t>
      </w:r>
    </w:p>
  </w:footnote>
  <w:footnote w:id="15">
    <w:p w:rsidR="00865AEE" w:rsidRPr="0052587A" w:rsidRDefault="00865AEE" w:rsidP="00561A66">
      <w:pPr>
        <w:pStyle w:val="FootnoteText"/>
        <w:spacing w:after="220"/>
        <w:ind w:firstLine="720"/>
        <w:rPr>
          <w:sz w:val="24"/>
          <w:szCs w:val="24"/>
        </w:rPr>
      </w:pPr>
      <w:r w:rsidRPr="0052587A">
        <w:rPr>
          <w:rStyle w:val="FootnoteReference"/>
          <w:b/>
          <w:sz w:val="24"/>
          <w:szCs w:val="24"/>
          <w:vertAlign w:val="superscript"/>
        </w:rPr>
        <w:footnoteRef/>
      </w:r>
      <w:r w:rsidRPr="0052587A">
        <w:rPr>
          <w:sz w:val="24"/>
          <w:szCs w:val="24"/>
        </w:rPr>
        <w:t xml:space="preserve"> This is based on an estimate of work done by the </w:t>
      </w:r>
      <w:r>
        <w:rPr>
          <w:sz w:val="24"/>
          <w:szCs w:val="24"/>
        </w:rPr>
        <w:t xml:space="preserve">Commission’s </w:t>
      </w:r>
      <w:r w:rsidRPr="0052587A">
        <w:rPr>
          <w:sz w:val="24"/>
          <w:szCs w:val="24"/>
        </w:rPr>
        <w:t xml:space="preserve">Information Clearance team </w:t>
      </w:r>
      <w:r>
        <w:rPr>
          <w:sz w:val="24"/>
          <w:szCs w:val="24"/>
        </w:rPr>
        <w:t>and</w:t>
      </w:r>
      <w:r w:rsidRPr="0052587A">
        <w:rPr>
          <w:sz w:val="24"/>
          <w:szCs w:val="24"/>
        </w:rPr>
        <w:t xml:space="preserve"> other FERC staff as well as a non-labor cost related to publishing material in the Federal Register.  </w:t>
      </w:r>
    </w:p>
  </w:footnote>
  <w:footnote w:id="16">
    <w:p w:rsidR="00865AEE" w:rsidRPr="005B24AF" w:rsidRDefault="00865AEE" w:rsidP="005B24AF">
      <w:pPr>
        <w:pStyle w:val="FootnoteText"/>
        <w:ind w:firstLine="720"/>
        <w:rPr>
          <w:sz w:val="24"/>
          <w:szCs w:val="24"/>
        </w:rPr>
      </w:pPr>
      <w:r w:rsidRPr="005B24AF">
        <w:rPr>
          <w:rStyle w:val="FootnoteReference"/>
          <w:sz w:val="24"/>
          <w:szCs w:val="24"/>
          <w:vertAlign w:val="superscript"/>
        </w:rPr>
        <w:footnoteRef/>
      </w:r>
      <w:r w:rsidRPr="005B24AF">
        <w:rPr>
          <w:sz w:val="24"/>
          <w:szCs w:val="24"/>
        </w:rPr>
        <w:t xml:space="preserve"> </w:t>
      </w:r>
      <w:r w:rsidRPr="005B24AF">
        <w:rPr>
          <w:i/>
          <w:sz w:val="24"/>
          <w:szCs w:val="24"/>
        </w:rPr>
        <w:t>See</w:t>
      </w:r>
      <w:r w:rsidRPr="005B24AF">
        <w:rPr>
          <w:sz w:val="24"/>
          <w:szCs w:val="24"/>
        </w:rPr>
        <w:t xml:space="preserve"> NERC Petition at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EE" w:rsidRDefault="00865AEE" w:rsidP="00B3407F">
    <w:pPr>
      <w:pStyle w:val="Header"/>
      <w:rPr>
        <w:rFonts w:ascii="Times New Roman" w:hAnsi="Times New Roman"/>
        <w:sz w:val="24"/>
        <w:szCs w:val="24"/>
      </w:rPr>
    </w:pPr>
    <w:r w:rsidRPr="00C23808">
      <w:rPr>
        <w:rFonts w:ascii="Times New Roman" w:hAnsi="Times New Roman"/>
        <w:sz w:val="24"/>
        <w:szCs w:val="24"/>
      </w:rPr>
      <w:t>FERC-725M (OMB Control No.: 1902-0263</w:t>
    </w:r>
    <w:r>
      <w:rPr>
        <w:rFonts w:ascii="Times New Roman" w:hAnsi="Times New Roman"/>
        <w:sz w:val="24"/>
        <w:szCs w:val="24"/>
      </w:rPr>
      <w:t xml:space="preserve">) </w:t>
    </w:r>
  </w:p>
  <w:p w:rsidR="00865AEE" w:rsidRDefault="00865AEE" w:rsidP="00B3407F">
    <w:pPr>
      <w:pStyle w:val="Header"/>
      <w:rPr>
        <w:rFonts w:ascii="Times New Roman" w:hAnsi="Times New Roman"/>
        <w:sz w:val="24"/>
        <w:szCs w:val="24"/>
      </w:rPr>
    </w:pPr>
    <w:r>
      <w:rPr>
        <w:rFonts w:ascii="Times New Roman" w:hAnsi="Times New Roman"/>
        <w:sz w:val="24"/>
        <w:szCs w:val="24"/>
      </w:rPr>
      <w:t>Docket No. RM12-16, Final</w:t>
    </w:r>
    <w:r w:rsidRPr="00EC63CA">
      <w:rPr>
        <w:rFonts w:ascii="Times New Roman" w:hAnsi="Times New Roman"/>
        <w:sz w:val="24"/>
        <w:szCs w:val="24"/>
      </w:rPr>
      <w:t xml:space="preserve"> Rule </w:t>
    </w:r>
    <w:r w:rsidRPr="002B2A66">
      <w:rPr>
        <w:rFonts w:ascii="Times New Roman" w:hAnsi="Times New Roman"/>
        <w:sz w:val="24"/>
        <w:szCs w:val="24"/>
      </w:rPr>
      <w:t xml:space="preserve">issued </w:t>
    </w:r>
    <w:r w:rsidR="002B2A66" w:rsidRPr="002B2A66">
      <w:rPr>
        <w:rFonts w:ascii="Times New Roman" w:hAnsi="Times New Roman"/>
        <w:sz w:val="24"/>
        <w:szCs w:val="24"/>
      </w:rPr>
      <w:t>9/19</w:t>
    </w:r>
    <w:r w:rsidRPr="002B2A66">
      <w:rPr>
        <w:rFonts w:ascii="Times New Roman" w:hAnsi="Times New Roman"/>
        <w:sz w:val="24"/>
        <w:szCs w:val="24"/>
      </w:rPr>
      <w:t>/2013</w:t>
    </w:r>
    <w:r>
      <w:rPr>
        <w:rFonts w:ascii="Times New Roman" w:hAnsi="Times New Roman"/>
        <w:sz w:val="24"/>
        <w:szCs w:val="24"/>
      </w:rPr>
      <w:t xml:space="preserve"> </w:t>
    </w:r>
  </w:p>
  <w:p w:rsidR="00865AEE" w:rsidRDefault="00865AEE" w:rsidP="00B3407F">
    <w:pPr>
      <w:pStyle w:val="Header"/>
      <w:rPr>
        <w:rFonts w:ascii="Times New Roman" w:hAnsi="Times New Roman"/>
        <w:sz w:val="24"/>
        <w:szCs w:val="24"/>
      </w:rPr>
    </w:pPr>
    <w:r>
      <w:rPr>
        <w:rFonts w:ascii="Times New Roman" w:hAnsi="Times New Roman"/>
        <w:sz w:val="24"/>
        <w:szCs w:val="24"/>
      </w:rPr>
      <w:t xml:space="preserve">RIN: </w:t>
    </w:r>
    <w:r w:rsidRPr="00AB5EF8">
      <w:rPr>
        <w:rFonts w:ascii="Times New Roman" w:hAnsi="Times New Roman"/>
        <w:sz w:val="24"/>
        <w:szCs w:val="24"/>
      </w:rPr>
      <w:t>1902-AE67</w:t>
    </w:r>
  </w:p>
  <w:p w:rsidR="003225FD" w:rsidRDefault="003225FD" w:rsidP="00B3407F">
    <w:pPr>
      <w:pStyle w:val="Header"/>
      <w:rPr>
        <w:rFonts w:ascii="Times New Roman" w:hAnsi="Times New Roman"/>
        <w:sz w:val="24"/>
        <w:szCs w:val="24"/>
      </w:rPr>
    </w:pPr>
    <w:proofErr w:type="gramStart"/>
    <w:r>
      <w:rPr>
        <w:rFonts w:ascii="Times New Roman" w:hAnsi="Times New Roman"/>
        <w:sz w:val="24"/>
        <w:szCs w:val="24"/>
      </w:rPr>
      <w:t>updated</w:t>
    </w:r>
    <w:proofErr w:type="gramEnd"/>
    <w:r>
      <w:rPr>
        <w:rFonts w:ascii="Times New Roman" w:hAnsi="Times New Roman"/>
        <w:sz w:val="24"/>
        <w:szCs w:val="24"/>
      </w:rPr>
      <w:t xml:space="preserve"> 12/2/2013</w:t>
    </w:r>
  </w:p>
  <w:p w:rsidR="00865AEE" w:rsidRDefault="00865AEE" w:rsidP="00B34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E65B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E44C7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86120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C05C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26633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4A59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ABA11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2FB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A6899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FC67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E80CF9"/>
    <w:multiLevelType w:val="hybridMultilevel"/>
    <w:tmpl w:val="C65E7E40"/>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0E7BFE"/>
    <w:multiLevelType w:val="hybridMultilevel"/>
    <w:tmpl w:val="23A86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893EE1"/>
    <w:multiLevelType w:val="hybridMultilevel"/>
    <w:tmpl w:val="FEB892D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8">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14"/>
  </w:num>
  <w:num w:numId="4">
    <w:abstractNumId w:val="16"/>
  </w:num>
  <w:num w:numId="5">
    <w:abstractNumId w:val="18"/>
  </w:num>
  <w:num w:numId="6">
    <w:abstractNumId w:val="17"/>
  </w:num>
  <w:num w:numId="7">
    <w:abstractNumId w:val="1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2242D"/>
    <w:rsid w:val="0003582A"/>
    <w:rsid w:val="00035845"/>
    <w:rsid w:val="00041D75"/>
    <w:rsid w:val="0004235F"/>
    <w:rsid w:val="000442F9"/>
    <w:rsid w:val="00047DE2"/>
    <w:rsid w:val="000846C2"/>
    <w:rsid w:val="00084B68"/>
    <w:rsid w:val="000A3FE2"/>
    <w:rsid w:val="000B0C37"/>
    <w:rsid w:val="000E0E62"/>
    <w:rsid w:val="00113913"/>
    <w:rsid w:val="00113CAD"/>
    <w:rsid w:val="00131E16"/>
    <w:rsid w:val="001353C4"/>
    <w:rsid w:val="00136886"/>
    <w:rsid w:val="00143103"/>
    <w:rsid w:val="00154405"/>
    <w:rsid w:val="0016687D"/>
    <w:rsid w:val="00167F19"/>
    <w:rsid w:val="00172826"/>
    <w:rsid w:val="00172FAD"/>
    <w:rsid w:val="00174164"/>
    <w:rsid w:val="0017787C"/>
    <w:rsid w:val="00177A88"/>
    <w:rsid w:val="00181727"/>
    <w:rsid w:val="00185730"/>
    <w:rsid w:val="001A3DDF"/>
    <w:rsid w:val="001C3FDC"/>
    <w:rsid w:val="001F1DA9"/>
    <w:rsid w:val="002019A2"/>
    <w:rsid w:val="00216610"/>
    <w:rsid w:val="002503AE"/>
    <w:rsid w:val="0026674D"/>
    <w:rsid w:val="002B13E2"/>
    <w:rsid w:val="002B2A66"/>
    <w:rsid w:val="002D68A7"/>
    <w:rsid w:val="003225FD"/>
    <w:rsid w:val="00322660"/>
    <w:rsid w:val="00322AB7"/>
    <w:rsid w:val="00332FD1"/>
    <w:rsid w:val="003332E8"/>
    <w:rsid w:val="003344EC"/>
    <w:rsid w:val="0034510B"/>
    <w:rsid w:val="00347D69"/>
    <w:rsid w:val="00350B81"/>
    <w:rsid w:val="003527C2"/>
    <w:rsid w:val="003558FD"/>
    <w:rsid w:val="003A548A"/>
    <w:rsid w:val="003B25DD"/>
    <w:rsid w:val="003D2AFC"/>
    <w:rsid w:val="003E6976"/>
    <w:rsid w:val="003E713B"/>
    <w:rsid w:val="003E7D34"/>
    <w:rsid w:val="0040502A"/>
    <w:rsid w:val="00414F32"/>
    <w:rsid w:val="00423C35"/>
    <w:rsid w:val="00426766"/>
    <w:rsid w:val="00435B04"/>
    <w:rsid w:val="00445E53"/>
    <w:rsid w:val="004503CC"/>
    <w:rsid w:val="004552E9"/>
    <w:rsid w:val="004573DC"/>
    <w:rsid w:val="00460061"/>
    <w:rsid w:val="004609F6"/>
    <w:rsid w:val="004632BC"/>
    <w:rsid w:val="00473C0A"/>
    <w:rsid w:val="004779B9"/>
    <w:rsid w:val="004B01EE"/>
    <w:rsid w:val="004B3E9E"/>
    <w:rsid w:val="004B6F86"/>
    <w:rsid w:val="004C4C89"/>
    <w:rsid w:val="004D35AC"/>
    <w:rsid w:val="004D53F7"/>
    <w:rsid w:val="004E604E"/>
    <w:rsid w:val="004E6AF7"/>
    <w:rsid w:val="004F6977"/>
    <w:rsid w:val="005012BD"/>
    <w:rsid w:val="00502481"/>
    <w:rsid w:val="00502AE9"/>
    <w:rsid w:val="00520476"/>
    <w:rsid w:val="00522F69"/>
    <w:rsid w:val="0052587A"/>
    <w:rsid w:val="0052632F"/>
    <w:rsid w:val="00530462"/>
    <w:rsid w:val="0053287C"/>
    <w:rsid w:val="0055779E"/>
    <w:rsid w:val="00561A66"/>
    <w:rsid w:val="00571C5E"/>
    <w:rsid w:val="005753B3"/>
    <w:rsid w:val="0057700F"/>
    <w:rsid w:val="005775F8"/>
    <w:rsid w:val="00577C70"/>
    <w:rsid w:val="0058754A"/>
    <w:rsid w:val="0059103F"/>
    <w:rsid w:val="005A2792"/>
    <w:rsid w:val="005A6C40"/>
    <w:rsid w:val="005B0F16"/>
    <w:rsid w:val="005B24AF"/>
    <w:rsid w:val="005B5E5C"/>
    <w:rsid w:val="005B77CE"/>
    <w:rsid w:val="005D7513"/>
    <w:rsid w:val="005E6E6D"/>
    <w:rsid w:val="005E7290"/>
    <w:rsid w:val="005F1C3C"/>
    <w:rsid w:val="00605201"/>
    <w:rsid w:val="006102D8"/>
    <w:rsid w:val="006166FA"/>
    <w:rsid w:val="00630AFF"/>
    <w:rsid w:val="00634691"/>
    <w:rsid w:val="00634710"/>
    <w:rsid w:val="006475CF"/>
    <w:rsid w:val="00664BC0"/>
    <w:rsid w:val="00690136"/>
    <w:rsid w:val="00692C39"/>
    <w:rsid w:val="006B36BE"/>
    <w:rsid w:val="006C29A2"/>
    <w:rsid w:val="006C3781"/>
    <w:rsid w:val="006C67D7"/>
    <w:rsid w:val="006D3627"/>
    <w:rsid w:val="006E5B85"/>
    <w:rsid w:val="006F74A2"/>
    <w:rsid w:val="00702D69"/>
    <w:rsid w:val="0070670F"/>
    <w:rsid w:val="00706B00"/>
    <w:rsid w:val="0072126E"/>
    <w:rsid w:val="00721B74"/>
    <w:rsid w:val="00734625"/>
    <w:rsid w:val="00734692"/>
    <w:rsid w:val="00744D81"/>
    <w:rsid w:val="00767F40"/>
    <w:rsid w:val="00773AEB"/>
    <w:rsid w:val="0077694E"/>
    <w:rsid w:val="007856D7"/>
    <w:rsid w:val="0078674C"/>
    <w:rsid w:val="00787670"/>
    <w:rsid w:val="00791F8E"/>
    <w:rsid w:val="0079255D"/>
    <w:rsid w:val="007A1734"/>
    <w:rsid w:val="007A2F92"/>
    <w:rsid w:val="007A331C"/>
    <w:rsid w:val="007B3F15"/>
    <w:rsid w:val="007B5073"/>
    <w:rsid w:val="007B75D9"/>
    <w:rsid w:val="007C05DB"/>
    <w:rsid w:val="007E4DD4"/>
    <w:rsid w:val="007E7C0F"/>
    <w:rsid w:val="007F54BB"/>
    <w:rsid w:val="0081748F"/>
    <w:rsid w:val="00826750"/>
    <w:rsid w:val="00843C21"/>
    <w:rsid w:val="00844CD1"/>
    <w:rsid w:val="0084598D"/>
    <w:rsid w:val="00847E3D"/>
    <w:rsid w:val="008548EA"/>
    <w:rsid w:val="00855BF6"/>
    <w:rsid w:val="008619E1"/>
    <w:rsid w:val="00865AEE"/>
    <w:rsid w:val="00876F75"/>
    <w:rsid w:val="008A05F9"/>
    <w:rsid w:val="008A21A4"/>
    <w:rsid w:val="008A285D"/>
    <w:rsid w:val="008B695A"/>
    <w:rsid w:val="008B703B"/>
    <w:rsid w:val="008C288D"/>
    <w:rsid w:val="008C47E3"/>
    <w:rsid w:val="008D0203"/>
    <w:rsid w:val="008D30C4"/>
    <w:rsid w:val="008E70CD"/>
    <w:rsid w:val="00913A8B"/>
    <w:rsid w:val="00916EE4"/>
    <w:rsid w:val="0092596C"/>
    <w:rsid w:val="009301FF"/>
    <w:rsid w:val="00944BCC"/>
    <w:rsid w:val="00950CF2"/>
    <w:rsid w:val="00961139"/>
    <w:rsid w:val="00962178"/>
    <w:rsid w:val="00964C13"/>
    <w:rsid w:val="00970FE4"/>
    <w:rsid w:val="0098205C"/>
    <w:rsid w:val="00993AB1"/>
    <w:rsid w:val="00995232"/>
    <w:rsid w:val="009B5C4A"/>
    <w:rsid w:val="009D6B76"/>
    <w:rsid w:val="009E1190"/>
    <w:rsid w:val="009E44AB"/>
    <w:rsid w:val="009E4868"/>
    <w:rsid w:val="009E68B7"/>
    <w:rsid w:val="00A03493"/>
    <w:rsid w:val="00A12735"/>
    <w:rsid w:val="00A1279B"/>
    <w:rsid w:val="00A145F7"/>
    <w:rsid w:val="00A15756"/>
    <w:rsid w:val="00A276F5"/>
    <w:rsid w:val="00A27B62"/>
    <w:rsid w:val="00A3210B"/>
    <w:rsid w:val="00A4336A"/>
    <w:rsid w:val="00A60CA4"/>
    <w:rsid w:val="00A612F3"/>
    <w:rsid w:val="00A72E7B"/>
    <w:rsid w:val="00A81AEC"/>
    <w:rsid w:val="00A822B1"/>
    <w:rsid w:val="00A82A44"/>
    <w:rsid w:val="00A84D79"/>
    <w:rsid w:val="00A8610F"/>
    <w:rsid w:val="00A92DED"/>
    <w:rsid w:val="00A968FB"/>
    <w:rsid w:val="00A96B65"/>
    <w:rsid w:val="00AA67EF"/>
    <w:rsid w:val="00AA792C"/>
    <w:rsid w:val="00AB2355"/>
    <w:rsid w:val="00AB5EF8"/>
    <w:rsid w:val="00AC4BF9"/>
    <w:rsid w:val="00AD3DE5"/>
    <w:rsid w:val="00AD5F12"/>
    <w:rsid w:val="00AE154B"/>
    <w:rsid w:val="00AE35B4"/>
    <w:rsid w:val="00AF6CE1"/>
    <w:rsid w:val="00B11D7F"/>
    <w:rsid w:val="00B13628"/>
    <w:rsid w:val="00B1381C"/>
    <w:rsid w:val="00B16372"/>
    <w:rsid w:val="00B25772"/>
    <w:rsid w:val="00B276E6"/>
    <w:rsid w:val="00B3407F"/>
    <w:rsid w:val="00B40B1B"/>
    <w:rsid w:val="00B46E16"/>
    <w:rsid w:val="00B5067C"/>
    <w:rsid w:val="00B53383"/>
    <w:rsid w:val="00B56045"/>
    <w:rsid w:val="00B84756"/>
    <w:rsid w:val="00B86284"/>
    <w:rsid w:val="00B92B5B"/>
    <w:rsid w:val="00BA1C7D"/>
    <w:rsid w:val="00BA5743"/>
    <w:rsid w:val="00BA7C56"/>
    <w:rsid w:val="00BB0DE3"/>
    <w:rsid w:val="00BB2F5E"/>
    <w:rsid w:val="00BC302C"/>
    <w:rsid w:val="00BC7096"/>
    <w:rsid w:val="00BD5E27"/>
    <w:rsid w:val="00BF27F2"/>
    <w:rsid w:val="00BF62D5"/>
    <w:rsid w:val="00C00D70"/>
    <w:rsid w:val="00C01698"/>
    <w:rsid w:val="00C12106"/>
    <w:rsid w:val="00C142AB"/>
    <w:rsid w:val="00C22A96"/>
    <w:rsid w:val="00C23808"/>
    <w:rsid w:val="00C24ADA"/>
    <w:rsid w:val="00C510DD"/>
    <w:rsid w:val="00C60EDC"/>
    <w:rsid w:val="00C85E74"/>
    <w:rsid w:val="00C867EB"/>
    <w:rsid w:val="00CA495F"/>
    <w:rsid w:val="00CA59C3"/>
    <w:rsid w:val="00CC310B"/>
    <w:rsid w:val="00CC4610"/>
    <w:rsid w:val="00CD7055"/>
    <w:rsid w:val="00CE381D"/>
    <w:rsid w:val="00CF458F"/>
    <w:rsid w:val="00CF4A5B"/>
    <w:rsid w:val="00CF5003"/>
    <w:rsid w:val="00CF734E"/>
    <w:rsid w:val="00D1275B"/>
    <w:rsid w:val="00D15BF5"/>
    <w:rsid w:val="00D23688"/>
    <w:rsid w:val="00D301F0"/>
    <w:rsid w:val="00D418BA"/>
    <w:rsid w:val="00D426EE"/>
    <w:rsid w:val="00D6257F"/>
    <w:rsid w:val="00D749D6"/>
    <w:rsid w:val="00D80254"/>
    <w:rsid w:val="00D80FBD"/>
    <w:rsid w:val="00D82F73"/>
    <w:rsid w:val="00D8433A"/>
    <w:rsid w:val="00D85281"/>
    <w:rsid w:val="00DB5C98"/>
    <w:rsid w:val="00DC4E36"/>
    <w:rsid w:val="00DE29EE"/>
    <w:rsid w:val="00DE4922"/>
    <w:rsid w:val="00DF401D"/>
    <w:rsid w:val="00DF710A"/>
    <w:rsid w:val="00E05FA3"/>
    <w:rsid w:val="00E11CA6"/>
    <w:rsid w:val="00E14565"/>
    <w:rsid w:val="00E16E70"/>
    <w:rsid w:val="00E20612"/>
    <w:rsid w:val="00E25F2B"/>
    <w:rsid w:val="00E316A7"/>
    <w:rsid w:val="00E352A1"/>
    <w:rsid w:val="00E36732"/>
    <w:rsid w:val="00E44D14"/>
    <w:rsid w:val="00E463F4"/>
    <w:rsid w:val="00E536F5"/>
    <w:rsid w:val="00E571B2"/>
    <w:rsid w:val="00E57B7F"/>
    <w:rsid w:val="00E636D7"/>
    <w:rsid w:val="00E63D0E"/>
    <w:rsid w:val="00E75112"/>
    <w:rsid w:val="00E775C4"/>
    <w:rsid w:val="00E82AD8"/>
    <w:rsid w:val="00E83BC3"/>
    <w:rsid w:val="00E87A4F"/>
    <w:rsid w:val="00E95305"/>
    <w:rsid w:val="00E95839"/>
    <w:rsid w:val="00E97136"/>
    <w:rsid w:val="00EA2BA1"/>
    <w:rsid w:val="00EA31D3"/>
    <w:rsid w:val="00EB3E6F"/>
    <w:rsid w:val="00EC63CA"/>
    <w:rsid w:val="00ED5560"/>
    <w:rsid w:val="00EE0260"/>
    <w:rsid w:val="00EE049D"/>
    <w:rsid w:val="00EE2C6B"/>
    <w:rsid w:val="00EE675C"/>
    <w:rsid w:val="00F0380A"/>
    <w:rsid w:val="00F12DC2"/>
    <w:rsid w:val="00F12E6C"/>
    <w:rsid w:val="00F13EBF"/>
    <w:rsid w:val="00F152DF"/>
    <w:rsid w:val="00F164B3"/>
    <w:rsid w:val="00F26878"/>
    <w:rsid w:val="00F32073"/>
    <w:rsid w:val="00F333B3"/>
    <w:rsid w:val="00F361B0"/>
    <w:rsid w:val="00F430F7"/>
    <w:rsid w:val="00F52D53"/>
    <w:rsid w:val="00F620BB"/>
    <w:rsid w:val="00F7710A"/>
    <w:rsid w:val="00F93973"/>
    <w:rsid w:val="00FA0A31"/>
    <w:rsid w:val="00FC1142"/>
    <w:rsid w:val="00FC697F"/>
    <w:rsid w:val="00FD0704"/>
    <w:rsid w:val="00FD4507"/>
    <w:rsid w:val="00FD66F1"/>
    <w:rsid w:val="00FE5AFA"/>
    <w:rsid w:val="00FF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uiPriority w:val="99"/>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 w:type="paragraph" w:styleId="Revision">
    <w:name w:val="Revision"/>
    <w:hidden/>
    <w:uiPriority w:val="99"/>
    <w:semiHidden/>
    <w:rsid w:val="00332F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uiPriority w:val="99"/>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 w:type="paragraph" w:styleId="Revision">
    <w:name w:val="Revision"/>
    <w:hidden/>
    <w:uiPriority w:val="99"/>
    <w:semiHidden/>
    <w:rsid w:val="00332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9071">
      <w:bodyDiv w:val="1"/>
      <w:marLeft w:val="0"/>
      <w:marRight w:val="0"/>
      <w:marTop w:val="0"/>
      <w:marBottom w:val="0"/>
      <w:divBdr>
        <w:top w:val="none" w:sz="0" w:space="0" w:color="auto"/>
        <w:left w:val="none" w:sz="0" w:space="0" w:color="auto"/>
        <w:bottom w:val="none" w:sz="0" w:space="0" w:color="auto"/>
        <w:right w:val="none" w:sz="0" w:space="0" w:color="auto"/>
      </w:divBdr>
      <w:divsChild>
        <w:div w:id="1614360689">
          <w:marLeft w:val="0"/>
          <w:marRight w:val="0"/>
          <w:marTop w:val="0"/>
          <w:marBottom w:val="0"/>
          <w:divBdr>
            <w:top w:val="none" w:sz="0" w:space="0" w:color="auto"/>
            <w:left w:val="none" w:sz="0" w:space="0" w:color="auto"/>
            <w:bottom w:val="none" w:sz="0" w:space="0" w:color="auto"/>
            <w:right w:val="none" w:sz="0" w:space="0" w:color="auto"/>
          </w:divBdr>
          <w:divsChild>
            <w:div w:id="1611858136">
              <w:marLeft w:val="0"/>
              <w:marRight w:val="0"/>
              <w:marTop w:val="0"/>
              <w:marBottom w:val="0"/>
              <w:divBdr>
                <w:top w:val="none" w:sz="0" w:space="0" w:color="auto"/>
                <w:left w:val="none" w:sz="0" w:space="0" w:color="auto"/>
                <w:bottom w:val="none" w:sz="0" w:space="0" w:color="auto"/>
                <w:right w:val="none" w:sz="0" w:space="0" w:color="auto"/>
              </w:divBdr>
              <w:divsChild>
                <w:div w:id="1615865658">
                  <w:marLeft w:val="0"/>
                  <w:marRight w:val="0"/>
                  <w:marTop w:val="0"/>
                  <w:marBottom w:val="0"/>
                  <w:divBdr>
                    <w:top w:val="none" w:sz="0" w:space="0" w:color="auto"/>
                    <w:left w:val="none" w:sz="0" w:space="0" w:color="auto"/>
                    <w:bottom w:val="none" w:sz="0" w:space="0" w:color="auto"/>
                    <w:right w:val="none" w:sz="0" w:space="0" w:color="auto"/>
                  </w:divBdr>
                  <w:divsChild>
                    <w:div w:id="843132797">
                      <w:marLeft w:val="0"/>
                      <w:marRight w:val="0"/>
                      <w:marTop w:val="0"/>
                      <w:marBottom w:val="0"/>
                      <w:divBdr>
                        <w:top w:val="none" w:sz="0" w:space="0" w:color="auto"/>
                        <w:left w:val="none" w:sz="0" w:space="0" w:color="auto"/>
                        <w:bottom w:val="none" w:sz="0" w:space="0" w:color="auto"/>
                        <w:right w:val="none" w:sz="0" w:space="0" w:color="auto"/>
                      </w:divBdr>
                      <w:divsChild>
                        <w:div w:id="880703261">
                          <w:marLeft w:val="0"/>
                          <w:marRight w:val="0"/>
                          <w:marTop w:val="0"/>
                          <w:marBottom w:val="0"/>
                          <w:divBdr>
                            <w:top w:val="none" w:sz="0" w:space="0" w:color="auto"/>
                            <w:left w:val="none" w:sz="0" w:space="0" w:color="auto"/>
                            <w:bottom w:val="none" w:sz="0" w:space="0" w:color="auto"/>
                            <w:right w:val="none" w:sz="0" w:space="0" w:color="auto"/>
                          </w:divBdr>
                          <w:divsChild>
                            <w:div w:id="956182703">
                              <w:marLeft w:val="0"/>
                              <w:marRight w:val="0"/>
                              <w:marTop w:val="0"/>
                              <w:marBottom w:val="0"/>
                              <w:divBdr>
                                <w:top w:val="none" w:sz="0" w:space="0" w:color="auto"/>
                                <w:left w:val="none" w:sz="0" w:space="0" w:color="auto"/>
                                <w:bottom w:val="none" w:sz="0" w:space="0" w:color="auto"/>
                                <w:right w:val="none" w:sz="0" w:space="0" w:color="auto"/>
                              </w:divBdr>
                              <w:divsChild>
                                <w:div w:id="1135947487">
                                  <w:marLeft w:val="0"/>
                                  <w:marRight w:val="0"/>
                                  <w:marTop w:val="0"/>
                                  <w:marBottom w:val="0"/>
                                  <w:divBdr>
                                    <w:top w:val="none" w:sz="0" w:space="0" w:color="auto"/>
                                    <w:left w:val="none" w:sz="0" w:space="0" w:color="auto"/>
                                    <w:bottom w:val="none" w:sz="0" w:space="0" w:color="auto"/>
                                    <w:right w:val="none" w:sz="0" w:space="0" w:color="auto"/>
                                  </w:divBdr>
                                  <w:divsChild>
                                    <w:div w:id="643894445">
                                      <w:marLeft w:val="0"/>
                                      <w:marRight w:val="0"/>
                                      <w:marTop w:val="0"/>
                                      <w:marBottom w:val="0"/>
                                      <w:divBdr>
                                        <w:top w:val="none" w:sz="0" w:space="0" w:color="auto"/>
                                        <w:left w:val="none" w:sz="0" w:space="0" w:color="auto"/>
                                        <w:bottom w:val="none" w:sz="0" w:space="0" w:color="auto"/>
                                        <w:right w:val="none" w:sz="0" w:space="0" w:color="auto"/>
                                      </w:divBdr>
                                      <w:divsChild>
                                        <w:div w:id="618266878">
                                          <w:marLeft w:val="0"/>
                                          <w:marRight w:val="0"/>
                                          <w:marTop w:val="0"/>
                                          <w:marBottom w:val="0"/>
                                          <w:divBdr>
                                            <w:top w:val="none" w:sz="0" w:space="0" w:color="auto"/>
                                            <w:left w:val="none" w:sz="0" w:space="0" w:color="auto"/>
                                            <w:bottom w:val="none" w:sz="0" w:space="0" w:color="auto"/>
                                            <w:right w:val="none" w:sz="0" w:space="0" w:color="auto"/>
                                          </w:divBdr>
                                          <w:divsChild>
                                            <w:div w:id="1529219587">
                                              <w:marLeft w:val="0"/>
                                              <w:marRight w:val="0"/>
                                              <w:marTop w:val="0"/>
                                              <w:marBottom w:val="0"/>
                                              <w:divBdr>
                                                <w:top w:val="none" w:sz="0" w:space="0" w:color="auto"/>
                                                <w:left w:val="none" w:sz="0" w:space="0" w:color="auto"/>
                                                <w:bottom w:val="none" w:sz="0" w:space="0" w:color="auto"/>
                                                <w:right w:val="none" w:sz="0" w:space="0" w:color="auto"/>
                                              </w:divBdr>
                                              <w:divsChild>
                                                <w:div w:id="876042485">
                                                  <w:marLeft w:val="0"/>
                                                  <w:marRight w:val="0"/>
                                                  <w:marTop w:val="0"/>
                                                  <w:marBottom w:val="0"/>
                                                  <w:divBdr>
                                                    <w:top w:val="none" w:sz="0" w:space="0" w:color="auto"/>
                                                    <w:left w:val="none" w:sz="0" w:space="0" w:color="auto"/>
                                                    <w:bottom w:val="none" w:sz="0" w:space="0" w:color="auto"/>
                                                    <w:right w:val="none" w:sz="0" w:space="0" w:color="auto"/>
                                                  </w:divBdr>
                                                  <w:divsChild>
                                                    <w:div w:id="762384293">
                                                      <w:marLeft w:val="0"/>
                                                      <w:marRight w:val="0"/>
                                                      <w:marTop w:val="0"/>
                                                      <w:marBottom w:val="0"/>
                                                      <w:divBdr>
                                                        <w:top w:val="none" w:sz="0" w:space="0" w:color="auto"/>
                                                        <w:left w:val="none" w:sz="0" w:space="0" w:color="auto"/>
                                                        <w:bottom w:val="none" w:sz="0" w:space="0" w:color="auto"/>
                                                        <w:right w:val="none" w:sz="0" w:space="0" w:color="auto"/>
                                                      </w:divBdr>
                                                      <w:divsChild>
                                                        <w:div w:id="1074473191">
                                                          <w:marLeft w:val="0"/>
                                                          <w:marRight w:val="0"/>
                                                          <w:marTop w:val="0"/>
                                                          <w:marBottom w:val="0"/>
                                                          <w:divBdr>
                                                            <w:top w:val="none" w:sz="0" w:space="0" w:color="auto"/>
                                                            <w:left w:val="none" w:sz="0" w:space="0" w:color="auto"/>
                                                            <w:bottom w:val="none" w:sz="0" w:space="0" w:color="auto"/>
                                                            <w:right w:val="none" w:sz="0" w:space="0" w:color="auto"/>
                                                          </w:divBdr>
                                                          <w:divsChild>
                                                            <w:div w:id="497035602">
                                                              <w:marLeft w:val="0"/>
                                                              <w:marRight w:val="0"/>
                                                              <w:marTop w:val="0"/>
                                                              <w:marBottom w:val="0"/>
                                                              <w:divBdr>
                                                                <w:top w:val="none" w:sz="0" w:space="0" w:color="auto"/>
                                                                <w:left w:val="none" w:sz="0" w:space="0" w:color="auto"/>
                                                                <w:bottom w:val="none" w:sz="0" w:space="0" w:color="auto"/>
                                                                <w:right w:val="none" w:sz="0" w:space="0" w:color="auto"/>
                                                              </w:divBdr>
                                                              <w:divsChild>
                                                                <w:div w:id="582644605">
                                                                  <w:marLeft w:val="0"/>
                                                                  <w:marRight w:val="0"/>
                                                                  <w:marTop w:val="0"/>
                                                                  <w:marBottom w:val="0"/>
                                                                  <w:divBdr>
                                                                    <w:top w:val="none" w:sz="0" w:space="0" w:color="auto"/>
                                                                    <w:left w:val="none" w:sz="0" w:space="0" w:color="auto"/>
                                                                    <w:bottom w:val="none" w:sz="0" w:space="0" w:color="auto"/>
                                                                    <w:right w:val="none" w:sz="0" w:space="0" w:color="auto"/>
                                                                  </w:divBdr>
                                                                  <w:divsChild>
                                                                    <w:div w:id="2012834798">
                                                                      <w:marLeft w:val="0"/>
                                                                      <w:marRight w:val="0"/>
                                                                      <w:marTop w:val="0"/>
                                                                      <w:marBottom w:val="0"/>
                                                                      <w:divBdr>
                                                                        <w:top w:val="none" w:sz="0" w:space="0" w:color="auto"/>
                                                                        <w:left w:val="none" w:sz="0" w:space="0" w:color="auto"/>
                                                                        <w:bottom w:val="none" w:sz="0" w:space="0" w:color="auto"/>
                                                                        <w:right w:val="none" w:sz="0" w:space="0" w:color="auto"/>
                                                                      </w:divBdr>
                                                                      <w:divsChild>
                                                                        <w:div w:id="762647894">
                                                                          <w:marLeft w:val="0"/>
                                                                          <w:marRight w:val="0"/>
                                                                          <w:marTop w:val="0"/>
                                                                          <w:marBottom w:val="0"/>
                                                                          <w:divBdr>
                                                                            <w:top w:val="none" w:sz="0" w:space="0" w:color="auto"/>
                                                                            <w:left w:val="none" w:sz="0" w:space="0" w:color="auto"/>
                                                                            <w:bottom w:val="none" w:sz="0" w:space="0" w:color="auto"/>
                                                                            <w:right w:val="none" w:sz="0" w:space="0" w:color="auto"/>
                                                                          </w:divBdr>
                                                                        </w:div>
                                                                        <w:div w:id="301228604">
                                                                          <w:marLeft w:val="0"/>
                                                                          <w:marRight w:val="0"/>
                                                                          <w:marTop w:val="0"/>
                                                                          <w:marBottom w:val="0"/>
                                                                          <w:divBdr>
                                                                            <w:top w:val="none" w:sz="0" w:space="0" w:color="auto"/>
                                                                            <w:left w:val="none" w:sz="0" w:space="0" w:color="auto"/>
                                                                            <w:bottom w:val="none" w:sz="0" w:space="0" w:color="auto"/>
                                                                            <w:right w:val="none" w:sz="0" w:space="0" w:color="auto"/>
                                                                          </w:divBdr>
                                                                        </w:div>
                                                                        <w:div w:id="1251886261">
                                                                          <w:marLeft w:val="0"/>
                                                                          <w:marRight w:val="0"/>
                                                                          <w:marTop w:val="0"/>
                                                                          <w:marBottom w:val="0"/>
                                                                          <w:divBdr>
                                                                            <w:top w:val="none" w:sz="0" w:space="0" w:color="auto"/>
                                                                            <w:left w:val="none" w:sz="0" w:space="0" w:color="auto"/>
                                                                            <w:bottom w:val="none" w:sz="0" w:space="0" w:color="auto"/>
                                                                            <w:right w:val="none" w:sz="0" w:space="0" w:color="auto"/>
                                                                          </w:divBdr>
                                                                          <w:divsChild>
                                                                            <w:div w:id="745301195">
                                                                              <w:marLeft w:val="0"/>
                                                                              <w:marRight w:val="0"/>
                                                                              <w:marTop w:val="0"/>
                                                                              <w:marBottom w:val="0"/>
                                                                              <w:divBdr>
                                                                                <w:top w:val="none" w:sz="0" w:space="0" w:color="auto"/>
                                                                                <w:left w:val="none" w:sz="0" w:space="0" w:color="auto"/>
                                                                                <w:bottom w:val="none" w:sz="0" w:space="0" w:color="auto"/>
                                                                                <w:right w:val="none" w:sz="0" w:space="0" w:color="auto"/>
                                                                              </w:divBdr>
                                                                            </w:div>
                                                                            <w:div w:id="1927112375">
                                                                              <w:marLeft w:val="0"/>
                                                                              <w:marRight w:val="0"/>
                                                                              <w:marTop w:val="0"/>
                                                                              <w:marBottom w:val="0"/>
                                                                              <w:divBdr>
                                                                                <w:top w:val="none" w:sz="0" w:space="0" w:color="auto"/>
                                                                                <w:left w:val="none" w:sz="0" w:space="0" w:color="auto"/>
                                                                                <w:bottom w:val="none" w:sz="0" w:space="0" w:color="auto"/>
                                                                                <w:right w:val="none" w:sz="0" w:space="0" w:color="auto"/>
                                                                              </w:divBdr>
                                                                            </w:div>
                                                                            <w:div w:id="746848508">
                                                                              <w:marLeft w:val="0"/>
                                                                              <w:marRight w:val="0"/>
                                                                              <w:marTop w:val="0"/>
                                                                              <w:marBottom w:val="0"/>
                                                                              <w:divBdr>
                                                                                <w:top w:val="none" w:sz="0" w:space="0" w:color="auto"/>
                                                                                <w:left w:val="none" w:sz="0" w:space="0" w:color="auto"/>
                                                                                <w:bottom w:val="none" w:sz="0" w:space="0" w:color="auto"/>
                                                                                <w:right w:val="none" w:sz="0" w:space="0" w:color="auto"/>
                                                                              </w:divBdr>
                                                                            </w:div>
                                                                            <w:div w:id="1476071602">
                                                                              <w:marLeft w:val="0"/>
                                                                              <w:marRight w:val="0"/>
                                                                              <w:marTop w:val="0"/>
                                                                              <w:marBottom w:val="0"/>
                                                                              <w:divBdr>
                                                                                <w:top w:val="none" w:sz="0" w:space="0" w:color="auto"/>
                                                                                <w:left w:val="none" w:sz="0" w:space="0" w:color="auto"/>
                                                                                <w:bottom w:val="none" w:sz="0" w:space="0" w:color="auto"/>
                                                                                <w:right w:val="none" w:sz="0" w:space="0" w:color="auto"/>
                                                                              </w:divBdr>
                                                                            </w:div>
                                                                            <w:div w:id="3552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642635">
      <w:bodyDiv w:val="1"/>
      <w:marLeft w:val="0"/>
      <w:marRight w:val="0"/>
      <w:marTop w:val="0"/>
      <w:marBottom w:val="0"/>
      <w:divBdr>
        <w:top w:val="none" w:sz="0" w:space="0" w:color="auto"/>
        <w:left w:val="none" w:sz="0" w:space="0" w:color="auto"/>
        <w:bottom w:val="none" w:sz="0" w:space="0" w:color="auto"/>
        <w:right w:val="none" w:sz="0" w:space="0" w:color="auto"/>
      </w:divBdr>
      <w:divsChild>
        <w:div w:id="675110465">
          <w:marLeft w:val="0"/>
          <w:marRight w:val="0"/>
          <w:marTop w:val="0"/>
          <w:marBottom w:val="0"/>
          <w:divBdr>
            <w:top w:val="none" w:sz="0" w:space="0" w:color="auto"/>
            <w:left w:val="none" w:sz="0" w:space="0" w:color="auto"/>
            <w:bottom w:val="none" w:sz="0" w:space="0" w:color="auto"/>
            <w:right w:val="none" w:sz="0" w:space="0" w:color="auto"/>
          </w:divBdr>
          <w:divsChild>
            <w:div w:id="367144047">
              <w:marLeft w:val="0"/>
              <w:marRight w:val="0"/>
              <w:marTop w:val="0"/>
              <w:marBottom w:val="0"/>
              <w:divBdr>
                <w:top w:val="none" w:sz="0" w:space="0" w:color="auto"/>
                <w:left w:val="none" w:sz="0" w:space="0" w:color="auto"/>
                <w:bottom w:val="none" w:sz="0" w:space="0" w:color="auto"/>
                <w:right w:val="none" w:sz="0" w:space="0" w:color="auto"/>
              </w:divBdr>
              <w:divsChild>
                <w:div w:id="969476801">
                  <w:marLeft w:val="0"/>
                  <w:marRight w:val="0"/>
                  <w:marTop w:val="0"/>
                  <w:marBottom w:val="0"/>
                  <w:divBdr>
                    <w:top w:val="none" w:sz="0" w:space="0" w:color="auto"/>
                    <w:left w:val="none" w:sz="0" w:space="0" w:color="auto"/>
                    <w:bottom w:val="none" w:sz="0" w:space="0" w:color="auto"/>
                    <w:right w:val="none" w:sz="0" w:space="0" w:color="auto"/>
                  </w:divBdr>
                  <w:divsChild>
                    <w:div w:id="2080396302">
                      <w:marLeft w:val="0"/>
                      <w:marRight w:val="0"/>
                      <w:marTop w:val="0"/>
                      <w:marBottom w:val="0"/>
                      <w:divBdr>
                        <w:top w:val="none" w:sz="0" w:space="0" w:color="auto"/>
                        <w:left w:val="none" w:sz="0" w:space="0" w:color="auto"/>
                        <w:bottom w:val="none" w:sz="0" w:space="0" w:color="auto"/>
                        <w:right w:val="none" w:sz="0" w:space="0" w:color="auto"/>
                      </w:divBdr>
                      <w:divsChild>
                        <w:div w:id="1809008368">
                          <w:marLeft w:val="0"/>
                          <w:marRight w:val="0"/>
                          <w:marTop w:val="0"/>
                          <w:marBottom w:val="0"/>
                          <w:divBdr>
                            <w:top w:val="none" w:sz="0" w:space="0" w:color="auto"/>
                            <w:left w:val="none" w:sz="0" w:space="0" w:color="auto"/>
                            <w:bottom w:val="none" w:sz="0" w:space="0" w:color="auto"/>
                            <w:right w:val="none" w:sz="0" w:space="0" w:color="auto"/>
                          </w:divBdr>
                          <w:divsChild>
                            <w:div w:id="1391880556">
                              <w:marLeft w:val="0"/>
                              <w:marRight w:val="0"/>
                              <w:marTop w:val="0"/>
                              <w:marBottom w:val="0"/>
                              <w:divBdr>
                                <w:top w:val="none" w:sz="0" w:space="0" w:color="auto"/>
                                <w:left w:val="none" w:sz="0" w:space="0" w:color="auto"/>
                                <w:bottom w:val="none" w:sz="0" w:space="0" w:color="auto"/>
                                <w:right w:val="none" w:sz="0" w:space="0" w:color="auto"/>
                              </w:divBdr>
                              <w:divsChild>
                                <w:div w:id="1409110024">
                                  <w:marLeft w:val="0"/>
                                  <w:marRight w:val="0"/>
                                  <w:marTop w:val="0"/>
                                  <w:marBottom w:val="0"/>
                                  <w:divBdr>
                                    <w:top w:val="none" w:sz="0" w:space="0" w:color="auto"/>
                                    <w:left w:val="none" w:sz="0" w:space="0" w:color="auto"/>
                                    <w:bottom w:val="none" w:sz="0" w:space="0" w:color="auto"/>
                                    <w:right w:val="none" w:sz="0" w:space="0" w:color="auto"/>
                                  </w:divBdr>
                                  <w:divsChild>
                                    <w:div w:id="536311328">
                                      <w:marLeft w:val="0"/>
                                      <w:marRight w:val="0"/>
                                      <w:marTop w:val="0"/>
                                      <w:marBottom w:val="0"/>
                                      <w:divBdr>
                                        <w:top w:val="none" w:sz="0" w:space="0" w:color="auto"/>
                                        <w:left w:val="none" w:sz="0" w:space="0" w:color="auto"/>
                                        <w:bottom w:val="none" w:sz="0" w:space="0" w:color="auto"/>
                                        <w:right w:val="none" w:sz="0" w:space="0" w:color="auto"/>
                                      </w:divBdr>
                                      <w:divsChild>
                                        <w:div w:id="506558833">
                                          <w:marLeft w:val="0"/>
                                          <w:marRight w:val="0"/>
                                          <w:marTop w:val="0"/>
                                          <w:marBottom w:val="0"/>
                                          <w:divBdr>
                                            <w:top w:val="none" w:sz="0" w:space="0" w:color="auto"/>
                                            <w:left w:val="none" w:sz="0" w:space="0" w:color="auto"/>
                                            <w:bottom w:val="none" w:sz="0" w:space="0" w:color="auto"/>
                                            <w:right w:val="none" w:sz="0" w:space="0" w:color="auto"/>
                                          </w:divBdr>
                                          <w:divsChild>
                                            <w:div w:id="281228566">
                                              <w:marLeft w:val="0"/>
                                              <w:marRight w:val="0"/>
                                              <w:marTop w:val="0"/>
                                              <w:marBottom w:val="0"/>
                                              <w:divBdr>
                                                <w:top w:val="none" w:sz="0" w:space="0" w:color="auto"/>
                                                <w:left w:val="none" w:sz="0" w:space="0" w:color="auto"/>
                                                <w:bottom w:val="none" w:sz="0" w:space="0" w:color="auto"/>
                                                <w:right w:val="none" w:sz="0" w:space="0" w:color="auto"/>
                                              </w:divBdr>
                                              <w:divsChild>
                                                <w:div w:id="352921279">
                                                  <w:marLeft w:val="0"/>
                                                  <w:marRight w:val="0"/>
                                                  <w:marTop w:val="0"/>
                                                  <w:marBottom w:val="0"/>
                                                  <w:divBdr>
                                                    <w:top w:val="none" w:sz="0" w:space="0" w:color="auto"/>
                                                    <w:left w:val="none" w:sz="0" w:space="0" w:color="auto"/>
                                                    <w:bottom w:val="none" w:sz="0" w:space="0" w:color="auto"/>
                                                    <w:right w:val="none" w:sz="0" w:space="0" w:color="auto"/>
                                                  </w:divBdr>
                                                  <w:divsChild>
                                                    <w:div w:id="2047488050">
                                                      <w:marLeft w:val="0"/>
                                                      <w:marRight w:val="0"/>
                                                      <w:marTop w:val="0"/>
                                                      <w:marBottom w:val="0"/>
                                                      <w:divBdr>
                                                        <w:top w:val="none" w:sz="0" w:space="0" w:color="auto"/>
                                                        <w:left w:val="none" w:sz="0" w:space="0" w:color="auto"/>
                                                        <w:bottom w:val="none" w:sz="0" w:space="0" w:color="auto"/>
                                                        <w:right w:val="none" w:sz="0" w:space="0" w:color="auto"/>
                                                      </w:divBdr>
                                                      <w:divsChild>
                                                        <w:div w:id="800077431">
                                                          <w:marLeft w:val="0"/>
                                                          <w:marRight w:val="0"/>
                                                          <w:marTop w:val="0"/>
                                                          <w:marBottom w:val="0"/>
                                                          <w:divBdr>
                                                            <w:top w:val="none" w:sz="0" w:space="0" w:color="auto"/>
                                                            <w:left w:val="none" w:sz="0" w:space="0" w:color="auto"/>
                                                            <w:bottom w:val="none" w:sz="0" w:space="0" w:color="auto"/>
                                                            <w:right w:val="none" w:sz="0" w:space="0" w:color="auto"/>
                                                          </w:divBdr>
                                                          <w:divsChild>
                                                            <w:div w:id="1533765931">
                                                              <w:marLeft w:val="0"/>
                                                              <w:marRight w:val="0"/>
                                                              <w:marTop w:val="0"/>
                                                              <w:marBottom w:val="0"/>
                                                              <w:divBdr>
                                                                <w:top w:val="none" w:sz="0" w:space="0" w:color="auto"/>
                                                                <w:left w:val="none" w:sz="0" w:space="0" w:color="auto"/>
                                                                <w:bottom w:val="none" w:sz="0" w:space="0" w:color="auto"/>
                                                                <w:right w:val="none" w:sz="0" w:space="0" w:color="auto"/>
                                                              </w:divBdr>
                                                              <w:divsChild>
                                                                <w:div w:id="754089755">
                                                                  <w:marLeft w:val="0"/>
                                                                  <w:marRight w:val="0"/>
                                                                  <w:marTop w:val="0"/>
                                                                  <w:marBottom w:val="0"/>
                                                                  <w:divBdr>
                                                                    <w:top w:val="none" w:sz="0" w:space="0" w:color="auto"/>
                                                                    <w:left w:val="none" w:sz="0" w:space="0" w:color="auto"/>
                                                                    <w:bottom w:val="none" w:sz="0" w:space="0" w:color="auto"/>
                                                                    <w:right w:val="none" w:sz="0" w:space="0" w:color="auto"/>
                                                                  </w:divBdr>
                                                                  <w:divsChild>
                                                                    <w:div w:id="1077826500">
                                                                      <w:marLeft w:val="0"/>
                                                                      <w:marRight w:val="0"/>
                                                                      <w:marTop w:val="0"/>
                                                                      <w:marBottom w:val="0"/>
                                                                      <w:divBdr>
                                                                        <w:top w:val="none" w:sz="0" w:space="0" w:color="auto"/>
                                                                        <w:left w:val="none" w:sz="0" w:space="0" w:color="auto"/>
                                                                        <w:bottom w:val="none" w:sz="0" w:space="0" w:color="auto"/>
                                                                        <w:right w:val="none" w:sz="0" w:space="0" w:color="auto"/>
                                                                      </w:divBdr>
                                                                      <w:divsChild>
                                                                        <w:div w:id="1038891609">
                                                                          <w:marLeft w:val="0"/>
                                                                          <w:marRight w:val="0"/>
                                                                          <w:marTop w:val="0"/>
                                                                          <w:marBottom w:val="0"/>
                                                                          <w:divBdr>
                                                                            <w:top w:val="none" w:sz="0" w:space="0" w:color="auto"/>
                                                                            <w:left w:val="none" w:sz="0" w:space="0" w:color="auto"/>
                                                                            <w:bottom w:val="none" w:sz="0" w:space="0" w:color="auto"/>
                                                                            <w:right w:val="none" w:sz="0" w:space="0" w:color="auto"/>
                                                                          </w:divBdr>
                                                                        </w:div>
                                                                        <w:div w:id="2379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613879">
      <w:bodyDiv w:val="1"/>
      <w:marLeft w:val="0"/>
      <w:marRight w:val="0"/>
      <w:marTop w:val="0"/>
      <w:marBottom w:val="0"/>
      <w:divBdr>
        <w:top w:val="none" w:sz="0" w:space="0" w:color="auto"/>
        <w:left w:val="none" w:sz="0" w:space="0" w:color="auto"/>
        <w:bottom w:val="none" w:sz="0" w:space="0" w:color="auto"/>
        <w:right w:val="none" w:sz="0" w:space="0" w:color="auto"/>
      </w:divBdr>
      <w:divsChild>
        <w:div w:id="1505050238">
          <w:marLeft w:val="0"/>
          <w:marRight w:val="0"/>
          <w:marTop w:val="0"/>
          <w:marBottom w:val="0"/>
          <w:divBdr>
            <w:top w:val="none" w:sz="0" w:space="0" w:color="auto"/>
            <w:left w:val="none" w:sz="0" w:space="0" w:color="auto"/>
            <w:bottom w:val="none" w:sz="0" w:space="0" w:color="auto"/>
            <w:right w:val="none" w:sz="0" w:space="0" w:color="auto"/>
          </w:divBdr>
          <w:divsChild>
            <w:div w:id="719548556">
              <w:marLeft w:val="0"/>
              <w:marRight w:val="0"/>
              <w:marTop w:val="0"/>
              <w:marBottom w:val="0"/>
              <w:divBdr>
                <w:top w:val="none" w:sz="0" w:space="0" w:color="auto"/>
                <w:left w:val="none" w:sz="0" w:space="0" w:color="auto"/>
                <w:bottom w:val="none" w:sz="0" w:space="0" w:color="auto"/>
                <w:right w:val="none" w:sz="0" w:space="0" w:color="auto"/>
              </w:divBdr>
              <w:divsChild>
                <w:div w:id="1816288817">
                  <w:marLeft w:val="0"/>
                  <w:marRight w:val="0"/>
                  <w:marTop w:val="0"/>
                  <w:marBottom w:val="0"/>
                  <w:divBdr>
                    <w:top w:val="none" w:sz="0" w:space="0" w:color="auto"/>
                    <w:left w:val="none" w:sz="0" w:space="0" w:color="auto"/>
                    <w:bottom w:val="none" w:sz="0" w:space="0" w:color="auto"/>
                    <w:right w:val="none" w:sz="0" w:space="0" w:color="auto"/>
                  </w:divBdr>
                  <w:divsChild>
                    <w:div w:id="1574587543">
                      <w:marLeft w:val="0"/>
                      <w:marRight w:val="0"/>
                      <w:marTop w:val="0"/>
                      <w:marBottom w:val="0"/>
                      <w:divBdr>
                        <w:top w:val="none" w:sz="0" w:space="0" w:color="auto"/>
                        <w:left w:val="none" w:sz="0" w:space="0" w:color="auto"/>
                        <w:bottom w:val="none" w:sz="0" w:space="0" w:color="auto"/>
                        <w:right w:val="none" w:sz="0" w:space="0" w:color="auto"/>
                      </w:divBdr>
                      <w:divsChild>
                        <w:div w:id="1689335537">
                          <w:marLeft w:val="0"/>
                          <w:marRight w:val="0"/>
                          <w:marTop w:val="0"/>
                          <w:marBottom w:val="0"/>
                          <w:divBdr>
                            <w:top w:val="none" w:sz="0" w:space="0" w:color="auto"/>
                            <w:left w:val="none" w:sz="0" w:space="0" w:color="auto"/>
                            <w:bottom w:val="none" w:sz="0" w:space="0" w:color="auto"/>
                            <w:right w:val="none" w:sz="0" w:space="0" w:color="auto"/>
                          </w:divBdr>
                          <w:divsChild>
                            <w:div w:id="611783017">
                              <w:marLeft w:val="0"/>
                              <w:marRight w:val="0"/>
                              <w:marTop w:val="0"/>
                              <w:marBottom w:val="0"/>
                              <w:divBdr>
                                <w:top w:val="none" w:sz="0" w:space="0" w:color="auto"/>
                                <w:left w:val="none" w:sz="0" w:space="0" w:color="auto"/>
                                <w:bottom w:val="none" w:sz="0" w:space="0" w:color="auto"/>
                                <w:right w:val="none" w:sz="0" w:space="0" w:color="auto"/>
                              </w:divBdr>
                              <w:divsChild>
                                <w:div w:id="115829461">
                                  <w:marLeft w:val="0"/>
                                  <w:marRight w:val="0"/>
                                  <w:marTop w:val="0"/>
                                  <w:marBottom w:val="0"/>
                                  <w:divBdr>
                                    <w:top w:val="none" w:sz="0" w:space="0" w:color="auto"/>
                                    <w:left w:val="none" w:sz="0" w:space="0" w:color="auto"/>
                                    <w:bottom w:val="none" w:sz="0" w:space="0" w:color="auto"/>
                                    <w:right w:val="none" w:sz="0" w:space="0" w:color="auto"/>
                                  </w:divBdr>
                                  <w:divsChild>
                                    <w:div w:id="38677277">
                                      <w:marLeft w:val="0"/>
                                      <w:marRight w:val="0"/>
                                      <w:marTop w:val="0"/>
                                      <w:marBottom w:val="0"/>
                                      <w:divBdr>
                                        <w:top w:val="none" w:sz="0" w:space="0" w:color="auto"/>
                                        <w:left w:val="none" w:sz="0" w:space="0" w:color="auto"/>
                                        <w:bottom w:val="none" w:sz="0" w:space="0" w:color="auto"/>
                                        <w:right w:val="none" w:sz="0" w:space="0" w:color="auto"/>
                                      </w:divBdr>
                                      <w:divsChild>
                                        <w:div w:id="1056007625">
                                          <w:marLeft w:val="0"/>
                                          <w:marRight w:val="0"/>
                                          <w:marTop w:val="0"/>
                                          <w:marBottom w:val="0"/>
                                          <w:divBdr>
                                            <w:top w:val="none" w:sz="0" w:space="0" w:color="auto"/>
                                            <w:left w:val="none" w:sz="0" w:space="0" w:color="auto"/>
                                            <w:bottom w:val="none" w:sz="0" w:space="0" w:color="auto"/>
                                            <w:right w:val="none" w:sz="0" w:space="0" w:color="auto"/>
                                          </w:divBdr>
                                          <w:divsChild>
                                            <w:div w:id="1884630851">
                                              <w:marLeft w:val="0"/>
                                              <w:marRight w:val="0"/>
                                              <w:marTop w:val="0"/>
                                              <w:marBottom w:val="0"/>
                                              <w:divBdr>
                                                <w:top w:val="none" w:sz="0" w:space="0" w:color="auto"/>
                                                <w:left w:val="none" w:sz="0" w:space="0" w:color="auto"/>
                                                <w:bottom w:val="none" w:sz="0" w:space="0" w:color="auto"/>
                                                <w:right w:val="none" w:sz="0" w:space="0" w:color="auto"/>
                                              </w:divBdr>
                                              <w:divsChild>
                                                <w:div w:id="1781995024">
                                                  <w:marLeft w:val="0"/>
                                                  <w:marRight w:val="0"/>
                                                  <w:marTop w:val="0"/>
                                                  <w:marBottom w:val="0"/>
                                                  <w:divBdr>
                                                    <w:top w:val="none" w:sz="0" w:space="0" w:color="auto"/>
                                                    <w:left w:val="none" w:sz="0" w:space="0" w:color="auto"/>
                                                    <w:bottom w:val="none" w:sz="0" w:space="0" w:color="auto"/>
                                                    <w:right w:val="none" w:sz="0" w:space="0" w:color="auto"/>
                                                  </w:divBdr>
                                                  <w:divsChild>
                                                    <w:div w:id="917903788">
                                                      <w:marLeft w:val="0"/>
                                                      <w:marRight w:val="0"/>
                                                      <w:marTop w:val="0"/>
                                                      <w:marBottom w:val="0"/>
                                                      <w:divBdr>
                                                        <w:top w:val="none" w:sz="0" w:space="0" w:color="auto"/>
                                                        <w:left w:val="none" w:sz="0" w:space="0" w:color="auto"/>
                                                        <w:bottom w:val="none" w:sz="0" w:space="0" w:color="auto"/>
                                                        <w:right w:val="none" w:sz="0" w:space="0" w:color="auto"/>
                                                      </w:divBdr>
                                                      <w:divsChild>
                                                        <w:div w:id="605650604">
                                                          <w:marLeft w:val="0"/>
                                                          <w:marRight w:val="0"/>
                                                          <w:marTop w:val="0"/>
                                                          <w:marBottom w:val="0"/>
                                                          <w:divBdr>
                                                            <w:top w:val="none" w:sz="0" w:space="0" w:color="auto"/>
                                                            <w:left w:val="none" w:sz="0" w:space="0" w:color="auto"/>
                                                            <w:bottom w:val="none" w:sz="0" w:space="0" w:color="auto"/>
                                                            <w:right w:val="none" w:sz="0" w:space="0" w:color="auto"/>
                                                          </w:divBdr>
                                                          <w:divsChild>
                                                            <w:div w:id="2016685343">
                                                              <w:marLeft w:val="0"/>
                                                              <w:marRight w:val="0"/>
                                                              <w:marTop w:val="0"/>
                                                              <w:marBottom w:val="0"/>
                                                              <w:divBdr>
                                                                <w:top w:val="none" w:sz="0" w:space="0" w:color="auto"/>
                                                                <w:left w:val="none" w:sz="0" w:space="0" w:color="auto"/>
                                                                <w:bottom w:val="none" w:sz="0" w:space="0" w:color="auto"/>
                                                                <w:right w:val="none" w:sz="0" w:space="0" w:color="auto"/>
                                                              </w:divBdr>
                                                              <w:divsChild>
                                                                <w:div w:id="595283723">
                                                                  <w:marLeft w:val="0"/>
                                                                  <w:marRight w:val="0"/>
                                                                  <w:marTop w:val="0"/>
                                                                  <w:marBottom w:val="0"/>
                                                                  <w:divBdr>
                                                                    <w:top w:val="none" w:sz="0" w:space="0" w:color="auto"/>
                                                                    <w:left w:val="none" w:sz="0" w:space="0" w:color="auto"/>
                                                                    <w:bottom w:val="none" w:sz="0" w:space="0" w:color="auto"/>
                                                                    <w:right w:val="none" w:sz="0" w:space="0" w:color="auto"/>
                                                                  </w:divBdr>
                                                                  <w:divsChild>
                                                                    <w:div w:id="729887131">
                                                                      <w:marLeft w:val="0"/>
                                                                      <w:marRight w:val="0"/>
                                                                      <w:marTop w:val="0"/>
                                                                      <w:marBottom w:val="0"/>
                                                                      <w:divBdr>
                                                                        <w:top w:val="none" w:sz="0" w:space="0" w:color="auto"/>
                                                                        <w:left w:val="none" w:sz="0" w:space="0" w:color="auto"/>
                                                                        <w:bottom w:val="none" w:sz="0" w:space="0" w:color="auto"/>
                                                                        <w:right w:val="none" w:sz="0" w:space="0" w:color="auto"/>
                                                                      </w:divBdr>
                                                                      <w:divsChild>
                                                                        <w:div w:id="12014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047734">
      <w:bodyDiv w:val="1"/>
      <w:marLeft w:val="0"/>
      <w:marRight w:val="0"/>
      <w:marTop w:val="0"/>
      <w:marBottom w:val="0"/>
      <w:divBdr>
        <w:top w:val="none" w:sz="0" w:space="0" w:color="auto"/>
        <w:left w:val="none" w:sz="0" w:space="0" w:color="auto"/>
        <w:bottom w:val="none" w:sz="0" w:space="0" w:color="auto"/>
        <w:right w:val="none" w:sz="0" w:space="0" w:color="auto"/>
      </w:divBdr>
      <w:divsChild>
        <w:div w:id="1156534890">
          <w:marLeft w:val="0"/>
          <w:marRight w:val="0"/>
          <w:marTop w:val="0"/>
          <w:marBottom w:val="0"/>
          <w:divBdr>
            <w:top w:val="none" w:sz="0" w:space="0" w:color="auto"/>
            <w:left w:val="none" w:sz="0" w:space="0" w:color="auto"/>
            <w:bottom w:val="none" w:sz="0" w:space="0" w:color="auto"/>
            <w:right w:val="none" w:sz="0" w:space="0" w:color="auto"/>
          </w:divBdr>
          <w:divsChild>
            <w:div w:id="304773217">
              <w:marLeft w:val="0"/>
              <w:marRight w:val="0"/>
              <w:marTop w:val="0"/>
              <w:marBottom w:val="0"/>
              <w:divBdr>
                <w:top w:val="none" w:sz="0" w:space="0" w:color="auto"/>
                <w:left w:val="none" w:sz="0" w:space="0" w:color="auto"/>
                <w:bottom w:val="none" w:sz="0" w:space="0" w:color="auto"/>
                <w:right w:val="none" w:sz="0" w:space="0" w:color="auto"/>
              </w:divBdr>
              <w:divsChild>
                <w:div w:id="755907835">
                  <w:marLeft w:val="0"/>
                  <w:marRight w:val="0"/>
                  <w:marTop w:val="0"/>
                  <w:marBottom w:val="0"/>
                  <w:divBdr>
                    <w:top w:val="none" w:sz="0" w:space="0" w:color="auto"/>
                    <w:left w:val="none" w:sz="0" w:space="0" w:color="auto"/>
                    <w:bottom w:val="none" w:sz="0" w:space="0" w:color="auto"/>
                    <w:right w:val="none" w:sz="0" w:space="0" w:color="auto"/>
                  </w:divBdr>
                  <w:divsChild>
                    <w:div w:id="534971170">
                      <w:marLeft w:val="0"/>
                      <w:marRight w:val="0"/>
                      <w:marTop w:val="0"/>
                      <w:marBottom w:val="0"/>
                      <w:divBdr>
                        <w:top w:val="none" w:sz="0" w:space="0" w:color="auto"/>
                        <w:left w:val="none" w:sz="0" w:space="0" w:color="auto"/>
                        <w:bottom w:val="none" w:sz="0" w:space="0" w:color="auto"/>
                        <w:right w:val="none" w:sz="0" w:space="0" w:color="auto"/>
                      </w:divBdr>
                      <w:divsChild>
                        <w:div w:id="2092701959">
                          <w:marLeft w:val="0"/>
                          <w:marRight w:val="0"/>
                          <w:marTop w:val="0"/>
                          <w:marBottom w:val="0"/>
                          <w:divBdr>
                            <w:top w:val="none" w:sz="0" w:space="0" w:color="auto"/>
                            <w:left w:val="none" w:sz="0" w:space="0" w:color="auto"/>
                            <w:bottom w:val="none" w:sz="0" w:space="0" w:color="auto"/>
                            <w:right w:val="none" w:sz="0" w:space="0" w:color="auto"/>
                          </w:divBdr>
                          <w:divsChild>
                            <w:div w:id="612900622">
                              <w:marLeft w:val="0"/>
                              <w:marRight w:val="0"/>
                              <w:marTop w:val="0"/>
                              <w:marBottom w:val="0"/>
                              <w:divBdr>
                                <w:top w:val="none" w:sz="0" w:space="0" w:color="auto"/>
                                <w:left w:val="none" w:sz="0" w:space="0" w:color="auto"/>
                                <w:bottom w:val="none" w:sz="0" w:space="0" w:color="auto"/>
                                <w:right w:val="none" w:sz="0" w:space="0" w:color="auto"/>
                              </w:divBdr>
                              <w:divsChild>
                                <w:div w:id="534857127">
                                  <w:marLeft w:val="0"/>
                                  <w:marRight w:val="0"/>
                                  <w:marTop w:val="0"/>
                                  <w:marBottom w:val="0"/>
                                  <w:divBdr>
                                    <w:top w:val="none" w:sz="0" w:space="0" w:color="auto"/>
                                    <w:left w:val="none" w:sz="0" w:space="0" w:color="auto"/>
                                    <w:bottom w:val="none" w:sz="0" w:space="0" w:color="auto"/>
                                    <w:right w:val="none" w:sz="0" w:space="0" w:color="auto"/>
                                  </w:divBdr>
                                  <w:divsChild>
                                    <w:div w:id="1460607892">
                                      <w:marLeft w:val="0"/>
                                      <w:marRight w:val="0"/>
                                      <w:marTop w:val="0"/>
                                      <w:marBottom w:val="0"/>
                                      <w:divBdr>
                                        <w:top w:val="none" w:sz="0" w:space="0" w:color="auto"/>
                                        <w:left w:val="none" w:sz="0" w:space="0" w:color="auto"/>
                                        <w:bottom w:val="none" w:sz="0" w:space="0" w:color="auto"/>
                                        <w:right w:val="none" w:sz="0" w:space="0" w:color="auto"/>
                                      </w:divBdr>
                                      <w:divsChild>
                                        <w:div w:id="1712076856">
                                          <w:marLeft w:val="0"/>
                                          <w:marRight w:val="0"/>
                                          <w:marTop w:val="0"/>
                                          <w:marBottom w:val="0"/>
                                          <w:divBdr>
                                            <w:top w:val="none" w:sz="0" w:space="0" w:color="auto"/>
                                            <w:left w:val="none" w:sz="0" w:space="0" w:color="auto"/>
                                            <w:bottom w:val="none" w:sz="0" w:space="0" w:color="auto"/>
                                            <w:right w:val="none" w:sz="0" w:space="0" w:color="auto"/>
                                          </w:divBdr>
                                          <w:divsChild>
                                            <w:div w:id="18747596">
                                              <w:marLeft w:val="0"/>
                                              <w:marRight w:val="0"/>
                                              <w:marTop w:val="0"/>
                                              <w:marBottom w:val="0"/>
                                              <w:divBdr>
                                                <w:top w:val="none" w:sz="0" w:space="0" w:color="auto"/>
                                                <w:left w:val="none" w:sz="0" w:space="0" w:color="auto"/>
                                                <w:bottom w:val="none" w:sz="0" w:space="0" w:color="auto"/>
                                                <w:right w:val="none" w:sz="0" w:space="0" w:color="auto"/>
                                              </w:divBdr>
                                              <w:divsChild>
                                                <w:div w:id="1453668816">
                                                  <w:marLeft w:val="0"/>
                                                  <w:marRight w:val="0"/>
                                                  <w:marTop w:val="0"/>
                                                  <w:marBottom w:val="0"/>
                                                  <w:divBdr>
                                                    <w:top w:val="none" w:sz="0" w:space="0" w:color="auto"/>
                                                    <w:left w:val="none" w:sz="0" w:space="0" w:color="auto"/>
                                                    <w:bottom w:val="none" w:sz="0" w:space="0" w:color="auto"/>
                                                    <w:right w:val="none" w:sz="0" w:space="0" w:color="auto"/>
                                                  </w:divBdr>
                                                  <w:divsChild>
                                                    <w:div w:id="505247234">
                                                      <w:marLeft w:val="0"/>
                                                      <w:marRight w:val="0"/>
                                                      <w:marTop w:val="0"/>
                                                      <w:marBottom w:val="0"/>
                                                      <w:divBdr>
                                                        <w:top w:val="none" w:sz="0" w:space="0" w:color="auto"/>
                                                        <w:left w:val="none" w:sz="0" w:space="0" w:color="auto"/>
                                                        <w:bottom w:val="none" w:sz="0" w:space="0" w:color="auto"/>
                                                        <w:right w:val="none" w:sz="0" w:space="0" w:color="auto"/>
                                                      </w:divBdr>
                                                      <w:divsChild>
                                                        <w:div w:id="1549222851">
                                                          <w:marLeft w:val="0"/>
                                                          <w:marRight w:val="0"/>
                                                          <w:marTop w:val="0"/>
                                                          <w:marBottom w:val="0"/>
                                                          <w:divBdr>
                                                            <w:top w:val="none" w:sz="0" w:space="0" w:color="auto"/>
                                                            <w:left w:val="none" w:sz="0" w:space="0" w:color="auto"/>
                                                            <w:bottom w:val="none" w:sz="0" w:space="0" w:color="auto"/>
                                                            <w:right w:val="none" w:sz="0" w:space="0" w:color="auto"/>
                                                          </w:divBdr>
                                                          <w:divsChild>
                                                            <w:div w:id="360479755">
                                                              <w:marLeft w:val="0"/>
                                                              <w:marRight w:val="0"/>
                                                              <w:marTop w:val="0"/>
                                                              <w:marBottom w:val="0"/>
                                                              <w:divBdr>
                                                                <w:top w:val="none" w:sz="0" w:space="0" w:color="auto"/>
                                                                <w:left w:val="none" w:sz="0" w:space="0" w:color="auto"/>
                                                                <w:bottom w:val="none" w:sz="0" w:space="0" w:color="auto"/>
                                                                <w:right w:val="none" w:sz="0" w:space="0" w:color="auto"/>
                                                              </w:divBdr>
                                                              <w:divsChild>
                                                                <w:div w:id="310017800">
                                                                  <w:marLeft w:val="0"/>
                                                                  <w:marRight w:val="0"/>
                                                                  <w:marTop w:val="0"/>
                                                                  <w:marBottom w:val="0"/>
                                                                  <w:divBdr>
                                                                    <w:top w:val="none" w:sz="0" w:space="0" w:color="auto"/>
                                                                    <w:left w:val="none" w:sz="0" w:space="0" w:color="auto"/>
                                                                    <w:bottom w:val="none" w:sz="0" w:space="0" w:color="auto"/>
                                                                    <w:right w:val="none" w:sz="0" w:space="0" w:color="auto"/>
                                                                  </w:divBdr>
                                                                  <w:divsChild>
                                                                    <w:div w:id="717509355">
                                                                      <w:marLeft w:val="0"/>
                                                                      <w:marRight w:val="0"/>
                                                                      <w:marTop w:val="0"/>
                                                                      <w:marBottom w:val="0"/>
                                                                      <w:divBdr>
                                                                        <w:top w:val="none" w:sz="0" w:space="0" w:color="auto"/>
                                                                        <w:left w:val="none" w:sz="0" w:space="0" w:color="auto"/>
                                                                        <w:bottom w:val="none" w:sz="0" w:space="0" w:color="auto"/>
                                                                        <w:right w:val="none" w:sz="0" w:space="0" w:color="auto"/>
                                                                      </w:divBdr>
                                                                      <w:divsChild>
                                                                        <w:div w:id="2138642963">
                                                                          <w:marLeft w:val="0"/>
                                                                          <w:marRight w:val="0"/>
                                                                          <w:marTop w:val="0"/>
                                                                          <w:marBottom w:val="0"/>
                                                                          <w:divBdr>
                                                                            <w:top w:val="none" w:sz="0" w:space="0" w:color="auto"/>
                                                                            <w:left w:val="none" w:sz="0" w:space="0" w:color="auto"/>
                                                                            <w:bottom w:val="none" w:sz="0" w:space="0" w:color="auto"/>
                                                                            <w:right w:val="none" w:sz="0" w:space="0" w:color="auto"/>
                                                                          </w:divBdr>
                                                                        </w:div>
                                                                        <w:div w:id="1564490971">
                                                                          <w:marLeft w:val="0"/>
                                                                          <w:marRight w:val="0"/>
                                                                          <w:marTop w:val="0"/>
                                                                          <w:marBottom w:val="0"/>
                                                                          <w:divBdr>
                                                                            <w:top w:val="none" w:sz="0" w:space="0" w:color="auto"/>
                                                                            <w:left w:val="none" w:sz="0" w:space="0" w:color="auto"/>
                                                                            <w:bottom w:val="none" w:sz="0" w:space="0" w:color="auto"/>
                                                                            <w:right w:val="none" w:sz="0" w:space="0" w:color="auto"/>
                                                                          </w:divBdr>
                                                                        </w:div>
                                                                        <w:div w:id="1170868239">
                                                                          <w:marLeft w:val="0"/>
                                                                          <w:marRight w:val="0"/>
                                                                          <w:marTop w:val="0"/>
                                                                          <w:marBottom w:val="0"/>
                                                                          <w:divBdr>
                                                                            <w:top w:val="none" w:sz="0" w:space="0" w:color="auto"/>
                                                                            <w:left w:val="none" w:sz="0" w:space="0" w:color="auto"/>
                                                                            <w:bottom w:val="none" w:sz="0" w:space="0" w:color="auto"/>
                                                                            <w:right w:val="none" w:sz="0" w:space="0" w:color="auto"/>
                                                                          </w:divBdr>
                                                                          <w:divsChild>
                                                                            <w:div w:id="905408812">
                                                                              <w:marLeft w:val="0"/>
                                                                              <w:marRight w:val="0"/>
                                                                              <w:marTop w:val="0"/>
                                                                              <w:marBottom w:val="0"/>
                                                                              <w:divBdr>
                                                                                <w:top w:val="none" w:sz="0" w:space="0" w:color="auto"/>
                                                                                <w:left w:val="none" w:sz="0" w:space="0" w:color="auto"/>
                                                                                <w:bottom w:val="none" w:sz="0" w:space="0" w:color="auto"/>
                                                                                <w:right w:val="none" w:sz="0" w:space="0" w:color="auto"/>
                                                                              </w:divBdr>
                                                                            </w:div>
                                                                            <w:div w:id="1607926594">
                                                                              <w:marLeft w:val="0"/>
                                                                              <w:marRight w:val="0"/>
                                                                              <w:marTop w:val="0"/>
                                                                              <w:marBottom w:val="0"/>
                                                                              <w:divBdr>
                                                                                <w:top w:val="none" w:sz="0" w:space="0" w:color="auto"/>
                                                                                <w:left w:val="none" w:sz="0" w:space="0" w:color="auto"/>
                                                                                <w:bottom w:val="none" w:sz="0" w:space="0" w:color="auto"/>
                                                                                <w:right w:val="none" w:sz="0" w:space="0" w:color="auto"/>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1926450379">
                                                                              <w:marLeft w:val="0"/>
                                                                              <w:marRight w:val="0"/>
                                                                              <w:marTop w:val="0"/>
                                                                              <w:marBottom w:val="0"/>
                                                                              <w:divBdr>
                                                                                <w:top w:val="none" w:sz="0" w:space="0" w:color="auto"/>
                                                                                <w:left w:val="none" w:sz="0" w:space="0" w:color="auto"/>
                                                                                <w:bottom w:val="none" w:sz="0" w:space="0" w:color="auto"/>
                                                                                <w:right w:val="none" w:sz="0" w:space="0" w:color="auto"/>
                                                                              </w:divBdr>
                                                                            </w:div>
                                                                            <w:div w:id="531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019354">
      <w:bodyDiv w:val="1"/>
      <w:marLeft w:val="0"/>
      <w:marRight w:val="0"/>
      <w:marTop w:val="0"/>
      <w:marBottom w:val="0"/>
      <w:divBdr>
        <w:top w:val="none" w:sz="0" w:space="0" w:color="auto"/>
        <w:left w:val="none" w:sz="0" w:space="0" w:color="auto"/>
        <w:bottom w:val="none" w:sz="0" w:space="0" w:color="auto"/>
        <w:right w:val="none" w:sz="0" w:space="0" w:color="auto"/>
      </w:divBdr>
      <w:divsChild>
        <w:div w:id="1019740920">
          <w:marLeft w:val="0"/>
          <w:marRight w:val="0"/>
          <w:marTop w:val="0"/>
          <w:marBottom w:val="0"/>
          <w:divBdr>
            <w:top w:val="none" w:sz="0" w:space="0" w:color="auto"/>
            <w:left w:val="none" w:sz="0" w:space="0" w:color="auto"/>
            <w:bottom w:val="none" w:sz="0" w:space="0" w:color="auto"/>
            <w:right w:val="none" w:sz="0" w:space="0" w:color="auto"/>
          </w:divBdr>
          <w:divsChild>
            <w:div w:id="1685326263">
              <w:marLeft w:val="0"/>
              <w:marRight w:val="0"/>
              <w:marTop w:val="0"/>
              <w:marBottom w:val="0"/>
              <w:divBdr>
                <w:top w:val="none" w:sz="0" w:space="0" w:color="auto"/>
                <w:left w:val="none" w:sz="0" w:space="0" w:color="auto"/>
                <w:bottom w:val="none" w:sz="0" w:space="0" w:color="auto"/>
                <w:right w:val="none" w:sz="0" w:space="0" w:color="auto"/>
              </w:divBdr>
              <w:divsChild>
                <w:div w:id="1166824300">
                  <w:marLeft w:val="0"/>
                  <w:marRight w:val="0"/>
                  <w:marTop w:val="0"/>
                  <w:marBottom w:val="0"/>
                  <w:divBdr>
                    <w:top w:val="none" w:sz="0" w:space="0" w:color="auto"/>
                    <w:left w:val="none" w:sz="0" w:space="0" w:color="auto"/>
                    <w:bottom w:val="none" w:sz="0" w:space="0" w:color="auto"/>
                    <w:right w:val="none" w:sz="0" w:space="0" w:color="auto"/>
                  </w:divBdr>
                  <w:divsChild>
                    <w:div w:id="1811054579">
                      <w:marLeft w:val="0"/>
                      <w:marRight w:val="0"/>
                      <w:marTop w:val="0"/>
                      <w:marBottom w:val="0"/>
                      <w:divBdr>
                        <w:top w:val="none" w:sz="0" w:space="0" w:color="auto"/>
                        <w:left w:val="none" w:sz="0" w:space="0" w:color="auto"/>
                        <w:bottom w:val="none" w:sz="0" w:space="0" w:color="auto"/>
                        <w:right w:val="none" w:sz="0" w:space="0" w:color="auto"/>
                      </w:divBdr>
                      <w:divsChild>
                        <w:div w:id="2001543663">
                          <w:marLeft w:val="0"/>
                          <w:marRight w:val="0"/>
                          <w:marTop w:val="0"/>
                          <w:marBottom w:val="0"/>
                          <w:divBdr>
                            <w:top w:val="none" w:sz="0" w:space="0" w:color="auto"/>
                            <w:left w:val="none" w:sz="0" w:space="0" w:color="auto"/>
                            <w:bottom w:val="none" w:sz="0" w:space="0" w:color="auto"/>
                            <w:right w:val="none" w:sz="0" w:space="0" w:color="auto"/>
                          </w:divBdr>
                          <w:divsChild>
                            <w:div w:id="2076705348">
                              <w:marLeft w:val="0"/>
                              <w:marRight w:val="0"/>
                              <w:marTop w:val="0"/>
                              <w:marBottom w:val="0"/>
                              <w:divBdr>
                                <w:top w:val="none" w:sz="0" w:space="0" w:color="auto"/>
                                <w:left w:val="none" w:sz="0" w:space="0" w:color="auto"/>
                                <w:bottom w:val="none" w:sz="0" w:space="0" w:color="auto"/>
                                <w:right w:val="none" w:sz="0" w:space="0" w:color="auto"/>
                              </w:divBdr>
                              <w:divsChild>
                                <w:div w:id="248388476">
                                  <w:marLeft w:val="0"/>
                                  <w:marRight w:val="0"/>
                                  <w:marTop w:val="0"/>
                                  <w:marBottom w:val="0"/>
                                  <w:divBdr>
                                    <w:top w:val="none" w:sz="0" w:space="0" w:color="auto"/>
                                    <w:left w:val="none" w:sz="0" w:space="0" w:color="auto"/>
                                    <w:bottom w:val="none" w:sz="0" w:space="0" w:color="auto"/>
                                    <w:right w:val="none" w:sz="0" w:space="0" w:color="auto"/>
                                  </w:divBdr>
                                  <w:divsChild>
                                    <w:div w:id="2027753770">
                                      <w:marLeft w:val="0"/>
                                      <w:marRight w:val="0"/>
                                      <w:marTop w:val="0"/>
                                      <w:marBottom w:val="0"/>
                                      <w:divBdr>
                                        <w:top w:val="none" w:sz="0" w:space="0" w:color="auto"/>
                                        <w:left w:val="none" w:sz="0" w:space="0" w:color="auto"/>
                                        <w:bottom w:val="none" w:sz="0" w:space="0" w:color="auto"/>
                                        <w:right w:val="none" w:sz="0" w:space="0" w:color="auto"/>
                                      </w:divBdr>
                                      <w:divsChild>
                                        <w:div w:id="640042612">
                                          <w:marLeft w:val="0"/>
                                          <w:marRight w:val="0"/>
                                          <w:marTop w:val="0"/>
                                          <w:marBottom w:val="0"/>
                                          <w:divBdr>
                                            <w:top w:val="none" w:sz="0" w:space="0" w:color="auto"/>
                                            <w:left w:val="none" w:sz="0" w:space="0" w:color="auto"/>
                                            <w:bottom w:val="none" w:sz="0" w:space="0" w:color="auto"/>
                                            <w:right w:val="none" w:sz="0" w:space="0" w:color="auto"/>
                                          </w:divBdr>
                                          <w:divsChild>
                                            <w:div w:id="1297249903">
                                              <w:marLeft w:val="0"/>
                                              <w:marRight w:val="0"/>
                                              <w:marTop w:val="0"/>
                                              <w:marBottom w:val="0"/>
                                              <w:divBdr>
                                                <w:top w:val="none" w:sz="0" w:space="0" w:color="auto"/>
                                                <w:left w:val="none" w:sz="0" w:space="0" w:color="auto"/>
                                                <w:bottom w:val="none" w:sz="0" w:space="0" w:color="auto"/>
                                                <w:right w:val="none" w:sz="0" w:space="0" w:color="auto"/>
                                              </w:divBdr>
                                              <w:divsChild>
                                                <w:div w:id="2077969679">
                                                  <w:marLeft w:val="0"/>
                                                  <w:marRight w:val="0"/>
                                                  <w:marTop w:val="0"/>
                                                  <w:marBottom w:val="0"/>
                                                  <w:divBdr>
                                                    <w:top w:val="none" w:sz="0" w:space="0" w:color="auto"/>
                                                    <w:left w:val="none" w:sz="0" w:space="0" w:color="auto"/>
                                                    <w:bottom w:val="none" w:sz="0" w:space="0" w:color="auto"/>
                                                    <w:right w:val="none" w:sz="0" w:space="0" w:color="auto"/>
                                                  </w:divBdr>
                                                  <w:divsChild>
                                                    <w:div w:id="951790184">
                                                      <w:marLeft w:val="0"/>
                                                      <w:marRight w:val="0"/>
                                                      <w:marTop w:val="0"/>
                                                      <w:marBottom w:val="0"/>
                                                      <w:divBdr>
                                                        <w:top w:val="none" w:sz="0" w:space="0" w:color="auto"/>
                                                        <w:left w:val="none" w:sz="0" w:space="0" w:color="auto"/>
                                                        <w:bottom w:val="none" w:sz="0" w:space="0" w:color="auto"/>
                                                        <w:right w:val="none" w:sz="0" w:space="0" w:color="auto"/>
                                                      </w:divBdr>
                                                      <w:divsChild>
                                                        <w:div w:id="146945636">
                                                          <w:marLeft w:val="0"/>
                                                          <w:marRight w:val="0"/>
                                                          <w:marTop w:val="0"/>
                                                          <w:marBottom w:val="0"/>
                                                          <w:divBdr>
                                                            <w:top w:val="none" w:sz="0" w:space="0" w:color="auto"/>
                                                            <w:left w:val="none" w:sz="0" w:space="0" w:color="auto"/>
                                                            <w:bottom w:val="none" w:sz="0" w:space="0" w:color="auto"/>
                                                            <w:right w:val="none" w:sz="0" w:space="0" w:color="auto"/>
                                                          </w:divBdr>
                                                          <w:divsChild>
                                                            <w:div w:id="1978491094">
                                                              <w:marLeft w:val="0"/>
                                                              <w:marRight w:val="0"/>
                                                              <w:marTop w:val="0"/>
                                                              <w:marBottom w:val="0"/>
                                                              <w:divBdr>
                                                                <w:top w:val="none" w:sz="0" w:space="0" w:color="auto"/>
                                                                <w:left w:val="none" w:sz="0" w:space="0" w:color="auto"/>
                                                                <w:bottom w:val="none" w:sz="0" w:space="0" w:color="auto"/>
                                                                <w:right w:val="none" w:sz="0" w:space="0" w:color="auto"/>
                                                              </w:divBdr>
                                                              <w:divsChild>
                                                                <w:div w:id="795803841">
                                                                  <w:marLeft w:val="0"/>
                                                                  <w:marRight w:val="0"/>
                                                                  <w:marTop w:val="0"/>
                                                                  <w:marBottom w:val="0"/>
                                                                  <w:divBdr>
                                                                    <w:top w:val="none" w:sz="0" w:space="0" w:color="auto"/>
                                                                    <w:left w:val="none" w:sz="0" w:space="0" w:color="auto"/>
                                                                    <w:bottom w:val="none" w:sz="0" w:space="0" w:color="auto"/>
                                                                    <w:right w:val="none" w:sz="0" w:space="0" w:color="auto"/>
                                                                  </w:divBdr>
                                                                  <w:divsChild>
                                                                    <w:div w:id="1139959579">
                                                                      <w:marLeft w:val="0"/>
                                                                      <w:marRight w:val="0"/>
                                                                      <w:marTop w:val="0"/>
                                                                      <w:marBottom w:val="0"/>
                                                                      <w:divBdr>
                                                                        <w:top w:val="none" w:sz="0" w:space="0" w:color="auto"/>
                                                                        <w:left w:val="none" w:sz="0" w:space="0" w:color="auto"/>
                                                                        <w:bottom w:val="none" w:sz="0" w:space="0" w:color="auto"/>
                                                                        <w:right w:val="none" w:sz="0" w:space="0" w:color="auto"/>
                                                                      </w:divBdr>
                                                                      <w:divsChild>
                                                                        <w:div w:id="913662440">
                                                                          <w:marLeft w:val="0"/>
                                                                          <w:marRight w:val="0"/>
                                                                          <w:marTop w:val="0"/>
                                                                          <w:marBottom w:val="0"/>
                                                                          <w:divBdr>
                                                                            <w:top w:val="none" w:sz="0" w:space="0" w:color="auto"/>
                                                                            <w:left w:val="none" w:sz="0" w:space="0" w:color="auto"/>
                                                                            <w:bottom w:val="none" w:sz="0" w:space="0" w:color="auto"/>
                                                                            <w:right w:val="none" w:sz="0" w:space="0" w:color="auto"/>
                                                                          </w:divBdr>
                                                                        </w:div>
                                                                        <w:div w:id="620042039">
                                                                          <w:marLeft w:val="0"/>
                                                                          <w:marRight w:val="0"/>
                                                                          <w:marTop w:val="0"/>
                                                                          <w:marBottom w:val="0"/>
                                                                          <w:divBdr>
                                                                            <w:top w:val="none" w:sz="0" w:space="0" w:color="auto"/>
                                                                            <w:left w:val="none" w:sz="0" w:space="0" w:color="auto"/>
                                                                            <w:bottom w:val="none" w:sz="0" w:space="0" w:color="auto"/>
                                                                            <w:right w:val="none" w:sz="0" w:space="0" w:color="auto"/>
                                                                          </w:divBdr>
                                                                        </w:div>
                                                                        <w:div w:id="7303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902179">
      <w:bodyDiv w:val="1"/>
      <w:marLeft w:val="0"/>
      <w:marRight w:val="0"/>
      <w:marTop w:val="0"/>
      <w:marBottom w:val="0"/>
      <w:divBdr>
        <w:top w:val="none" w:sz="0" w:space="0" w:color="auto"/>
        <w:left w:val="none" w:sz="0" w:space="0" w:color="auto"/>
        <w:bottom w:val="none" w:sz="0" w:space="0" w:color="auto"/>
        <w:right w:val="none" w:sz="0" w:space="0" w:color="auto"/>
      </w:divBdr>
      <w:divsChild>
        <w:div w:id="353305070">
          <w:marLeft w:val="0"/>
          <w:marRight w:val="0"/>
          <w:marTop w:val="0"/>
          <w:marBottom w:val="0"/>
          <w:divBdr>
            <w:top w:val="none" w:sz="0" w:space="0" w:color="auto"/>
            <w:left w:val="none" w:sz="0" w:space="0" w:color="auto"/>
            <w:bottom w:val="none" w:sz="0" w:space="0" w:color="auto"/>
            <w:right w:val="none" w:sz="0" w:space="0" w:color="auto"/>
          </w:divBdr>
          <w:divsChild>
            <w:div w:id="662926915">
              <w:marLeft w:val="0"/>
              <w:marRight w:val="0"/>
              <w:marTop w:val="0"/>
              <w:marBottom w:val="0"/>
              <w:divBdr>
                <w:top w:val="none" w:sz="0" w:space="0" w:color="auto"/>
                <w:left w:val="none" w:sz="0" w:space="0" w:color="auto"/>
                <w:bottom w:val="none" w:sz="0" w:space="0" w:color="auto"/>
                <w:right w:val="none" w:sz="0" w:space="0" w:color="auto"/>
              </w:divBdr>
              <w:divsChild>
                <w:div w:id="1109929828">
                  <w:marLeft w:val="0"/>
                  <w:marRight w:val="0"/>
                  <w:marTop w:val="0"/>
                  <w:marBottom w:val="0"/>
                  <w:divBdr>
                    <w:top w:val="none" w:sz="0" w:space="0" w:color="auto"/>
                    <w:left w:val="none" w:sz="0" w:space="0" w:color="auto"/>
                    <w:bottom w:val="none" w:sz="0" w:space="0" w:color="auto"/>
                    <w:right w:val="none" w:sz="0" w:space="0" w:color="auto"/>
                  </w:divBdr>
                  <w:divsChild>
                    <w:div w:id="701054075">
                      <w:marLeft w:val="0"/>
                      <w:marRight w:val="0"/>
                      <w:marTop w:val="0"/>
                      <w:marBottom w:val="0"/>
                      <w:divBdr>
                        <w:top w:val="none" w:sz="0" w:space="0" w:color="auto"/>
                        <w:left w:val="none" w:sz="0" w:space="0" w:color="auto"/>
                        <w:bottom w:val="none" w:sz="0" w:space="0" w:color="auto"/>
                        <w:right w:val="none" w:sz="0" w:space="0" w:color="auto"/>
                      </w:divBdr>
                      <w:divsChild>
                        <w:div w:id="1138650744">
                          <w:marLeft w:val="0"/>
                          <w:marRight w:val="0"/>
                          <w:marTop w:val="0"/>
                          <w:marBottom w:val="0"/>
                          <w:divBdr>
                            <w:top w:val="none" w:sz="0" w:space="0" w:color="auto"/>
                            <w:left w:val="none" w:sz="0" w:space="0" w:color="auto"/>
                            <w:bottom w:val="none" w:sz="0" w:space="0" w:color="auto"/>
                            <w:right w:val="none" w:sz="0" w:space="0" w:color="auto"/>
                          </w:divBdr>
                          <w:divsChild>
                            <w:div w:id="774204158">
                              <w:marLeft w:val="0"/>
                              <w:marRight w:val="0"/>
                              <w:marTop w:val="0"/>
                              <w:marBottom w:val="0"/>
                              <w:divBdr>
                                <w:top w:val="none" w:sz="0" w:space="0" w:color="auto"/>
                                <w:left w:val="none" w:sz="0" w:space="0" w:color="auto"/>
                                <w:bottom w:val="none" w:sz="0" w:space="0" w:color="auto"/>
                                <w:right w:val="none" w:sz="0" w:space="0" w:color="auto"/>
                              </w:divBdr>
                              <w:divsChild>
                                <w:div w:id="43064850">
                                  <w:marLeft w:val="0"/>
                                  <w:marRight w:val="0"/>
                                  <w:marTop w:val="0"/>
                                  <w:marBottom w:val="0"/>
                                  <w:divBdr>
                                    <w:top w:val="none" w:sz="0" w:space="0" w:color="auto"/>
                                    <w:left w:val="none" w:sz="0" w:space="0" w:color="auto"/>
                                    <w:bottom w:val="none" w:sz="0" w:space="0" w:color="auto"/>
                                    <w:right w:val="none" w:sz="0" w:space="0" w:color="auto"/>
                                  </w:divBdr>
                                  <w:divsChild>
                                    <w:div w:id="1577083717">
                                      <w:marLeft w:val="0"/>
                                      <w:marRight w:val="0"/>
                                      <w:marTop w:val="0"/>
                                      <w:marBottom w:val="0"/>
                                      <w:divBdr>
                                        <w:top w:val="none" w:sz="0" w:space="0" w:color="auto"/>
                                        <w:left w:val="none" w:sz="0" w:space="0" w:color="auto"/>
                                        <w:bottom w:val="none" w:sz="0" w:space="0" w:color="auto"/>
                                        <w:right w:val="none" w:sz="0" w:space="0" w:color="auto"/>
                                      </w:divBdr>
                                      <w:divsChild>
                                        <w:div w:id="1942834938">
                                          <w:marLeft w:val="0"/>
                                          <w:marRight w:val="0"/>
                                          <w:marTop w:val="0"/>
                                          <w:marBottom w:val="0"/>
                                          <w:divBdr>
                                            <w:top w:val="none" w:sz="0" w:space="0" w:color="auto"/>
                                            <w:left w:val="none" w:sz="0" w:space="0" w:color="auto"/>
                                            <w:bottom w:val="none" w:sz="0" w:space="0" w:color="auto"/>
                                            <w:right w:val="none" w:sz="0" w:space="0" w:color="auto"/>
                                          </w:divBdr>
                                          <w:divsChild>
                                            <w:div w:id="1428312146">
                                              <w:marLeft w:val="0"/>
                                              <w:marRight w:val="0"/>
                                              <w:marTop w:val="0"/>
                                              <w:marBottom w:val="0"/>
                                              <w:divBdr>
                                                <w:top w:val="none" w:sz="0" w:space="0" w:color="auto"/>
                                                <w:left w:val="none" w:sz="0" w:space="0" w:color="auto"/>
                                                <w:bottom w:val="none" w:sz="0" w:space="0" w:color="auto"/>
                                                <w:right w:val="none" w:sz="0" w:space="0" w:color="auto"/>
                                              </w:divBdr>
                                              <w:divsChild>
                                                <w:div w:id="134180307">
                                                  <w:marLeft w:val="0"/>
                                                  <w:marRight w:val="0"/>
                                                  <w:marTop w:val="0"/>
                                                  <w:marBottom w:val="0"/>
                                                  <w:divBdr>
                                                    <w:top w:val="none" w:sz="0" w:space="0" w:color="auto"/>
                                                    <w:left w:val="none" w:sz="0" w:space="0" w:color="auto"/>
                                                    <w:bottom w:val="none" w:sz="0" w:space="0" w:color="auto"/>
                                                    <w:right w:val="none" w:sz="0" w:space="0" w:color="auto"/>
                                                  </w:divBdr>
                                                  <w:divsChild>
                                                    <w:div w:id="138499365">
                                                      <w:marLeft w:val="0"/>
                                                      <w:marRight w:val="0"/>
                                                      <w:marTop w:val="0"/>
                                                      <w:marBottom w:val="0"/>
                                                      <w:divBdr>
                                                        <w:top w:val="none" w:sz="0" w:space="0" w:color="auto"/>
                                                        <w:left w:val="none" w:sz="0" w:space="0" w:color="auto"/>
                                                        <w:bottom w:val="none" w:sz="0" w:space="0" w:color="auto"/>
                                                        <w:right w:val="none" w:sz="0" w:space="0" w:color="auto"/>
                                                      </w:divBdr>
                                                      <w:divsChild>
                                                        <w:div w:id="1452505967">
                                                          <w:marLeft w:val="0"/>
                                                          <w:marRight w:val="0"/>
                                                          <w:marTop w:val="0"/>
                                                          <w:marBottom w:val="0"/>
                                                          <w:divBdr>
                                                            <w:top w:val="none" w:sz="0" w:space="0" w:color="auto"/>
                                                            <w:left w:val="none" w:sz="0" w:space="0" w:color="auto"/>
                                                            <w:bottom w:val="none" w:sz="0" w:space="0" w:color="auto"/>
                                                            <w:right w:val="none" w:sz="0" w:space="0" w:color="auto"/>
                                                          </w:divBdr>
                                                          <w:divsChild>
                                                            <w:div w:id="501625955">
                                                              <w:marLeft w:val="0"/>
                                                              <w:marRight w:val="0"/>
                                                              <w:marTop w:val="0"/>
                                                              <w:marBottom w:val="0"/>
                                                              <w:divBdr>
                                                                <w:top w:val="none" w:sz="0" w:space="0" w:color="auto"/>
                                                                <w:left w:val="none" w:sz="0" w:space="0" w:color="auto"/>
                                                                <w:bottom w:val="none" w:sz="0" w:space="0" w:color="auto"/>
                                                                <w:right w:val="none" w:sz="0" w:space="0" w:color="auto"/>
                                                              </w:divBdr>
                                                              <w:divsChild>
                                                                <w:div w:id="557863999">
                                                                  <w:marLeft w:val="0"/>
                                                                  <w:marRight w:val="0"/>
                                                                  <w:marTop w:val="0"/>
                                                                  <w:marBottom w:val="0"/>
                                                                  <w:divBdr>
                                                                    <w:top w:val="none" w:sz="0" w:space="0" w:color="auto"/>
                                                                    <w:left w:val="none" w:sz="0" w:space="0" w:color="auto"/>
                                                                    <w:bottom w:val="none" w:sz="0" w:space="0" w:color="auto"/>
                                                                    <w:right w:val="none" w:sz="0" w:space="0" w:color="auto"/>
                                                                  </w:divBdr>
                                                                  <w:divsChild>
                                                                    <w:div w:id="1340354941">
                                                                      <w:marLeft w:val="0"/>
                                                                      <w:marRight w:val="0"/>
                                                                      <w:marTop w:val="0"/>
                                                                      <w:marBottom w:val="0"/>
                                                                      <w:divBdr>
                                                                        <w:top w:val="none" w:sz="0" w:space="0" w:color="auto"/>
                                                                        <w:left w:val="none" w:sz="0" w:space="0" w:color="auto"/>
                                                                        <w:bottom w:val="none" w:sz="0" w:space="0" w:color="auto"/>
                                                                        <w:right w:val="none" w:sz="0" w:space="0" w:color="auto"/>
                                                                      </w:divBdr>
                                                                      <w:divsChild>
                                                                        <w:div w:id="1034770026">
                                                                          <w:marLeft w:val="0"/>
                                                                          <w:marRight w:val="0"/>
                                                                          <w:marTop w:val="0"/>
                                                                          <w:marBottom w:val="0"/>
                                                                          <w:divBdr>
                                                                            <w:top w:val="none" w:sz="0" w:space="0" w:color="auto"/>
                                                                            <w:left w:val="none" w:sz="0" w:space="0" w:color="auto"/>
                                                                            <w:bottom w:val="none" w:sz="0" w:space="0" w:color="auto"/>
                                                                            <w:right w:val="none" w:sz="0" w:space="0" w:color="auto"/>
                                                                          </w:divBdr>
                                                                        </w:div>
                                                                        <w:div w:id="1107308902">
                                                                          <w:marLeft w:val="0"/>
                                                                          <w:marRight w:val="0"/>
                                                                          <w:marTop w:val="0"/>
                                                                          <w:marBottom w:val="0"/>
                                                                          <w:divBdr>
                                                                            <w:top w:val="none" w:sz="0" w:space="0" w:color="auto"/>
                                                                            <w:left w:val="none" w:sz="0" w:space="0" w:color="auto"/>
                                                                            <w:bottom w:val="none" w:sz="0" w:space="0" w:color="auto"/>
                                                                            <w:right w:val="none" w:sz="0" w:space="0" w:color="auto"/>
                                                                          </w:divBdr>
                                                                        </w:div>
                                                                        <w:div w:id="1967394475">
                                                                          <w:marLeft w:val="0"/>
                                                                          <w:marRight w:val="0"/>
                                                                          <w:marTop w:val="0"/>
                                                                          <w:marBottom w:val="0"/>
                                                                          <w:divBdr>
                                                                            <w:top w:val="none" w:sz="0" w:space="0" w:color="auto"/>
                                                                            <w:left w:val="none" w:sz="0" w:space="0" w:color="auto"/>
                                                                            <w:bottom w:val="none" w:sz="0" w:space="0" w:color="auto"/>
                                                                            <w:right w:val="none" w:sz="0" w:space="0" w:color="auto"/>
                                                                          </w:divBdr>
                                                                          <w:divsChild>
                                                                            <w:div w:id="933981098">
                                                                              <w:marLeft w:val="0"/>
                                                                              <w:marRight w:val="0"/>
                                                                              <w:marTop w:val="0"/>
                                                                              <w:marBottom w:val="0"/>
                                                                              <w:divBdr>
                                                                                <w:top w:val="none" w:sz="0" w:space="0" w:color="auto"/>
                                                                                <w:left w:val="none" w:sz="0" w:space="0" w:color="auto"/>
                                                                                <w:bottom w:val="none" w:sz="0" w:space="0" w:color="auto"/>
                                                                                <w:right w:val="none" w:sz="0" w:space="0" w:color="auto"/>
                                                                              </w:divBdr>
                                                                            </w:div>
                                                                            <w:div w:id="2125690362">
                                                                              <w:marLeft w:val="0"/>
                                                                              <w:marRight w:val="0"/>
                                                                              <w:marTop w:val="0"/>
                                                                              <w:marBottom w:val="0"/>
                                                                              <w:divBdr>
                                                                                <w:top w:val="none" w:sz="0" w:space="0" w:color="auto"/>
                                                                                <w:left w:val="none" w:sz="0" w:space="0" w:color="auto"/>
                                                                                <w:bottom w:val="none" w:sz="0" w:space="0" w:color="auto"/>
                                                                                <w:right w:val="none" w:sz="0" w:space="0" w:color="auto"/>
                                                                              </w:divBdr>
                                                                            </w:div>
                                                                            <w:div w:id="363796966">
                                                                              <w:marLeft w:val="0"/>
                                                                              <w:marRight w:val="0"/>
                                                                              <w:marTop w:val="0"/>
                                                                              <w:marBottom w:val="0"/>
                                                                              <w:divBdr>
                                                                                <w:top w:val="none" w:sz="0" w:space="0" w:color="auto"/>
                                                                                <w:left w:val="none" w:sz="0" w:space="0" w:color="auto"/>
                                                                                <w:bottom w:val="none" w:sz="0" w:space="0" w:color="auto"/>
                                                                                <w:right w:val="none" w:sz="0" w:space="0" w:color="auto"/>
                                                                              </w:divBdr>
                                                                            </w:div>
                                                                            <w:div w:id="512956626">
                                                                              <w:marLeft w:val="0"/>
                                                                              <w:marRight w:val="0"/>
                                                                              <w:marTop w:val="0"/>
                                                                              <w:marBottom w:val="0"/>
                                                                              <w:divBdr>
                                                                                <w:top w:val="none" w:sz="0" w:space="0" w:color="auto"/>
                                                                                <w:left w:val="none" w:sz="0" w:space="0" w:color="auto"/>
                                                                                <w:bottom w:val="none" w:sz="0" w:space="0" w:color="auto"/>
                                                                                <w:right w:val="none" w:sz="0" w:space="0" w:color="auto"/>
                                                                              </w:divBdr>
                                                                            </w:div>
                                                                            <w:div w:id="12656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ls.gov/oes/current/naics3_221000.htm" TargetMode="External"/><Relationship Id="rId2" Type="http://schemas.openxmlformats.org/officeDocument/2006/relationships/hyperlink" Target="http://www.nerc.com/comm/SC/Documents/Appendix_3A_StandardsProcessesManual.pdf" TargetMode="External"/><Relationship Id="rId1" Type="http://schemas.openxmlformats.org/officeDocument/2006/relationships/hyperlink" Target="http://elibrary.ferc.gov/idmws/common/opennat.asp?fileID=13351817" TargetMode="External"/><Relationship Id="rId4" Type="http://schemas.openxmlformats.org/officeDocument/2006/relationships/hyperlink" Target="http://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A2B5-68C6-41A4-8198-FBB90EB1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2</cp:revision>
  <cp:lastPrinted>2013-09-09T15:50:00Z</cp:lastPrinted>
  <dcterms:created xsi:type="dcterms:W3CDTF">2013-12-03T12:48:00Z</dcterms:created>
  <dcterms:modified xsi:type="dcterms:W3CDTF">2013-12-03T12:48:00Z</dcterms:modified>
</cp:coreProperties>
</file>