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392CA4"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F428CB" w:rsidP="00F428CB">
      <w:pPr>
        <w:rPr>
          <w:color w:val="000000"/>
        </w:rPr>
      </w:pPr>
      <w:r w:rsidRPr="00F428CB">
        <w:rPr>
          <w:b/>
          <w:bCs/>
        </w:rPr>
        <w:t xml:space="preserve">NESHAP for Boat Manufacturing </w:t>
      </w:r>
      <w:r w:rsidR="002B29A5" w:rsidRPr="00F428CB">
        <w:rPr>
          <w:b/>
        </w:rPr>
        <w:t>(40 CFR</w:t>
      </w:r>
      <w:r w:rsidR="008E7DD9" w:rsidRPr="008E7DD9">
        <w:rPr>
          <w:b/>
        </w:rPr>
        <w:t xml:space="preserve"> </w:t>
      </w:r>
      <w:r w:rsidR="002B29A5" w:rsidRPr="00F428CB">
        <w:rPr>
          <w:b/>
        </w:rPr>
        <w:t>Part</w:t>
      </w:r>
      <w:r w:rsidR="008E7DD9" w:rsidRPr="008E7DD9">
        <w:rPr>
          <w:b/>
        </w:rPr>
        <w:t xml:space="preserve"> 63, </w:t>
      </w:r>
      <w:r w:rsidR="002B29A5" w:rsidRPr="00F428CB">
        <w:rPr>
          <w:b/>
        </w:rPr>
        <w:t>Subpart</w:t>
      </w:r>
      <w:r w:rsidR="008E7DD9" w:rsidRPr="008E7DD9">
        <w:rPr>
          <w:b/>
        </w:rPr>
        <w:t xml:space="preserve"> VVVV) </w:t>
      </w:r>
      <w:r w:rsidR="002B29A5" w:rsidRPr="00F428CB">
        <w:rPr>
          <w:b/>
        </w:rPr>
        <w:t>(Renewal)</w:t>
      </w:r>
      <w:r w:rsidR="008E7DD9" w:rsidRPr="008E7DD9">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F43E3A" w:rsidRDefault="00B26EE1" w:rsidP="002B29A5">
      <w:pPr>
        <w:rPr>
          <w:bCs/>
        </w:rPr>
      </w:pPr>
      <w:r w:rsidRPr="00F43E3A">
        <w:t xml:space="preserve">NESHAP for </w:t>
      </w:r>
      <w:r w:rsidRPr="00F43E3A">
        <w:rPr>
          <w:bCs/>
        </w:rPr>
        <w:t>Boat Manufacturing (40 CFR Part 63, Subpart VVVV) (Renewal)</w:t>
      </w:r>
      <w:r w:rsidR="002B29A5" w:rsidRPr="00F43E3A">
        <w:rPr>
          <w:bCs/>
        </w:rPr>
        <w:t xml:space="preserve">, </w:t>
      </w:r>
      <w:r w:rsidR="00F81E72">
        <w:rPr>
          <w:bCs/>
        </w:rPr>
        <w:t xml:space="preserve">                   </w:t>
      </w:r>
      <w:r w:rsidR="002B29A5" w:rsidRPr="00F43E3A">
        <w:rPr>
          <w:bCs/>
        </w:rPr>
        <w:t xml:space="preserve">EPA ICR Number </w:t>
      </w:r>
      <w:r w:rsidRPr="00F43E3A">
        <w:rPr>
          <w:bCs/>
        </w:rPr>
        <w:t>1966.05</w:t>
      </w:r>
      <w:r w:rsidR="008E7DD9" w:rsidRPr="008E7DD9">
        <w:rPr>
          <w:bCs/>
        </w:rPr>
        <w:t>, OMB Control Number 2060-</w:t>
      </w:r>
      <w:r w:rsidRPr="00F43E3A">
        <w:rPr>
          <w:bCs/>
        </w:rPr>
        <w:t>0546</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pPr>
        <w:rPr>
          <w:color w:val="000000"/>
        </w:rPr>
      </w:pPr>
    </w:p>
    <w:p w:rsidR="00CA4CD6" w:rsidRDefault="00CA4CD6">
      <w:pPr>
        <w:ind w:firstLine="720"/>
        <w:rPr>
          <w:color w:val="000000"/>
        </w:rPr>
      </w:pPr>
      <w:r>
        <w:rPr>
          <w:color w:val="000000"/>
        </w:rPr>
        <w:t xml:space="preserve">The </w:t>
      </w:r>
      <w:r w:rsidR="008E7DD9" w:rsidRPr="008E7DD9">
        <w:t>National Emission Standards for Hazardous Air Pollutants (NESHAP)</w:t>
      </w:r>
      <w:r>
        <w:rPr>
          <w:color w:val="FF0000"/>
        </w:rPr>
        <w:t xml:space="preserve"> </w:t>
      </w:r>
      <w:r>
        <w:rPr>
          <w:color w:val="000000"/>
        </w:rPr>
        <w:t xml:space="preserve">for </w:t>
      </w:r>
      <w:r w:rsidR="00F43E3A">
        <w:rPr>
          <w:color w:val="000000"/>
        </w:rPr>
        <w:t>Boat Manufacturing</w:t>
      </w:r>
      <w:r>
        <w:rPr>
          <w:color w:val="000000"/>
        </w:rPr>
        <w:t xml:space="preserve"> were proposed on </w:t>
      </w:r>
      <w:r w:rsidR="00F43E3A">
        <w:t>July 14, 2000</w:t>
      </w:r>
      <w:r w:rsidR="0042559B">
        <w:rPr>
          <w:color w:val="000000"/>
        </w:rPr>
        <w:t xml:space="preserve">, </w:t>
      </w:r>
      <w:r>
        <w:rPr>
          <w:color w:val="000000"/>
        </w:rPr>
        <w:t xml:space="preserve">promulgated on </w:t>
      </w:r>
      <w:r w:rsidR="00F43E3A">
        <w:t>August 22, 2001</w:t>
      </w:r>
      <w:r w:rsidR="0042559B">
        <w:t>, and corrected on October 3, 2001</w:t>
      </w:r>
      <w:r>
        <w:rPr>
          <w:color w:val="000000"/>
        </w:rPr>
        <w:t xml:space="preserve">.  These regulations apply </w:t>
      </w:r>
      <w:r w:rsidR="00724BC7">
        <w:rPr>
          <w:color w:val="000000"/>
        </w:rPr>
        <w:t xml:space="preserve">to </w:t>
      </w:r>
      <w:r w:rsidR="00F81E72">
        <w:rPr>
          <w:color w:val="000000"/>
        </w:rPr>
        <w:t xml:space="preserve">both </w:t>
      </w:r>
      <w:r w:rsidR="00724BC7">
        <w:rPr>
          <w:color w:val="000000"/>
        </w:rPr>
        <w:t xml:space="preserve">existing and new </w:t>
      </w:r>
      <w:r w:rsidR="00F43E3A">
        <w:t>boat manufacturing facilities that are a major source of hazardous air pollutant (HAP)</w:t>
      </w:r>
      <w:r w:rsidR="00974D92">
        <w:t xml:space="preserve"> emissions</w:t>
      </w:r>
      <w:r>
        <w:rPr>
          <w:color w:val="000000"/>
        </w:rPr>
        <w:t xml:space="preserve">.  </w:t>
      </w:r>
      <w:r w:rsidR="00974D92">
        <w:t xml:space="preserve">This regulation covers resin and gel coat operations at fiberglass boat manufacturers, paint and coating operations at aluminum boat manufacturers, and carpet and fabric adhesive operations at all boat manufacturers.  Air toxics are released during application and curing from the resins, gel coats, adhesives, coating, and solvents used in boat manufacturing.  </w:t>
      </w:r>
      <w:r>
        <w:rPr>
          <w:color w:val="000000"/>
        </w:rPr>
        <w:t xml:space="preserve">New facilities include those that commenced construction or reconstruction after the date of proposal.  This information is being collected to assure compliance with 40 CFR part 63, subpart </w:t>
      </w:r>
      <w:r w:rsidR="00465433">
        <w:rPr>
          <w:color w:val="000000"/>
        </w:rPr>
        <w:t>VVVV</w:t>
      </w:r>
      <w:r>
        <w:rPr>
          <w:color w:val="000000"/>
        </w:rPr>
        <w:t>.</w:t>
      </w:r>
    </w:p>
    <w:p w:rsidR="00CA4CD6" w:rsidRDefault="00CA4CD6">
      <w:pPr>
        <w:rPr>
          <w:color w:val="000000"/>
        </w:rPr>
      </w:pPr>
    </w:p>
    <w:p w:rsidR="00CA4CD6" w:rsidRDefault="00CA4CD6">
      <w:pPr>
        <w:ind w:firstLine="720"/>
        <w:rPr>
          <w:color w:val="000000"/>
        </w:rPr>
      </w:pPr>
      <w:r>
        <w:rPr>
          <w:color w:val="000000"/>
        </w:rPr>
        <w:t>In general, all</w:t>
      </w:r>
      <w:r w:rsidR="008E7DD9" w:rsidRPr="008E7DD9">
        <w:t xml:space="preserve"> NESHAP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w:t>
      </w:r>
      <w:r w:rsidR="00F81E72">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008E7DD9" w:rsidRPr="008E7DD9">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8E7DD9" w:rsidRPr="008E7DD9">
        <w:t xml:space="preserve">five </w:t>
      </w:r>
      <w:r>
        <w:rPr>
          <w:color w:val="000000"/>
        </w:rPr>
        <w:t xml:space="preserve">years following the date of such measurements, maintenance reports, and records.  All reports are sent to the delegated state or local authority.  </w:t>
      </w:r>
      <w:r w:rsidR="00F81E72">
        <w:rPr>
          <w:color w:val="000000"/>
        </w:rPr>
        <w:t xml:space="preserve"> </w:t>
      </w:r>
      <w:r>
        <w:rPr>
          <w:color w:val="000000"/>
        </w:rPr>
        <w:t>In the event that there is no such delegated authority, the reports are sent directly to the U</w:t>
      </w:r>
      <w:r w:rsidR="00F81E72">
        <w:rPr>
          <w:color w:val="000000"/>
        </w:rPr>
        <w:t>.</w:t>
      </w:r>
      <w:r>
        <w:rPr>
          <w:color w:val="000000"/>
        </w:rPr>
        <w:t xml:space="preserve"> S</w:t>
      </w:r>
      <w:r w:rsidR="00F81E72">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8946F8">
        <w:rPr>
          <w:color w:val="000000"/>
        </w:rPr>
        <w:t>is an average</w:t>
      </w:r>
      <w:r>
        <w:rPr>
          <w:color w:val="000000"/>
        </w:rPr>
        <w:t xml:space="preserve"> of </w:t>
      </w:r>
      <w:r w:rsidR="0077119A">
        <w:rPr>
          <w:color w:val="000000"/>
        </w:rPr>
        <w:t xml:space="preserve">1.7 </w:t>
      </w:r>
      <w:r>
        <w:rPr>
          <w:color w:val="000000"/>
        </w:rPr>
        <w:t>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974D92" w:rsidRDefault="00E10DA7" w:rsidP="00974D92">
      <w:pPr>
        <w:ind w:firstLine="720"/>
      </w:pPr>
      <w:r>
        <w:rPr>
          <w:color w:val="000000"/>
        </w:rPr>
        <w:t xml:space="preserve">Over the next three years, an average of </w:t>
      </w:r>
      <w:r w:rsidR="008946F8">
        <w:rPr>
          <w:color w:val="000000"/>
        </w:rPr>
        <w:t xml:space="preserve">144 </w:t>
      </w:r>
      <w:r w:rsidR="00CA4CD6">
        <w:rPr>
          <w:color w:val="000000"/>
        </w:rPr>
        <w:t xml:space="preserve">respondents </w:t>
      </w:r>
      <w:r w:rsidR="004A471C">
        <w:rPr>
          <w:color w:val="000000"/>
        </w:rPr>
        <w:t>(143 private and 1 government</w:t>
      </w:r>
      <w:r w:rsidR="006B22A7">
        <w:rPr>
          <w:color w:val="000000"/>
        </w:rPr>
        <w:t xml:space="preserve"> entities</w:t>
      </w:r>
      <w:r w:rsidR="004A471C">
        <w:rPr>
          <w:color w:val="000000"/>
        </w:rPr>
        <w:t xml:space="preserve">) </w:t>
      </w:r>
      <w:r>
        <w:rPr>
          <w:color w:val="000000"/>
        </w:rPr>
        <w:t>per year will be subject to the standard</w:t>
      </w:r>
      <w:r w:rsidR="00CA4CD6">
        <w:rPr>
          <w:color w:val="000000"/>
        </w:rPr>
        <w:t xml:space="preserve">, and </w:t>
      </w:r>
      <w:r w:rsidR="008946F8">
        <w:rPr>
          <w:color w:val="000000"/>
        </w:rPr>
        <w:t xml:space="preserve">no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 xml:space="preserve">standard.  </w:t>
      </w:r>
      <w:r w:rsidR="00974D92">
        <w:rPr>
          <w:color w:val="000000"/>
        </w:rPr>
        <w:t xml:space="preserve">Of the 144 respondents, we </w:t>
      </w:r>
      <w:r w:rsidR="00974D92">
        <w:t xml:space="preserve">expect that only one will choose to comply by limiting the HAP content of their fiberglass or aluminum boat manufacturing processes and operations.  The one facility already has an add-on control device and will comply </w:t>
      </w:r>
      <w:r w:rsidR="00974D92">
        <w:lastRenderedPageBreak/>
        <w:t xml:space="preserve">with the add-on control device standards.  </w:t>
      </w:r>
      <w:r w:rsidR="00E601EF">
        <w:t xml:space="preserve">The remaining respondents will comply by using pollution prevention measures. </w:t>
      </w:r>
    </w:p>
    <w:p w:rsidR="00CA4CD6" w:rsidRDefault="00974D92" w:rsidP="009609BD">
      <w:pPr>
        <w:pBdr>
          <w:top w:val="single" w:sz="6" w:space="0" w:color="FFFFFF"/>
          <w:left w:val="single" w:sz="6" w:space="0" w:color="FFFFFF"/>
          <w:bottom w:val="single" w:sz="6" w:space="0" w:color="FFFFFF"/>
          <w:right w:val="single" w:sz="6" w:space="0" w:color="FFFFFF"/>
        </w:pBdr>
        <w:ind w:firstLine="720"/>
        <w:rPr>
          <w:color w:val="000000"/>
        </w:rPr>
      </w:pPr>
      <w:r w:rsidDel="008946F8">
        <w:rPr>
          <w:color w:val="000000"/>
        </w:rPr>
        <w:t xml:space="preserve"> </w:t>
      </w:r>
    </w:p>
    <w:p w:rsidR="00CA4CD6" w:rsidRPr="002E6965" w:rsidRDefault="007F5049">
      <w:pPr>
        <w:pBdr>
          <w:top w:val="single" w:sz="6" w:space="0" w:color="FFFFFF"/>
          <w:left w:val="single" w:sz="6" w:space="0" w:color="FFFFFF"/>
          <w:bottom w:val="single" w:sz="6" w:space="0" w:color="FFFFFF"/>
          <w:right w:val="single" w:sz="6" w:space="0" w:color="FFFFFF"/>
        </w:pBdr>
        <w:ind w:firstLine="720"/>
      </w:pPr>
      <w:r>
        <w:t xml:space="preserve">The Office of Management and Budget </w:t>
      </w:r>
      <w:r w:rsidRPr="002E6965">
        <w:t>(</w:t>
      </w:r>
      <w:r w:rsidR="008E7DD9" w:rsidRPr="008E7DD9">
        <w:t>OMB) approved the currently active ICR 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tab/>
      </w:r>
      <w:r w:rsidR="004A471C">
        <w:t>With the exception of one facility, a</w:t>
      </w:r>
      <w:r w:rsidR="008946F8">
        <w:t xml:space="preserve">ll of the boat manufacturing </w:t>
      </w:r>
      <w:r w:rsidR="004A471C">
        <w:t xml:space="preserve">plants </w:t>
      </w:r>
      <w:r w:rsidR="008946F8">
        <w:t>in the United States are owned and operated by the boat manufacturing industry (</w:t>
      </w:r>
      <w:r w:rsidR="004A471C">
        <w:t xml:space="preserve">i.e. </w:t>
      </w:r>
      <w:r w:rsidR="008946F8">
        <w:t xml:space="preserve">the “Affected Public”).  </w:t>
      </w:r>
      <w:r w:rsidR="004A471C">
        <w:t xml:space="preserve">An additional </w:t>
      </w:r>
      <w:r w:rsidR="008946F8">
        <w:t xml:space="preserve">facility is owned and operated by the Federal government (e.g., </w:t>
      </w:r>
      <w:r w:rsidR="004A471C">
        <w:t xml:space="preserve">the </w:t>
      </w:r>
      <w:r w:rsidR="008946F8">
        <w:t>U.S. Marine Corps).  With this one exception, they are all privately</w:t>
      </w:r>
      <w:r w:rsidR="004A471C">
        <w:t>-</w:t>
      </w:r>
      <w:r w:rsidR="008946F8">
        <w:t>owned</w:t>
      </w:r>
      <w:r w:rsidR="004A471C">
        <w:t>,</w:t>
      </w:r>
      <w:r w:rsidR="008946F8">
        <w:t xml:space="preserve"> for-profit businesses and</w:t>
      </w:r>
      <w:r w:rsidR="008946F8" w:rsidRPr="00CA1A11">
        <w:t xml:space="preserve"> </w:t>
      </w:r>
      <w:r w:rsidR="008946F8">
        <w:t>none of these facilities in the United States</w:t>
      </w:r>
      <w:r w:rsidR="008946F8" w:rsidRPr="00753BA0">
        <w:t xml:space="preserve"> are owned by </w:t>
      </w:r>
      <w:r w:rsidR="004B645A">
        <w:t xml:space="preserve">either </w:t>
      </w:r>
      <w:r w:rsidR="008946F8" w:rsidRPr="00753BA0">
        <w:t xml:space="preserve">state, </w:t>
      </w:r>
      <w:r w:rsidR="004B645A">
        <w:t xml:space="preserve">or </w:t>
      </w:r>
      <w:r w:rsidR="008946F8" w:rsidRPr="00753BA0">
        <w:t>local, or tribal government</w:t>
      </w:r>
      <w:r w:rsidR="004B645A">
        <w:t>s</w:t>
      </w:r>
      <w:r w:rsidR="008946F8" w:rsidRPr="00753BA0">
        <w:t>.</w:t>
      </w:r>
      <w:r w:rsidR="008E7DD9" w:rsidRPr="008E7DD9">
        <w:t xml:space="preserve">  The “Affected Public” may be found </w:t>
      </w:r>
      <w:r w:rsidR="001D3E51">
        <w:t xml:space="preserve">below </w:t>
      </w:r>
      <w:r w:rsidR="008E7DD9" w:rsidRPr="008E7DD9">
        <w:t xml:space="preserve">in Table 1: Annual Respondent Burden and Cost – NESHAP for </w:t>
      </w:r>
      <w:r w:rsidR="00753BA0" w:rsidRPr="00753BA0">
        <w:rPr>
          <w:bCs/>
        </w:rPr>
        <w:t xml:space="preserve">Boat Manufacturing (40 CFR Part 63, Subpart VVVV) (Renewal).  </w:t>
      </w:r>
      <w:r w:rsidR="008E7DD9" w:rsidRPr="008E7DD9">
        <w:t xml:space="preserve">The </w:t>
      </w:r>
      <w:r w:rsidR="004A471C">
        <w:t>“</w:t>
      </w:r>
      <w:r w:rsidR="008E7DD9" w:rsidRPr="008E7DD9">
        <w:t>bur</w:t>
      </w:r>
      <w:r w:rsidR="00E601EF">
        <w:t>den</w:t>
      </w:r>
      <w:r w:rsidR="004A471C">
        <w:t>”</w:t>
      </w:r>
      <w:r w:rsidR="00E601EF">
        <w:t xml:space="preserve"> to the Federal Government</w:t>
      </w:r>
      <w:r w:rsidR="008E7DD9" w:rsidRPr="008E7DD9">
        <w:t xml:space="preserve"> is attributed entirely to work performed by </w:t>
      </w:r>
      <w:r w:rsidR="004A471C">
        <w:t>either F</w:t>
      </w:r>
      <w:r w:rsidR="008E7DD9" w:rsidRPr="008E7DD9">
        <w:t xml:space="preserve">ederal employees or government contractors and may be found </w:t>
      </w:r>
      <w:r w:rsidR="001D3E51">
        <w:t xml:space="preserve">below </w:t>
      </w:r>
      <w:r w:rsidR="008E7DD9" w:rsidRPr="008E7DD9">
        <w:t xml:space="preserve">in Table 2: Average Annual EPA Burden and Cost – NESHAP for </w:t>
      </w:r>
      <w:r w:rsidR="00753BA0" w:rsidRPr="00753BA0">
        <w:rPr>
          <w:bCs/>
        </w:rPr>
        <w:t>Boat Manufacturing (40 CFR Part 63, Subpart VVVV) (Renewal).</w:t>
      </w:r>
      <w:r w:rsidR="002B29A5">
        <w:rPr>
          <w:color w:val="FF0000"/>
        </w:rPr>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234893" w:rsidRDefault="008E7DD9">
      <w:pPr>
        <w:pBdr>
          <w:top w:val="single" w:sz="6" w:space="0" w:color="FFFFFF"/>
          <w:left w:val="single" w:sz="6" w:space="0" w:color="FFFFFF"/>
          <w:bottom w:val="single" w:sz="6" w:space="0" w:color="FFFFFF"/>
          <w:right w:val="single" w:sz="6" w:space="0" w:color="FFFFFF"/>
        </w:pBdr>
        <w:ind w:firstLine="720"/>
      </w:pPr>
      <w:r w:rsidRPr="008E7DD9">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234893" w:rsidRDefault="00CA4CD6">
      <w:pPr>
        <w:pBdr>
          <w:top w:val="single" w:sz="6" w:space="0" w:color="FFFFFF"/>
          <w:left w:val="single" w:sz="6" w:space="0" w:color="FFFFFF"/>
          <w:bottom w:val="single" w:sz="6" w:space="0" w:color="FFFFFF"/>
          <w:right w:val="single" w:sz="6" w:space="0" w:color="FFFFFF"/>
        </w:pBdr>
      </w:pPr>
    </w:p>
    <w:p w:rsidR="00CA4CD6" w:rsidRPr="00234893" w:rsidRDefault="008E7DD9">
      <w:pPr>
        <w:pBdr>
          <w:top w:val="single" w:sz="6" w:space="0" w:color="FFFFFF"/>
          <w:left w:val="single" w:sz="6" w:space="0" w:color="FFFFFF"/>
          <w:bottom w:val="single" w:sz="6" w:space="0" w:color="FFFFFF"/>
          <w:right w:val="single" w:sz="6" w:space="0" w:color="FFFFFF"/>
        </w:pBdr>
        <w:ind w:left="1440" w:right="1440"/>
      </w:pPr>
      <w:r w:rsidRPr="008E7DD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234893" w:rsidRDefault="00CA4CD6">
      <w:pPr>
        <w:pBdr>
          <w:top w:val="single" w:sz="6" w:space="0" w:color="FFFFFF"/>
          <w:left w:val="single" w:sz="6" w:space="0" w:color="FFFFFF"/>
          <w:bottom w:val="single" w:sz="6" w:space="0" w:color="FFFFFF"/>
          <w:right w:val="single" w:sz="6" w:space="0" w:color="FFFFFF"/>
        </w:pBdr>
      </w:pPr>
    </w:p>
    <w:p w:rsidR="00CA4CD6" w:rsidRPr="00234893" w:rsidRDefault="008E7DD9">
      <w:pPr>
        <w:pBdr>
          <w:top w:val="single" w:sz="6" w:space="0" w:color="FFFFFF"/>
          <w:left w:val="single" w:sz="6" w:space="0" w:color="FFFFFF"/>
          <w:bottom w:val="single" w:sz="6" w:space="0" w:color="FFFFFF"/>
          <w:right w:val="single" w:sz="6" w:space="0" w:color="FFFFFF"/>
        </w:pBdr>
        <w:ind w:firstLine="720"/>
      </w:pPr>
      <w:r w:rsidRPr="008E7DD9">
        <w:t xml:space="preserve">In the Administrator's judgment, HAP emissions from </w:t>
      </w:r>
      <w:r w:rsidR="00234893" w:rsidRPr="00234893">
        <w:t xml:space="preserve">boat manufacturing processes and operations </w:t>
      </w:r>
      <w:r w:rsidRPr="008E7DD9">
        <w:t>cause or contribute to air pollution that may reasonably be anticipated to endanger public health or welfare.  Therefore, the NESHAP were promulgated for this source category at 40 CFR part 63,</w:t>
      </w:r>
      <w:r w:rsidRPr="008E7DD9">
        <w:rPr>
          <w:b/>
          <w:bCs/>
          <w:i/>
          <w:iCs/>
        </w:rPr>
        <w:t xml:space="preserve"> </w:t>
      </w:r>
      <w:r w:rsidRPr="008E7DD9">
        <w:t>subpart VVVV.</w:t>
      </w:r>
    </w:p>
    <w:p w:rsidR="00974D92"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  Practical Utility/Users of the Dat</w:t>
      </w:r>
      <w:r w:rsidR="00234893">
        <w:rPr>
          <w:color w:val="000000"/>
        </w:rPr>
        <w: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DF0B4E">
        <w:rPr>
          <w:color w:val="000000"/>
        </w:rPr>
        <w:t>s</w:t>
      </w:r>
      <w:r>
        <w:rPr>
          <w:color w:val="000000"/>
        </w:rPr>
        <w:t>.</w:t>
      </w:r>
      <w:r w:rsidR="00DF0B4E">
        <w:rPr>
          <w:color w:val="000000"/>
        </w:rPr>
        <w:t xml:space="preserve"> </w:t>
      </w:r>
      <w:r>
        <w:rPr>
          <w:color w:val="000000"/>
        </w:rPr>
        <w:t xml:space="preserve"> Continuous emi</w:t>
      </w:r>
      <w:r w:rsidR="008E7DD9" w:rsidRPr="008E7DD9">
        <w:t>ssion monitors are used to ensure compliance with the standard</w:t>
      </w:r>
      <w:r w:rsidR="00DF0B4E">
        <w:t>s</w:t>
      </w:r>
      <w:r w:rsidR="008E7DD9" w:rsidRPr="008E7DD9">
        <w:t xml:space="preserve"> at all times. During the performance test a record of the operating parameters under which compliance was achieved may be recorded and used to determine compliance in place of a continuous emission monitor.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w:t>
      </w:r>
      <w:r w:rsidR="008E7DD9" w:rsidRPr="008E7DD9">
        <w:t xml:space="preserve">the pollution control devices are properly installed </w:t>
      </w:r>
      <w:r w:rsidR="00753BA0">
        <w:t xml:space="preserve">and </w:t>
      </w:r>
      <w:r w:rsidR="008E7DD9" w:rsidRPr="008E7DD9">
        <w:t>operated, leaks are being detected and repaired, and the standard</w:t>
      </w:r>
      <w:r w:rsidR="00DF0B4E">
        <w:t>s are</w:t>
      </w:r>
      <w:r w:rsidR="008E7DD9" w:rsidRPr="008E7DD9">
        <w:t xml:space="preserve"> being met.  </w:t>
      </w:r>
      <w:r w:rsidR="00DF0B4E">
        <w:t xml:space="preserve"> </w:t>
      </w:r>
      <w:r w:rsidR="008E7DD9" w:rsidRPr="008E7DD9">
        <w:t>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8E7DD9" w:rsidRPr="008E7DD9">
        <w:t>required 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FE7670">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63, subpart</w:t>
      </w:r>
      <w:r w:rsidR="002E6965">
        <w:rPr>
          <w:color w:val="000000"/>
        </w:rPr>
        <w:t xml:space="preserve"> VVVV</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FE7670">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DF0B4E">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2E6965">
        <w:rPr>
          <w:color w:val="000000"/>
        </w:rPr>
        <w:t>(</w:t>
      </w:r>
      <w:r w:rsidR="002E6965" w:rsidRPr="0077696D">
        <w:t xml:space="preserve">78 </w:t>
      </w:r>
      <w:r w:rsidR="002E6965" w:rsidRPr="0077696D">
        <w:rPr>
          <w:u w:val="single"/>
        </w:rPr>
        <w:t>FR</w:t>
      </w:r>
      <w:r w:rsidR="002E6965" w:rsidRPr="0077696D">
        <w:t xml:space="preserve"> 33409) on June 4, 2013</w:t>
      </w:r>
      <w:r>
        <w:rPr>
          <w:color w:val="000000"/>
        </w:rPr>
        <w:t>.</w:t>
      </w:r>
      <w:r w:rsidR="008E7DD9" w:rsidRPr="008E7DD9">
        <w:t xml:space="preserve">  No comments were received on the burden published in the </w:t>
      </w:r>
      <w:r w:rsidR="008E7DD9" w:rsidRPr="008E7DD9">
        <w:rPr>
          <w:u w:val="single"/>
        </w:rPr>
        <w:t>Federal Register</w:t>
      </w:r>
      <w:r w:rsidR="008E7DD9" w:rsidRPr="008E7DD9">
        <w:t xml:space="preserve">. </w:t>
      </w:r>
    </w:p>
    <w:p w:rsidR="00B7731B" w:rsidRDefault="00B7731B" w:rsidP="00931DDF">
      <w:pPr>
        <w:pBdr>
          <w:top w:val="single" w:sz="6" w:space="0" w:color="FFFFFF"/>
          <w:left w:val="single" w:sz="6" w:space="0" w:color="FFFFFF"/>
          <w:bottom w:val="single" w:sz="6" w:space="0" w:color="FFFFFF"/>
          <w:right w:val="single" w:sz="6" w:space="0" w:color="FFFFFF"/>
        </w:pBdr>
        <w:ind w:firstLine="720"/>
        <w:rPr>
          <w:b/>
          <w:bCs/>
          <w:color w:val="000000"/>
        </w:rPr>
      </w:pPr>
    </w:p>
    <w:p w:rsidR="00E53137" w:rsidRPr="00931DDF" w:rsidRDefault="00123889" w:rsidP="00931D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931DDF" w:rsidRDefault="00931DDF" w:rsidP="00504745">
      <w:pPr>
        <w:widowControl/>
        <w:ind w:firstLine="720"/>
        <w:outlineLvl w:val="0"/>
        <w:rPr>
          <w:color w:val="FF0000"/>
        </w:rPr>
      </w:pPr>
    </w:p>
    <w:p w:rsidR="00931DDF" w:rsidRPr="00895D0F" w:rsidRDefault="00931DDF" w:rsidP="00931DDF">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w:t>
      </w:r>
      <w:r w:rsidRPr="00895D0F">
        <w:lastRenderedPageBreak/>
        <w:t xml:space="preserve">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931DDF" w:rsidRPr="00895D0F" w:rsidRDefault="00931DDF" w:rsidP="00931DDF"/>
    <w:p w:rsidR="00931DDF" w:rsidRDefault="00931DDF" w:rsidP="00931DDF">
      <w:pPr>
        <w:ind w:firstLine="720"/>
        <w:rPr>
          <w:color w:val="000000"/>
        </w:rPr>
      </w:pPr>
      <w:r w:rsidRPr="00895D0F">
        <w:t>Industry trade associations and other interested parties were provided an opportunity to comment on the burden associated with the standard</w:t>
      </w:r>
      <w:r w:rsidR="00B7731B">
        <w:t>s</w:t>
      </w:r>
      <w:r w:rsidRPr="00895D0F">
        <w:t xml:space="preserve"> as </w:t>
      </w:r>
      <w:r w:rsidR="00B7731B">
        <w:t>they</w:t>
      </w:r>
      <w:r w:rsidRPr="00895D0F">
        <w:t xml:space="preserve"> w</w:t>
      </w:r>
      <w:r w:rsidR="00B7731B">
        <w:t>ere</w:t>
      </w:r>
      <w:r w:rsidRPr="00895D0F">
        <w:t xml:space="preserve"> being developed and the standard</w:t>
      </w:r>
      <w:r w:rsidR="00B7731B">
        <w:t>s</w:t>
      </w:r>
      <w:r w:rsidRPr="00895D0F">
        <w:t xml:space="preserve"> ha</w:t>
      </w:r>
      <w:r w:rsidR="00B7731B">
        <w:t>ve</w:t>
      </w:r>
      <w:r w:rsidRPr="00895D0F">
        <w:t xml:space="preserve"> been reviewed </w:t>
      </w:r>
      <w:r w:rsidR="00B7731B" w:rsidRPr="00895D0F">
        <w:t xml:space="preserve">previously </w:t>
      </w:r>
      <w:r w:rsidRPr="00895D0F">
        <w:t xml:space="preserve">to determine the minimum information needed for compliance purposes.  </w:t>
      </w:r>
      <w:r>
        <w:t>In developing this ICR, we contacted</w:t>
      </w:r>
      <w:r w:rsidR="00FE7670">
        <w:t>: 1)</w:t>
      </w:r>
      <w:r>
        <w:t xml:space="preserve"> </w:t>
      </w:r>
      <w:r w:rsidR="001A4D14">
        <w:t>the</w:t>
      </w:r>
      <w:r>
        <w:t xml:space="preserve"> </w:t>
      </w:r>
      <w:r w:rsidR="001A4D14">
        <w:rPr>
          <w:bCs/>
        </w:rPr>
        <w:t>National Marine Manufacturers Association (NMMA)</w:t>
      </w:r>
      <w:r w:rsidR="00FE7670">
        <w:rPr>
          <w:bCs/>
        </w:rPr>
        <w:t>,</w:t>
      </w:r>
      <w:r w:rsidR="001A4D14">
        <w:rPr>
          <w:bCs/>
        </w:rPr>
        <w:t xml:space="preserve"> at (202) 737-9757</w:t>
      </w:r>
      <w:r w:rsidR="00B7731B">
        <w:rPr>
          <w:bCs/>
        </w:rPr>
        <w:t>;</w:t>
      </w:r>
      <w:r>
        <w:t xml:space="preserve"> and </w:t>
      </w:r>
      <w:r w:rsidR="00FE7670">
        <w:t xml:space="preserve">2) </w:t>
      </w:r>
      <w:r>
        <w:t xml:space="preserve">the </w:t>
      </w:r>
      <w:r w:rsidR="001A4D14">
        <w:rPr>
          <w:bCs/>
        </w:rPr>
        <w:t>American Boatbuilders Association, Incorporated</w:t>
      </w:r>
      <w:r w:rsidR="00FE7670">
        <w:rPr>
          <w:bCs/>
        </w:rPr>
        <w:t>,</w:t>
      </w:r>
      <w:r w:rsidR="001A4D14">
        <w:rPr>
          <w:bCs/>
        </w:rPr>
        <w:t xml:space="preserve"> at (770) 792-3070</w:t>
      </w:r>
      <w:r w:rsidRPr="00CF2B37">
        <w:rPr>
          <w:color w:val="FF0000"/>
        </w:rPr>
        <w:t>.</w:t>
      </w:r>
    </w:p>
    <w:p w:rsidR="00931DDF" w:rsidRPr="00895D0F" w:rsidRDefault="00931DDF" w:rsidP="00931DDF">
      <w:pPr>
        <w:ind w:firstLine="720"/>
      </w:pPr>
    </w:p>
    <w:p w:rsidR="00931DDF" w:rsidRDefault="00931DDF" w:rsidP="00931DDF">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931DDF" w:rsidRDefault="00931DDF" w:rsidP="00931DDF">
      <w:pPr>
        <w:widowControl/>
        <w:ind w:firstLine="720"/>
        <w:outlineLvl w:val="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B7731B">
        <w:rPr>
          <w:color w:val="000000"/>
        </w:rPr>
        <w:t xml:space="preserve">  </w:t>
      </w:r>
      <w:r>
        <w:rPr>
          <w:color w:val="000000"/>
        </w:rPr>
        <w:t xml:space="preserve">are applied and emission limitations are met.  If the information required by these standards </w:t>
      </w:r>
      <w:r w:rsidR="00B7731B">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r w:rsidR="002C1F95">
        <w:rPr>
          <w:color w:val="000000"/>
        </w:rPr>
        <w:t xml:space="preserve">and </w:t>
      </w:r>
      <w:r w:rsidR="00B7731B">
        <w:rPr>
          <w:color w:val="000000"/>
        </w:rPr>
        <w:t xml:space="preserve"> </w:t>
      </w:r>
      <w:r w:rsidR="002C1F95">
        <w:rPr>
          <w:color w:val="000000"/>
        </w:rPr>
        <w:t>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974D92" w:rsidRDefault="008E7DD9">
      <w:pPr>
        <w:pBdr>
          <w:top w:val="single" w:sz="6" w:space="0" w:color="FFFFFF"/>
          <w:left w:val="single" w:sz="6" w:space="0" w:color="FFFFFF"/>
          <w:bottom w:val="single" w:sz="6" w:space="0" w:color="FFFFFF"/>
          <w:right w:val="single" w:sz="6" w:space="0" w:color="FFFFFF"/>
        </w:pBdr>
        <w:ind w:firstLine="720"/>
        <w:rPr>
          <w:color w:val="000000"/>
        </w:rPr>
      </w:pPr>
      <w:r w:rsidRPr="008E7DD9">
        <w:t>These standards require the respondents to maintain all records, including reports and notifications for at least five years.  This is consistent with the General Provisions as applied to the standards.  EPA believes that the five</w:t>
      </w:r>
      <w:r w:rsidR="00B7731B">
        <w:t>-</w:t>
      </w:r>
      <w:r w:rsidRPr="008E7DD9">
        <w:t xml:space="preserve">year records retention requirement is consistent </w:t>
      </w:r>
      <w:r w:rsidR="00C267C5">
        <w:t xml:space="preserve">with </w:t>
      </w:r>
      <w:r w:rsidRPr="008E7DD9">
        <w:t>the Part 70 permit program and the five</w:t>
      </w:r>
      <w:r w:rsidR="00FB71F6">
        <w:t>-</w:t>
      </w:r>
      <w:r w:rsidRPr="008E7DD9">
        <w:t>year statute of limitations on which the permit program is based.  The retention of records for five</w:t>
      </w:r>
      <w:r w:rsidR="00B7731B">
        <w:t xml:space="preserve"> </w:t>
      </w:r>
      <w:r w:rsidRPr="008E7DD9">
        <w:t>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t>
      </w:r>
      <w:r>
        <w:rPr>
          <w:color w:val="000000"/>
        </w:rPr>
        <w:lastRenderedPageBreak/>
        <w:t xml:space="preserve">will be safeguarded according to the Agency policies set forth in Title 40, chapter 1, part 2, subpart B - Confidentiality of Business Information </w:t>
      </w:r>
      <w:r w:rsidR="00C267C5">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B571DC">
        <w:t>boat manufacturing facilities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w:t>
      </w:r>
      <w:r w:rsidR="00B571DC">
        <w:rPr>
          <w:color w:val="000000"/>
        </w:rPr>
        <w:t xml:space="preserve">and </w:t>
      </w:r>
      <w:r w:rsidR="005A4B5B">
        <w:rPr>
          <w:color w:val="000000"/>
        </w:rPr>
        <w:t xml:space="preserve">the </w:t>
      </w:r>
      <w:r w:rsidR="00B571DC">
        <w:rPr>
          <w:color w:val="000000"/>
        </w:rPr>
        <w:t>corresponding</w:t>
      </w:r>
      <w:r>
        <w:rPr>
          <w:color w:val="000000"/>
        </w:rPr>
        <w:t xml:space="preserve"> North American Industry Classification System</w:t>
      </w:r>
      <w:r w:rsidR="00CF2B37">
        <w:rPr>
          <w:color w:val="000000"/>
        </w:rPr>
        <w:t xml:space="preserve"> (NAICS</w:t>
      </w:r>
      <w:r>
        <w:rPr>
          <w:color w:val="000000"/>
        </w:rPr>
        <w:t xml:space="preserve">) </w:t>
      </w:r>
      <w:r w:rsidR="005A4B5B">
        <w:rPr>
          <w:color w:val="000000"/>
        </w:rPr>
        <w:t xml:space="preserve">codes </w:t>
      </w:r>
      <w:r w:rsidR="00B571DC">
        <w:rPr>
          <w:color w:val="000000"/>
        </w:rPr>
        <w:t>are listed in the table below.</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4590"/>
        <w:gridCol w:w="2340"/>
        <w:gridCol w:w="2430"/>
      </w:tblGrid>
      <w:tr w:rsidR="00CA4CD6" w:rsidTr="00E02774">
        <w:trPr>
          <w:trHeight w:val="550"/>
        </w:trPr>
        <w:tc>
          <w:tcPr>
            <w:tcW w:w="4590" w:type="dxa"/>
            <w:tcBorders>
              <w:top w:val="single" w:sz="7" w:space="0" w:color="000000"/>
              <w:left w:val="single" w:sz="7" w:space="0" w:color="000000"/>
              <w:bottom w:val="single" w:sz="8" w:space="0" w:color="000000"/>
              <w:right w:val="single" w:sz="6" w:space="0" w:color="FFFFFF"/>
            </w:tcBorders>
          </w:tcPr>
          <w:p w:rsidR="00CA4CD6" w:rsidRDefault="00CA4CD6" w:rsidP="00CF2B37">
            <w:pPr>
              <w:spacing w:line="120" w:lineRule="exact"/>
              <w:jc w:val="center"/>
              <w:rPr>
                <w:color w:val="000000"/>
              </w:rPr>
            </w:pPr>
          </w:p>
          <w:p w:rsidR="00CA4CD6" w:rsidRDefault="009609BD" w:rsidP="009609BD">
            <w:pPr>
              <w:pBdr>
                <w:top w:val="single" w:sz="6" w:space="0" w:color="FFFFFF"/>
                <w:left w:val="single" w:sz="6" w:space="0" w:color="FFFFFF"/>
                <w:bottom w:val="single" w:sz="6" w:space="0" w:color="FFFFFF"/>
                <w:right w:val="single" w:sz="6" w:space="0" w:color="FFFFFF"/>
              </w:pBdr>
              <w:spacing w:after="54"/>
              <w:jc w:val="center"/>
              <w:rPr>
                <w:b/>
                <w:bCs/>
                <w:color w:val="000000"/>
              </w:rPr>
            </w:pPr>
            <w:r>
              <w:rPr>
                <w:b/>
              </w:rPr>
              <w:t>Standard (</w:t>
            </w:r>
            <w:r w:rsidR="002E6965">
              <w:rPr>
                <w:b/>
              </w:rPr>
              <w:t xml:space="preserve">40 CFR </w:t>
            </w:r>
            <w:r>
              <w:rPr>
                <w:b/>
              </w:rPr>
              <w:t>P</w:t>
            </w:r>
            <w:r w:rsidR="002E6965">
              <w:rPr>
                <w:b/>
              </w:rPr>
              <w:t xml:space="preserve">art 63, </w:t>
            </w:r>
            <w:r>
              <w:rPr>
                <w:b/>
              </w:rPr>
              <w:t>S</w:t>
            </w:r>
            <w:r w:rsidR="002E6965">
              <w:rPr>
                <w:b/>
              </w:rPr>
              <w:t xml:space="preserve">ubpart </w:t>
            </w:r>
            <w:r w:rsidR="00002C95">
              <w:rPr>
                <w:b/>
              </w:rPr>
              <w:t>VVVV</w:t>
            </w:r>
            <w:r>
              <w:rPr>
                <w:b/>
              </w:rPr>
              <w:t>)</w:t>
            </w:r>
          </w:p>
        </w:tc>
        <w:tc>
          <w:tcPr>
            <w:tcW w:w="2340" w:type="dxa"/>
            <w:tcBorders>
              <w:top w:val="single" w:sz="7" w:space="0" w:color="000000"/>
              <w:left w:val="single" w:sz="7" w:space="0" w:color="000000"/>
              <w:bottom w:val="single" w:sz="8" w:space="0" w:color="000000"/>
              <w:right w:val="single" w:sz="6" w:space="0" w:color="FFFFFF"/>
            </w:tcBorders>
          </w:tcPr>
          <w:p w:rsidR="00CA4CD6" w:rsidRDefault="00CA4CD6" w:rsidP="00CF2B37">
            <w:pPr>
              <w:spacing w:line="120" w:lineRule="exact"/>
              <w:jc w:val="center"/>
              <w:rPr>
                <w:b/>
                <w:bCs/>
                <w:color w:val="000000"/>
              </w:rPr>
            </w:pPr>
          </w:p>
          <w:p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430" w:type="dxa"/>
            <w:tcBorders>
              <w:top w:val="single" w:sz="7" w:space="0" w:color="000000"/>
              <w:left w:val="single" w:sz="7" w:space="0" w:color="000000"/>
              <w:bottom w:val="single" w:sz="8" w:space="0" w:color="000000"/>
              <w:right w:val="single" w:sz="7" w:space="0" w:color="000000"/>
            </w:tcBorders>
          </w:tcPr>
          <w:p w:rsidR="00CA4CD6" w:rsidRDefault="00CA4CD6" w:rsidP="00CF2B37">
            <w:pPr>
              <w:spacing w:line="120" w:lineRule="exact"/>
              <w:jc w:val="center"/>
              <w:rPr>
                <w:b/>
                <w:bCs/>
                <w:color w:val="000000"/>
              </w:rPr>
            </w:pPr>
          </w:p>
          <w:p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B571DC" w:rsidTr="00E02774">
        <w:tc>
          <w:tcPr>
            <w:tcW w:w="4590" w:type="dxa"/>
            <w:vMerge w:val="restart"/>
            <w:tcBorders>
              <w:top w:val="single" w:sz="8" w:space="0" w:color="000000"/>
              <w:left w:val="single" w:sz="8" w:space="0" w:color="000000"/>
              <w:right w:val="single" w:sz="8" w:space="0" w:color="000000"/>
            </w:tcBorders>
          </w:tcPr>
          <w:p w:rsidR="00B571DC" w:rsidDel="002E6965" w:rsidRDefault="009609BD" w:rsidP="009609BD">
            <w:pPr>
              <w:pBdr>
                <w:top w:val="single" w:sz="6" w:space="0" w:color="FFFFFF"/>
                <w:left w:val="single" w:sz="6" w:space="0" w:color="FFFFFF"/>
                <w:bottom w:val="single" w:sz="6" w:space="0" w:color="FFFFFF"/>
                <w:right w:val="single" w:sz="6" w:space="0" w:color="FFFFFF"/>
              </w:pBdr>
              <w:spacing w:after="54"/>
              <w:rPr>
                <w:color w:val="000000"/>
              </w:rPr>
            </w:pPr>
            <w:r>
              <w:rPr>
                <w:color w:val="000000"/>
              </w:rPr>
              <w:t>Boat Building</w:t>
            </w:r>
            <w:r w:rsidR="00B571DC">
              <w:rPr>
                <w:color w:val="000000"/>
              </w:rPr>
              <w:t xml:space="preserve"> </w:t>
            </w:r>
          </w:p>
        </w:tc>
        <w:tc>
          <w:tcPr>
            <w:tcW w:w="2340" w:type="dxa"/>
            <w:tcBorders>
              <w:top w:val="single" w:sz="8" w:space="0" w:color="000000"/>
              <w:left w:val="single" w:sz="8" w:space="0" w:color="000000"/>
              <w:bottom w:val="single" w:sz="8" w:space="0" w:color="000000"/>
              <w:right w:val="single" w:sz="8" w:space="0" w:color="000000"/>
            </w:tcBorders>
          </w:tcPr>
          <w:p w:rsidR="00B571DC" w:rsidDel="002E6965" w:rsidRDefault="00B571DC">
            <w:pPr>
              <w:pBdr>
                <w:top w:val="single" w:sz="6" w:space="0" w:color="FFFFFF"/>
                <w:left w:val="single" w:sz="6" w:space="0" w:color="FFFFFF"/>
                <w:bottom w:val="single" w:sz="6" w:space="0" w:color="FFFFFF"/>
                <w:right w:val="single" w:sz="6" w:space="0" w:color="FFFFFF"/>
              </w:pBdr>
              <w:spacing w:after="54"/>
              <w:rPr>
                <w:color w:val="000000"/>
              </w:rPr>
            </w:pPr>
            <w:r>
              <w:rPr>
                <w:color w:val="000000"/>
              </w:rPr>
              <w:t>3732</w:t>
            </w:r>
          </w:p>
        </w:tc>
        <w:tc>
          <w:tcPr>
            <w:tcW w:w="2430" w:type="dxa"/>
            <w:tcBorders>
              <w:top w:val="single" w:sz="8" w:space="0" w:color="000000"/>
              <w:left w:val="single" w:sz="8" w:space="0" w:color="000000"/>
              <w:bottom w:val="single" w:sz="8" w:space="0" w:color="000000"/>
              <w:right w:val="single" w:sz="8" w:space="0" w:color="000000"/>
            </w:tcBorders>
          </w:tcPr>
          <w:p w:rsidR="00B571DC" w:rsidDel="002E6965" w:rsidRDefault="00B571DC">
            <w:pPr>
              <w:pBdr>
                <w:top w:val="single" w:sz="6" w:space="0" w:color="FFFFFF"/>
                <w:left w:val="single" w:sz="6" w:space="0" w:color="FFFFFF"/>
                <w:bottom w:val="single" w:sz="6" w:space="0" w:color="FFFFFF"/>
                <w:right w:val="single" w:sz="6" w:space="0" w:color="FFFFFF"/>
              </w:pBdr>
              <w:spacing w:after="54"/>
              <w:rPr>
                <w:color w:val="000000"/>
              </w:rPr>
            </w:pPr>
            <w:r>
              <w:rPr>
                <w:color w:val="000000"/>
              </w:rPr>
              <w:t>336612</w:t>
            </w:r>
          </w:p>
        </w:tc>
      </w:tr>
      <w:tr w:rsidR="00B571DC" w:rsidTr="00E02774">
        <w:tc>
          <w:tcPr>
            <w:tcW w:w="4590" w:type="dxa"/>
            <w:vMerge/>
            <w:tcBorders>
              <w:left w:val="single" w:sz="8" w:space="0" w:color="000000"/>
              <w:bottom w:val="single" w:sz="8" w:space="0" w:color="000000"/>
              <w:right w:val="single" w:sz="8" w:space="0" w:color="000000"/>
            </w:tcBorders>
          </w:tcPr>
          <w:p w:rsidR="00B571DC" w:rsidDel="002E6965" w:rsidRDefault="00B571DC">
            <w:pPr>
              <w:pBdr>
                <w:top w:val="single" w:sz="6" w:space="0" w:color="FFFFFF"/>
                <w:left w:val="single" w:sz="6" w:space="0" w:color="FFFFFF"/>
                <w:bottom w:val="single" w:sz="6" w:space="0" w:color="FFFFFF"/>
                <w:right w:val="single" w:sz="6" w:space="0" w:color="FFFFFF"/>
              </w:pBdr>
              <w:spacing w:after="54"/>
              <w:rPr>
                <w:color w:val="000000"/>
              </w:rPr>
            </w:pPr>
          </w:p>
        </w:tc>
        <w:tc>
          <w:tcPr>
            <w:tcW w:w="2340" w:type="dxa"/>
            <w:tcBorders>
              <w:top w:val="single" w:sz="8" w:space="0" w:color="000000"/>
              <w:left w:val="single" w:sz="8" w:space="0" w:color="000000"/>
              <w:bottom w:val="single" w:sz="8" w:space="0" w:color="000000"/>
              <w:right w:val="single" w:sz="8" w:space="0" w:color="000000"/>
            </w:tcBorders>
          </w:tcPr>
          <w:p w:rsidR="00B571DC" w:rsidDel="002E6965" w:rsidRDefault="00B571DC">
            <w:pPr>
              <w:pBdr>
                <w:top w:val="single" w:sz="6" w:space="0" w:color="FFFFFF"/>
                <w:left w:val="single" w:sz="6" w:space="0" w:color="FFFFFF"/>
                <w:bottom w:val="single" w:sz="6" w:space="0" w:color="FFFFFF"/>
                <w:right w:val="single" w:sz="6" w:space="0" w:color="FFFFFF"/>
              </w:pBdr>
              <w:spacing w:after="54"/>
              <w:rPr>
                <w:color w:val="000000"/>
              </w:rPr>
            </w:pPr>
            <w:r>
              <w:rPr>
                <w:color w:val="000000"/>
              </w:rPr>
              <w:t>3731</w:t>
            </w:r>
          </w:p>
        </w:tc>
        <w:tc>
          <w:tcPr>
            <w:tcW w:w="2430" w:type="dxa"/>
            <w:tcBorders>
              <w:top w:val="single" w:sz="8" w:space="0" w:color="000000"/>
              <w:left w:val="single" w:sz="8" w:space="0" w:color="000000"/>
              <w:bottom w:val="single" w:sz="8" w:space="0" w:color="000000"/>
              <w:right w:val="single" w:sz="8" w:space="0" w:color="000000"/>
            </w:tcBorders>
          </w:tcPr>
          <w:p w:rsidR="00B571DC" w:rsidDel="002E6965" w:rsidRDefault="00B571DC">
            <w:pPr>
              <w:pBdr>
                <w:top w:val="single" w:sz="6" w:space="0" w:color="FFFFFF"/>
                <w:left w:val="single" w:sz="6" w:space="0" w:color="FFFFFF"/>
                <w:bottom w:val="single" w:sz="6" w:space="0" w:color="FFFFFF"/>
                <w:right w:val="single" w:sz="6" w:space="0" w:color="FFFFFF"/>
              </w:pBdr>
              <w:spacing w:after="54"/>
              <w:rPr>
                <w:color w:val="000000"/>
              </w:rPr>
            </w:pPr>
            <w:r>
              <w:rPr>
                <w:color w:val="000000"/>
              </w:rPr>
              <w:t>336612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E6989" w:rsidRPr="00E02774" w:rsidRDefault="00817E8B">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recorded or</w:t>
      </w:r>
      <w:r w:rsidR="00CA4CD6" w:rsidRPr="00E02774">
        <w:t xml:space="preserve"> reported </w:t>
      </w:r>
      <w:r w:rsidRPr="00E02774">
        <w:t>is</w:t>
      </w:r>
      <w:r w:rsidR="00CA4CD6" w:rsidRPr="00E02774">
        <w:t xml:space="preserve"> required by </w:t>
      </w:r>
      <w:r w:rsidR="005A4B5B" w:rsidRPr="00E02774">
        <w:t xml:space="preserve">the </w:t>
      </w:r>
      <w:r w:rsidR="000E6989" w:rsidRPr="00E02774">
        <w:t>NESHAP for Boat Manufacturing</w:t>
      </w:r>
      <w:r w:rsidR="008E7DD9" w:rsidRPr="00E02774">
        <w:t xml:space="preserve"> (40 CFR </w:t>
      </w:r>
      <w:r w:rsidR="005A4B5B" w:rsidRPr="00E02774">
        <w:t xml:space="preserve">Part </w:t>
      </w:r>
      <w:r w:rsidR="008E7DD9" w:rsidRPr="00E02774">
        <w:t xml:space="preserve">63, </w:t>
      </w:r>
      <w:r w:rsidR="005A4B5B" w:rsidRPr="00E02774">
        <w:t xml:space="preserve">Subpart </w:t>
      </w:r>
      <w:r w:rsidR="008E7DD9" w:rsidRPr="00E02774">
        <w:t>VVVV).</w:t>
      </w:r>
      <w:r w:rsidR="00CA4CD6" w:rsidRPr="00E02774">
        <w:t xml:space="preserve">  </w:t>
      </w:r>
    </w:p>
    <w:p w:rsidR="00974D92" w:rsidRPr="00E02774" w:rsidRDefault="00974D92">
      <w:pPr>
        <w:pBdr>
          <w:top w:val="single" w:sz="6" w:space="0" w:color="FFFFFF"/>
          <w:left w:val="single" w:sz="6" w:space="0" w:color="FFFFFF"/>
          <w:bottom w:val="single" w:sz="6" w:space="0" w:color="FFFFFF"/>
          <w:right w:val="single" w:sz="6" w:space="0" w:color="FFFFFF"/>
        </w:pBdr>
        <w:ind w:firstLine="720"/>
      </w:pPr>
    </w:p>
    <w:p w:rsidR="00CA4CD6" w:rsidRPr="00E02774" w:rsidRDefault="00CA4CD6">
      <w:pPr>
        <w:pBdr>
          <w:top w:val="single" w:sz="6" w:space="0" w:color="FFFFFF"/>
          <w:left w:val="single" w:sz="6" w:space="0" w:color="FFFFFF"/>
          <w:bottom w:val="single" w:sz="6" w:space="0" w:color="FFFFFF"/>
          <w:right w:val="single" w:sz="6" w:space="0" w:color="FFFFFF"/>
        </w:pBdr>
        <w:ind w:firstLine="720"/>
      </w:pPr>
      <w:r w:rsidRPr="00E02774">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0E698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0E6989"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Initial notification for existing sources</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63.9(b)(2)</w:t>
            </w:r>
          </w:p>
        </w:tc>
      </w:tr>
      <w:tr w:rsidR="000E6989"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Notification to construct/reconstruct</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63.9(b(4)(i)</w:t>
            </w:r>
          </w:p>
        </w:tc>
      </w:tr>
      <w:tr w:rsidR="000E6989"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Notification of actual startup date</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63.9(b)(4)(v)</w:t>
            </w:r>
          </w:p>
        </w:tc>
      </w:tr>
      <w:tr w:rsidR="000E6989"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Request for extension of compliance</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63.9(c)</w:t>
            </w:r>
          </w:p>
        </w:tc>
      </w:tr>
      <w:tr w:rsidR="000E6989"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Notification that source is subject to special compliance requirements</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63.9(d)</w:t>
            </w:r>
          </w:p>
        </w:tc>
      </w:tr>
      <w:tr w:rsidR="000E6989"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63.9(e)</w:t>
            </w:r>
          </w:p>
        </w:tc>
      </w:tr>
      <w:tr w:rsidR="000E6989"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lastRenderedPageBreak/>
              <w:t>Notification of opacity and visible emission observation</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63.9(f)</w:t>
            </w:r>
          </w:p>
        </w:tc>
      </w:tr>
      <w:tr w:rsidR="000E6989"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Notification of sources with continuous monitoring systems</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63.9(g)</w:t>
            </w:r>
          </w:p>
        </w:tc>
      </w:tr>
      <w:tr w:rsidR="000E6989" w:rsidRPr="00CF2B37" w:rsidTr="00E7726C">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63.9(h)</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0E698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0E6989" w:rsidRPr="00CF2B37" w:rsidTr="00E07BAA">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First compliance report</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63.5764(b)(1)</w:t>
            </w:r>
          </w:p>
        </w:tc>
      </w:tr>
      <w:tr w:rsidR="000E6989" w:rsidRPr="00CF2B37" w:rsidTr="00E07BAA">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Semiannual compliance report</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63.5764(b)(3)</w:t>
            </w:r>
          </w:p>
        </w:tc>
      </w:tr>
      <w:tr w:rsidR="000E6989" w:rsidRPr="00CF2B37" w:rsidTr="00E07BAA">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Startup, shutdown, and malfunction plan</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63.5764( e)</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0E698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0E6989" w:rsidRPr="00CF2B37" w:rsidTr="00E07BAA">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Copy of each notification a report as submitted and associated documentation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63.5767(a-b)</w:t>
            </w:r>
          </w:p>
        </w:tc>
      </w:tr>
      <w:tr w:rsidR="000E6989" w:rsidRPr="00CF2B37" w:rsidTr="00E07BAA">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Record of weighted-average organic HAP content</w:t>
            </w:r>
          </w:p>
        </w:tc>
        <w:tc>
          <w:tcPr>
            <w:tcW w:w="2340" w:type="dxa"/>
            <w:tcBorders>
              <w:top w:val="single" w:sz="7" w:space="0" w:color="000000"/>
              <w:left w:val="single" w:sz="7" w:space="0" w:color="000000"/>
              <w:bottom w:val="single" w:sz="7" w:space="0" w:color="000000"/>
              <w:right w:val="single" w:sz="7" w:space="0" w:color="000000"/>
            </w:tcBorders>
            <w:vAlign w:val="center"/>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63.5767(c)</w:t>
            </w:r>
          </w:p>
        </w:tc>
      </w:tr>
      <w:tr w:rsidR="000E6989" w:rsidRPr="00CF2B37" w:rsidTr="00E07BAA">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Recordkeeping relevant to startup, shutdown, and malfunction periods and continuous monitoring system performance evaluations</w:t>
            </w:r>
          </w:p>
        </w:tc>
        <w:tc>
          <w:tcPr>
            <w:tcW w:w="234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63.5767(d)</w:t>
            </w:r>
          </w:p>
        </w:tc>
      </w:tr>
      <w:tr w:rsidR="000E6989" w:rsidRPr="00CF2B37" w:rsidTr="00E07BAA">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Records of monthly inspections and repairs</w:t>
            </w:r>
          </w:p>
        </w:tc>
        <w:tc>
          <w:tcPr>
            <w:tcW w:w="2340" w:type="dxa"/>
            <w:tcBorders>
              <w:top w:val="single" w:sz="7" w:space="0" w:color="000000"/>
              <w:left w:val="single" w:sz="7" w:space="0" w:color="000000"/>
              <w:bottom w:val="single" w:sz="7" w:space="0" w:color="000000"/>
              <w:right w:val="single" w:sz="7" w:space="0" w:color="000000"/>
            </w:tcBorders>
            <w:vAlign w:val="center"/>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63.5755</w:t>
            </w:r>
          </w:p>
        </w:tc>
      </w:tr>
      <w:tr w:rsidR="000E6989" w:rsidRPr="00CF2B37" w:rsidTr="00E07BAA">
        <w:trPr>
          <w:jc w:val="center"/>
        </w:trPr>
        <w:tc>
          <w:tcPr>
            <w:tcW w:w="7020" w:type="dxa"/>
            <w:tcBorders>
              <w:top w:val="single" w:sz="7" w:space="0" w:color="000000"/>
              <w:left w:val="single" w:sz="7" w:space="0" w:color="000000"/>
              <w:bottom w:val="single" w:sz="7" w:space="0" w:color="000000"/>
              <w:right w:val="single" w:sz="7" w:space="0" w:color="000000"/>
            </w:tcBorders>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Maintain records for 5 years</w:t>
            </w:r>
          </w:p>
        </w:tc>
        <w:tc>
          <w:tcPr>
            <w:tcW w:w="2340" w:type="dxa"/>
            <w:tcBorders>
              <w:top w:val="single" w:sz="7" w:space="0" w:color="000000"/>
              <w:left w:val="single" w:sz="7" w:space="0" w:color="000000"/>
              <w:bottom w:val="single" w:sz="7" w:space="0" w:color="000000"/>
              <w:right w:val="single" w:sz="7" w:space="0" w:color="000000"/>
            </w:tcBorders>
            <w:vAlign w:val="center"/>
          </w:tcPr>
          <w:p w:rsidR="000E6989" w:rsidRPr="00CF2B37" w:rsidRDefault="000E6989">
            <w:pPr>
              <w:pBdr>
                <w:top w:val="single" w:sz="6" w:space="0" w:color="FFFFFF"/>
                <w:left w:val="single" w:sz="6" w:space="0" w:color="FFFFFF"/>
                <w:bottom w:val="single" w:sz="6" w:space="0" w:color="FFFFFF"/>
                <w:right w:val="single" w:sz="6" w:space="0" w:color="FFFFFF"/>
              </w:pBdr>
              <w:spacing w:after="58"/>
            </w:pPr>
            <w:r>
              <w:t>63.5764(b)</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w:t>
      </w:r>
      <w:r w:rsidR="008E7DD9" w:rsidRPr="008E7DD9">
        <w:t>approximately 10</w:t>
      </w:r>
      <w:r w:rsidRPr="00CF2B37">
        <w:rPr>
          <w:color w:val="FF0000"/>
        </w:rPr>
        <w:t xml:space="preserve"> </w:t>
      </w:r>
      <w:r>
        <w:rPr>
          <w:color w:val="000000"/>
        </w:rPr>
        <w:t>percent of the respondents use electronic reporting.</w:t>
      </w:r>
    </w:p>
    <w:p w:rsidR="00B8742E" w:rsidRDefault="00B8742E"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4B645A" w:rsidRDefault="004B645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4B645A" w:rsidRDefault="004B645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4B645A" w:rsidRDefault="004B645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4B645A" w:rsidRDefault="004B645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4B645A" w:rsidRDefault="004B645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  Respondent Activities</w:t>
      </w:r>
      <w:r>
        <w:rPr>
          <w:b/>
          <w:bCs/>
          <w:color w:val="000000"/>
        </w:rPr>
        <w:tab/>
      </w:r>
    </w:p>
    <w:p w:rsidR="00E07BAA" w:rsidRDefault="00E07BAA">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w:t>
            </w:r>
            <w:r w:rsidR="008E7DD9" w:rsidRPr="008E7DD9">
              <w:t>for control device.</w:t>
            </w:r>
            <w:r w:rsidRPr="00B16C07">
              <w:rPr>
                <w:color w:val="FF0000"/>
              </w:rPr>
              <w:t xml:space="preserve">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w:t>
            </w:r>
            <w:r w:rsidR="00281434">
              <w:rPr>
                <w:color w:val="000000"/>
              </w:rPr>
              <w:t>Reference Method 18, 25A, and 311 tests</w:t>
            </w:r>
            <w:r>
              <w:rPr>
                <w:color w:val="000000"/>
              </w:rPr>
              <w: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281434" w:rsidRDefault="008E7DD9" w:rsidP="00CF2B37">
      <w:pPr>
        <w:pBdr>
          <w:top w:val="single" w:sz="6" w:space="0" w:color="FFFFFF"/>
          <w:left w:val="single" w:sz="6" w:space="0" w:color="FFFFFF"/>
          <w:bottom w:val="single" w:sz="6" w:space="0" w:color="FFFFFF"/>
          <w:right w:val="single" w:sz="6" w:space="0" w:color="FFFFFF"/>
        </w:pBdr>
        <w:ind w:firstLine="720"/>
      </w:pPr>
      <w:r w:rsidRPr="008E7DD9">
        <w:t xml:space="preserve">Currently sources are using monitoring and reporting equipment that provide parameter data in an automated way </w:t>
      </w:r>
      <w:r w:rsidR="00E07BAA">
        <w:t>(</w:t>
      </w:r>
      <w:r w:rsidRPr="008E7DD9">
        <w:t>e.g., continuous parameter monitoring system</w:t>
      </w:r>
      <w:r w:rsidR="00E07BAA">
        <w:t>)</w:t>
      </w:r>
      <w:r w:rsidRPr="008E7DD9">
        <w:t xml:space="preserve">.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4B645A" w:rsidRDefault="004B645A">
      <w:pPr>
        <w:pBdr>
          <w:top w:val="single" w:sz="6" w:space="0" w:color="FFFFFF"/>
          <w:left w:val="single" w:sz="6" w:space="0" w:color="FFFFFF"/>
          <w:bottom w:val="single" w:sz="6" w:space="0" w:color="FFFFFF"/>
          <w:right w:val="single" w:sz="6" w:space="0" w:color="FFFFFF"/>
        </w:pBdr>
        <w:ind w:firstLine="720"/>
        <w:rPr>
          <w:color w:val="000000"/>
        </w:rPr>
      </w:pPr>
    </w:p>
    <w:p w:rsidR="004B645A" w:rsidRDefault="004B645A">
      <w:pPr>
        <w:pBdr>
          <w:top w:val="single" w:sz="6" w:space="0" w:color="FFFFFF"/>
          <w:left w:val="single" w:sz="6" w:space="0" w:color="FFFFFF"/>
          <w:bottom w:val="single" w:sz="6" w:space="0" w:color="FFFFFF"/>
          <w:right w:val="single" w:sz="6" w:space="0" w:color="FFFFFF"/>
        </w:pBdr>
        <w:ind w:firstLine="720"/>
        <w:rPr>
          <w:color w:val="000000"/>
        </w:rPr>
      </w:pPr>
    </w:p>
    <w:p w:rsidR="00B8742E" w:rsidRDefault="00B8742E">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5A4B5B">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Pr="00281434" w:rsidRDefault="00CA4CD6">
      <w:pPr>
        <w:pBdr>
          <w:top w:val="single" w:sz="6" w:space="0" w:color="FFFFFF"/>
          <w:left w:val="single" w:sz="6" w:space="0" w:color="FFFFFF"/>
          <w:bottom w:val="single" w:sz="6" w:space="0" w:color="FFFFFF"/>
          <w:right w:val="single" w:sz="6" w:space="0" w:color="FFFFFF"/>
        </w:pBdr>
      </w:pPr>
    </w:p>
    <w:p w:rsidR="00CA4CD6" w:rsidRDefault="008E7DD9">
      <w:pPr>
        <w:pBdr>
          <w:top w:val="single" w:sz="6" w:space="0" w:color="FFFFFF"/>
          <w:left w:val="single" w:sz="6" w:space="0" w:color="FFFFFF"/>
          <w:bottom w:val="single" w:sz="6" w:space="0" w:color="FFFFFF"/>
          <w:right w:val="single" w:sz="6" w:space="0" w:color="FFFFFF"/>
        </w:pBdr>
        <w:ind w:firstLine="720"/>
        <w:rPr>
          <w:color w:val="000000"/>
        </w:rPr>
      </w:pPr>
      <w:r w:rsidRPr="008E7DD9">
        <w:t xml:space="preserve">Following notification of startup, the reviewing authority could inspect the source </w:t>
      </w:r>
      <w:r w:rsidR="00B8742E">
        <w:t xml:space="preserve">         </w:t>
      </w:r>
      <w:r w:rsidRPr="008E7DD9">
        <w:t xml:space="preserve">to determine whether the pollution control devices are properly installed and operated.  Performance test reports are used by the Agency to discern a source’s initial capability to </w:t>
      </w:r>
      <w:r w:rsidR="00B8742E">
        <w:t xml:space="preserve"> </w:t>
      </w:r>
      <w:r w:rsidRPr="008E7DD9">
        <w:t>comply with the emission standard, and note the operating conditions under which compliance was achieved.</w:t>
      </w:r>
      <w:r w:rsidR="00CA4CD6">
        <w:rPr>
          <w:color w:val="FF0000"/>
        </w:rPr>
        <w:t xml:space="preserve">  </w:t>
      </w:r>
      <w:r w:rsidR="00CA4CD6">
        <w:rPr>
          <w:color w:val="000000"/>
        </w:rPr>
        <w:t>Data and records maintained by the respondents are tabulated and published for use in compliance and</w:t>
      </w:r>
      <w:r w:rsidRPr="008E7DD9">
        <w:t xml:space="preserve">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008E7DD9" w:rsidRPr="008E7DD9">
        <w:t>for five</w:t>
      </w:r>
      <w:r w:rsidR="00281434">
        <w:rPr>
          <w:color w:val="000000"/>
        </w:rPr>
        <w:t xml:space="preserv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974D92"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majority of the respondents are large entities (i.e., large businesses).  However, the impact on small entities (i.e., small businesses) was taken into consideration during the development of the regulation.</w:t>
      </w:r>
      <w:r w:rsidR="00281434">
        <w:rPr>
          <w:color w:val="000000"/>
        </w:rPr>
        <w:t xml:space="preserve">  </w:t>
      </w:r>
      <w:r>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w:t>
      </w:r>
      <w:r>
        <w:rPr>
          <w:color w:val="000000"/>
        </w:rPr>
        <w:lastRenderedPageBreak/>
        <w:t xml:space="preserve">shown  </w:t>
      </w:r>
      <w:r w:rsidR="007A458D">
        <w:rPr>
          <w:color w:val="000000"/>
        </w:rPr>
        <w:t xml:space="preserve">below </w:t>
      </w:r>
      <w:r w:rsidR="00B8742E">
        <w:rPr>
          <w:color w:val="000000"/>
        </w:rPr>
        <w:t xml:space="preserve">in </w:t>
      </w:r>
      <w:r>
        <w:rPr>
          <w:color w:val="000000"/>
        </w:rPr>
        <w:t xml:space="preserve">Table 1: </w:t>
      </w:r>
      <w:r w:rsidR="00CF2B37" w:rsidRPr="00724BC7">
        <w:t>Annual Respondent Burden and Cost –</w:t>
      </w:r>
      <w:r>
        <w:rPr>
          <w:color w:val="000000"/>
        </w:rPr>
        <w:t xml:space="preserve"> </w:t>
      </w:r>
      <w:r w:rsidR="00281434">
        <w:t xml:space="preserve">NESHAP for </w:t>
      </w:r>
      <w:r w:rsidR="00281434">
        <w:rPr>
          <w:bCs/>
        </w:rPr>
        <w:t>Boat Manufacturing (40 CFR Part 63, Subpart VVVV) (Renewal).</w:t>
      </w:r>
    </w:p>
    <w:p w:rsidR="004B645A" w:rsidRDefault="004B645A" w:rsidP="00504745">
      <w:pPr>
        <w:pBdr>
          <w:top w:val="single" w:sz="6" w:space="1" w:color="FFFFFF"/>
          <w:left w:val="single" w:sz="6" w:space="0" w:color="FFFFFF"/>
          <w:bottom w:val="single" w:sz="6" w:space="0" w:color="FFFFFF"/>
          <w:right w:val="single" w:sz="6" w:space="0" w:color="FFFFFF"/>
        </w:pBdr>
        <w:outlineLvl w:val="0"/>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bookmarkStart w:id="0" w:name="_GoBack"/>
      <w:bookmarkEnd w:id="0"/>
      <w:r>
        <w:rPr>
          <w:color w:val="000000"/>
        </w:rPr>
        <w:t xml:space="preserve"> included in this ICR.  The individual burdens are expressed under standardized headings believed to be consistent with the concept of burden under the Paperwork Reduction Act.  Where</w:t>
      </w:r>
      <w:r w:rsidR="00886F91">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862C91">
        <w:rPr>
          <w:color w:val="000000"/>
        </w:rPr>
        <w:t>23,543</w:t>
      </w:r>
      <w:r w:rsidR="008E7DD9" w:rsidRPr="008E7DD9">
        <w:rPr>
          <w:color w:val="FF0000"/>
        </w:rPr>
        <w:t xml:space="preserve"> </w:t>
      </w:r>
      <w:r w:rsidR="00886F91" w:rsidRPr="00886F91">
        <w:t xml:space="preserve">hours </w:t>
      </w:r>
      <w:r w:rsidR="004C701D">
        <w:rPr>
          <w:color w:val="000000"/>
        </w:rPr>
        <w:t>(</w:t>
      </w:r>
      <w:r w:rsidR="00886F91">
        <w:rPr>
          <w:color w:val="000000"/>
        </w:rPr>
        <w:t xml:space="preserve">Total Labor Hours from Table </w:t>
      </w:r>
      <w:r>
        <w:rPr>
          <w:color w:val="000000"/>
        </w:rPr>
        <w:t>1</w:t>
      </w:r>
      <w:r w:rsidR="00886F91">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8E7DD9" w:rsidRPr="008E7DD9">
        <w:t>NESHAP</w:t>
      </w:r>
      <w:r w:rsidR="00753BA0">
        <w:rPr>
          <w:color w:val="FF0000"/>
        </w:rPr>
        <w:t xml:space="preserve"> </w:t>
      </w:r>
      <w:r>
        <w:rPr>
          <w:color w:val="000000"/>
        </w:rPr>
        <w:t>program, the previously</w:t>
      </w:r>
      <w:r w:rsidR="00B8742E">
        <w:rPr>
          <w:color w:val="000000"/>
        </w:rPr>
        <w:t>-</w:t>
      </w:r>
      <w:r>
        <w:rPr>
          <w:color w:val="000000"/>
        </w:rPr>
        <w:t>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E72D70">
        <w:rPr>
          <w:color w:val="000000"/>
        </w:rPr>
        <w:t>2</w:t>
      </w:r>
      <w:r w:rsidR="004F6FCD">
        <w:rPr>
          <w:color w:val="000000"/>
        </w:rPr>
        <w:t>.</w:t>
      </w:r>
      <w:r w:rsidR="00861489">
        <w:rPr>
          <w:color w:val="000000"/>
        </w:rPr>
        <w:t>4</w:t>
      </w:r>
      <w:r w:rsidR="00E72D70">
        <w:rPr>
          <w:color w:val="000000"/>
        </w:rPr>
        <w:t>9</w:t>
      </w:r>
      <w:r>
        <w:rPr>
          <w:color w:val="000000"/>
        </w:rPr>
        <w:t xml:space="preserve"> ($5</w:t>
      </w:r>
      <w:r w:rsidR="00E72D70">
        <w:rPr>
          <w:color w:val="000000"/>
        </w:rPr>
        <w:t>8</w:t>
      </w:r>
      <w:r w:rsidR="004F6FCD">
        <w:rPr>
          <w:color w:val="000000"/>
        </w:rPr>
        <w:t>.</w:t>
      </w:r>
      <w:r w:rsidR="00E72D70">
        <w:rPr>
          <w:color w:val="000000"/>
        </w:rPr>
        <w:t>3</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E72D70">
        <w:rPr>
          <w:color w:val="000000"/>
        </w:rPr>
        <w:t>8</w:t>
      </w:r>
      <w:r>
        <w:rPr>
          <w:color w:val="000000"/>
        </w:rPr>
        <w:t xml:space="preserve"> ($4</w:t>
      </w:r>
      <w:r w:rsidR="00E72D70">
        <w:rPr>
          <w:color w:val="000000"/>
        </w:rPr>
        <w:t>8</w:t>
      </w:r>
      <w:r>
        <w:rPr>
          <w:color w:val="000000"/>
        </w:rPr>
        <w:t>.</w:t>
      </w:r>
      <w:r w:rsidR="00E72D70">
        <w:rPr>
          <w:color w:val="000000"/>
        </w:rPr>
        <w:t>2</w:t>
      </w:r>
      <w:r w:rsidR="00102B52">
        <w:rPr>
          <w:color w:val="000000"/>
        </w:rPr>
        <w:t>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E72D70">
        <w:rPr>
          <w:color w:val="000000"/>
        </w:rPr>
        <w:t>80</w:t>
      </w:r>
      <w:r>
        <w:rPr>
          <w:color w:val="000000"/>
        </w:rPr>
        <w:t xml:space="preserve"> ($2</w:t>
      </w:r>
      <w:r w:rsidR="00102B52">
        <w:rPr>
          <w:color w:val="000000"/>
        </w:rPr>
        <w:t>4</w:t>
      </w:r>
      <w:r>
        <w:rPr>
          <w:color w:val="000000"/>
        </w:rPr>
        <w:t>.</w:t>
      </w:r>
      <w:r w:rsidR="00E72D70">
        <w:rPr>
          <w:color w:val="000000"/>
        </w:rPr>
        <w:t>19</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E72D70">
        <w:rPr>
          <w:color w:val="000000"/>
        </w:rPr>
        <w:t>September</w:t>
      </w:r>
      <w:r w:rsidR="00102B52">
        <w:rPr>
          <w:color w:val="000000"/>
        </w:rPr>
        <w:t xml:space="preserve"> 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753BA0" w:rsidRDefault="00753BA0">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w:t>
      </w:r>
      <w:r w:rsidR="00EF4EE7">
        <w:rPr>
          <w:color w:val="000000"/>
        </w:rPr>
        <w:t>e capital/startup costs are one-</w:t>
      </w:r>
      <w:r>
        <w:rPr>
          <w:color w:val="000000"/>
        </w:rPr>
        <w:t>time costs when a facility becomes subject to the regulation.  The annual operation and maintenance costs are the ongoing costs to maintain the monitor and other costs such as photocopying and postage.</w:t>
      </w: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Tr="00753BA0">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rsidP="005A4B5B">
            <w:pPr>
              <w:keepNext/>
              <w:keepLines/>
              <w:spacing w:line="120" w:lineRule="exact"/>
              <w:rPr>
                <w:color w:val="000000"/>
              </w:rPr>
            </w:pPr>
          </w:p>
          <w:p w:rsidR="00CA4CD6" w:rsidRDefault="00CA4CD6" w:rsidP="005A4B5B">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753BA0">
        <w:tc>
          <w:tcPr>
            <w:tcW w:w="1170" w:type="dxa"/>
            <w:tcBorders>
              <w:top w:val="single" w:sz="7" w:space="0" w:color="000000"/>
              <w:left w:val="single" w:sz="7" w:space="0" w:color="000000"/>
              <w:bottom w:val="single" w:sz="8" w:space="0" w:color="000000"/>
              <w:right w:val="single" w:sz="6" w:space="0" w:color="FFFFFF"/>
            </w:tcBorders>
          </w:tcPr>
          <w:p w:rsidR="00CA4CD6" w:rsidRDefault="00CA4CD6" w:rsidP="005A4B5B">
            <w:pPr>
              <w:keepNext/>
              <w:keepLines/>
              <w:spacing w:line="120" w:lineRule="exact"/>
              <w:rPr>
                <w:b/>
                <w:bCs/>
                <w:color w:val="000000"/>
              </w:rPr>
            </w:pPr>
          </w:p>
          <w:p w:rsidR="00CA4CD6" w:rsidRDefault="00CA4CD6" w:rsidP="005A4B5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5A4B5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5A4B5B">
            <w:pPr>
              <w:keepNext/>
              <w:keepLines/>
              <w:spacing w:line="120" w:lineRule="exact"/>
              <w:rPr>
                <w:color w:val="000000"/>
                <w:sz w:val="20"/>
                <w:szCs w:val="20"/>
              </w:rPr>
            </w:pPr>
          </w:p>
          <w:p w:rsidR="00CA4CD6" w:rsidRDefault="00CA4CD6" w:rsidP="005A4B5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5A4B5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rsidP="005A4B5B">
            <w:pPr>
              <w:keepNext/>
              <w:keepLines/>
              <w:spacing w:line="120" w:lineRule="exact"/>
              <w:rPr>
                <w:color w:val="000000"/>
                <w:sz w:val="20"/>
                <w:szCs w:val="20"/>
              </w:rPr>
            </w:pPr>
          </w:p>
          <w:p w:rsidR="00CA4CD6" w:rsidRDefault="00CA4CD6" w:rsidP="005A4B5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5A4B5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5A4B5B">
            <w:pPr>
              <w:keepNext/>
              <w:keepLines/>
              <w:spacing w:line="120" w:lineRule="exact"/>
              <w:rPr>
                <w:color w:val="000000"/>
                <w:sz w:val="20"/>
                <w:szCs w:val="20"/>
              </w:rPr>
            </w:pPr>
          </w:p>
          <w:p w:rsidR="00CA4CD6" w:rsidRDefault="00CA4CD6" w:rsidP="005A4B5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5A4B5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rsidP="005A4B5B">
            <w:pPr>
              <w:keepNext/>
              <w:keepLines/>
              <w:spacing w:line="120" w:lineRule="exact"/>
              <w:rPr>
                <w:color w:val="000000"/>
                <w:sz w:val="20"/>
                <w:szCs w:val="20"/>
              </w:rPr>
            </w:pPr>
          </w:p>
          <w:p w:rsidR="00CA4CD6" w:rsidRDefault="00CA4CD6" w:rsidP="005A4B5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5A4B5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CA4CD6" w:rsidRDefault="00CA4CD6" w:rsidP="005A4B5B">
            <w:pPr>
              <w:keepNext/>
              <w:keepLines/>
              <w:spacing w:line="120" w:lineRule="exact"/>
              <w:rPr>
                <w:color w:val="000000"/>
                <w:sz w:val="20"/>
                <w:szCs w:val="20"/>
              </w:rPr>
            </w:pPr>
          </w:p>
          <w:p w:rsidR="00CA4CD6" w:rsidRDefault="00CA4CD6" w:rsidP="005A4B5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5A4B5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8" w:space="0" w:color="000000"/>
              <w:right w:val="single" w:sz="7" w:space="0" w:color="000000"/>
            </w:tcBorders>
          </w:tcPr>
          <w:p w:rsidR="00CA4CD6" w:rsidRDefault="00CA4CD6" w:rsidP="005A4B5B">
            <w:pPr>
              <w:keepNext/>
              <w:keepLines/>
              <w:spacing w:line="120" w:lineRule="exact"/>
              <w:rPr>
                <w:color w:val="000000"/>
                <w:sz w:val="20"/>
                <w:szCs w:val="20"/>
              </w:rPr>
            </w:pPr>
          </w:p>
          <w:p w:rsidR="00CA4CD6" w:rsidRDefault="00CA4CD6" w:rsidP="005A4B5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5A4B5B">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rsidP="005A4B5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753BA0" w:rsidTr="00753BA0">
        <w:tc>
          <w:tcPr>
            <w:tcW w:w="1170" w:type="dxa"/>
            <w:tcBorders>
              <w:top w:val="single" w:sz="8" w:space="0" w:color="000000"/>
              <w:left w:val="single" w:sz="8" w:space="0" w:color="000000"/>
              <w:bottom w:val="single" w:sz="8" w:space="0" w:color="000000"/>
              <w:right w:val="single" w:sz="8" w:space="0" w:color="000000"/>
            </w:tcBorders>
          </w:tcPr>
          <w:p w:rsidR="00753BA0" w:rsidRDefault="00753BA0" w:rsidP="005A4B5B">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Continuous parameter monitors</w:t>
            </w:r>
          </w:p>
        </w:tc>
        <w:tc>
          <w:tcPr>
            <w:tcW w:w="1440" w:type="dxa"/>
            <w:tcBorders>
              <w:top w:val="single" w:sz="8" w:space="0" w:color="000000"/>
              <w:left w:val="single" w:sz="8" w:space="0" w:color="000000"/>
              <w:bottom w:val="single" w:sz="8" w:space="0" w:color="000000"/>
              <w:right w:val="single" w:sz="8" w:space="0" w:color="000000"/>
            </w:tcBorders>
            <w:vAlign w:val="center"/>
          </w:tcPr>
          <w:p w:rsidR="00753BA0" w:rsidRDefault="00753BA0" w:rsidP="00736DC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350" w:type="dxa"/>
            <w:tcBorders>
              <w:top w:val="single" w:sz="8" w:space="0" w:color="000000"/>
              <w:left w:val="single" w:sz="8" w:space="0" w:color="000000"/>
              <w:bottom w:val="single" w:sz="8" w:space="0" w:color="000000"/>
              <w:right w:val="single" w:sz="8" w:space="0" w:color="000000"/>
            </w:tcBorders>
            <w:vAlign w:val="center"/>
          </w:tcPr>
          <w:p w:rsidR="00753BA0" w:rsidRDefault="00753BA0" w:rsidP="00736DC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440" w:type="dxa"/>
            <w:tcBorders>
              <w:top w:val="single" w:sz="8" w:space="0" w:color="000000"/>
              <w:left w:val="single" w:sz="8" w:space="0" w:color="000000"/>
              <w:bottom w:val="single" w:sz="8" w:space="0" w:color="000000"/>
              <w:right w:val="single" w:sz="8" w:space="0" w:color="000000"/>
            </w:tcBorders>
            <w:vAlign w:val="center"/>
          </w:tcPr>
          <w:p w:rsidR="00753BA0" w:rsidRDefault="00753BA0" w:rsidP="00736DC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350" w:type="dxa"/>
            <w:tcBorders>
              <w:top w:val="single" w:sz="8" w:space="0" w:color="000000"/>
              <w:left w:val="single" w:sz="8" w:space="0" w:color="000000"/>
              <w:bottom w:val="single" w:sz="8" w:space="0" w:color="000000"/>
              <w:right w:val="single" w:sz="8" w:space="0" w:color="000000"/>
            </w:tcBorders>
            <w:vAlign w:val="center"/>
          </w:tcPr>
          <w:p w:rsidR="00753BA0" w:rsidRDefault="00753BA0" w:rsidP="00736DC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$800</w:t>
            </w:r>
          </w:p>
        </w:tc>
        <w:tc>
          <w:tcPr>
            <w:tcW w:w="1260" w:type="dxa"/>
            <w:tcBorders>
              <w:top w:val="single" w:sz="8" w:space="0" w:color="000000"/>
              <w:left w:val="single" w:sz="8" w:space="0" w:color="000000"/>
              <w:bottom w:val="single" w:sz="8" w:space="0" w:color="000000"/>
              <w:right w:val="single" w:sz="8" w:space="0" w:color="000000"/>
            </w:tcBorders>
            <w:vAlign w:val="center"/>
          </w:tcPr>
          <w:p w:rsidR="00753BA0" w:rsidRDefault="00753BA0" w:rsidP="00736DC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w:t>
            </w:r>
          </w:p>
        </w:tc>
        <w:tc>
          <w:tcPr>
            <w:tcW w:w="1350" w:type="dxa"/>
            <w:tcBorders>
              <w:top w:val="single" w:sz="8" w:space="0" w:color="000000"/>
              <w:left w:val="single" w:sz="8" w:space="0" w:color="000000"/>
              <w:bottom w:val="single" w:sz="8" w:space="0" w:color="000000"/>
              <w:right w:val="single" w:sz="8" w:space="0" w:color="000000"/>
            </w:tcBorders>
            <w:vAlign w:val="center"/>
          </w:tcPr>
          <w:p w:rsidR="00753BA0" w:rsidRDefault="00753BA0" w:rsidP="00736DCF">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$800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B8742E">
        <w:rPr>
          <w:color w:val="000000"/>
        </w:rPr>
        <w:t>zero</w:t>
      </w:r>
      <w:r w:rsidR="00753BA0">
        <w:rPr>
          <w:color w:val="000000"/>
        </w:rPr>
        <w:t xml:space="preserve">.  </w:t>
      </w:r>
      <w:r>
        <w:rPr>
          <w:color w:val="000000"/>
        </w:rPr>
        <w:t>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753BA0">
        <w:rPr>
          <w:color w:val="000000"/>
        </w:rPr>
        <w:t xml:space="preserve">$800.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974D92"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753BA0">
        <w:rPr>
          <w:color w:val="000000"/>
        </w:rPr>
        <w:t>$</w:t>
      </w:r>
      <w:r w:rsidR="006860DD">
        <w:rPr>
          <w:color w:val="000000"/>
        </w:rPr>
        <w:t>800</w:t>
      </w:r>
      <w:r>
        <w:rPr>
          <w:color w:val="000000"/>
        </w:rPr>
        <w:t xml:space="preserve">. </w:t>
      </w:r>
      <w:r w:rsidR="001C5991">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860DD">
        <w:rPr>
          <w:color w:val="000000"/>
        </w:rPr>
        <w:t>106,137</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53BA0" w:rsidRDefault="00CA4CD6">
      <w:pPr>
        <w:pBdr>
          <w:top w:val="single" w:sz="6" w:space="0" w:color="FFFFFF"/>
          <w:left w:val="single" w:sz="6" w:space="0" w:color="FFFFFF"/>
          <w:bottom w:val="single" w:sz="6" w:space="0" w:color="FFFFFF"/>
          <w:right w:val="single" w:sz="6" w:space="0" w:color="FFFFFF"/>
        </w:pBdr>
        <w:rPr>
          <w:bCs/>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w:t>
      </w:r>
      <w:r w:rsidR="00B65307">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753BA0">
        <w:t xml:space="preserve">NESHAP for </w:t>
      </w:r>
      <w:r w:rsidR="00753BA0">
        <w:rPr>
          <w:bCs/>
        </w:rPr>
        <w:t>Boat Manufacturing (40 CFR Part 63, Subpart VVVV)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B2585" w:rsidRDefault="00EB2585">
      <w:pPr>
        <w:pBdr>
          <w:top w:val="single" w:sz="6" w:space="0" w:color="FFFFFF"/>
          <w:left w:val="single" w:sz="6" w:space="0" w:color="FFFFFF"/>
          <w:bottom w:val="single" w:sz="6" w:space="0" w:color="FFFFFF"/>
          <w:right w:val="single" w:sz="6" w:space="0" w:color="FFFFFF"/>
        </w:pBdr>
        <w:ind w:firstLine="720"/>
        <w:rPr>
          <w:b/>
          <w:bCs/>
          <w:color w:val="000000"/>
        </w:rPr>
      </w:pPr>
    </w:p>
    <w:p w:rsidR="00EB2585" w:rsidRDefault="00EB2585">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753BA0">
        <w:rPr>
          <w:color w:val="000000"/>
        </w:rPr>
        <w:t xml:space="preserve">144 </w:t>
      </w:r>
      <w:r>
        <w:rPr>
          <w:color w:val="000000"/>
        </w:rPr>
        <w:t xml:space="preserve">existing respondents will be subject to the standard.  It is estimated that </w:t>
      </w:r>
      <w:r w:rsidR="00753BA0">
        <w:rPr>
          <w:color w:val="000000"/>
        </w:rPr>
        <w:t xml:space="preserve">no </w:t>
      </w:r>
      <w:r>
        <w:rPr>
          <w:color w:val="000000"/>
        </w:rPr>
        <w:t>additional respondents per year will become subject.  The overall average number of responden</w:t>
      </w:r>
      <w:r w:rsidR="0035325B">
        <w:rPr>
          <w:color w:val="000000"/>
        </w:rPr>
        <w:t>ts, as shown in the table below,</w:t>
      </w:r>
      <w:r>
        <w:rPr>
          <w:color w:val="000000"/>
        </w:rPr>
        <w:t xml:space="preserve"> is </w:t>
      </w:r>
      <w:r w:rsidR="00753BA0">
        <w:rPr>
          <w:color w:val="000000"/>
        </w:rPr>
        <w:t>144</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B92FED">
        <w:trPr>
          <w:tblHeader/>
        </w:trPr>
        <w:tc>
          <w:tcPr>
            <w:tcW w:w="9359" w:type="dxa"/>
            <w:gridSpan w:val="6"/>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B92FED">
        <w:tc>
          <w:tcPr>
            <w:tcW w:w="900"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rsidP="00FF02D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FF02D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rsidP="00FF02D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FF02D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CA4CD6" w:rsidRDefault="00CA4CD6">
            <w:pPr>
              <w:spacing w:line="120" w:lineRule="exact"/>
              <w:rPr>
                <w:color w:val="000000"/>
                <w:sz w:val="20"/>
                <w:szCs w:val="20"/>
              </w:rPr>
            </w:pPr>
          </w:p>
          <w:p w:rsidR="00CA4CD6" w:rsidRDefault="00CA4CD6" w:rsidP="00FF02D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FF02D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sz w:val="20"/>
                <w:szCs w:val="20"/>
              </w:rPr>
            </w:pPr>
          </w:p>
          <w:p w:rsidR="00CA4CD6" w:rsidRDefault="00CA4CD6" w:rsidP="00FF02D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FF02D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sz w:val="20"/>
                <w:szCs w:val="20"/>
              </w:rPr>
            </w:pPr>
          </w:p>
          <w:p w:rsidR="00CA4CD6" w:rsidRDefault="00CA4CD6" w:rsidP="00FF02D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FF02D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FF02D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753BA0" w:rsidTr="00B92FED">
        <w:tc>
          <w:tcPr>
            <w:tcW w:w="900" w:type="dxa"/>
            <w:tcBorders>
              <w:top w:val="single" w:sz="4" w:space="0" w:color="auto"/>
              <w:left w:val="single" w:sz="8" w:space="0" w:color="000000"/>
              <w:bottom w:val="single" w:sz="6" w:space="0" w:color="000000"/>
              <w:right w:val="single" w:sz="6" w:space="0" w:color="000000"/>
            </w:tcBorders>
          </w:tcPr>
          <w:p w:rsidR="00753BA0" w:rsidRDefault="00753BA0">
            <w:pPr>
              <w:spacing w:line="120" w:lineRule="exact"/>
              <w:rPr>
                <w:color w:val="000000"/>
                <w:sz w:val="20"/>
                <w:szCs w:val="20"/>
              </w:rPr>
            </w:pPr>
          </w:p>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282" w:type="dxa"/>
            <w:tcBorders>
              <w:top w:val="single" w:sz="4" w:space="0" w:color="auto"/>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144</w:t>
            </w:r>
          </w:p>
        </w:tc>
        <w:tc>
          <w:tcPr>
            <w:tcW w:w="2070" w:type="dxa"/>
            <w:tcBorders>
              <w:top w:val="single" w:sz="4" w:space="0" w:color="auto"/>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800" w:type="dxa"/>
            <w:tcBorders>
              <w:top w:val="single" w:sz="4" w:space="0" w:color="auto"/>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710" w:type="dxa"/>
            <w:tcBorders>
              <w:top w:val="single" w:sz="4" w:space="0" w:color="auto"/>
              <w:left w:val="single" w:sz="6" w:space="0" w:color="000000"/>
              <w:bottom w:val="single" w:sz="6" w:space="0" w:color="000000"/>
              <w:right w:val="single" w:sz="8"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144</w:t>
            </w:r>
          </w:p>
        </w:tc>
      </w:tr>
      <w:tr w:rsidR="00753BA0" w:rsidTr="00E7726C">
        <w:tc>
          <w:tcPr>
            <w:tcW w:w="900" w:type="dxa"/>
            <w:tcBorders>
              <w:top w:val="single" w:sz="6" w:space="0" w:color="000000"/>
              <w:left w:val="single" w:sz="8" w:space="0" w:color="000000"/>
              <w:bottom w:val="single" w:sz="6" w:space="0" w:color="000000"/>
              <w:right w:val="single" w:sz="6" w:space="0" w:color="000000"/>
            </w:tcBorders>
          </w:tcPr>
          <w:p w:rsidR="00753BA0" w:rsidRDefault="00753BA0">
            <w:pPr>
              <w:spacing w:line="120" w:lineRule="exact"/>
              <w:rPr>
                <w:color w:val="000000"/>
                <w:sz w:val="18"/>
                <w:szCs w:val="18"/>
              </w:rPr>
            </w:pPr>
          </w:p>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144</w:t>
            </w:r>
          </w:p>
        </w:tc>
        <w:tc>
          <w:tcPr>
            <w:tcW w:w="2070" w:type="dxa"/>
            <w:tcBorders>
              <w:top w:val="single" w:sz="6" w:space="0" w:color="000000"/>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144</w:t>
            </w:r>
          </w:p>
        </w:tc>
      </w:tr>
      <w:tr w:rsidR="00753BA0" w:rsidTr="00E7726C">
        <w:tc>
          <w:tcPr>
            <w:tcW w:w="900" w:type="dxa"/>
            <w:tcBorders>
              <w:top w:val="single" w:sz="6" w:space="0" w:color="000000"/>
              <w:left w:val="single" w:sz="8" w:space="0" w:color="000000"/>
              <w:bottom w:val="single" w:sz="6" w:space="0" w:color="000000"/>
              <w:right w:val="single" w:sz="6" w:space="0" w:color="000000"/>
            </w:tcBorders>
          </w:tcPr>
          <w:p w:rsidR="00753BA0" w:rsidRDefault="00753BA0">
            <w:pPr>
              <w:spacing w:line="120" w:lineRule="exact"/>
              <w:rPr>
                <w:color w:val="000000"/>
                <w:sz w:val="18"/>
                <w:szCs w:val="18"/>
              </w:rPr>
            </w:pPr>
          </w:p>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144</w:t>
            </w:r>
          </w:p>
        </w:tc>
        <w:tc>
          <w:tcPr>
            <w:tcW w:w="2070" w:type="dxa"/>
            <w:tcBorders>
              <w:top w:val="single" w:sz="6" w:space="0" w:color="000000"/>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144</w:t>
            </w:r>
          </w:p>
        </w:tc>
      </w:tr>
      <w:tr w:rsidR="00753BA0" w:rsidTr="00E7726C">
        <w:tc>
          <w:tcPr>
            <w:tcW w:w="900" w:type="dxa"/>
            <w:tcBorders>
              <w:top w:val="single" w:sz="6" w:space="0" w:color="000000"/>
              <w:left w:val="single" w:sz="8" w:space="0" w:color="000000"/>
              <w:bottom w:val="single" w:sz="8" w:space="0" w:color="000000"/>
              <w:right w:val="single" w:sz="6" w:space="0" w:color="000000"/>
            </w:tcBorders>
          </w:tcPr>
          <w:p w:rsidR="00753BA0" w:rsidRDefault="00753BA0">
            <w:pPr>
              <w:spacing w:line="120" w:lineRule="exact"/>
              <w:rPr>
                <w:color w:val="000000"/>
                <w:sz w:val="18"/>
                <w:szCs w:val="18"/>
              </w:rPr>
            </w:pPr>
          </w:p>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144</w:t>
            </w:r>
          </w:p>
        </w:tc>
        <w:tc>
          <w:tcPr>
            <w:tcW w:w="2070" w:type="dxa"/>
            <w:tcBorders>
              <w:top w:val="single" w:sz="6" w:space="0" w:color="000000"/>
              <w:left w:val="single" w:sz="6" w:space="0" w:color="000000"/>
              <w:bottom w:val="single" w:sz="8"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753BA0" w:rsidRDefault="00753B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144</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974D92" w:rsidRDefault="002B29A7">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753BA0">
        <w:rPr>
          <w:color w:val="000000"/>
        </w:rPr>
        <w:t>144</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420"/>
        <w:gridCol w:w="1440"/>
        <w:gridCol w:w="1080"/>
        <w:gridCol w:w="1890"/>
        <w:gridCol w:w="1350"/>
      </w:tblGrid>
      <w:tr w:rsidR="00A73600" w:rsidTr="00753BA0">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FC4222">
        <w:tc>
          <w:tcPr>
            <w:tcW w:w="342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44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08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35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753BA0" w:rsidTr="00FC4222">
        <w:tc>
          <w:tcPr>
            <w:tcW w:w="3420" w:type="dxa"/>
            <w:vAlign w:val="center"/>
          </w:tcPr>
          <w:p w:rsidR="00753BA0"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Initial notification that existing sources are subject to the standard</w:t>
            </w:r>
          </w:p>
        </w:tc>
        <w:tc>
          <w:tcPr>
            <w:tcW w:w="1440" w:type="dxa"/>
            <w:vAlign w:val="center"/>
          </w:tcPr>
          <w:p w:rsidR="00753BA0" w:rsidRDefault="006C7A0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080" w:type="dxa"/>
            <w:vAlign w:val="center"/>
          </w:tcPr>
          <w:p w:rsidR="00753BA0" w:rsidRDefault="006C7A0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753BA0" w:rsidTr="00FC4222">
        <w:tc>
          <w:tcPr>
            <w:tcW w:w="3420" w:type="dxa"/>
            <w:vAlign w:val="center"/>
          </w:tcPr>
          <w:p w:rsidR="00753BA0" w:rsidDel="00216A11"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Notification of intent to construct and application for approval of construction</w:t>
            </w:r>
          </w:p>
        </w:tc>
        <w:tc>
          <w:tcPr>
            <w:tcW w:w="144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08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753BA0" w:rsidTr="00FC4222">
        <w:tc>
          <w:tcPr>
            <w:tcW w:w="3420" w:type="dxa"/>
            <w:vAlign w:val="center"/>
          </w:tcPr>
          <w:p w:rsidR="00753BA0" w:rsidDel="00216A11"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Notification of start of construction</w:t>
            </w:r>
          </w:p>
        </w:tc>
        <w:tc>
          <w:tcPr>
            <w:tcW w:w="144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08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753BA0" w:rsidTr="00FC4222">
        <w:tc>
          <w:tcPr>
            <w:tcW w:w="3420" w:type="dxa"/>
            <w:vAlign w:val="center"/>
          </w:tcPr>
          <w:p w:rsidR="00753BA0" w:rsidDel="00216A11"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Notification of anticipated startup date</w:t>
            </w:r>
          </w:p>
        </w:tc>
        <w:tc>
          <w:tcPr>
            <w:tcW w:w="144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08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753BA0" w:rsidTr="00FC4222">
        <w:tc>
          <w:tcPr>
            <w:tcW w:w="3420" w:type="dxa"/>
            <w:vAlign w:val="center"/>
          </w:tcPr>
          <w:p w:rsidR="00753BA0" w:rsidDel="00216A11"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Notification of actual startup date</w:t>
            </w:r>
          </w:p>
        </w:tc>
        <w:tc>
          <w:tcPr>
            <w:tcW w:w="144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08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753BA0" w:rsidDel="00216A11"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753BA0" w:rsidTr="00FC4222">
        <w:tc>
          <w:tcPr>
            <w:tcW w:w="3420" w:type="dxa"/>
            <w:vAlign w:val="center"/>
          </w:tcPr>
          <w:p w:rsidR="00753BA0"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lastRenderedPageBreak/>
              <w:t>Notification of compliance status</w:t>
            </w:r>
          </w:p>
        </w:tc>
        <w:tc>
          <w:tcPr>
            <w:tcW w:w="144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08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753BA0" w:rsidTr="00FC4222">
        <w:tc>
          <w:tcPr>
            <w:tcW w:w="3420" w:type="dxa"/>
            <w:vAlign w:val="center"/>
          </w:tcPr>
          <w:p w:rsidR="00753BA0"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Semiannual compliance reports of all sources</w:t>
            </w:r>
          </w:p>
        </w:tc>
        <w:tc>
          <w:tcPr>
            <w:tcW w:w="144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144</w:t>
            </w:r>
          </w:p>
        </w:tc>
        <w:tc>
          <w:tcPr>
            <w:tcW w:w="108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2</w:t>
            </w:r>
          </w:p>
        </w:tc>
        <w:tc>
          <w:tcPr>
            <w:tcW w:w="189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288</w:t>
            </w:r>
          </w:p>
        </w:tc>
      </w:tr>
      <w:tr w:rsidR="00753BA0" w:rsidTr="00FC4222">
        <w:tc>
          <w:tcPr>
            <w:tcW w:w="3420" w:type="dxa"/>
            <w:vAlign w:val="center"/>
          </w:tcPr>
          <w:p w:rsidR="00753BA0"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Quarterly compliance report</w:t>
            </w:r>
          </w:p>
        </w:tc>
        <w:tc>
          <w:tcPr>
            <w:tcW w:w="144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080" w:type="dxa"/>
            <w:vAlign w:val="center"/>
          </w:tcPr>
          <w:p w:rsidR="00753BA0" w:rsidRDefault="006C7A0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4</w:t>
            </w:r>
          </w:p>
        </w:tc>
        <w:tc>
          <w:tcPr>
            <w:tcW w:w="189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r>
      <w:tr w:rsidR="00753BA0" w:rsidTr="00FC4222">
        <w:tc>
          <w:tcPr>
            <w:tcW w:w="3420" w:type="dxa"/>
            <w:vAlign w:val="center"/>
          </w:tcPr>
          <w:p w:rsidR="00753BA0"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Annual compliance report</w:t>
            </w:r>
          </w:p>
        </w:tc>
        <w:tc>
          <w:tcPr>
            <w:tcW w:w="144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08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89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r>
      <w:tr w:rsidR="00753BA0" w:rsidTr="00FC4222">
        <w:tc>
          <w:tcPr>
            <w:tcW w:w="3420" w:type="dxa"/>
            <w:vAlign w:val="center"/>
          </w:tcPr>
          <w:p w:rsidR="00753BA0" w:rsidRDefault="00753BA0" w:rsidP="006C7A01">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44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080" w:type="dxa"/>
            <w:vAlign w:val="center"/>
          </w:tcPr>
          <w:p w:rsidR="00753BA0" w:rsidRDefault="00753B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vAlign w:val="center"/>
          </w:tcPr>
          <w:p w:rsidR="00753BA0" w:rsidRPr="0094283B" w:rsidRDefault="00753BA0">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94283B">
              <w:rPr>
                <w:b/>
                <w:color w:val="000000"/>
                <w:sz w:val="20"/>
                <w:szCs w:val="20"/>
              </w:rPr>
              <w:t>Total</w:t>
            </w:r>
          </w:p>
        </w:tc>
        <w:tc>
          <w:tcPr>
            <w:tcW w:w="1350" w:type="dxa"/>
            <w:vAlign w:val="center"/>
          </w:tcPr>
          <w:p w:rsidR="00753BA0" w:rsidRPr="0094283B" w:rsidRDefault="00753BA0">
            <w:pPr>
              <w:pBdr>
                <w:top w:val="single" w:sz="6" w:space="0" w:color="FFFFFF"/>
                <w:left w:val="single" w:sz="6" w:space="0" w:color="FFFFFF"/>
                <w:bottom w:val="single" w:sz="6" w:space="0" w:color="FFFFFF"/>
                <w:right w:val="single" w:sz="6" w:space="0" w:color="FFFFFF"/>
              </w:pBdr>
              <w:spacing w:after="52"/>
              <w:jc w:val="center"/>
              <w:rPr>
                <w:b/>
                <w:color w:val="FF0000"/>
                <w:sz w:val="18"/>
                <w:szCs w:val="18"/>
              </w:rPr>
            </w:pPr>
            <w:r w:rsidRPr="0094283B">
              <w:rPr>
                <w:b/>
                <w:sz w:val="20"/>
                <w:szCs w:val="20"/>
              </w:rPr>
              <w:t>289</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974D92"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753BA0">
        <w:rPr>
          <w:color w:val="000000"/>
        </w:rPr>
        <w:t>289</w:t>
      </w:r>
      <w:r>
        <w:rPr>
          <w:color w:val="000000"/>
        </w:rPr>
        <w:t xml:space="preserve">.  </w:t>
      </w:r>
    </w:p>
    <w:p w:rsidR="00E02774" w:rsidRDefault="00E02774">
      <w:pPr>
        <w:pBdr>
          <w:top w:val="single" w:sz="6" w:space="0" w:color="FFFFFF"/>
          <w:left w:val="single" w:sz="6" w:space="0" w:color="FFFFFF"/>
          <w:bottom w:val="single" w:sz="6" w:space="0" w:color="FFFFFF"/>
          <w:right w:val="single" w:sz="6" w:space="0" w:color="FFFFFF"/>
        </w:pBdr>
        <w:ind w:firstLine="720"/>
        <w:rPr>
          <w:color w:val="000000"/>
        </w:rPr>
      </w:pPr>
    </w:p>
    <w:p w:rsidR="00974D92"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annual labor costs are </w:t>
      </w:r>
      <w:r w:rsidR="006860DD">
        <w:rPr>
          <w:color w:val="000000"/>
        </w:rPr>
        <w:t>$2,302,783</w:t>
      </w:r>
      <w:r>
        <w:rPr>
          <w:color w:val="000000"/>
        </w:rPr>
        <w:t>.</w:t>
      </w:r>
      <w:r w:rsidR="00507EC5">
        <w:rPr>
          <w:color w:val="000000"/>
        </w:rPr>
        <w:t xml:space="preserve">  </w:t>
      </w:r>
      <w:r>
        <w:rPr>
          <w:color w:val="000000"/>
        </w:rPr>
        <w:t xml:space="preserve">Details regarding these estimates </w:t>
      </w:r>
      <w:r w:rsidR="00B8742E">
        <w:rPr>
          <w:color w:val="000000"/>
        </w:rPr>
        <w:t xml:space="preserve">             </w:t>
      </w:r>
      <w:r>
        <w:rPr>
          <w:color w:val="000000"/>
        </w:rPr>
        <w:t xml:space="preserve">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753BA0">
        <w:rPr>
          <w:color w:val="000000"/>
        </w:rPr>
        <w:t xml:space="preserve">NESHAP for </w:t>
      </w:r>
      <w:r w:rsidR="00B8742E">
        <w:rPr>
          <w:color w:val="000000"/>
        </w:rPr>
        <w:t xml:space="preserve">           </w:t>
      </w:r>
      <w:r w:rsidR="00753BA0">
        <w:rPr>
          <w:bCs/>
        </w:rPr>
        <w:t>Boat Manufacturing (40 CFR Part 63, Subpart VVVV) (Renewal).</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6860DD">
        <w:rPr>
          <w:color w:val="000000"/>
        </w:rPr>
        <w:t>23,543</w:t>
      </w:r>
      <w:r w:rsidR="00B8742E">
        <w:rPr>
          <w:color w:val="000000"/>
        </w:rPr>
        <w:t xml:space="preserve"> hours </w:t>
      </w:r>
      <w:r w:rsidR="0094283B">
        <w:rPr>
          <w:color w:val="000000"/>
        </w:rPr>
        <w:t>at a cost of $2,302,783</w:t>
      </w:r>
      <w:r>
        <w:rPr>
          <w:color w:val="000000"/>
        </w:rPr>
        <w:t>.</w:t>
      </w:r>
      <w:r w:rsidR="00507EC5">
        <w:rPr>
          <w:color w:val="000000"/>
        </w:rPr>
        <w:t xml:space="preserve">  </w:t>
      </w:r>
      <w:r>
        <w:rPr>
          <w:color w:val="000000"/>
        </w:rPr>
        <w:t xml:space="preserve">Details regarding these estimates may be found </w:t>
      </w:r>
      <w:r w:rsidR="0094283B">
        <w:rPr>
          <w:color w:val="000000"/>
        </w:rPr>
        <w:t xml:space="preserve">below </w:t>
      </w:r>
      <w:r>
        <w:rPr>
          <w:color w:val="000000"/>
        </w:rPr>
        <w:t>in Table 1</w:t>
      </w:r>
      <w:r w:rsidR="00B8742E">
        <w:rPr>
          <w:color w:val="000000"/>
        </w:rPr>
        <w:t>:</w:t>
      </w:r>
      <w:r>
        <w:rPr>
          <w:color w:val="000000"/>
        </w:rPr>
        <w:t xml:space="preserve">  Annual Respondent Burden and Cost</w:t>
      </w:r>
      <w:r w:rsidR="00CF2B37">
        <w:rPr>
          <w:color w:val="000000"/>
        </w:rPr>
        <w:t xml:space="preserve"> – </w:t>
      </w:r>
      <w:r w:rsidR="00753BA0">
        <w:rPr>
          <w:color w:val="000000"/>
        </w:rPr>
        <w:t xml:space="preserve">NESHAP for </w:t>
      </w:r>
      <w:r w:rsidR="00753BA0">
        <w:rPr>
          <w:bCs/>
        </w:rPr>
        <w:t>Boat Manufacturing (40 CFR Part 63, Subpart VVVV)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6860DD">
        <w:rPr>
          <w:color w:val="000000"/>
        </w:rPr>
        <w:t>81</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6860DD">
        <w:rPr>
          <w:color w:val="000000"/>
        </w:rPr>
        <w:t>$800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8E7B24">
        <w:rPr>
          <w:color w:val="000000"/>
        </w:rPr>
        <w:t>2,355</w:t>
      </w:r>
      <w:r>
        <w:rPr>
          <w:color w:val="000000"/>
        </w:rPr>
        <w:t xml:space="preserve"> labor hours at a cost of </w:t>
      </w:r>
      <w:r w:rsidR="008E7B24">
        <w:rPr>
          <w:color w:val="000000"/>
        </w:rPr>
        <w:t>$106,137</w:t>
      </w:r>
      <w:r w:rsidR="00144F35">
        <w:rPr>
          <w:color w:val="000000"/>
        </w:rPr>
        <w:t>.  See</w:t>
      </w:r>
      <w:r w:rsidR="0099467D">
        <w:rPr>
          <w:color w:val="000000"/>
        </w:rPr>
        <w:t xml:space="preserve"> below</w:t>
      </w:r>
      <w:r w:rsidR="00144F35">
        <w:rPr>
          <w:color w:val="000000"/>
        </w:rPr>
        <w:t xml:space="preserve"> Table 2: </w:t>
      </w:r>
      <w:r w:rsidR="00CF2B37" w:rsidRPr="00CF2B37">
        <w:t>Average Annual EPA Burden and Cost –</w:t>
      </w:r>
      <w:r w:rsidR="00144F35">
        <w:rPr>
          <w:color w:val="000000"/>
        </w:rPr>
        <w:t xml:space="preserve"> </w:t>
      </w:r>
      <w:r w:rsidR="00753BA0">
        <w:rPr>
          <w:color w:val="000000"/>
        </w:rPr>
        <w:t xml:space="preserve">NESHAP for </w:t>
      </w:r>
      <w:r w:rsidR="00753BA0">
        <w:rPr>
          <w:bCs/>
        </w:rPr>
        <w:t>Boat Manufacturing (40 CFR Part 63, Subpart VVVV) (Renewal).</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Pr="00977DEA" w:rsidRDefault="00CA4CD6">
      <w:pPr>
        <w:pBdr>
          <w:top w:val="single" w:sz="6" w:space="0" w:color="FFFFFF"/>
          <w:left w:val="single" w:sz="6" w:space="0" w:color="FFFFFF"/>
          <w:bottom w:val="single" w:sz="6" w:space="0" w:color="FFFFFF"/>
          <w:right w:val="single" w:sz="6" w:space="0" w:color="FFFFFF"/>
        </w:pBdr>
      </w:pPr>
    </w:p>
    <w:p w:rsidR="00974D92" w:rsidRDefault="006C7A01" w:rsidP="006C7A01">
      <w:pPr>
        <w:pBdr>
          <w:top w:val="single" w:sz="6" w:space="0" w:color="FFFFFF"/>
          <w:left w:val="single" w:sz="6" w:space="0" w:color="FFFFFF"/>
          <w:bottom w:val="single" w:sz="6" w:space="0" w:color="FFFFFF"/>
          <w:right w:val="single" w:sz="6" w:space="0" w:color="FFFFFF"/>
        </w:pBdr>
        <w:ind w:firstLine="720"/>
      </w:pPr>
      <w:r>
        <w:t xml:space="preserve">There is no change in labor hours in this ICR compared to the previous ICR.  </w:t>
      </w:r>
      <w:r w:rsidRPr="008E7DD9">
        <w:t xml:space="preserve">This is due to two considerations.  First, the regulations have not changed over the past three years and are not anticipated to change over the next three years.  Secondly, the growth rate for the industry is </w:t>
      </w:r>
      <w:r w:rsidRPr="008E7DD9">
        <w:lastRenderedPageBreak/>
        <w:t>very low, negative or non-existent, so there is no significant change in the overall burden.</w:t>
      </w:r>
      <w:r>
        <w:t xml:space="preserve">  However, there is an adjustment increase in the respondent burden costs </w:t>
      </w:r>
      <w:r w:rsidR="008E7DD9" w:rsidRPr="008E7DD9">
        <w:t xml:space="preserve">due to an increase in labor </w:t>
      </w:r>
      <w:r>
        <w:t>rate</w:t>
      </w:r>
      <w:r w:rsidR="008E7DD9" w:rsidRPr="008E7DD9">
        <w:t>.  This ICR uses updated labor rates from the Bureau of Labor Statistics to calculate burden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8E7B24">
        <w:rPr>
          <w:color w:val="000000"/>
        </w:rPr>
        <w:t xml:space="preserve">81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EPA-HQ-OECA-2013</w:t>
      </w:r>
      <w:r w:rsidR="008E7DD9" w:rsidRPr="008E7DD9">
        <w:t>-0339.</w:t>
      </w:r>
      <w:r w:rsidR="00354C15">
        <w:rPr>
          <w:color w:val="FF0000"/>
        </w:rPr>
        <w:t xml:space="preserve">  </w:t>
      </w:r>
      <w:r w:rsidR="00354C15" w:rsidRPr="00354C15">
        <w:t xml:space="preserve">An electronic version of the public docket is available at </w:t>
      </w:r>
      <w:r w:rsidR="00354C15" w:rsidRPr="00B8742E">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F445A2">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35325B">
        <w:t>13</w:t>
      </w:r>
      <w:r w:rsidR="008E7B24" w:rsidRPr="00847359">
        <w:t>-0339</w:t>
      </w:r>
      <w:r w:rsidR="00CA4CD6">
        <w:t xml:space="preserve"> and OMB Control Number </w:t>
      </w:r>
      <w:r w:rsidR="008E7B24">
        <w:t>2060-0546</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144F35" w:rsidRPr="00753BA0" w:rsidRDefault="00144F35" w:rsidP="00504745">
      <w:pPr>
        <w:outlineLvl w:val="0"/>
        <w:rPr>
          <w:b/>
          <w:bCs/>
          <w:color w:val="000000"/>
        </w:rPr>
      </w:pPr>
      <w:r w:rsidRPr="00C4183F">
        <w:rPr>
          <w:b/>
          <w:bCs/>
          <w:color w:val="000000"/>
        </w:rPr>
        <w:lastRenderedPageBreak/>
        <w:t>Table 1: Annual Respondent Burden and Cost</w:t>
      </w:r>
      <w:r>
        <w:rPr>
          <w:b/>
          <w:bCs/>
          <w:color w:val="000000"/>
        </w:rPr>
        <w:t xml:space="preserve"> </w:t>
      </w:r>
      <w:r w:rsidRPr="00753BA0">
        <w:rPr>
          <w:b/>
          <w:bCs/>
          <w:color w:val="000000"/>
        </w:rPr>
        <w:t xml:space="preserve">– </w:t>
      </w:r>
      <w:r w:rsidR="008E7DD9" w:rsidRPr="008E7DD9">
        <w:rPr>
          <w:b/>
          <w:color w:val="000000"/>
        </w:rPr>
        <w:t xml:space="preserve">NESHAP for </w:t>
      </w:r>
      <w:r w:rsidR="008E7DD9" w:rsidRPr="008E7DD9">
        <w:rPr>
          <w:b/>
          <w:bCs/>
        </w:rPr>
        <w:t>Boat Manufacturing (40 CFR Part 63, Subpart VVVV) (Renewal)</w:t>
      </w:r>
    </w:p>
    <w:p w:rsidR="00144F35" w:rsidRDefault="00144F35" w:rsidP="00F340DF">
      <w:pPr>
        <w:rPr>
          <w:b/>
          <w:bCs/>
          <w:color w:val="000000"/>
        </w:rPr>
      </w:pPr>
    </w:p>
    <w:tbl>
      <w:tblPr>
        <w:tblW w:w="5398" w:type="pct"/>
        <w:tblInd w:w="-527" w:type="dxa"/>
        <w:tblLayout w:type="fixed"/>
        <w:tblCellMar>
          <w:left w:w="0" w:type="dxa"/>
          <w:right w:w="0" w:type="dxa"/>
        </w:tblCellMar>
        <w:tblLook w:val="04A0"/>
      </w:tblPr>
      <w:tblGrid>
        <w:gridCol w:w="4411"/>
        <w:gridCol w:w="1168"/>
        <w:gridCol w:w="1351"/>
        <w:gridCol w:w="1171"/>
        <w:gridCol w:w="1348"/>
        <w:gridCol w:w="810"/>
        <w:gridCol w:w="272"/>
        <w:gridCol w:w="990"/>
        <w:gridCol w:w="269"/>
        <w:gridCol w:w="993"/>
        <w:gridCol w:w="1528"/>
      </w:tblGrid>
      <w:tr w:rsidR="006246B8" w:rsidTr="006246B8">
        <w:trPr>
          <w:trHeight w:val="1507"/>
          <w:tblHeader/>
        </w:trPr>
        <w:tc>
          <w:tcPr>
            <w:tcW w:w="1541" w:type="pct"/>
            <w:tcBorders>
              <w:top w:val="single" w:sz="4" w:space="0" w:color="auto"/>
              <w:left w:val="single" w:sz="4" w:space="0" w:color="auto"/>
              <w:bottom w:val="single" w:sz="4" w:space="0" w:color="auto"/>
              <w:right w:val="single" w:sz="4" w:space="0" w:color="auto"/>
            </w:tcBorders>
            <w:shd w:val="clear" w:color="auto" w:fill="auto"/>
            <w:tcMar>
              <w:top w:w="103" w:type="dxa"/>
              <w:left w:w="103" w:type="dxa"/>
              <w:bottom w:w="0" w:type="dxa"/>
              <w:right w:w="103" w:type="dxa"/>
            </w:tcMar>
            <w:vAlign w:val="center"/>
            <w:hideMark/>
          </w:tcPr>
          <w:p w:rsidR="00E7726C" w:rsidRDefault="00E7726C">
            <w:pPr>
              <w:jc w:val="center"/>
              <w:rPr>
                <w:b/>
                <w:bCs/>
                <w:color w:val="000000"/>
                <w:sz w:val="20"/>
                <w:szCs w:val="20"/>
              </w:rPr>
            </w:pPr>
            <w:r>
              <w:rPr>
                <w:b/>
                <w:bCs/>
                <w:color w:val="000000"/>
                <w:sz w:val="20"/>
                <w:szCs w:val="20"/>
              </w:rPr>
              <w:t>Burden item</w:t>
            </w:r>
          </w:p>
        </w:tc>
        <w:tc>
          <w:tcPr>
            <w:tcW w:w="408"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6C7A01" w:rsidRDefault="00E7726C">
            <w:pPr>
              <w:jc w:val="center"/>
              <w:rPr>
                <w:b/>
                <w:bCs/>
                <w:color w:val="000000"/>
                <w:sz w:val="20"/>
                <w:szCs w:val="20"/>
              </w:rPr>
            </w:pPr>
            <w:r>
              <w:rPr>
                <w:b/>
                <w:bCs/>
                <w:color w:val="000000"/>
                <w:sz w:val="20"/>
                <w:szCs w:val="20"/>
              </w:rPr>
              <w:t xml:space="preserve">(A) </w:t>
            </w:r>
          </w:p>
          <w:p w:rsidR="00582124" w:rsidRDefault="00582124">
            <w:pPr>
              <w:jc w:val="center"/>
              <w:rPr>
                <w:b/>
                <w:bCs/>
                <w:color w:val="000000"/>
                <w:sz w:val="20"/>
                <w:szCs w:val="20"/>
              </w:rPr>
            </w:pPr>
            <w:r>
              <w:rPr>
                <w:b/>
                <w:bCs/>
                <w:color w:val="000000"/>
                <w:sz w:val="20"/>
                <w:szCs w:val="20"/>
              </w:rPr>
              <w:t>Person</w:t>
            </w:r>
          </w:p>
          <w:p w:rsidR="00E7726C" w:rsidRDefault="00582124">
            <w:pPr>
              <w:jc w:val="center"/>
              <w:rPr>
                <w:b/>
                <w:bCs/>
                <w:color w:val="000000"/>
                <w:sz w:val="20"/>
                <w:szCs w:val="20"/>
              </w:rPr>
            </w:pPr>
            <w:r>
              <w:rPr>
                <w:b/>
                <w:bCs/>
                <w:color w:val="000000"/>
                <w:sz w:val="20"/>
                <w:szCs w:val="20"/>
              </w:rPr>
              <w:t>h</w:t>
            </w:r>
            <w:r w:rsidR="00E7726C">
              <w:rPr>
                <w:b/>
                <w:bCs/>
                <w:color w:val="000000"/>
                <w:sz w:val="20"/>
                <w:szCs w:val="20"/>
              </w:rPr>
              <w:t>ours</w:t>
            </w:r>
            <w:r>
              <w:rPr>
                <w:b/>
                <w:bCs/>
                <w:color w:val="000000"/>
                <w:sz w:val="20"/>
                <w:szCs w:val="20"/>
              </w:rPr>
              <w:t xml:space="preserve"> per</w:t>
            </w:r>
            <w:r w:rsidR="00E7726C">
              <w:rPr>
                <w:b/>
                <w:bCs/>
                <w:color w:val="000000"/>
                <w:sz w:val="20"/>
                <w:szCs w:val="20"/>
              </w:rPr>
              <w:t xml:space="preserve"> </w:t>
            </w:r>
            <w:r>
              <w:rPr>
                <w:b/>
                <w:bCs/>
                <w:color w:val="000000"/>
                <w:sz w:val="20"/>
                <w:szCs w:val="20"/>
              </w:rPr>
              <w:t>o</w:t>
            </w:r>
            <w:r w:rsidR="00E7726C">
              <w:rPr>
                <w:b/>
                <w:bCs/>
                <w:color w:val="000000"/>
                <w:sz w:val="20"/>
                <w:szCs w:val="20"/>
              </w:rPr>
              <w:t>ccurrence</w:t>
            </w:r>
          </w:p>
          <w:p w:rsidR="00245047" w:rsidRDefault="00245047">
            <w:pPr>
              <w:jc w:val="center"/>
              <w:rPr>
                <w:b/>
                <w:bCs/>
                <w:color w:val="000000"/>
                <w:sz w:val="20"/>
                <w:szCs w:val="20"/>
              </w:rPr>
            </w:pPr>
          </w:p>
          <w:p w:rsidR="000A76D1" w:rsidRDefault="000A76D1">
            <w:pPr>
              <w:jc w:val="center"/>
              <w:rPr>
                <w:b/>
                <w:bCs/>
                <w:color w:val="000000"/>
                <w:sz w:val="20"/>
                <w:szCs w:val="20"/>
              </w:rPr>
            </w:pPr>
          </w:p>
          <w:p w:rsidR="000A76D1" w:rsidRDefault="000A76D1">
            <w:pPr>
              <w:jc w:val="center"/>
              <w:rPr>
                <w:b/>
                <w:bCs/>
                <w:color w:val="000000"/>
                <w:sz w:val="20"/>
                <w:szCs w:val="20"/>
              </w:rPr>
            </w:pPr>
          </w:p>
        </w:tc>
        <w:tc>
          <w:tcPr>
            <w:tcW w:w="472"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582124" w:rsidRDefault="00E7726C">
            <w:pPr>
              <w:jc w:val="center"/>
              <w:rPr>
                <w:b/>
                <w:bCs/>
                <w:color w:val="000000"/>
                <w:sz w:val="20"/>
                <w:szCs w:val="20"/>
              </w:rPr>
            </w:pPr>
            <w:r>
              <w:rPr>
                <w:b/>
                <w:bCs/>
                <w:color w:val="000000"/>
                <w:sz w:val="20"/>
                <w:szCs w:val="20"/>
              </w:rPr>
              <w:t xml:space="preserve">(B) Occurrences </w:t>
            </w:r>
            <w:r w:rsidR="00582124">
              <w:rPr>
                <w:b/>
                <w:bCs/>
                <w:color w:val="000000"/>
                <w:sz w:val="20"/>
                <w:szCs w:val="20"/>
              </w:rPr>
              <w:t>per respondent</w:t>
            </w:r>
          </w:p>
          <w:p w:rsidR="00E7726C" w:rsidRDefault="00245047">
            <w:pPr>
              <w:jc w:val="center"/>
              <w:rPr>
                <w:b/>
                <w:bCs/>
                <w:color w:val="000000"/>
                <w:sz w:val="20"/>
                <w:szCs w:val="20"/>
              </w:rPr>
            </w:pPr>
            <w:r>
              <w:rPr>
                <w:b/>
                <w:bCs/>
                <w:color w:val="000000"/>
                <w:sz w:val="20"/>
                <w:szCs w:val="20"/>
              </w:rPr>
              <w:t>per y</w:t>
            </w:r>
            <w:r w:rsidR="00E7726C">
              <w:rPr>
                <w:b/>
                <w:bCs/>
                <w:color w:val="000000"/>
                <w:sz w:val="20"/>
                <w:szCs w:val="20"/>
              </w:rPr>
              <w:t>ear</w:t>
            </w:r>
          </w:p>
          <w:p w:rsidR="000A76D1" w:rsidRDefault="000A76D1">
            <w:pPr>
              <w:jc w:val="center"/>
              <w:rPr>
                <w:b/>
                <w:bCs/>
                <w:color w:val="000000"/>
                <w:sz w:val="20"/>
                <w:szCs w:val="20"/>
              </w:rPr>
            </w:pPr>
          </w:p>
          <w:p w:rsidR="000A76D1" w:rsidRDefault="000A76D1">
            <w:pPr>
              <w:jc w:val="center"/>
              <w:rPr>
                <w:b/>
                <w:bCs/>
                <w:color w:val="000000"/>
                <w:sz w:val="20"/>
                <w:szCs w:val="20"/>
              </w:rPr>
            </w:pPr>
          </w:p>
        </w:tc>
        <w:tc>
          <w:tcPr>
            <w:tcW w:w="409"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9C01DC" w:rsidRDefault="00E7726C">
            <w:pPr>
              <w:jc w:val="center"/>
              <w:rPr>
                <w:b/>
                <w:bCs/>
                <w:color w:val="000000"/>
                <w:sz w:val="20"/>
                <w:szCs w:val="20"/>
              </w:rPr>
            </w:pPr>
            <w:r>
              <w:rPr>
                <w:b/>
                <w:bCs/>
                <w:color w:val="000000"/>
                <w:sz w:val="20"/>
                <w:szCs w:val="20"/>
              </w:rPr>
              <w:t xml:space="preserve">(C) </w:t>
            </w:r>
          </w:p>
          <w:p w:rsidR="009C01DC" w:rsidRDefault="00245047">
            <w:pPr>
              <w:jc w:val="center"/>
              <w:rPr>
                <w:b/>
                <w:bCs/>
                <w:color w:val="000000"/>
                <w:sz w:val="20"/>
                <w:szCs w:val="20"/>
              </w:rPr>
            </w:pPr>
            <w:r>
              <w:rPr>
                <w:b/>
                <w:bCs/>
                <w:color w:val="000000"/>
                <w:sz w:val="20"/>
                <w:szCs w:val="20"/>
              </w:rPr>
              <w:t>Person</w:t>
            </w:r>
            <w:r w:rsidR="00E7726C">
              <w:rPr>
                <w:b/>
                <w:bCs/>
                <w:color w:val="000000"/>
                <w:sz w:val="20"/>
                <w:szCs w:val="20"/>
              </w:rPr>
              <w:t xml:space="preserve"> </w:t>
            </w:r>
            <w:r>
              <w:rPr>
                <w:b/>
                <w:bCs/>
                <w:color w:val="000000"/>
                <w:sz w:val="20"/>
                <w:szCs w:val="20"/>
              </w:rPr>
              <w:t>hour per</w:t>
            </w:r>
          </w:p>
          <w:p w:rsidR="00E7726C" w:rsidRDefault="00245047">
            <w:pPr>
              <w:jc w:val="center"/>
              <w:rPr>
                <w:b/>
                <w:bCs/>
                <w:color w:val="000000"/>
                <w:sz w:val="20"/>
                <w:szCs w:val="20"/>
              </w:rPr>
            </w:pPr>
            <w:r>
              <w:rPr>
                <w:b/>
                <w:bCs/>
                <w:color w:val="000000"/>
                <w:sz w:val="20"/>
                <w:szCs w:val="20"/>
              </w:rPr>
              <w:t>respondent</w:t>
            </w:r>
          </w:p>
          <w:p w:rsidR="000A76D1" w:rsidRDefault="00245047">
            <w:pPr>
              <w:jc w:val="center"/>
              <w:rPr>
                <w:b/>
                <w:bCs/>
                <w:color w:val="000000"/>
                <w:sz w:val="20"/>
                <w:szCs w:val="20"/>
              </w:rPr>
            </w:pPr>
            <w:r>
              <w:rPr>
                <w:b/>
                <w:bCs/>
                <w:color w:val="000000"/>
                <w:sz w:val="20"/>
                <w:szCs w:val="20"/>
              </w:rPr>
              <w:t>per year</w:t>
            </w:r>
          </w:p>
          <w:p w:rsidR="00245047" w:rsidRDefault="00245047" w:rsidP="00245047">
            <w:pPr>
              <w:jc w:val="center"/>
              <w:rPr>
                <w:b/>
                <w:bCs/>
                <w:color w:val="000000"/>
                <w:sz w:val="20"/>
                <w:szCs w:val="20"/>
              </w:rPr>
            </w:pPr>
            <w:r>
              <w:rPr>
                <w:b/>
                <w:bCs/>
                <w:color w:val="000000"/>
                <w:sz w:val="20"/>
                <w:szCs w:val="20"/>
              </w:rPr>
              <w:t>(C=AxB)</w:t>
            </w:r>
          </w:p>
          <w:p w:rsidR="00245047" w:rsidRDefault="00245047" w:rsidP="00245047">
            <w:pPr>
              <w:jc w:val="center"/>
              <w:rPr>
                <w:b/>
                <w:bCs/>
                <w:color w:val="000000"/>
                <w:sz w:val="20"/>
                <w:szCs w:val="20"/>
              </w:rPr>
            </w:pPr>
          </w:p>
        </w:tc>
        <w:tc>
          <w:tcPr>
            <w:tcW w:w="471"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E7726C" w:rsidRDefault="009C01DC">
            <w:pPr>
              <w:jc w:val="center"/>
              <w:rPr>
                <w:b/>
                <w:bCs/>
                <w:color w:val="000000"/>
                <w:sz w:val="20"/>
                <w:szCs w:val="20"/>
              </w:rPr>
            </w:pPr>
            <w:r>
              <w:rPr>
                <w:b/>
                <w:bCs/>
                <w:color w:val="000000"/>
                <w:sz w:val="20"/>
                <w:szCs w:val="20"/>
              </w:rPr>
              <w:t>(D) Respondent</w:t>
            </w:r>
            <w:r w:rsidR="00582124">
              <w:rPr>
                <w:b/>
                <w:bCs/>
                <w:color w:val="000000"/>
                <w:sz w:val="20"/>
                <w:szCs w:val="20"/>
              </w:rPr>
              <w:t>s</w:t>
            </w:r>
            <w:r w:rsidR="006246B8">
              <w:rPr>
                <w:b/>
                <w:bCs/>
                <w:color w:val="000000"/>
                <w:sz w:val="20"/>
                <w:szCs w:val="20"/>
              </w:rPr>
              <w:t xml:space="preserve"> </w:t>
            </w:r>
            <w:r w:rsidR="00245047">
              <w:rPr>
                <w:b/>
                <w:bCs/>
                <w:color w:val="000000"/>
                <w:sz w:val="20"/>
                <w:szCs w:val="20"/>
              </w:rPr>
              <w:t>p</w:t>
            </w:r>
            <w:r w:rsidR="00582124">
              <w:rPr>
                <w:b/>
                <w:bCs/>
                <w:color w:val="000000"/>
                <w:sz w:val="20"/>
                <w:szCs w:val="20"/>
              </w:rPr>
              <w:t>er y</w:t>
            </w:r>
            <w:r w:rsidR="00E7726C">
              <w:rPr>
                <w:b/>
                <w:bCs/>
                <w:color w:val="000000"/>
                <w:sz w:val="20"/>
                <w:szCs w:val="20"/>
              </w:rPr>
              <w:t>ear</w:t>
            </w:r>
          </w:p>
          <w:p w:rsidR="00582124" w:rsidRDefault="00582124">
            <w:pPr>
              <w:jc w:val="center"/>
              <w:rPr>
                <w:b/>
                <w:bCs/>
                <w:color w:val="000000"/>
                <w:sz w:val="20"/>
                <w:szCs w:val="20"/>
              </w:rPr>
            </w:pPr>
          </w:p>
          <w:p w:rsidR="00582124" w:rsidRDefault="00582124">
            <w:pPr>
              <w:jc w:val="center"/>
              <w:rPr>
                <w:b/>
                <w:bCs/>
                <w:color w:val="000000"/>
                <w:sz w:val="20"/>
                <w:szCs w:val="20"/>
              </w:rPr>
            </w:pPr>
          </w:p>
          <w:p w:rsidR="000A76D1" w:rsidRDefault="000A76D1">
            <w:pPr>
              <w:jc w:val="center"/>
              <w:rPr>
                <w:b/>
                <w:bCs/>
                <w:color w:val="000000"/>
                <w:sz w:val="20"/>
                <w:szCs w:val="20"/>
              </w:rPr>
            </w:pPr>
          </w:p>
          <w:p w:rsidR="000A76D1" w:rsidRDefault="000A76D1">
            <w:pPr>
              <w:jc w:val="center"/>
              <w:rPr>
                <w:b/>
                <w:bCs/>
                <w:color w:val="000000"/>
                <w:sz w:val="20"/>
                <w:szCs w:val="20"/>
              </w:rPr>
            </w:pPr>
          </w:p>
        </w:tc>
        <w:tc>
          <w:tcPr>
            <w:tcW w:w="378" w:type="pct"/>
            <w:gridSpan w:val="2"/>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9C01DC" w:rsidRDefault="00E7726C">
            <w:pPr>
              <w:jc w:val="center"/>
              <w:rPr>
                <w:b/>
                <w:bCs/>
                <w:color w:val="000000"/>
                <w:sz w:val="20"/>
                <w:szCs w:val="20"/>
              </w:rPr>
            </w:pPr>
            <w:r>
              <w:rPr>
                <w:b/>
                <w:bCs/>
                <w:color w:val="000000"/>
                <w:sz w:val="20"/>
                <w:szCs w:val="20"/>
              </w:rPr>
              <w:t xml:space="preserve">(E) </w:t>
            </w:r>
          </w:p>
          <w:p w:rsidR="006C7A01" w:rsidRDefault="00E7726C">
            <w:pPr>
              <w:jc w:val="center"/>
              <w:rPr>
                <w:b/>
                <w:bCs/>
                <w:color w:val="000000"/>
                <w:sz w:val="20"/>
                <w:szCs w:val="20"/>
              </w:rPr>
            </w:pPr>
            <w:r>
              <w:rPr>
                <w:b/>
                <w:bCs/>
                <w:color w:val="000000"/>
                <w:sz w:val="20"/>
                <w:szCs w:val="20"/>
              </w:rPr>
              <w:t xml:space="preserve">Technical </w:t>
            </w:r>
            <w:r w:rsidR="00245047">
              <w:rPr>
                <w:b/>
                <w:bCs/>
                <w:color w:val="000000"/>
                <w:sz w:val="20"/>
                <w:szCs w:val="20"/>
              </w:rPr>
              <w:t>person</w:t>
            </w:r>
            <w:r>
              <w:rPr>
                <w:b/>
                <w:bCs/>
                <w:color w:val="000000"/>
                <w:sz w:val="20"/>
                <w:szCs w:val="20"/>
              </w:rPr>
              <w:t xml:space="preserve"> </w:t>
            </w:r>
          </w:p>
          <w:p w:rsidR="00E7726C" w:rsidRDefault="00245047">
            <w:pPr>
              <w:jc w:val="center"/>
              <w:rPr>
                <w:b/>
                <w:bCs/>
                <w:color w:val="000000"/>
                <w:sz w:val="20"/>
                <w:szCs w:val="20"/>
              </w:rPr>
            </w:pPr>
            <w:r>
              <w:rPr>
                <w:b/>
                <w:bCs/>
                <w:color w:val="000000"/>
                <w:sz w:val="20"/>
                <w:szCs w:val="20"/>
              </w:rPr>
              <w:t>hour per</w:t>
            </w:r>
          </w:p>
          <w:p w:rsidR="00582124" w:rsidRDefault="00245047">
            <w:pPr>
              <w:jc w:val="center"/>
              <w:rPr>
                <w:b/>
                <w:bCs/>
                <w:color w:val="000000"/>
                <w:sz w:val="20"/>
                <w:szCs w:val="20"/>
              </w:rPr>
            </w:pPr>
            <w:r>
              <w:rPr>
                <w:b/>
                <w:bCs/>
                <w:color w:val="000000"/>
                <w:sz w:val="20"/>
                <w:szCs w:val="20"/>
              </w:rPr>
              <w:t>year</w:t>
            </w:r>
          </w:p>
          <w:p w:rsidR="00582124" w:rsidRDefault="00245047">
            <w:pPr>
              <w:jc w:val="center"/>
              <w:rPr>
                <w:b/>
                <w:bCs/>
                <w:color w:val="000000"/>
                <w:sz w:val="20"/>
                <w:szCs w:val="20"/>
              </w:rPr>
            </w:pPr>
            <w:r>
              <w:rPr>
                <w:b/>
                <w:bCs/>
                <w:color w:val="000000"/>
                <w:sz w:val="20"/>
                <w:szCs w:val="20"/>
              </w:rPr>
              <w:t>(E=CxD)</w:t>
            </w:r>
          </w:p>
          <w:p w:rsidR="000A76D1" w:rsidRDefault="000A76D1">
            <w:pPr>
              <w:jc w:val="center"/>
              <w:rPr>
                <w:b/>
                <w:bCs/>
                <w:color w:val="000000"/>
                <w:sz w:val="20"/>
                <w:szCs w:val="20"/>
              </w:rPr>
            </w:pPr>
          </w:p>
        </w:tc>
        <w:tc>
          <w:tcPr>
            <w:tcW w:w="440" w:type="pct"/>
            <w:gridSpan w:val="2"/>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582124" w:rsidRDefault="00E7726C">
            <w:pPr>
              <w:jc w:val="center"/>
              <w:rPr>
                <w:b/>
                <w:bCs/>
                <w:color w:val="000000"/>
                <w:sz w:val="20"/>
                <w:szCs w:val="20"/>
              </w:rPr>
            </w:pPr>
            <w:r>
              <w:rPr>
                <w:b/>
                <w:bCs/>
                <w:color w:val="000000"/>
                <w:sz w:val="20"/>
                <w:szCs w:val="20"/>
              </w:rPr>
              <w:t xml:space="preserve">(F) Managerial </w:t>
            </w:r>
            <w:r w:rsidR="00582124">
              <w:rPr>
                <w:b/>
                <w:bCs/>
                <w:color w:val="000000"/>
                <w:sz w:val="20"/>
                <w:szCs w:val="20"/>
              </w:rPr>
              <w:t>person</w:t>
            </w:r>
          </w:p>
          <w:p w:rsidR="006C7A01" w:rsidRDefault="00582124">
            <w:pPr>
              <w:jc w:val="center"/>
              <w:rPr>
                <w:b/>
                <w:bCs/>
                <w:color w:val="000000"/>
                <w:sz w:val="20"/>
                <w:szCs w:val="20"/>
              </w:rPr>
            </w:pPr>
            <w:r>
              <w:rPr>
                <w:b/>
                <w:bCs/>
                <w:color w:val="000000"/>
                <w:sz w:val="20"/>
                <w:szCs w:val="20"/>
              </w:rPr>
              <w:t>hour per</w:t>
            </w:r>
            <w:r w:rsidR="00E7726C">
              <w:rPr>
                <w:b/>
                <w:bCs/>
                <w:color w:val="000000"/>
                <w:sz w:val="20"/>
                <w:szCs w:val="20"/>
              </w:rPr>
              <w:t xml:space="preserve"> </w:t>
            </w:r>
          </w:p>
          <w:p w:rsidR="00582124" w:rsidRDefault="00245047">
            <w:pPr>
              <w:jc w:val="center"/>
              <w:rPr>
                <w:b/>
                <w:bCs/>
                <w:color w:val="000000"/>
                <w:sz w:val="20"/>
                <w:szCs w:val="20"/>
              </w:rPr>
            </w:pPr>
            <w:r>
              <w:rPr>
                <w:b/>
                <w:bCs/>
                <w:color w:val="000000"/>
                <w:sz w:val="20"/>
                <w:szCs w:val="20"/>
              </w:rPr>
              <w:t>year</w:t>
            </w:r>
          </w:p>
          <w:p w:rsidR="00582124" w:rsidRDefault="00245047" w:rsidP="00245047">
            <w:pPr>
              <w:jc w:val="center"/>
              <w:rPr>
                <w:b/>
                <w:bCs/>
                <w:color w:val="000000"/>
                <w:sz w:val="20"/>
                <w:szCs w:val="20"/>
              </w:rPr>
            </w:pPr>
            <w:r>
              <w:rPr>
                <w:b/>
                <w:bCs/>
                <w:color w:val="000000"/>
                <w:sz w:val="20"/>
                <w:szCs w:val="20"/>
              </w:rPr>
              <w:t>(Ex0.05)</w:t>
            </w:r>
          </w:p>
          <w:p w:rsidR="00245047" w:rsidRDefault="00245047" w:rsidP="00245047">
            <w:pPr>
              <w:jc w:val="center"/>
              <w:rPr>
                <w:b/>
                <w:bCs/>
                <w:color w:val="000000"/>
                <w:sz w:val="20"/>
                <w:szCs w:val="20"/>
              </w:rPr>
            </w:pPr>
          </w:p>
        </w:tc>
        <w:tc>
          <w:tcPr>
            <w:tcW w:w="347"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0A76D1" w:rsidRDefault="00E7726C">
            <w:pPr>
              <w:jc w:val="center"/>
              <w:rPr>
                <w:b/>
                <w:bCs/>
                <w:color w:val="000000"/>
                <w:sz w:val="20"/>
                <w:szCs w:val="20"/>
              </w:rPr>
            </w:pPr>
            <w:r>
              <w:rPr>
                <w:b/>
                <w:bCs/>
                <w:color w:val="000000"/>
                <w:sz w:val="20"/>
                <w:szCs w:val="20"/>
              </w:rPr>
              <w:t xml:space="preserve">(G) </w:t>
            </w:r>
          </w:p>
          <w:p w:rsidR="009C01DC" w:rsidRDefault="00E7726C">
            <w:pPr>
              <w:jc w:val="center"/>
              <w:rPr>
                <w:b/>
                <w:bCs/>
                <w:color w:val="000000"/>
                <w:sz w:val="20"/>
                <w:szCs w:val="20"/>
              </w:rPr>
            </w:pPr>
            <w:r>
              <w:rPr>
                <w:b/>
                <w:bCs/>
                <w:color w:val="000000"/>
                <w:sz w:val="20"/>
                <w:szCs w:val="20"/>
              </w:rPr>
              <w:t xml:space="preserve">Clerical </w:t>
            </w:r>
            <w:r w:rsidR="00245047">
              <w:rPr>
                <w:b/>
                <w:bCs/>
                <w:color w:val="000000"/>
                <w:sz w:val="20"/>
                <w:szCs w:val="20"/>
              </w:rPr>
              <w:t>person</w:t>
            </w:r>
            <w:r>
              <w:rPr>
                <w:b/>
                <w:bCs/>
                <w:color w:val="000000"/>
                <w:sz w:val="20"/>
                <w:szCs w:val="20"/>
              </w:rPr>
              <w:t xml:space="preserve"> </w:t>
            </w:r>
          </w:p>
          <w:p w:rsidR="00E7726C" w:rsidRDefault="00245047">
            <w:pPr>
              <w:jc w:val="center"/>
              <w:rPr>
                <w:b/>
                <w:bCs/>
                <w:color w:val="000000"/>
                <w:sz w:val="20"/>
                <w:szCs w:val="20"/>
              </w:rPr>
            </w:pPr>
            <w:r>
              <w:rPr>
                <w:b/>
                <w:bCs/>
                <w:color w:val="000000"/>
                <w:sz w:val="20"/>
                <w:szCs w:val="20"/>
              </w:rPr>
              <w:t>hour per</w:t>
            </w:r>
          </w:p>
          <w:p w:rsidR="00582124" w:rsidRDefault="00245047">
            <w:pPr>
              <w:jc w:val="center"/>
              <w:rPr>
                <w:b/>
                <w:bCs/>
                <w:color w:val="000000"/>
                <w:sz w:val="20"/>
                <w:szCs w:val="20"/>
              </w:rPr>
            </w:pPr>
            <w:r>
              <w:rPr>
                <w:b/>
                <w:bCs/>
                <w:color w:val="000000"/>
                <w:sz w:val="20"/>
                <w:szCs w:val="20"/>
              </w:rPr>
              <w:t>year</w:t>
            </w:r>
          </w:p>
          <w:p w:rsidR="00582124" w:rsidRDefault="00245047">
            <w:pPr>
              <w:jc w:val="center"/>
              <w:rPr>
                <w:b/>
                <w:bCs/>
                <w:color w:val="000000"/>
                <w:sz w:val="20"/>
                <w:szCs w:val="20"/>
              </w:rPr>
            </w:pPr>
            <w:r>
              <w:rPr>
                <w:b/>
                <w:bCs/>
                <w:color w:val="000000"/>
                <w:sz w:val="20"/>
                <w:szCs w:val="20"/>
              </w:rPr>
              <w:t>(Fx0.1)</w:t>
            </w:r>
          </w:p>
          <w:p w:rsidR="00245047" w:rsidRDefault="00245047">
            <w:pPr>
              <w:jc w:val="center"/>
              <w:rPr>
                <w:b/>
                <w:bCs/>
                <w:color w:val="000000"/>
                <w:sz w:val="20"/>
                <w:szCs w:val="20"/>
              </w:rPr>
            </w:pPr>
          </w:p>
        </w:tc>
        <w:tc>
          <w:tcPr>
            <w:tcW w:w="534"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6C7A01" w:rsidRDefault="00E7726C">
            <w:pPr>
              <w:jc w:val="center"/>
              <w:rPr>
                <w:b/>
                <w:bCs/>
                <w:color w:val="000000"/>
                <w:sz w:val="20"/>
                <w:szCs w:val="20"/>
              </w:rPr>
            </w:pPr>
            <w:r>
              <w:rPr>
                <w:b/>
                <w:bCs/>
                <w:color w:val="000000"/>
                <w:sz w:val="20"/>
                <w:szCs w:val="20"/>
              </w:rPr>
              <w:t xml:space="preserve">(H) </w:t>
            </w:r>
          </w:p>
          <w:p w:rsidR="00E7726C" w:rsidRDefault="00245047">
            <w:pPr>
              <w:jc w:val="center"/>
              <w:rPr>
                <w:b/>
                <w:bCs/>
                <w:color w:val="000000"/>
                <w:sz w:val="20"/>
                <w:szCs w:val="20"/>
              </w:rPr>
            </w:pPr>
            <w:r>
              <w:rPr>
                <w:b/>
                <w:bCs/>
                <w:color w:val="000000"/>
                <w:sz w:val="20"/>
                <w:szCs w:val="20"/>
              </w:rPr>
              <w:t>Total</w:t>
            </w:r>
          </w:p>
          <w:p w:rsidR="00245047" w:rsidRDefault="00245047">
            <w:pPr>
              <w:jc w:val="center"/>
              <w:rPr>
                <w:b/>
                <w:bCs/>
                <w:color w:val="000000"/>
                <w:sz w:val="20"/>
                <w:szCs w:val="20"/>
              </w:rPr>
            </w:pPr>
            <w:r>
              <w:rPr>
                <w:b/>
                <w:bCs/>
                <w:color w:val="000000"/>
                <w:sz w:val="20"/>
                <w:szCs w:val="20"/>
              </w:rPr>
              <w:t>Cost per</w:t>
            </w:r>
          </w:p>
          <w:p w:rsidR="00245047" w:rsidRDefault="00245047">
            <w:pPr>
              <w:jc w:val="center"/>
              <w:rPr>
                <w:b/>
                <w:bCs/>
                <w:color w:val="000000"/>
                <w:sz w:val="20"/>
                <w:szCs w:val="20"/>
                <w:vertAlign w:val="superscript"/>
              </w:rPr>
            </w:pPr>
            <w:r>
              <w:rPr>
                <w:b/>
                <w:bCs/>
                <w:color w:val="000000"/>
                <w:sz w:val="20"/>
                <w:szCs w:val="20"/>
              </w:rPr>
              <w:t xml:space="preserve">Year </w:t>
            </w:r>
            <w:r w:rsidRPr="00245047">
              <w:rPr>
                <w:b/>
                <w:bCs/>
                <w:color w:val="000000"/>
                <w:sz w:val="20"/>
                <w:szCs w:val="20"/>
                <w:vertAlign w:val="superscript"/>
              </w:rPr>
              <w:t>a</w:t>
            </w:r>
          </w:p>
          <w:p w:rsidR="00310B37" w:rsidRDefault="00310B37">
            <w:pPr>
              <w:jc w:val="center"/>
              <w:rPr>
                <w:b/>
                <w:bCs/>
                <w:color w:val="000000"/>
                <w:sz w:val="20"/>
                <w:szCs w:val="20"/>
                <w:vertAlign w:val="superscript"/>
              </w:rPr>
            </w:pPr>
          </w:p>
          <w:p w:rsidR="00310B37" w:rsidRDefault="00310B37">
            <w:pPr>
              <w:jc w:val="center"/>
              <w:rPr>
                <w:b/>
                <w:bCs/>
                <w:color w:val="000000"/>
                <w:sz w:val="20"/>
                <w:szCs w:val="20"/>
                <w:vertAlign w:val="superscript"/>
              </w:rPr>
            </w:pPr>
          </w:p>
          <w:p w:rsidR="00310B37" w:rsidRDefault="00310B37">
            <w:pPr>
              <w:jc w:val="center"/>
              <w:rPr>
                <w:b/>
                <w:bCs/>
                <w:color w:val="000000"/>
                <w:sz w:val="20"/>
                <w:szCs w:val="20"/>
              </w:rPr>
            </w:pPr>
          </w:p>
        </w:tc>
      </w:tr>
      <w:tr w:rsidR="006246B8" w:rsidTr="006246B8">
        <w:trPr>
          <w:trHeight w:val="77"/>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1.  Applications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N/A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2.  Surveys and studies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N/A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140"/>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3.  Read instructions </w:t>
            </w:r>
            <w:r>
              <w:rPr>
                <w:color w:val="000000"/>
                <w:sz w:val="20"/>
                <w:szCs w:val="20"/>
                <w:vertAlign w:val="superscript"/>
              </w:rPr>
              <w:t>c</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25</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25</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144</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3,600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180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360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xml:space="preserve">$404,944.20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4.  Required activities for sources with add-on</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95"/>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control devices </w:t>
            </w:r>
            <w:r>
              <w:rPr>
                <w:color w:val="000000"/>
                <w:sz w:val="20"/>
                <w:szCs w:val="20"/>
                <w:vertAlign w:val="superscript"/>
              </w:rPr>
              <w:t>d</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3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a. Initial performance test and report</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410</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410</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b. Establish operating parameters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See 4A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185"/>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c. Prepare startup, shutdown, and malfunction plan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40</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40</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300"/>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5.  Required activities for sources using pollution</w:t>
            </w:r>
            <w:r w:rsidR="000A76D1">
              <w:rPr>
                <w:color w:val="000000"/>
                <w:sz w:val="20"/>
                <w:szCs w:val="20"/>
              </w:rPr>
              <w:t xml:space="preserve"> prevention measures </w:t>
            </w:r>
            <w:r w:rsidR="000A76D1" w:rsidRPr="000A76D1">
              <w:rPr>
                <w:color w:val="000000"/>
                <w:sz w:val="20"/>
                <w:szCs w:val="20"/>
                <w:vertAlign w:val="superscript"/>
              </w:rPr>
              <w:t>e, f</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140"/>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38761F">
            <w:pPr>
              <w:rPr>
                <w:color w:val="000000"/>
                <w:sz w:val="20"/>
                <w:szCs w:val="20"/>
              </w:rPr>
            </w:pPr>
            <w:r>
              <w:rPr>
                <w:color w:val="000000"/>
                <w:sz w:val="20"/>
                <w:szCs w:val="20"/>
              </w:rPr>
              <w:t xml:space="preserve">  </w:t>
            </w:r>
            <w:r w:rsidR="00E7726C">
              <w:rPr>
                <w:color w:val="000000"/>
                <w:sz w:val="20"/>
                <w:szCs w:val="20"/>
              </w:rPr>
              <w:t>a. Develop recordkeeping system</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77"/>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1)  Fiberglass manufacturing operations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22</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22</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2)  Adhesive operations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3)  Aluminum coating operations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6</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6</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300"/>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b. Enter information into recordkeeping system</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1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1)  Fiberglass manufacturing operations </w:t>
            </w:r>
            <w:r>
              <w:rPr>
                <w:color w:val="000000"/>
                <w:sz w:val="20"/>
                <w:szCs w:val="20"/>
                <w:vertAlign w:val="superscript"/>
              </w:rPr>
              <w:t>g</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84</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84</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144</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12,096</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604.8</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r w:rsidR="0093248E">
              <w:rPr>
                <w:color w:val="000000"/>
                <w:sz w:val="20"/>
                <w:szCs w:val="20"/>
              </w:rPr>
              <w:t>,</w:t>
            </w:r>
            <w:r>
              <w:rPr>
                <w:color w:val="000000"/>
                <w:sz w:val="20"/>
                <w:szCs w:val="20"/>
              </w:rPr>
              <w:t>209.6</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xml:space="preserve">$1,360,612.51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2)  Adhesive operations </w:t>
            </w:r>
            <w:r>
              <w:rPr>
                <w:color w:val="000000"/>
                <w:sz w:val="20"/>
                <w:szCs w:val="20"/>
                <w:vertAlign w:val="superscript"/>
              </w:rPr>
              <w:t>h</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12</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12</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144</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1,728</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86.4</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172.8</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xml:space="preserve">$194,373.22 </w:t>
            </w:r>
          </w:p>
        </w:tc>
      </w:tr>
      <w:tr w:rsidR="006246B8" w:rsidTr="006246B8">
        <w:trPr>
          <w:trHeight w:val="95"/>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3)  Aluminum coating operations </w:t>
            </w:r>
            <w:r>
              <w:rPr>
                <w:color w:val="000000"/>
                <w:sz w:val="20"/>
                <w:szCs w:val="20"/>
                <w:vertAlign w:val="superscript"/>
              </w:rPr>
              <w:t>i</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22</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22</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16</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352</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17.6</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35.2</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xml:space="preserve">$39,594.54 </w:t>
            </w:r>
          </w:p>
        </w:tc>
      </w:tr>
      <w:tr w:rsidR="006246B8" w:rsidTr="006246B8">
        <w:trPr>
          <w:trHeight w:val="95"/>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c. Work practice requirements </w:t>
            </w:r>
            <w:r>
              <w:rPr>
                <w:color w:val="000000"/>
                <w:sz w:val="20"/>
                <w:szCs w:val="20"/>
                <w:vertAlign w:val="superscript"/>
              </w:rPr>
              <w:t>j</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12</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24</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16</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384</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19.2</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38.4</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xml:space="preserve">$43,194.05 </w:t>
            </w:r>
          </w:p>
        </w:tc>
      </w:tr>
      <w:tr w:rsidR="006246B8" w:rsidTr="006246B8">
        <w:trPr>
          <w:trHeight w:val="1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lastRenderedPageBreak/>
              <w:t>6.  Create information</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See 5B</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50"/>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7.  Gather information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See 5B</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8.  Notification requirements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104"/>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a. Initial notification that existing sources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24</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24</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50"/>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are subject to the standard </w:t>
            </w:r>
            <w:r>
              <w:rPr>
                <w:color w:val="000000"/>
                <w:sz w:val="20"/>
                <w:szCs w:val="20"/>
                <w:vertAlign w:val="superscript"/>
              </w:rPr>
              <w:t>k</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b. Notification for new major sources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95"/>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834728">
            <w:pPr>
              <w:rPr>
                <w:color w:val="000000"/>
                <w:sz w:val="20"/>
                <w:szCs w:val="20"/>
              </w:rPr>
            </w:pPr>
            <w:r>
              <w:rPr>
                <w:color w:val="000000"/>
                <w:sz w:val="20"/>
                <w:szCs w:val="20"/>
              </w:rPr>
              <w:t xml:space="preserve">     </w:t>
            </w:r>
            <w:r w:rsidR="00E7726C">
              <w:rPr>
                <w:color w:val="000000"/>
                <w:sz w:val="20"/>
                <w:szCs w:val="20"/>
              </w:rPr>
              <w:t>1) Intent to construct and application for</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80</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80</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3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approval of construction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2)  Start of construction</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3)  Anticipated startup date</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4)  Actual startup date</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c. Request for compliance extension</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N/A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d. Notification of special compliance</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N/A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rsidP="00834728">
            <w:pPr>
              <w:rPr>
                <w:color w:val="000000"/>
                <w:sz w:val="20"/>
                <w:szCs w:val="20"/>
              </w:rPr>
            </w:pPr>
            <w:r>
              <w:rPr>
                <w:color w:val="000000"/>
                <w:sz w:val="20"/>
                <w:szCs w:val="20"/>
              </w:rPr>
              <w:t xml:space="preserve"> </w:t>
            </w:r>
            <w:r w:rsidR="00834728">
              <w:rPr>
                <w:color w:val="000000"/>
                <w:sz w:val="20"/>
                <w:szCs w:val="20"/>
              </w:rPr>
              <w:t>r</w:t>
            </w:r>
            <w:r>
              <w:rPr>
                <w:color w:val="000000"/>
                <w:sz w:val="20"/>
                <w:szCs w:val="20"/>
              </w:rPr>
              <w:t>equirements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e. Notification of performance tests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f. Notification of compliance status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4</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4</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9. Reporting requirements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a.  Semiannual compliance reports for all sources </w:t>
            </w:r>
            <w:r>
              <w:rPr>
                <w:color w:val="000000"/>
                <w:sz w:val="20"/>
                <w:szCs w:val="20"/>
                <w:vertAlign w:val="superscript"/>
              </w:rPr>
              <w:t>l</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16</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144</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2,304</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115.2</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230.4</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xml:space="preserve">$259,164.29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b. Additional reports for sources with add-on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95"/>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control devices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3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1)  Quarterly compliance report for sources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16</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4</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64</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EB0034">
        <w:trPr>
          <w:trHeight w:val="185"/>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lastRenderedPageBreak/>
              <w:t xml:space="preserve">          with exceedences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EB0034">
        <w:trPr>
          <w:trHeight w:val="1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2)  Request to return to semiannual compliance</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0.4</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0.8</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xml:space="preserve">$899.88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Reporting </w:t>
            </w:r>
            <w:r>
              <w:rPr>
                <w:color w:val="000000"/>
                <w:sz w:val="20"/>
                <w:szCs w:val="20"/>
                <w:vertAlign w:val="superscript"/>
              </w:rPr>
              <w:t>m</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3)  Control device performance test report</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See 4A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4)  Operating range for monitored parameters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See 4B</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5)  Startup, shutdown, malfunction</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1</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8</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78"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440"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347"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$0</w:t>
            </w:r>
          </w:p>
        </w:tc>
      </w:tr>
      <w:tr w:rsidR="006246B8" w:rsidTr="006246B8">
        <w:trPr>
          <w:trHeight w:val="27"/>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Pr="006246B8" w:rsidRDefault="00E7726C">
            <w:pPr>
              <w:rPr>
                <w:b/>
                <w:i/>
                <w:iCs/>
                <w:color w:val="000000"/>
                <w:sz w:val="20"/>
                <w:szCs w:val="20"/>
              </w:rPr>
            </w:pPr>
            <w:r w:rsidRPr="006246B8">
              <w:rPr>
                <w:b/>
                <w:i/>
                <w:iCs/>
                <w:color w:val="000000"/>
                <w:sz w:val="20"/>
                <w:szCs w:val="20"/>
              </w:rPr>
              <w:t>Subtotal  for Reporting  Requirements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6246B8" w:rsidRDefault="00E7726C">
            <w:pPr>
              <w:jc w:val="center"/>
              <w:rPr>
                <w:b/>
                <w:color w:val="000000"/>
                <w:sz w:val="20"/>
                <w:szCs w:val="20"/>
              </w:rPr>
            </w:pPr>
            <w:r w:rsidRPr="006246B8">
              <w:rPr>
                <w:b/>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6246B8" w:rsidRDefault="00E7726C">
            <w:pPr>
              <w:jc w:val="center"/>
              <w:rPr>
                <w:b/>
                <w:color w:val="000000"/>
                <w:sz w:val="20"/>
                <w:szCs w:val="20"/>
              </w:rPr>
            </w:pPr>
            <w:r w:rsidRPr="006246B8">
              <w:rPr>
                <w:b/>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6246B8" w:rsidRDefault="00E7726C">
            <w:pPr>
              <w:jc w:val="center"/>
              <w:rPr>
                <w:b/>
                <w:color w:val="000000"/>
                <w:sz w:val="20"/>
                <w:szCs w:val="20"/>
              </w:rPr>
            </w:pPr>
            <w:r w:rsidRPr="006246B8">
              <w:rPr>
                <w:b/>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6246B8" w:rsidRDefault="00E7726C">
            <w:pPr>
              <w:jc w:val="center"/>
              <w:rPr>
                <w:b/>
                <w:color w:val="000000"/>
                <w:sz w:val="20"/>
                <w:szCs w:val="20"/>
              </w:rPr>
            </w:pPr>
            <w:r w:rsidRPr="006246B8">
              <w:rPr>
                <w:b/>
                <w:color w:val="000000"/>
                <w:sz w:val="20"/>
                <w:szCs w:val="20"/>
              </w:rPr>
              <w:t> </w:t>
            </w:r>
          </w:p>
        </w:tc>
        <w:tc>
          <w:tcPr>
            <w:tcW w:w="1165" w:type="pct"/>
            <w:gridSpan w:val="5"/>
            <w:tcBorders>
              <w:top w:val="single" w:sz="4" w:space="0" w:color="auto"/>
              <w:left w:val="nil"/>
              <w:bottom w:val="single" w:sz="4" w:space="0" w:color="auto"/>
              <w:right w:val="single" w:sz="4" w:space="0" w:color="000000"/>
            </w:tcBorders>
            <w:shd w:val="clear" w:color="auto" w:fill="auto"/>
            <w:noWrap/>
            <w:tcMar>
              <w:top w:w="103" w:type="dxa"/>
              <w:left w:w="103" w:type="dxa"/>
              <w:bottom w:w="0" w:type="dxa"/>
              <w:right w:w="103" w:type="dxa"/>
            </w:tcMar>
            <w:vAlign w:val="center"/>
            <w:hideMark/>
          </w:tcPr>
          <w:p w:rsidR="00E7726C" w:rsidRPr="006246B8" w:rsidRDefault="00E7726C" w:rsidP="00C95147">
            <w:pPr>
              <w:jc w:val="center"/>
              <w:rPr>
                <w:b/>
                <w:color w:val="000000"/>
                <w:sz w:val="20"/>
                <w:szCs w:val="20"/>
              </w:rPr>
            </w:pPr>
            <w:r w:rsidRPr="006246B8">
              <w:rPr>
                <w:b/>
                <w:color w:val="000000"/>
                <w:sz w:val="20"/>
                <w:szCs w:val="20"/>
              </w:rPr>
              <w:t>23,54</w:t>
            </w:r>
            <w:r w:rsidR="00C95147">
              <w:rPr>
                <w:b/>
                <w:color w:val="000000"/>
                <w:sz w:val="20"/>
                <w:szCs w:val="20"/>
              </w:rPr>
              <w:t>2.8</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Pr="006246B8" w:rsidRDefault="00E7726C" w:rsidP="008D6A97">
            <w:pPr>
              <w:jc w:val="right"/>
              <w:rPr>
                <w:b/>
                <w:color w:val="000000"/>
                <w:sz w:val="20"/>
                <w:szCs w:val="20"/>
              </w:rPr>
            </w:pPr>
            <w:r w:rsidRPr="006246B8">
              <w:rPr>
                <w:b/>
                <w:color w:val="000000"/>
                <w:sz w:val="20"/>
                <w:szCs w:val="20"/>
              </w:rPr>
              <w:t>$2,302,782.6</w:t>
            </w:r>
            <w:r w:rsidR="008D6A97">
              <w:rPr>
                <w:b/>
                <w:color w:val="000000"/>
                <w:sz w:val="20"/>
                <w:szCs w:val="20"/>
              </w:rPr>
              <w:t>9</w:t>
            </w:r>
          </w:p>
        </w:tc>
      </w:tr>
      <w:tr w:rsidR="006246B8" w:rsidTr="006246B8">
        <w:trPr>
          <w:trHeight w:val="50"/>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10.  Recordkeeping requirements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28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59"/>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a.  Read instructions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See 3</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28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b.  Plan and develop record system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See 5A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28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c.  Record information</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See 5B</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28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59"/>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d.  Records for area sources not subject to the</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N/A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28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22"/>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xml:space="preserve">       standard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28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 </w:t>
            </w:r>
          </w:p>
        </w:tc>
      </w:tr>
      <w:tr w:rsidR="006246B8" w:rsidTr="006246B8">
        <w:trPr>
          <w:trHeight w:val="104"/>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11.  Time to train personnel</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N/A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28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50"/>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rPr>
                <w:color w:val="000000"/>
                <w:sz w:val="20"/>
                <w:szCs w:val="20"/>
              </w:rPr>
            </w:pPr>
            <w:r>
              <w:rPr>
                <w:color w:val="000000"/>
                <w:sz w:val="20"/>
                <w:szCs w:val="20"/>
              </w:rPr>
              <w:t>12.  Time for audits</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N/A</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28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441" w:type="pct"/>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Default="00E7726C">
            <w:pPr>
              <w:jc w:val="center"/>
              <w:rPr>
                <w:color w:val="000000"/>
                <w:sz w:val="20"/>
                <w:szCs w:val="20"/>
              </w:rPr>
            </w:pPr>
            <w:r>
              <w:rPr>
                <w:color w:val="000000"/>
                <w:sz w:val="20"/>
                <w:szCs w:val="20"/>
              </w:rPr>
              <w:t> </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Default="00E7726C">
            <w:pPr>
              <w:jc w:val="right"/>
              <w:rPr>
                <w:color w:val="000000"/>
                <w:sz w:val="20"/>
                <w:szCs w:val="20"/>
              </w:rPr>
            </w:pPr>
            <w:r>
              <w:rPr>
                <w:color w:val="000000"/>
                <w:sz w:val="20"/>
                <w:szCs w:val="20"/>
              </w:rPr>
              <w:t> </w:t>
            </w:r>
          </w:p>
        </w:tc>
      </w:tr>
      <w:tr w:rsidR="006246B8" w:rsidTr="006246B8">
        <w:trPr>
          <w:trHeight w:val="67"/>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Pr="000F195C" w:rsidRDefault="00E7726C">
            <w:pPr>
              <w:rPr>
                <w:b/>
                <w:i/>
                <w:iCs/>
                <w:color w:val="000000"/>
                <w:sz w:val="20"/>
                <w:szCs w:val="20"/>
              </w:rPr>
            </w:pPr>
            <w:r w:rsidRPr="000F195C">
              <w:rPr>
                <w:b/>
                <w:i/>
                <w:iCs/>
                <w:color w:val="000000"/>
                <w:sz w:val="20"/>
                <w:szCs w:val="20"/>
              </w:rPr>
              <w:t xml:space="preserve">Subtotal  for Recordkeeping Requirements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0F195C" w:rsidRDefault="00E7726C">
            <w:pPr>
              <w:jc w:val="center"/>
              <w:rPr>
                <w:b/>
                <w:color w:val="000000"/>
                <w:sz w:val="20"/>
                <w:szCs w:val="20"/>
              </w:rPr>
            </w:pPr>
            <w:r w:rsidRPr="000F195C">
              <w:rPr>
                <w:b/>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0F195C" w:rsidRDefault="00E7726C">
            <w:pPr>
              <w:jc w:val="center"/>
              <w:rPr>
                <w:b/>
                <w:color w:val="000000"/>
                <w:sz w:val="20"/>
                <w:szCs w:val="20"/>
              </w:rPr>
            </w:pPr>
            <w:r w:rsidRPr="000F195C">
              <w:rPr>
                <w:b/>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0F195C" w:rsidRDefault="00E7726C">
            <w:pPr>
              <w:jc w:val="center"/>
              <w:rPr>
                <w:b/>
                <w:color w:val="000000"/>
                <w:sz w:val="20"/>
                <w:szCs w:val="20"/>
              </w:rPr>
            </w:pPr>
            <w:r w:rsidRPr="000F195C">
              <w:rPr>
                <w:b/>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0F195C" w:rsidRDefault="00E7726C">
            <w:pPr>
              <w:jc w:val="center"/>
              <w:rPr>
                <w:b/>
                <w:color w:val="000000"/>
                <w:sz w:val="20"/>
                <w:szCs w:val="20"/>
              </w:rPr>
            </w:pPr>
            <w:r w:rsidRPr="000F195C">
              <w:rPr>
                <w:b/>
                <w:color w:val="000000"/>
                <w:sz w:val="20"/>
                <w:szCs w:val="20"/>
              </w:rPr>
              <w:t> </w:t>
            </w:r>
          </w:p>
        </w:tc>
        <w:tc>
          <w:tcPr>
            <w:tcW w:w="1165" w:type="pct"/>
            <w:gridSpan w:val="5"/>
            <w:tcBorders>
              <w:top w:val="single" w:sz="4" w:space="0" w:color="auto"/>
              <w:left w:val="nil"/>
              <w:bottom w:val="single" w:sz="4" w:space="0" w:color="auto"/>
              <w:right w:val="single" w:sz="4" w:space="0" w:color="000000"/>
            </w:tcBorders>
            <w:shd w:val="clear" w:color="auto" w:fill="auto"/>
            <w:noWrap/>
            <w:tcMar>
              <w:top w:w="103" w:type="dxa"/>
              <w:left w:w="103" w:type="dxa"/>
              <w:bottom w:w="0" w:type="dxa"/>
              <w:right w:w="103" w:type="dxa"/>
            </w:tcMar>
            <w:vAlign w:val="center"/>
            <w:hideMark/>
          </w:tcPr>
          <w:p w:rsidR="00E7726C" w:rsidRPr="000F195C" w:rsidRDefault="00E7726C">
            <w:pPr>
              <w:jc w:val="center"/>
              <w:rPr>
                <w:b/>
                <w:color w:val="000000"/>
                <w:sz w:val="20"/>
                <w:szCs w:val="20"/>
              </w:rPr>
            </w:pPr>
            <w:r w:rsidRPr="000F195C">
              <w:rPr>
                <w:b/>
                <w:color w:val="000000"/>
                <w:sz w:val="20"/>
                <w:szCs w:val="20"/>
              </w:rPr>
              <w:t>0</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Pr="000F195C" w:rsidRDefault="00E7726C">
            <w:pPr>
              <w:jc w:val="right"/>
              <w:rPr>
                <w:b/>
                <w:color w:val="000000"/>
                <w:sz w:val="20"/>
                <w:szCs w:val="20"/>
              </w:rPr>
            </w:pPr>
            <w:r w:rsidRPr="000F195C">
              <w:rPr>
                <w:b/>
                <w:color w:val="000000"/>
                <w:sz w:val="20"/>
                <w:szCs w:val="20"/>
              </w:rPr>
              <w:t>$0</w:t>
            </w:r>
          </w:p>
        </w:tc>
      </w:tr>
      <w:tr w:rsidR="006246B8" w:rsidRPr="006C7A01" w:rsidTr="006246B8">
        <w:trPr>
          <w:trHeight w:val="85"/>
        </w:trPr>
        <w:tc>
          <w:tcPr>
            <w:tcW w:w="1541"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E7726C" w:rsidRPr="006C7A01" w:rsidRDefault="00E7726C">
            <w:pPr>
              <w:rPr>
                <w:b/>
                <w:color w:val="000000"/>
                <w:sz w:val="20"/>
                <w:szCs w:val="20"/>
              </w:rPr>
            </w:pPr>
            <w:r w:rsidRPr="006C7A01">
              <w:rPr>
                <w:b/>
                <w:color w:val="000000"/>
                <w:sz w:val="20"/>
                <w:szCs w:val="20"/>
              </w:rPr>
              <w:t>TOTAL LABOR BURDEN AND COST</w:t>
            </w:r>
            <w:r w:rsidR="000F195C">
              <w:rPr>
                <w:b/>
                <w:color w:val="000000"/>
                <w:sz w:val="20"/>
                <w:szCs w:val="20"/>
              </w:rPr>
              <w:t xml:space="preserve"> (rounded)</w:t>
            </w:r>
            <w:r w:rsidRPr="006C7A01">
              <w:rPr>
                <w:b/>
                <w:color w:val="000000"/>
                <w:sz w:val="20"/>
                <w:szCs w:val="20"/>
              </w:rPr>
              <w:t xml:space="preserve"> </w:t>
            </w:r>
          </w:p>
        </w:tc>
        <w:tc>
          <w:tcPr>
            <w:tcW w:w="40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6C7A01" w:rsidRDefault="00E7726C">
            <w:pPr>
              <w:jc w:val="center"/>
              <w:rPr>
                <w:b/>
                <w:color w:val="000000"/>
                <w:sz w:val="20"/>
                <w:szCs w:val="20"/>
              </w:rPr>
            </w:pPr>
            <w:r w:rsidRPr="006C7A01">
              <w:rPr>
                <w:b/>
                <w:color w:val="000000"/>
                <w:sz w:val="20"/>
                <w:szCs w:val="20"/>
              </w:rPr>
              <w:t> </w:t>
            </w:r>
          </w:p>
        </w:tc>
        <w:tc>
          <w:tcPr>
            <w:tcW w:w="47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6C7A01" w:rsidRDefault="00E7726C">
            <w:pPr>
              <w:jc w:val="center"/>
              <w:rPr>
                <w:b/>
                <w:color w:val="000000"/>
                <w:sz w:val="20"/>
                <w:szCs w:val="20"/>
              </w:rPr>
            </w:pPr>
            <w:r w:rsidRPr="006C7A01">
              <w:rPr>
                <w:b/>
                <w:color w:val="000000"/>
                <w:sz w:val="20"/>
                <w:szCs w:val="20"/>
              </w:rPr>
              <w:t> </w:t>
            </w:r>
          </w:p>
        </w:tc>
        <w:tc>
          <w:tcPr>
            <w:tcW w:w="40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6C7A01" w:rsidRDefault="00E7726C">
            <w:pPr>
              <w:jc w:val="center"/>
              <w:rPr>
                <w:b/>
                <w:color w:val="000000"/>
                <w:sz w:val="20"/>
                <w:szCs w:val="20"/>
              </w:rPr>
            </w:pPr>
            <w:r w:rsidRPr="006C7A01">
              <w:rPr>
                <w:b/>
                <w:color w:val="000000"/>
                <w:sz w:val="20"/>
                <w:szCs w:val="20"/>
              </w:rPr>
              <w:t> </w:t>
            </w:r>
          </w:p>
        </w:tc>
        <w:tc>
          <w:tcPr>
            <w:tcW w:w="471"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E7726C" w:rsidRPr="006C7A01" w:rsidRDefault="00E7726C">
            <w:pPr>
              <w:jc w:val="center"/>
              <w:rPr>
                <w:b/>
                <w:color w:val="000000"/>
                <w:sz w:val="20"/>
                <w:szCs w:val="20"/>
              </w:rPr>
            </w:pPr>
            <w:r w:rsidRPr="006C7A01">
              <w:rPr>
                <w:b/>
                <w:color w:val="000000"/>
                <w:sz w:val="20"/>
                <w:szCs w:val="20"/>
              </w:rPr>
              <w:t> </w:t>
            </w:r>
          </w:p>
        </w:tc>
        <w:tc>
          <w:tcPr>
            <w:tcW w:w="1165" w:type="pct"/>
            <w:gridSpan w:val="5"/>
            <w:tcBorders>
              <w:top w:val="single" w:sz="4" w:space="0" w:color="auto"/>
              <w:left w:val="nil"/>
              <w:bottom w:val="single" w:sz="4" w:space="0" w:color="auto"/>
              <w:right w:val="single" w:sz="4" w:space="0" w:color="000000"/>
            </w:tcBorders>
            <w:shd w:val="clear" w:color="auto" w:fill="auto"/>
            <w:noWrap/>
            <w:tcMar>
              <w:top w:w="103" w:type="dxa"/>
              <w:left w:w="103" w:type="dxa"/>
              <w:bottom w:w="0" w:type="dxa"/>
              <w:right w:w="103" w:type="dxa"/>
            </w:tcMar>
            <w:vAlign w:val="center"/>
            <w:hideMark/>
          </w:tcPr>
          <w:p w:rsidR="00E7726C" w:rsidRPr="006C7A01" w:rsidRDefault="00E7726C">
            <w:pPr>
              <w:jc w:val="center"/>
              <w:rPr>
                <w:b/>
                <w:color w:val="000000"/>
                <w:sz w:val="20"/>
                <w:szCs w:val="20"/>
              </w:rPr>
            </w:pPr>
            <w:r w:rsidRPr="006C7A01">
              <w:rPr>
                <w:b/>
                <w:color w:val="000000"/>
                <w:sz w:val="20"/>
                <w:szCs w:val="20"/>
              </w:rPr>
              <w:t>23,543</w:t>
            </w:r>
          </w:p>
        </w:tc>
        <w:tc>
          <w:tcPr>
            <w:tcW w:w="53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E7726C" w:rsidRPr="006C7A01" w:rsidRDefault="00E7726C" w:rsidP="008D6A97">
            <w:pPr>
              <w:jc w:val="right"/>
              <w:rPr>
                <w:b/>
                <w:color w:val="000000"/>
                <w:sz w:val="20"/>
                <w:szCs w:val="20"/>
              </w:rPr>
            </w:pPr>
            <w:r w:rsidRPr="006C7A01">
              <w:rPr>
                <w:b/>
                <w:color w:val="000000"/>
                <w:sz w:val="20"/>
                <w:szCs w:val="20"/>
              </w:rPr>
              <w:t>$2,302,78</w:t>
            </w:r>
            <w:r w:rsidR="008D6A97">
              <w:rPr>
                <w:b/>
                <w:color w:val="000000"/>
                <w:sz w:val="20"/>
                <w:szCs w:val="20"/>
              </w:rPr>
              <w:t>3</w:t>
            </w:r>
            <w:r w:rsidRPr="006C7A01">
              <w:rPr>
                <w:b/>
                <w:color w:val="000000"/>
                <w:sz w:val="20"/>
                <w:szCs w:val="20"/>
              </w:rPr>
              <w:t xml:space="preserve"> </w:t>
            </w:r>
          </w:p>
        </w:tc>
      </w:tr>
    </w:tbl>
    <w:p w:rsidR="00FE10C6" w:rsidRDefault="00E7726C" w:rsidP="00753BA0">
      <w:pPr>
        <w:outlineLvl w:val="0"/>
        <w:rPr>
          <w:bCs/>
          <w:color w:val="FF0000"/>
        </w:rPr>
      </w:pPr>
      <w:r w:rsidRPr="00144F35" w:rsidDel="00753BA0">
        <w:rPr>
          <w:bCs/>
          <w:color w:val="FF0000"/>
        </w:rPr>
        <w:t xml:space="preserve"> </w:t>
      </w:r>
    </w:p>
    <w:tbl>
      <w:tblPr>
        <w:tblW w:w="13080" w:type="dxa"/>
        <w:tblCellMar>
          <w:left w:w="0" w:type="dxa"/>
          <w:right w:w="0" w:type="dxa"/>
        </w:tblCellMar>
        <w:tblLook w:val="04A0"/>
      </w:tblPr>
      <w:tblGrid>
        <w:gridCol w:w="13080"/>
      </w:tblGrid>
      <w:tr w:rsidR="00FE10C6" w:rsidTr="00D97A5B">
        <w:trPr>
          <w:trHeight w:val="300"/>
        </w:trPr>
        <w:tc>
          <w:tcPr>
            <w:tcW w:w="13080" w:type="dxa"/>
            <w:tcBorders>
              <w:top w:val="nil"/>
              <w:left w:val="nil"/>
              <w:bottom w:val="nil"/>
              <w:right w:val="nil"/>
            </w:tcBorders>
            <w:shd w:val="clear" w:color="auto" w:fill="auto"/>
            <w:noWrap/>
            <w:tcMar>
              <w:top w:w="15" w:type="dxa"/>
              <w:left w:w="15" w:type="dxa"/>
              <w:bottom w:w="0" w:type="dxa"/>
              <w:right w:w="15" w:type="dxa"/>
            </w:tcMar>
            <w:vAlign w:val="bottom"/>
            <w:hideMark/>
          </w:tcPr>
          <w:p w:rsidR="00FE10C6" w:rsidRDefault="00FE10C6">
            <w:pPr>
              <w:rPr>
                <w:b/>
                <w:bCs/>
                <w:color w:val="000000"/>
                <w:sz w:val="20"/>
                <w:szCs w:val="20"/>
              </w:rPr>
            </w:pPr>
            <w:r>
              <w:rPr>
                <w:b/>
                <w:bCs/>
                <w:color w:val="000000"/>
                <w:sz w:val="20"/>
                <w:szCs w:val="20"/>
              </w:rPr>
              <w:t>Assumptions:</w:t>
            </w:r>
          </w:p>
        </w:tc>
      </w:tr>
      <w:tr w:rsidR="00FE10C6" w:rsidTr="00D97A5B">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10C6" w:rsidRDefault="00FE10C6">
            <w:pPr>
              <w:rPr>
                <w:color w:val="000000"/>
              </w:rPr>
            </w:pPr>
            <w:r>
              <w:rPr>
                <w:color w:val="000000"/>
                <w:vertAlign w:val="superscript"/>
              </w:rPr>
              <w:t>a</w:t>
            </w:r>
            <w:r>
              <w:rPr>
                <w:color w:val="000000"/>
                <w:sz w:val="20"/>
                <w:szCs w:val="20"/>
              </w:rPr>
              <w:t xml:space="preserve">  We have assumed that the average number of respondents that will be subject to the rule will be 144 existing sources.  There will be no additional sources over the three-year period of this ICR.</w:t>
            </w:r>
          </w:p>
        </w:tc>
      </w:tr>
      <w:tr w:rsidR="00FE10C6" w:rsidTr="00D97A5B">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F195C" w:rsidRDefault="00FE10C6">
            <w:pPr>
              <w:rPr>
                <w:color w:val="000000"/>
                <w:sz w:val="20"/>
                <w:szCs w:val="20"/>
              </w:rPr>
            </w:pPr>
            <w:r>
              <w:rPr>
                <w:color w:val="000000"/>
                <w:vertAlign w:val="superscript"/>
              </w:rPr>
              <w:lastRenderedPageBreak/>
              <w:t>b</w:t>
            </w:r>
            <w:r>
              <w:rPr>
                <w:color w:val="000000"/>
                <w:sz w:val="20"/>
                <w:szCs w:val="20"/>
              </w:rPr>
              <w:t xml:space="preserve">  This ICR uses the following labor rates:  $122.49 per hour for Executive, Administrative, and Managerial labor; $101.28 per hour for Technical labor, and $50.80 per hour for Clerical labor. These rates are from the United States Department of Labor, Bureau of Labor Statistics, September 2012, “Table 2. Civilian Workers, by Occupational and Industry group”.  The rates are from column 1, “Total Compensation”.  The rates have been increased by 110 percent to account for the benefit packages available to those employed by private industry.</w:t>
            </w:r>
          </w:p>
          <w:p w:rsidR="00D97A5B" w:rsidRDefault="00D97A5B">
            <w:pPr>
              <w:rPr>
                <w:color w:val="000000"/>
                <w:sz w:val="20"/>
                <w:szCs w:val="20"/>
              </w:rPr>
            </w:pPr>
            <w:r>
              <w:rPr>
                <w:color w:val="000000"/>
                <w:sz w:val="20"/>
                <w:szCs w:val="20"/>
                <w:vertAlign w:val="superscript"/>
              </w:rPr>
              <w:t>c</w:t>
            </w:r>
            <w:r>
              <w:rPr>
                <w:color w:val="000000"/>
                <w:sz w:val="20"/>
                <w:szCs w:val="20"/>
              </w:rPr>
              <w:t xml:space="preserve">  We have assumed that it will take the same length of time (25 hours) for both fiberglass and aluminum boat manufacturers to review the rules for each facility.</w:t>
            </w:r>
          </w:p>
          <w:p w:rsidR="00D97A5B" w:rsidRDefault="00D97A5B">
            <w:pPr>
              <w:rPr>
                <w:color w:val="000000"/>
                <w:sz w:val="20"/>
                <w:szCs w:val="20"/>
              </w:rPr>
            </w:pPr>
            <w:r>
              <w:rPr>
                <w:color w:val="000000"/>
                <w:vertAlign w:val="superscript"/>
              </w:rPr>
              <w:t>d</w:t>
            </w:r>
            <w:r>
              <w:rPr>
                <w:color w:val="000000"/>
                <w:sz w:val="20"/>
                <w:szCs w:val="20"/>
              </w:rPr>
              <w:t xml:space="preserve">  We have assumed that sources with add-on control devices will be required to perform initial performance test and report, and to prepare startup, shutdown, and malfunction plan.</w:t>
            </w:r>
          </w:p>
          <w:p w:rsidR="00D97A5B" w:rsidRDefault="00D97A5B">
            <w:pPr>
              <w:rPr>
                <w:color w:val="000000"/>
                <w:sz w:val="20"/>
                <w:szCs w:val="20"/>
              </w:rPr>
            </w:pPr>
            <w:r>
              <w:rPr>
                <w:color w:val="000000"/>
                <w:vertAlign w:val="superscript"/>
              </w:rPr>
              <w:t>e</w:t>
            </w:r>
            <w:r>
              <w:rPr>
                <w:color w:val="000000"/>
                <w:sz w:val="20"/>
                <w:szCs w:val="20"/>
              </w:rPr>
              <w:t xml:space="preserve">  We have assumed that all of the existing facilities except for one are complying with the regulations by using pollution prevention measures.</w:t>
            </w:r>
          </w:p>
          <w:p w:rsidR="00D97A5B" w:rsidRDefault="00D97A5B">
            <w:pPr>
              <w:rPr>
                <w:color w:val="000000"/>
                <w:sz w:val="20"/>
                <w:szCs w:val="20"/>
              </w:rPr>
            </w:pPr>
            <w:r>
              <w:rPr>
                <w:color w:val="000000"/>
                <w:vertAlign w:val="superscript"/>
              </w:rPr>
              <w:t>f</w:t>
            </w:r>
            <w:r>
              <w:rPr>
                <w:color w:val="000000"/>
                <w:sz w:val="20"/>
                <w:szCs w:val="20"/>
              </w:rPr>
              <w:t xml:space="preserve">  We have assumed that there will be no new sources expected over the three-year period of this ICR.</w:t>
            </w:r>
          </w:p>
          <w:p w:rsidR="00D97A5B" w:rsidRDefault="00D97A5B">
            <w:pPr>
              <w:rPr>
                <w:color w:val="000000"/>
                <w:sz w:val="20"/>
                <w:szCs w:val="20"/>
              </w:rPr>
            </w:pPr>
            <w:r>
              <w:rPr>
                <w:color w:val="000000"/>
                <w:sz w:val="20"/>
                <w:szCs w:val="20"/>
                <w:vertAlign w:val="superscript"/>
              </w:rPr>
              <w:t>g</w:t>
            </w:r>
            <w:r>
              <w:rPr>
                <w:color w:val="000000"/>
                <w:sz w:val="20"/>
                <w:szCs w:val="20"/>
              </w:rPr>
              <w:t xml:space="preserve">  We have assumed that each of the respondents will take 84 hours to complete the fiberglass manufacturing operations.</w:t>
            </w:r>
          </w:p>
          <w:p w:rsidR="00D97A5B" w:rsidRDefault="00D97A5B">
            <w:pPr>
              <w:rPr>
                <w:color w:val="000000"/>
                <w:sz w:val="20"/>
                <w:szCs w:val="20"/>
              </w:rPr>
            </w:pPr>
            <w:r>
              <w:rPr>
                <w:color w:val="000000"/>
                <w:sz w:val="20"/>
                <w:szCs w:val="20"/>
                <w:vertAlign w:val="superscript"/>
              </w:rPr>
              <w:t>h</w:t>
            </w:r>
            <w:r>
              <w:rPr>
                <w:color w:val="000000"/>
                <w:sz w:val="20"/>
                <w:szCs w:val="20"/>
              </w:rPr>
              <w:t xml:space="preserve">  We have assumed that each respondent will take 12 hours to complete the adhesive operations requirements.</w:t>
            </w:r>
          </w:p>
          <w:p w:rsidR="00D97A5B" w:rsidRDefault="00D97A5B">
            <w:pPr>
              <w:rPr>
                <w:color w:val="000000"/>
                <w:sz w:val="20"/>
                <w:szCs w:val="20"/>
              </w:rPr>
            </w:pPr>
            <w:r>
              <w:rPr>
                <w:color w:val="000000"/>
                <w:sz w:val="20"/>
                <w:szCs w:val="20"/>
                <w:vertAlign w:val="superscript"/>
              </w:rPr>
              <w:t>i</w:t>
            </w:r>
            <w:r>
              <w:rPr>
                <w:color w:val="000000"/>
                <w:sz w:val="20"/>
                <w:szCs w:val="20"/>
              </w:rPr>
              <w:t xml:space="preserve">  We have assumed that 16 respondents will take 22 hours each to complete the aluminum coating operations requirements.</w:t>
            </w:r>
          </w:p>
          <w:p w:rsidR="00D97A5B" w:rsidRDefault="00D97A5B">
            <w:pPr>
              <w:rPr>
                <w:color w:val="000000"/>
                <w:sz w:val="20"/>
                <w:szCs w:val="20"/>
              </w:rPr>
            </w:pPr>
            <w:r>
              <w:rPr>
                <w:color w:val="000000"/>
                <w:sz w:val="20"/>
                <w:szCs w:val="20"/>
                <w:vertAlign w:val="superscript"/>
              </w:rPr>
              <w:t>j</w:t>
            </w:r>
            <w:r>
              <w:rPr>
                <w:color w:val="000000"/>
                <w:sz w:val="20"/>
                <w:szCs w:val="20"/>
              </w:rPr>
              <w:t xml:space="preserve">  We have assumed that 16 respondents will take 2 hours each to complete the work practice requirements.</w:t>
            </w:r>
          </w:p>
          <w:p w:rsidR="00D97A5B" w:rsidRDefault="00D97A5B">
            <w:pPr>
              <w:rPr>
                <w:color w:val="000000"/>
                <w:sz w:val="20"/>
                <w:szCs w:val="20"/>
              </w:rPr>
            </w:pPr>
            <w:r>
              <w:rPr>
                <w:color w:val="000000"/>
                <w:sz w:val="20"/>
                <w:szCs w:val="20"/>
                <w:vertAlign w:val="superscript"/>
              </w:rPr>
              <w:t>k</w:t>
            </w:r>
            <w:r>
              <w:rPr>
                <w:color w:val="000000"/>
                <w:sz w:val="20"/>
                <w:szCs w:val="20"/>
              </w:rPr>
              <w:t xml:space="preserve">  We have assumed that all of the existing respondents will each take 24 hours to complete initial notification requirements.</w:t>
            </w:r>
          </w:p>
          <w:p w:rsidR="00D97A5B" w:rsidRDefault="00D97A5B">
            <w:pPr>
              <w:rPr>
                <w:color w:val="000000"/>
                <w:sz w:val="20"/>
                <w:szCs w:val="20"/>
              </w:rPr>
            </w:pPr>
            <w:r>
              <w:rPr>
                <w:color w:val="000000"/>
                <w:sz w:val="20"/>
                <w:szCs w:val="20"/>
                <w:vertAlign w:val="superscript"/>
              </w:rPr>
              <w:t>l</w:t>
            </w:r>
            <w:r>
              <w:rPr>
                <w:color w:val="000000"/>
                <w:sz w:val="20"/>
                <w:szCs w:val="20"/>
              </w:rPr>
              <w:t xml:space="preserve">  We have assumed that each respondent will take 8 hours two times per year to complete the semiannual compliance report.</w:t>
            </w:r>
          </w:p>
          <w:p w:rsidR="00D97A5B" w:rsidRDefault="00D97A5B">
            <w:pPr>
              <w:rPr>
                <w:color w:val="000000"/>
                <w:sz w:val="20"/>
                <w:szCs w:val="20"/>
              </w:rPr>
            </w:pPr>
            <w:r>
              <w:rPr>
                <w:color w:val="000000"/>
                <w:sz w:val="20"/>
                <w:szCs w:val="20"/>
                <w:vertAlign w:val="superscript"/>
              </w:rPr>
              <w:t>m</w:t>
            </w:r>
            <w:r>
              <w:rPr>
                <w:color w:val="000000"/>
                <w:sz w:val="20"/>
                <w:szCs w:val="20"/>
              </w:rPr>
              <w:t xml:space="preserve">  We have assumed that one respondent will request to return to semiannual compliance reporting.</w:t>
            </w:r>
          </w:p>
          <w:p w:rsidR="00D97A5B" w:rsidRPr="000F195C" w:rsidRDefault="00D97A5B">
            <w:pPr>
              <w:rPr>
                <w:color w:val="000000"/>
                <w:sz w:val="20"/>
                <w:szCs w:val="20"/>
              </w:rPr>
            </w:pPr>
          </w:p>
        </w:tc>
      </w:tr>
    </w:tbl>
    <w:p w:rsidR="00C579B8" w:rsidRDefault="00FE10C6" w:rsidP="00753BA0">
      <w:pPr>
        <w:outlineLvl w:val="0"/>
        <w:rPr>
          <w:bCs/>
          <w:color w:val="FF0000"/>
        </w:rPr>
      </w:pPr>
      <w:r w:rsidRPr="00144F35" w:rsidDel="00753BA0">
        <w:rPr>
          <w:bCs/>
          <w:color w:val="FF0000"/>
        </w:rPr>
        <w:t xml:space="preserve"> </w:t>
      </w:r>
    </w:p>
    <w:p w:rsidR="00C579B8" w:rsidRDefault="000A76D1" w:rsidP="000A76D1">
      <w:pPr>
        <w:tabs>
          <w:tab w:val="left" w:pos="1350"/>
        </w:tabs>
        <w:rPr>
          <w:b/>
        </w:rPr>
      </w:pPr>
      <w:r>
        <w:rPr>
          <w:bCs/>
          <w:color w:val="FF0000"/>
        </w:rPr>
        <w:tab/>
      </w:r>
      <w:r>
        <w:rPr>
          <w:bCs/>
          <w:color w:val="FF0000"/>
        </w:rPr>
        <w:tab/>
      </w:r>
      <w:r>
        <w:rPr>
          <w:bCs/>
          <w:color w:val="FF0000"/>
        </w:rPr>
        <w:tab/>
      </w:r>
      <w:r w:rsidR="00C579B8">
        <w:rPr>
          <w:b/>
        </w:rPr>
        <w:t>“Affected Public” Broken Down According to Number of Facilities in Each Category</w:t>
      </w:r>
    </w:p>
    <w:p w:rsidR="00C579B8" w:rsidRDefault="00C579B8" w:rsidP="00C579B8">
      <w:pPr>
        <w:tabs>
          <w:tab w:val="left" w:pos="1350"/>
        </w:tabs>
        <w:jc w:val="both"/>
        <w:rPr>
          <w:b/>
        </w:rPr>
      </w:pPr>
    </w:p>
    <w:tbl>
      <w:tblPr>
        <w:tblW w:w="11059" w:type="dxa"/>
        <w:jc w:val="center"/>
        <w:tblInd w:w="-3926" w:type="dxa"/>
        <w:tblLayout w:type="fixed"/>
        <w:tblCellMar>
          <w:left w:w="110" w:type="dxa"/>
          <w:right w:w="110" w:type="dxa"/>
        </w:tblCellMar>
        <w:tblLook w:val="0000"/>
      </w:tblPr>
      <w:tblGrid>
        <w:gridCol w:w="3145"/>
        <w:gridCol w:w="2475"/>
        <w:gridCol w:w="1125"/>
        <w:gridCol w:w="1665"/>
        <w:gridCol w:w="2649"/>
      </w:tblGrid>
      <w:tr w:rsidR="00C579B8" w:rsidTr="00C579B8">
        <w:trPr>
          <w:cantSplit/>
          <w:tblHeader/>
          <w:jc w:val="center"/>
        </w:trPr>
        <w:tc>
          <w:tcPr>
            <w:tcW w:w="3145"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Respondents</w:t>
            </w:r>
          </w:p>
        </w:tc>
        <w:tc>
          <w:tcPr>
            <w:tcW w:w="2475" w:type="dxa"/>
            <w:tcBorders>
              <w:top w:val="single" w:sz="4" w:space="0" w:color="auto"/>
              <w:left w:val="single" w:sz="4" w:space="0" w:color="auto"/>
              <w:bottom w:val="single" w:sz="4" w:space="0" w:color="auto"/>
              <w:right w:val="single" w:sz="4" w:space="0" w:color="auto"/>
            </w:tcBorders>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Number of Respondents</w:t>
            </w:r>
          </w:p>
        </w:tc>
        <w:tc>
          <w:tcPr>
            <w:tcW w:w="1125" w:type="dxa"/>
            <w:tcBorders>
              <w:top w:val="single" w:sz="4" w:space="0" w:color="auto"/>
              <w:left w:val="single" w:sz="4" w:space="0" w:color="auto"/>
              <w:bottom w:val="single" w:sz="4" w:space="0" w:color="auto"/>
              <w:right w:val="single" w:sz="4" w:space="0" w:color="auto"/>
            </w:tcBorders>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Responses</w:t>
            </w:r>
          </w:p>
        </w:tc>
        <w:tc>
          <w:tcPr>
            <w:tcW w:w="1665" w:type="dxa"/>
            <w:tcBorders>
              <w:top w:val="single" w:sz="4" w:space="0" w:color="auto"/>
              <w:left w:val="single" w:sz="4" w:space="0" w:color="auto"/>
              <w:bottom w:val="single" w:sz="4" w:space="0" w:color="auto"/>
              <w:right w:val="single" w:sz="4" w:space="0" w:color="auto"/>
            </w:tcBorders>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 xml:space="preserve">Capital/Startup &amp; O&amp;M Cost </w:t>
            </w:r>
          </w:p>
        </w:tc>
        <w:tc>
          <w:tcPr>
            <w:tcW w:w="2649" w:type="dxa"/>
            <w:tcBorders>
              <w:top w:val="single" w:sz="4" w:space="0" w:color="auto"/>
              <w:left w:val="single" w:sz="4" w:space="0" w:color="auto"/>
              <w:bottom w:val="single" w:sz="4" w:space="0" w:color="auto"/>
              <w:right w:val="single" w:sz="4" w:space="0" w:color="auto"/>
            </w:tcBorders>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Labor Costs</w:t>
            </w:r>
          </w:p>
        </w:tc>
      </w:tr>
      <w:tr w:rsidR="00C579B8" w:rsidTr="00C579B8">
        <w:trPr>
          <w:cantSplit/>
          <w:jc w:val="center"/>
        </w:trPr>
        <w:tc>
          <w:tcPr>
            <w:tcW w:w="3145"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rPr>
                <w:sz w:val="20"/>
                <w:szCs w:val="20"/>
              </w:rPr>
            </w:pPr>
            <w:r>
              <w:rPr>
                <w:sz w:val="20"/>
              </w:rPr>
              <w:t>Private Sector (Business for-profits)</w:t>
            </w:r>
          </w:p>
        </w:tc>
        <w:tc>
          <w:tcPr>
            <w:tcW w:w="2475"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143</w:t>
            </w:r>
          </w:p>
        </w:tc>
        <w:tc>
          <w:tcPr>
            <w:tcW w:w="1125"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286</w:t>
            </w:r>
          </w:p>
        </w:tc>
        <w:tc>
          <w:tcPr>
            <w:tcW w:w="1665"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2649" w:type="dxa"/>
            <w:tcBorders>
              <w:top w:val="single" w:sz="4" w:space="0" w:color="auto"/>
              <w:left w:val="single" w:sz="4" w:space="0" w:color="auto"/>
              <w:bottom w:val="single" w:sz="4" w:space="0" w:color="auto"/>
              <w:right w:val="single" w:sz="4" w:space="0" w:color="auto"/>
            </w:tcBorders>
            <w:vAlign w:val="center"/>
          </w:tcPr>
          <w:p w:rsidR="00C579B8" w:rsidRDefault="00741CEE"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$2,286,791</w:t>
            </w:r>
          </w:p>
        </w:tc>
      </w:tr>
      <w:tr w:rsidR="00C579B8" w:rsidTr="00C579B8">
        <w:trPr>
          <w:cantSplit/>
          <w:jc w:val="center"/>
        </w:trPr>
        <w:tc>
          <w:tcPr>
            <w:tcW w:w="3145" w:type="dxa"/>
            <w:tcBorders>
              <w:top w:val="single" w:sz="4" w:space="0" w:color="auto"/>
              <w:left w:val="single" w:sz="8" w:space="0" w:color="000000"/>
              <w:bottom w:val="single" w:sz="4" w:space="0" w:color="auto"/>
              <w:right w:val="single" w:sz="6" w:space="0" w:color="FFFFFF"/>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rPr>
                <w:sz w:val="20"/>
                <w:szCs w:val="20"/>
              </w:rPr>
            </w:pPr>
            <w:r>
              <w:rPr>
                <w:sz w:val="20"/>
              </w:rPr>
              <w:t>Federal Government</w:t>
            </w:r>
          </w:p>
        </w:tc>
        <w:tc>
          <w:tcPr>
            <w:tcW w:w="2475" w:type="dxa"/>
            <w:tcBorders>
              <w:top w:val="single" w:sz="4" w:space="0" w:color="auto"/>
              <w:left w:val="single" w:sz="7" w:space="0" w:color="000000"/>
              <w:bottom w:val="single" w:sz="4" w:space="0" w:color="auto"/>
              <w:right w:val="single" w:sz="6" w:space="0" w:color="FFFFFF"/>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125" w:type="dxa"/>
            <w:tcBorders>
              <w:top w:val="single" w:sz="4" w:space="0" w:color="auto"/>
              <w:left w:val="single" w:sz="7" w:space="0" w:color="000000"/>
              <w:bottom w:val="single" w:sz="4" w:space="0" w:color="auto"/>
              <w:right w:val="single" w:sz="6" w:space="0" w:color="FFFFFF"/>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3</w:t>
            </w:r>
          </w:p>
        </w:tc>
        <w:tc>
          <w:tcPr>
            <w:tcW w:w="1665" w:type="dxa"/>
            <w:tcBorders>
              <w:top w:val="single" w:sz="4" w:space="0" w:color="auto"/>
              <w:left w:val="single" w:sz="7" w:space="0" w:color="000000"/>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$800</w:t>
            </w:r>
          </w:p>
        </w:tc>
        <w:tc>
          <w:tcPr>
            <w:tcW w:w="2649" w:type="dxa"/>
            <w:tcBorders>
              <w:top w:val="single" w:sz="4" w:space="0" w:color="auto"/>
              <w:left w:val="single" w:sz="4" w:space="0" w:color="auto"/>
              <w:bottom w:val="single" w:sz="4" w:space="0" w:color="auto"/>
              <w:right w:val="single" w:sz="4" w:space="0" w:color="auto"/>
            </w:tcBorders>
            <w:vAlign w:val="center"/>
          </w:tcPr>
          <w:p w:rsidR="00C579B8" w:rsidRDefault="00741CEE"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$15,992</w:t>
            </w:r>
          </w:p>
        </w:tc>
      </w:tr>
      <w:tr w:rsidR="00C579B8" w:rsidTr="00C579B8">
        <w:trPr>
          <w:cantSplit/>
          <w:jc w:val="center"/>
        </w:trPr>
        <w:tc>
          <w:tcPr>
            <w:tcW w:w="3145" w:type="dxa"/>
            <w:tcBorders>
              <w:top w:val="single" w:sz="4" w:space="0" w:color="auto"/>
              <w:left w:val="single" w:sz="4" w:space="0" w:color="auto"/>
              <w:bottom w:val="single" w:sz="4" w:space="0" w:color="auto"/>
              <w:right w:val="single" w:sz="6" w:space="0" w:color="000000"/>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72"/>
              <w:jc w:val="center"/>
              <w:rPr>
                <w:b/>
                <w:sz w:val="20"/>
                <w:szCs w:val="20"/>
              </w:rPr>
            </w:pPr>
            <w:r>
              <w:rPr>
                <w:b/>
                <w:sz w:val="20"/>
                <w:szCs w:val="20"/>
              </w:rPr>
              <w:t>Total</w:t>
            </w:r>
          </w:p>
        </w:tc>
        <w:tc>
          <w:tcPr>
            <w:tcW w:w="2475" w:type="dxa"/>
            <w:tcBorders>
              <w:top w:val="single" w:sz="4" w:space="0" w:color="auto"/>
              <w:left w:val="single" w:sz="6" w:space="0" w:color="000000"/>
              <w:bottom w:val="single" w:sz="4" w:space="0" w:color="auto"/>
              <w:right w:val="single" w:sz="6" w:space="0" w:color="000000"/>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72"/>
              <w:jc w:val="center"/>
              <w:rPr>
                <w:b/>
                <w:sz w:val="20"/>
                <w:szCs w:val="20"/>
              </w:rPr>
            </w:pPr>
            <w:r>
              <w:rPr>
                <w:b/>
                <w:sz w:val="20"/>
                <w:szCs w:val="20"/>
              </w:rPr>
              <w:t>144</w:t>
            </w:r>
          </w:p>
        </w:tc>
        <w:tc>
          <w:tcPr>
            <w:tcW w:w="1125" w:type="dxa"/>
            <w:tcBorders>
              <w:top w:val="single" w:sz="4" w:space="0" w:color="auto"/>
              <w:left w:val="single" w:sz="6" w:space="0" w:color="000000"/>
              <w:bottom w:val="single" w:sz="4" w:space="0" w:color="auto"/>
              <w:right w:val="single" w:sz="6" w:space="0" w:color="000000"/>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72"/>
              <w:jc w:val="center"/>
              <w:rPr>
                <w:b/>
                <w:sz w:val="20"/>
                <w:szCs w:val="20"/>
              </w:rPr>
            </w:pPr>
            <w:r>
              <w:rPr>
                <w:b/>
                <w:sz w:val="20"/>
                <w:szCs w:val="20"/>
              </w:rPr>
              <w:t>289</w:t>
            </w:r>
          </w:p>
        </w:tc>
        <w:tc>
          <w:tcPr>
            <w:tcW w:w="1665" w:type="dxa"/>
            <w:tcBorders>
              <w:top w:val="single" w:sz="4" w:space="0" w:color="auto"/>
              <w:left w:val="single" w:sz="6" w:space="0" w:color="000000"/>
              <w:bottom w:val="single" w:sz="4" w:space="0" w:color="auto"/>
              <w:right w:val="single" w:sz="6" w:space="0" w:color="000000"/>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72"/>
              <w:jc w:val="center"/>
              <w:rPr>
                <w:b/>
                <w:sz w:val="20"/>
                <w:szCs w:val="20"/>
              </w:rPr>
            </w:pPr>
            <w:r>
              <w:rPr>
                <w:b/>
                <w:sz w:val="20"/>
                <w:szCs w:val="20"/>
              </w:rPr>
              <w:t>$800</w:t>
            </w:r>
          </w:p>
        </w:tc>
        <w:tc>
          <w:tcPr>
            <w:tcW w:w="2649" w:type="dxa"/>
            <w:tcBorders>
              <w:top w:val="single" w:sz="4" w:space="0" w:color="auto"/>
              <w:left w:val="single" w:sz="4" w:space="0" w:color="auto"/>
              <w:bottom w:val="single" w:sz="4" w:space="0" w:color="auto"/>
              <w:right w:val="single" w:sz="4" w:space="0" w:color="auto"/>
            </w:tcBorders>
            <w:vAlign w:val="center"/>
          </w:tcPr>
          <w:p w:rsidR="00C579B8" w:rsidRDefault="00C579B8" w:rsidP="00741CEE">
            <w:pPr>
              <w:pBdr>
                <w:top w:val="single" w:sz="6" w:space="0" w:color="FFFFFF"/>
                <w:left w:val="single" w:sz="6" w:space="0" w:color="FFFFFF"/>
                <w:bottom w:val="single" w:sz="6" w:space="0" w:color="FFFFFF"/>
                <w:right w:val="single" w:sz="6" w:space="0" w:color="FFFFFF"/>
              </w:pBdr>
              <w:spacing w:after="72"/>
              <w:jc w:val="center"/>
              <w:rPr>
                <w:b/>
                <w:sz w:val="20"/>
                <w:szCs w:val="20"/>
              </w:rPr>
            </w:pPr>
            <w:r>
              <w:rPr>
                <w:b/>
                <w:sz w:val="20"/>
                <w:szCs w:val="20"/>
              </w:rPr>
              <w:t xml:space="preserve">  $2,</w:t>
            </w:r>
            <w:r w:rsidR="00741CEE">
              <w:rPr>
                <w:b/>
                <w:sz w:val="20"/>
                <w:szCs w:val="20"/>
              </w:rPr>
              <w:t>302</w:t>
            </w:r>
            <w:r>
              <w:rPr>
                <w:b/>
                <w:sz w:val="20"/>
                <w:szCs w:val="20"/>
              </w:rPr>
              <w:t>,</w:t>
            </w:r>
            <w:r w:rsidR="00741CEE">
              <w:rPr>
                <w:b/>
                <w:sz w:val="20"/>
                <w:szCs w:val="20"/>
              </w:rPr>
              <w:t>783</w:t>
            </w:r>
            <w:r>
              <w:rPr>
                <w:b/>
                <w:sz w:val="20"/>
                <w:szCs w:val="20"/>
              </w:rPr>
              <w:t xml:space="preserve"> (rounded)</w:t>
            </w:r>
          </w:p>
        </w:tc>
      </w:tr>
    </w:tbl>
    <w:p w:rsidR="00C579B8" w:rsidRDefault="00C579B8" w:rsidP="00C579B8">
      <w:pPr>
        <w:tabs>
          <w:tab w:val="left" w:pos="1350"/>
        </w:tabs>
        <w:jc w:val="both"/>
        <w:rPr>
          <w:b/>
          <w:bCs/>
        </w:rPr>
      </w:pPr>
    </w:p>
    <w:p w:rsidR="00C579B8" w:rsidRDefault="00C579B8" w:rsidP="00C579B8">
      <w:pPr>
        <w:tabs>
          <w:tab w:val="left" w:pos="1350"/>
        </w:tabs>
        <w:jc w:val="center"/>
        <w:rPr>
          <w:b/>
          <w:bCs/>
        </w:rPr>
      </w:pPr>
      <w:r>
        <w:rPr>
          <w:b/>
          <w:bCs/>
        </w:rPr>
        <w:t>Reporting and Recordkeeping Hours for Each Category</w:t>
      </w:r>
    </w:p>
    <w:p w:rsidR="00C579B8" w:rsidRDefault="00C579B8" w:rsidP="00C579B8">
      <w:pPr>
        <w:tabs>
          <w:tab w:val="left" w:pos="1350"/>
        </w:tabs>
        <w:jc w:val="both"/>
        <w:rPr>
          <w:b/>
          <w:bCs/>
        </w:rPr>
      </w:pPr>
    </w:p>
    <w:tbl>
      <w:tblPr>
        <w:tblW w:w="10975" w:type="dxa"/>
        <w:jc w:val="center"/>
        <w:tblInd w:w="-3926" w:type="dxa"/>
        <w:tblLayout w:type="fixed"/>
        <w:tblCellMar>
          <w:left w:w="110" w:type="dxa"/>
          <w:right w:w="110" w:type="dxa"/>
        </w:tblCellMar>
        <w:tblLook w:val="0000"/>
      </w:tblPr>
      <w:tblGrid>
        <w:gridCol w:w="3145"/>
        <w:gridCol w:w="2430"/>
        <w:gridCol w:w="2790"/>
        <w:gridCol w:w="2610"/>
      </w:tblGrid>
      <w:tr w:rsidR="00C579B8" w:rsidTr="00C579B8">
        <w:trPr>
          <w:cantSplit/>
          <w:tblHeader/>
          <w:jc w:val="center"/>
        </w:trPr>
        <w:tc>
          <w:tcPr>
            <w:tcW w:w="3145"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Respondents</w:t>
            </w:r>
          </w:p>
        </w:tc>
        <w:tc>
          <w:tcPr>
            <w:tcW w:w="2430" w:type="dxa"/>
            <w:tcBorders>
              <w:top w:val="single" w:sz="4" w:space="0" w:color="auto"/>
              <w:left w:val="single" w:sz="4" w:space="0" w:color="auto"/>
              <w:bottom w:val="single" w:sz="4" w:space="0" w:color="auto"/>
              <w:right w:val="single" w:sz="4" w:space="0" w:color="auto"/>
            </w:tcBorders>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Total Reporting Hours</w:t>
            </w:r>
          </w:p>
        </w:tc>
        <w:tc>
          <w:tcPr>
            <w:tcW w:w="2790" w:type="dxa"/>
            <w:tcBorders>
              <w:top w:val="single" w:sz="4" w:space="0" w:color="auto"/>
              <w:left w:val="single" w:sz="4" w:space="0" w:color="auto"/>
              <w:bottom w:val="single" w:sz="4" w:space="0" w:color="auto"/>
              <w:right w:val="single" w:sz="4" w:space="0" w:color="auto"/>
            </w:tcBorders>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 xml:space="preserve">Recordkeeping Hours </w:t>
            </w:r>
          </w:p>
        </w:tc>
        <w:tc>
          <w:tcPr>
            <w:tcW w:w="2610" w:type="dxa"/>
            <w:tcBorders>
              <w:top w:val="single" w:sz="4" w:space="0" w:color="auto"/>
              <w:left w:val="single" w:sz="4" w:space="0" w:color="auto"/>
              <w:bottom w:val="single" w:sz="4" w:space="0" w:color="auto"/>
              <w:right w:val="single" w:sz="4" w:space="0" w:color="auto"/>
            </w:tcBorders>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Labor Hours</w:t>
            </w:r>
          </w:p>
        </w:tc>
      </w:tr>
      <w:tr w:rsidR="00C579B8" w:rsidTr="00C579B8">
        <w:trPr>
          <w:cantSplit/>
          <w:jc w:val="center"/>
        </w:trPr>
        <w:tc>
          <w:tcPr>
            <w:tcW w:w="3145"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rPr>
                <w:sz w:val="20"/>
                <w:szCs w:val="20"/>
              </w:rPr>
            </w:pPr>
            <w:r>
              <w:rPr>
                <w:sz w:val="20"/>
              </w:rPr>
              <w:t>Private Sector (Business for-profits)</w:t>
            </w:r>
          </w:p>
        </w:tc>
        <w:tc>
          <w:tcPr>
            <w:tcW w:w="2430"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23,380</w:t>
            </w:r>
          </w:p>
        </w:tc>
        <w:tc>
          <w:tcPr>
            <w:tcW w:w="2790"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2610" w:type="dxa"/>
            <w:tcBorders>
              <w:top w:val="single" w:sz="4" w:space="0" w:color="auto"/>
              <w:left w:val="single" w:sz="4" w:space="0" w:color="auto"/>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23,380</w:t>
            </w:r>
          </w:p>
        </w:tc>
      </w:tr>
      <w:tr w:rsidR="00C579B8" w:rsidTr="00C579B8">
        <w:trPr>
          <w:cantSplit/>
          <w:jc w:val="center"/>
        </w:trPr>
        <w:tc>
          <w:tcPr>
            <w:tcW w:w="3145" w:type="dxa"/>
            <w:tcBorders>
              <w:top w:val="single" w:sz="4" w:space="0" w:color="auto"/>
              <w:left w:val="single" w:sz="8" w:space="0" w:color="000000"/>
              <w:bottom w:val="single" w:sz="4" w:space="0" w:color="auto"/>
              <w:right w:val="single" w:sz="6" w:space="0" w:color="FFFFFF"/>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rPr>
                <w:sz w:val="20"/>
                <w:szCs w:val="20"/>
              </w:rPr>
            </w:pPr>
            <w:r>
              <w:rPr>
                <w:sz w:val="20"/>
              </w:rPr>
              <w:t>Federal Government</w:t>
            </w:r>
          </w:p>
        </w:tc>
        <w:tc>
          <w:tcPr>
            <w:tcW w:w="2430" w:type="dxa"/>
            <w:tcBorders>
              <w:top w:val="single" w:sz="4" w:space="0" w:color="auto"/>
              <w:left w:val="single" w:sz="7" w:space="0" w:color="000000"/>
              <w:bottom w:val="single" w:sz="4" w:space="0" w:color="auto"/>
              <w:right w:val="single" w:sz="6" w:space="0" w:color="FFFFFF"/>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163</w:t>
            </w:r>
          </w:p>
        </w:tc>
        <w:tc>
          <w:tcPr>
            <w:tcW w:w="2790" w:type="dxa"/>
            <w:tcBorders>
              <w:top w:val="single" w:sz="4" w:space="0" w:color="auto"/>
              <w:left w:val="single" w:sz="7" w:space="0" w:color="000000"/>
              <w:bottom w:val="single" w:sz="4" w:space="0" w:color="auto"/>
              <w:right w:val="single" w:sz="6" w:space="0" w:color="FFFFFF"/>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2610" w:type="dxa"/>
            <w:tcBorders>
              <w:top w:val="single" w:sz="4" w:space="0" w:color="auto"/>
              <w:left w:val="single" w:sz="7" w:space="0" w:color="000000"/>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163</w:t>
            </w:r>
          </w:p>
        </w:tc>
      </w:tr>
      <w:tr w:rsidR="00C579B8" w:rsidTr="00C579B8">
        <w:trPr>
          <w:cantSplit/>
          <w:jc w:val="center"/>
        </w:trPr>
        <w:tc>
          <w:tcPr>
            <w:tcW w:w="3145" w:type="dxa"/>
            <w:tcBorders>
              <w:top w:val="single" w:sz="4" w:space="0" w:color="auto"/>
              <w:left w:val="single" w:sz="4" w:space="0" w:color="auto"/>
              <w:bottom w:val="single" w:sz="4" w:space="0" w:color="auto"/>
              <w:right w:val="single" w:sz="6" w:space="0" w:color="000000"/>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72"/>
              <w:jc w:val="center"/>
              <w:rPr>
                <w:sz w:val="20"/>
                <w:szCs w:val="20"/>
              </w:rPr>
            </w:pPr>
            <w:r>
              <w:rPr>
                <w:b/>
                <w:sz w:val="20"/>
                <w:szCs w:val="20"/>
              </w:rPr>
              <w:t>Tota</w:t>
            </w:r>
            <w:r>
              <w:rPr>
                <w:sz w:val="20"/>
                <w:szCs w:val="20"/>
              </w:rPr>
              <w:t>l</w:t>
            </w:r>
          </w:p>
        </w:tc>
        <w:tc>
          <w:tcPr>
            <w:tcW w:w="2430" w:type="dxa"/>
            <w:tcBorders>
              <w:top w:val="single" w:sz="4" w:space="0" w:color="auto"/>
              <w:left w:val="single" w:sz="6" w:space="0" w:color="000000"/>
              <w:bottom w:val="single" w:sz="4" w:space="0" w:color="auto"/>
              <w:right w:val="single" w:sz="6" w:space="0" w:color="000000"/>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72"/>
              <w:jc w:val="center"/>
              <w:rPr>
                <w:b/>
                <w:sz w:val="20"/>
                <w:szCs w:val="20"/>
              </w:rPr>
            </w:pPr>
            <w:r>
              <w:rPr>
                <w:b/>
                <w:sz w:val="20"/>
                <w:szCs w:val="20"/>
              </w:rPr>
              <w:t>23,543</w:t>
            </w:r>
          </w:p>
        </w:tc>
        <w:tc>
          <w:tcPr>
            <w:tcW w:w="2790" w:type="dxa"/>
            <w:tcBorders>
              <w:top w:val="single" w:sz="4" w:space="0" w:color="auto"/>
              <w:left w:val="single" w:sz="6" w:space="0" w:color="000000"/>
              <w:bottom w:val="single" w:sz="4" w:space="0" w:color="auto"/>
              <w:right w:val="single" w:sz="6" w:space="0" w:color="000000"/>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72"/>
              <w:jc w:val="center"/>
              <w:rPr>
                <w:b/>
                <w:sz w:val="20"/>
                <w:szCs w:val="20"/>
              </w:rPr>
            </w:pPr>
            <w:r>
              <w:rPr>
                <w:b/>
                <w:sz w:val="20"/>
                <w:szCs w:val="20"/>
              </w:rPr>
              <w:t>0</w:t>
            </w:r>
          </w:p>
        </w:tc>
        <w:tc>
          <w:tcPr>
            <w:tcW w:w="2610" w:type="dxa"/>
            <w:tcBorders>
              <w:top w:val="single" w:sz="4" w:space="0" w:color="auto"/>
              <w:left w:val="single" w:sz="6" w:space="0" w:color="000000"/>
              <w:bottom w:val="single" w:sz="4" w:space="0" w:color="auto"/>
              <w:right w:val="single" w:sz="4" w:space="0" w:color="auto"/>
            </w:tcBorders>
            <w:vAlign w:val="center"/>
          </w:tcPr>
          <w:p w:rsidR="00C579B8" w:rsidRDefault="00C579B8" w:rsidP="00C579B8">
            <w:pPr>
              <w:pBdr>
                <w:top w:val="single" w:sz="6" w:space="0" w:color="FFFFFF"/>
                <w:left w:val="single" w:sz="6" w:space="0" w:color="FFFFFF"/>
                <w:bottom w:val="single" w:sz="6" w:space="0" w:color="FFFFFF"/>
                <w:right w:val="single" w:sz="6" w:space="0" w:color="FFFFFF"/>
              </w:pBdr>
              <w:spacing w:after="72"/>
              <w:jc w:val="center"/>
              <w:rPr>
                <w:b/>
                <w:sz w:val="20"/>
                <w:szCs w:val="20"/>
              </w:rPr>
            </w:pPr>
            <w:r>
              <w:rPr>
                <w:b/>
                <w:sz w:val="20"/>
                <w:szCs w:val="20"/>
              </w:rPr>
              <w:t>23,543 (rounded)</w:t>
            </w:r>
          </w:p>
        </w:tc>
      </w:tr>
    </w:tbl>
    <w:p w:rsidR="00C579B8" w:rsidRDefault="00C579B8" w:rsidP="00C579B8">
      <w:pPr>
        <w:tabs>
          <w:tab w:val="left" w:pos="1350"/>
        </w:tabs>
        <w:jc w:val="both"/>
        <w:rPr>
          <w:b/>
          <w:bCs/>
        </w:rPr>
      </w:pPr>
    </w:p>
    <w:p w:rsidR="00144F35" w:rsidRDefault="00144F35" w:rsidP="00753BA0">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753BA0" w:rsidRPr="00753BA0">
        <w:rPr>
          <w:b/>
          <w:color w:val="000000"/>
        </w:rPr>
        <w:t xml:space="preserve">NESHAP for </w:t>
      </w:r>
      <w:r w:rsidR="00753BA0" w:rsidRPr="00753BA0">
        <w:rPr>
          <w:b/>
          <w:bCs/>
        </w:rPr>
        <w:t>Boat Manufacturing (40 CFR Part 63, Subpart VVVV) (Renewal)</w:t>
      </w:r>
    </w:p>
    <w:p w:rsidR="00FE10C6" w:rsidRDefault="00FE10C6" w:rsidP="00F340DF">
      <w:pPr>
        <w:rPr>
          <w:bCs/>
          <w:color w:val="FF0000"/>
        </w:rPr>
      </w:pPr>
    </w:p>
    <w:tbl>
      <w:tblPr>
        <w:tblW w:w="5369" w:type="pct"/>
        <w:jc w:val="center"/>
        <w:tblInd w:w="-256" w:type="dxa"/>
        <w:tblLayout w:type="fixed"/>
        <w:tblCellMar>
          <w:left w:w="0" w:type="dxa"/>
          <w:right w:w="0" w:type="dxa"/>
        </w:tblCellMar>
        <w:tblLook w:val="04A0"/>
      </w:tblPr>
      <w:tblGrid>
        <w:gridCol w:w="4553"/>
        <w:gridCol w:w="1259"/>
        <w:gridCol w:w="1350"/>
        <w:gridCol w:w="1262"/>
        <w:gridCol w:w="1079"/>
        <w:gridCol w:w="1042"/>
        <w:gridCol w:w="1207"/>
        <w:gridCol w:w="1133"/>
        <w:gridCol w:w="1349"/>
      </w:tblGrid>
      <w:tr w:rsidR="00E601EF" w:rsidTr="00E601EF">
        <w:trPr>
          <w:trHeight w:val="1275"/>
          <w:tblHeader/>
          <w:jc w:val="center"/>
        </w:trPr>
        <w:tc>
          <w:tcPr>
            <w:tcW w:w="1599" w:type="pct"/>
            <w:tcBorders>
              <w:top w:val="single" w:sz="4" w:space="0" w:color="auto"/>
              <w:left w:val="single" w:sz="4" w:space="0" w:color="auto"/>
              <w:bottom w:val="single" w:sz="4" w:space="0" w:color="auto"/>
              <w:right w:val="single" w:sz="4" w:space="0" w:color="auto"/>
            </w:tcBorders>
            <w:shd w:val="clear" w:color="auto" w:fill="auto"/>
            <w:tcMar>
              <w:top w:w="103" w:type="dxa"/>
              <w:left w:w="103" w:type="dxa"/>
              <w:bottom w:w="0" w:type="dxa"/>
              <w:right w:w="103" w:type="dxa"/>
            </w:tcMar>
            <w:vAlign w:val="center"/>
            <w:hideMark/>
          </w:tcPr>
          <w:p w:rsidR="00FE10C6" w:rsidRDefault="00FE10C6">
            <w:pPr>
              <w:jc w:val="center"/>
              <w:rPr>
                <w:b/>
                <w:bCs/>
                <w:color w:val="000000"/>
                <w:sz w:val="20"/>
                <w:szCs w:val="20"/>
              </w:rPr>
            </w:pPr>
            <w:r>
              <w:rPr>
                <w:b/>
                <w:bCs/>
                <w:color w:val="000000"/>
                <w:sz w:val="20"/>
                <w:szCs w:val="20"/>
              </w:rPr>
              <w:t>Activity</w:t>
            </w:r>
          </w:p>
        </w:tc>
        <w:tc>
          <w:tcPr>
            <w:tcW w:w="442"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6C7A01" w:rsidRDefault="00FE10C6">
            <w:pPr>
              <w:jc w:val="center"/>
              <w:rPr>
                <w:b/>
                <w:bCs/>
                <w:color w:val="000000"/>
                <w:sz w:val="20"/>
                <w:szCs w:val="20"/>
              </w:rPr>
            </w:pPr>
            <w:r>
              <w:rPr>
                <w:b/>
                <w:bCs/>
                <w:color w:val="000000"/>
                <w:sz w:val="20"/>
                <w:szCs w:val="20"/>
              </w:rPr>
              <w:t xml:space="preserve">(A) </w:t>
            </w:r>
          </w:p>
          <w:p w:rsidR="00FE10C6" w:rsidRDefault="00984542" w:rsidP="002228EE">
            <w:pPr>
              <w:jc w:val="center"/>
              <w:rPr>
                <w:b/>
                <w:bCs/>
                <w:color w:val="000000"/>
                <w:sz w:val="20"/>
                <w:szCs w:val="20"/>
              </w:rPr>
            </w:pPr>
            <w:r>
              <w:rPr>
                <w:b/>
                <w:bCs/>
                <w:color w:val="000000"/>
                <w:sz w:val="20"/>
                <w:szCs w:val="20"/>
              </w:rPr>
              <w:t>EPA Hours</w:t>
            </w:r>
            <w:r w:rsidR="00FE10C6">
              <w:rPr>
                <w:b/>
                <w:bCs/>
                <w:color w:val="000000"/>
                <w:sz w:val="20"/>
                <w:szCs w:val="20"/>
              </w:rPr>
              <w:t xml:space="preserve"> </w:t>
            </w:r>
            <w:r w:rsidR="002228EE">
              <w:rPr>
                <w:b/>
                <w:bCs/>
                <w:color w:val="000000"/>
                <w:sz w:val="20"/>
                <w:szCs w:val="20"/>
              </w:rPr>
              <w:t>per</w:t>
            </w:r>
          </w:p>
          <w:p w:rsidR="002228EE" w:rsidRDefault="002228EE" w:rsidP="002228EE">
            <w:pPr>
              <w:jc w:val="center"/>
              <w:rPr>
                <w:b/>
                <w:bCs/>
                <w:color w:val="000000"/>
                <w:sz w:val="20"/>
                <w:szCs w:val="20"/>
              </w:rPr>
            </w:pPr>
            <w:r>
              <w:rPr>
                <w:b/>
                <w:bCs/>
                <w:color w:val="000000"/>
                <w:sz w:val="20"/>
                <w:szCs w:val="20"/>
              </w:rPr>
              <w:t>occurrence</w:t>
            </w:r>
          </w:p>
          <w:p w:rsidR="002228EE" w:rsidRDefault="002228EE" w:rsidP="002228EE">
            <w:pPr>
              <w:jc w:val="center"/>
              <w:rPr>
                <w:b/>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2228EE" w:rsidRDefault="00FE10C6" w:rsidP="002228EE">
            <w:pPr>
              <w:jc w:val="center"/>
              <w:rPr>
                <w:b/>
                <w:bCs/>
                <w:color w:val="000000"/>
                <w:sz w:val="20"/>
                <w:szCs w:val="20"/>
              </w:rPr>
            </w:pPr>
            <w:r>
              <w:rPr>
                <w:b/>
                <w:bCs/>
                <w:color w:val="000000"/>
                <w:sz w:val="20"/>
                <w:szCs w:val="20"/>
              </w:rPr>
              <w:t xml:space="preserve">(B) </w:t>
            </w:r>
          </w:p>
          <w:p w:rsidR="00FE10C6" w:rsidRDefault="002228EE" w:rsidP="002228EE">
            <w:pPr>
              <w:jc w:val="center"/>
              <w:rPr>
                <w:b/>
                <w:bCs/>
                <w:color w:val="000000"/>
                <w:sz w:val="20"/>
                <w:szCs w:val="20"/>
              </w:rPr>
            </w:pPr>
            <w:r>
              <w:rPr>
                <w:b/>
                <w:bCs/>
                <w:color w:val="000000"/>
                <w:sz w:val="20"/>
                <w:szCs w:val="20"/>
              </w:rPr>
              <w:t>No of</w:t>
            </w:r>
            <w:r w:rsidR="00FE10C6">
              <w:rPr>
                <w:b/>
                <w:bCs/>
                <w:color w:val="000000"/>
                <w:sz w:val="20"/>
                <w:szCs w:val="20"/>
              </w:rPr>
              <w:t xml:space="preserve"> </w:t>
            </w:r>
            <w:r>
              <w:rPr>
                <w:b/>
                <w:bCs/>
                <w:color w:val="000000"/>
                <w:sz w:val="20"/>
                <w:szCs w:val="20"/>
              </w:rPr>
              <w:t>occurrences</w:t>
            </w:r>
          </w:p>
          <w:p w:rsidR="002228EE" w:rsidRDefault="002228EE" w:rsidP="002228EE">
            <w:pPr>
              <w:jc w:val="center"/>
              <w:rPr>
                <w:b/>
                <w:bCs/>
                <w:color w:val="000000"/>
                <w:sz w:val="20"/>
                <w:szCs w:val="20"/>
              </w:rPr>
            </w:pPr>
            <w:r>
              <w:rPr>
                <w:b/>
                <w:bCs/>
                <w:color w:val="000000"/>
                <w:sz w:val="20"/>
                <w:szCs w:val="20"/>
              </w:rPr>
              <w:t>per year</w:t>
            </w:r>
          </w:p>
          <w:p w:rsidR="002228EE" w:rsidRDefault="002228EE" w:rsidP="002228EE">
            <w:pPr>
              <w:jc w:val="center"/>
              <w:rPr>
                <w:b/>
                <w:bCs/>
                <w:color w:val="000000"/>
                <w:sz w:val="20"/>
                <w:szCs w:val="20"/>
              </w:rPr>
            </w:pPr>
          </w:p>
        </w:tc>
        <w:tc>
          <w:tcPr>
            <w:tcW w:w="443"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6C7A01" w:rsidRDefault="00FE10C6">
            <w:pPr>
              <w:jc w:val="center"/>
              <w:rPr>
                <w:b/>
                <w:bCs/>
                <w:color w:val="000000"/>
                <w:sz w:val="20"/>
                <w:szCs w:val="20"/>
              </w:rPr>
            </w:pPr>
            <w:r>
              <w:rPr>
                <w:b/>
                <w:bCs/>
                <w:color w:val="000000"/>
                <w:sz w:val="20"/>
                <w:szCs w:val="20"/>
              </w:rPr>
              <w:t xml:space="preserve">(C) </w:t>
            </w:r>
          </w:p>
          <w:p w:rsidR="00E601EF" w:rsidRDefault="00FE10C6">
            <w:pPr>
              <w:jc w:val="center"/>
              <w:rPr>
                <w:b/>
                <w:bCs/>
                <w:color w:val="000000"/>
                <w:sz w:val="20"/>
                <w:szCs w:val="20"/>
              </w:rPr>
            </w:pPr>
            <w:r>
              <w:rPr>
                <w:b/>
                <w:bCs/>
                <w:color w:val="000000"/>
                <w:sz w:val="20"/>
                <w:szCs w:val="20"/>
              </w:rPr>
              <w:t xml:space="preserve">EPA </w:t>
            </w:r>
            <w:r w:rsidR="00CE144D">
              <w:rPr>
                <w:b/>
                <w:bCs/>
                <w:color w:val="000000"/>
                <w:sz w:val="20"/>
                <w:szCs w:val="20"/>
              </w:rPr>
              <w:t>h</w:t>
            </w:r>
            <w:r>
              <w:rPr>
                <w:b/>
                <w:bCs/>
                <w:color w:val="000000"/>
                <w:sz w:val="20"/>
                <w:szCs w:val="20"/>
              </w:rPr>
              <w:t xml:space="preserve">ours </w:t>
            </w:r>
            <w:r w:rsidR="00CE144D">
              <w:rPr>
                <w:b/>
                <w:bCs/>
                <w:color w:val="000000"/>
                <w:sz w:val="20"/>
                <w:szCs w:val="20"/>
              </w:rPr>
              <w:t>per y</w:t>
            </w:r>
            <w:r>
              <w:rPr>
                <w:b/>
                <w:bCs/>
                <w:color w:val="000000"/>
                <w:sz w:val="20"/>
                <w:szCs w:val="20"/>
              </w:rPr>
              <w:t xml:space="preserve">ear </w:t>
            </w:r>
          </w:p>
          <w:p w:rsidR="00FE10C6" w:rsidRDefault="00FE10C6">
            <w:pPr>
              <w:jc w:val="center"/>
              <w:rPr>
                <w:b/>
                <w:bCs/>
                <w:color w:val="000000"/>
                <w:sz w:val="20"/>
                <w:szCs w:val="20"/>
              </w:rPr>
            </w:pPr>
            <w:r>
              <w:rPr>
                <w:b/>
                <w:bCs/>
                <w:color w:val="000000"/>
                <w:sz w:val="20"/>
                <w:szCs w:val="20"/>
              </w:rPr>
              <w:t>(</w:t>
            </w:r>
            <w:r w:rsidR="00CE144D">
              <w:rPr>
                <w:b/>
                <w:bCs/>
                <w:color w:val="000000"/>
                <w:sz w:val="20"/>
                <w:szCs w:val="20"/>
              </w:rPr>
              <w:t>C=</w:t>
            </w:r>
            <w:r>
              <w:rPr>
                <w:b/>
                <w:bCs/>
                <w:color w:val="000000"/>
                <w:sz w:val="20"/>
                <w:szCs w:val="20"/>
              </w:rPr>
              <w:t>AxB)</w:t>
            </w:r>
          </w:p>
          <w:p w:rsidR="00CE144D" w:rsidRDefault="00CE144D">
            <w:pPr>
              <w:jc w:val="center"/>
              <w:rPr>
                <w:b/>
                <w:bCs/>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CE144D" w:rsidRDefault="00FE10C6" w:rsidP="00CE144D">
            <w:pPr>
              <w:jc w:val="center"/>
              <w:rPr>
                <w:b/>
                <w:bCs/>
                <w:color w:val="000000"/>
                <w:sz w:val="20"/>
                <w:szCs w:val="20"/>
              </w:rPr>
            </w:pPr>
            <w:r>
              <w:rPr>
                <w:b/>
                <w:bCs/>
                <w:color w:val="000000"/>
                <w:sz w:val="20"/>
                <w:szCs w:val="20"/>
              </w:rPr>
              <w:t xml:space="preserve">(D) </w:t>
            </w:r>
          </w:p>
          <w:p w:rsidR="00CE144D" w:rsidRDefault="00FE10C6" w:rsidP="00CE144D">
            <w:pPr>
              <w:jc w:val="center"/>
              <w:rPr>
                <w:b/>
                <w:bCs/>
                <w:color w:val="000000"/>
                <w:sz w:val="20"/>
                <w:szCs w:val="20"/>
              </w:rPr>
            </w:pPr>
            <w:r>
              <w:rPr>
                <w:b/>
                <w:bCs/>
                <w:color w:val="000000"/>
                <w:sz w:val="20"/>
                <w:szCs w:val="20"/>
              </w:rPr>
              <w:t xml:space="preserve">Plants </w:t>
            </w:r>
            <w:r w:rsidR="00CE144D">
              <w:rPr>
                <w:b/>
                <w:bCs/>
                <w:color w:val="000000"/>
                <w:sz w:val="20"/>
                <w:szCs w:val="20"/>
              </w:rPr>
              <w:t xml:space="preserve">per </w:t>
            </w:r>
          </w:p>
          <w:p w:rsidR="00FE10C6" w:rsidRDefault="00CE144D" w:rsidP="00CE144D">
            <w:pPr>
              <w:jc w:val="center"/>
              <w:rPr>
                <w:b/>
                <w:bCs/>
                <w:color w:val="000000"/>
                <w:sz w:val="20"/>
                <w:szCs w:val="20"/>
              </w:rPr>
            </w:pPr>
            <w:r>
              <w:rPr>
                <w:b/>
                <w:bCs/>
                <w:color w:val="000000"/>
                <w:sz w:val="20"/>
                <w:szCs w:val="20"/>
              </w:rPr>
              <w:t>y</w:t>
            </w:r>
            <w:r w:rsidR="00FE10C6">
              <w:rPr>
                <w:b/>
                <w:bCs/>
                <w:color w:val="000000"/>
                <w:sz w:val="20"/>
                <w:szCs w:val="20"/>
              </w:rPr>
              <w:t>ear (a)</w:t>
            </w:r>
          </w:p>
          <w:p w:rsidR="00CE144D" w:rsidRDefault="00CE144D" w:rsidP="00CE144D">
            <w:pPr>
              <w:jc w:val="center"/>
              <w:rPr>
                <w:b/>
                <w:bCs/>
                <w:color w:val="000000"/>
                <w:sz w:val="20"/>
                <w:szCs w:val="20"/>
              </w:rPr>
            </w:pPr>
          </w:p>
          <w:p w:rsidR="00CE144D" w:rsidRDefault="00CE144D" w:rsidP="00CE144D">
            <w:pPr>
              <w:jc w:val="center"/>
              <w:rPr>
                <w:b/>
                <w:bCs/>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E601EF" w:rsidRDefault="00FE10C6">
            <w:pPr>
              <w:jc w:val="center"/>
              <w:rPr>
                <w:b/>
                <w:bCs/>
                <w:color w:val="000000"/>
                <w:sz w:val="20"/>
                <w:szCs w:val="20"/>
              </w:rPr>
            </w:pPr>
            <w:r>
              <w:rPr>
                <w:b/>
                <w:bCs/>
                <w:color w:val="000000"/>
                <w:sz w:val="20"/>
                <w:szCs w:val="20"/>
              </w:rPr>
              <w:t xml:space="preserve">(E) Technical </w:t>
            </w:r>
            <w:r w:rsidR="00CE144D">
              <w:rPr>
                <w:b/>
                <w:bCs/>
                <w:color w:val="000000"/>
                <w:sz w:val="20"/>
                <w:szCs w:val="20"/>
              </w:rPr>
              <w:t>h</w:t>
            </w:r>
            <w:r>
              <w:rPr>
                <w:b/>
                <w:bCs/>
                <w:color w:val="000000"/>
                <w:sz w:val="20"/>
                <w:szCs w:val="20"/>
              </w:rPr>
              <w:t xml:space="preserve">ours </w:t>
            </w:r>
            <w:r w:rsidR="00CE144D">
              <w:rPr>
                <w:b/>
                <w:bCs/>
                <w:color w:val="000000"/>
                <w:sz w:val="20"/>
                <w:szCs w:val="20"/>
              </w:rPr>
              <w:t>per y</w:t>
            </w:r>
            <w:r>
              <w:rPr>
                <w:b/>
                <w:bCs/>
                <w:color w:val="000000"/>
                <w:sz w:val="20"/>
                <w:szCs w:val="20"/>
              </w:rPr>
              <w:t xml:space="preserve">ear </w:t>
            </w:r>
          </w:p>
          <w:p w:rsidR="00FE10C6" w:rsidRDefault="00FE10C6">
            <w:pPr>
              <w:jc w:val="center"/>
              <w:rPr>
                <w:b/>
                <w:bCs/>
                <w:color w:val="000000"/>
                <w:sz w:val="20"/>
                <w:szCs w:val="20"/>
              </w:rPr>
            </w:pPr>
            <w:r>
              <w:rPr>
                <w:b/>
                <w:bCs/>
                <w:color w:val="000000"/>
                <w:sz w:val="20"/>
                <w:szCs w:val="20"/>
              </w:rPr>
              <w:t>(</w:t>
            </w:r>
            <w:r w:rsidR="00CE144D">
              <w:rPr>
                <w:b/>
                <w:bCs/>
                <w:color w:val="000000"/>
                <w:sz w:val="20"/>
                <w:szCs w:val="20"/>
              </w:rPr>
              <w:t>E=Cx</w:t>
            </w:r>
            <w:r>
              <w:rPr>
                <w:b/>
                <w:bCs/>
                <w:color w:val="000000"/>
                <w:sz w:val="20"/>
                <w:szCs w:val="20"/>
              </w:rPr>
              <w:t xml:space="preserve">D) </w:t>
            </w:r>
          </w:p>
        </w:tc>
        <w:tc>
          <w:tcPr>
            <w:tcW w:w="424"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E601EF" w:rsidRDefault="00FE10C6">
            <w:pPr>
              <w:jc w:val="center"/>
              <w:rPr>
                <w:b/>
                <w:bCs/>
                <w:color w:val="000000"/>
                <w:sz w:val="20"/>
                <w:szCs w:val="20"/>
              </w:rPr>
            </w:pPr>
            <w:r>
              <w:rPr>
                <w:b/>
                <w:bCs/>
                <w:color w:val="000000"/>
                <w:sz w:val="20"/>
                <w:szCs w:val="20"/>
              </w:rPr>
              <w:t xml:space="preserve">(F) Managerial </w:t>
            </w:r>
            <w:r w:rsidR="00CE144D">
              <w:rPr>
                <w:b/>
                <w:bCs/>
                <w:color w:val="000000"/>
                <w:sz w:val="20"/>
                <w:szCs w:val="20"/>
              </w:rPr>
              <w:t>h</w:t>
            </w:r>
            <w:r>
              <w:rPr>
                <w:b/>
                <w:bCs/>
                <w:color w:val="000000"/>
                <w:sz w:val="20"/>
                <w:szCs w:val="20"/>
              </w:rPr>
              <w:t xml:space="preserve">ours </w:t>
            </w:r>
            <w:r w:rsidR="00CE144D">
              <w:rPr>
                <w:b/>
                <w:bCs/>
                <w:color w:val="000000"/>
                <w:sz w:val="20"/>
                <w:szCs w:val="20"/>
              </w:rPr>
              <w:t>per year</w:t>
            </w:r>
          </w:p>
          <w:p w:rsidR="00FE10C6" w:rsidRDefault="00FE10C6">
            <w:pPr>
              <w:jc w:val="center"/>
              <w:rPr>
                <w:b/>
                <w:bCs/>
                <w:color w:val="000000"/>
                <w:sz w:val="20"/>
                <w:szCs w:val="20"/>
              </w:rPr>
            </w:pPr>
            <w:r>
              <w:rPr>
                <w:b/>
                <w:bCs/>
                <w:color w:val="000000"/>
                <w:sz w:val="20"/>
                <w:szCs w:val="20"/>
              </w:rPr>
              <w:t xml:space="preserve">(E x 0.05) </w:t>
            </w:r>
          </w:p>
        </w:tc>
        <w:tc>
          <w:tcPr>
            <w:tcW w:w="398"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E601EF" w:rsidRDefault="00FE10C6">
            <w:pPr>
              <w:jc w:val="center"/>
              <w:rPr>
                <w:b/>
                <w:bCs/>
                <w:color w:val="000000"/>
                <w:sz w:val="20"/>
                <w:szCs w:val="20"/>
              </w:rPr>
            </w:pPr>
            <w:r>
              <w:rPr>
                <w:b/>
                <w:bCs/>
                <w:color w:val="000000"/>
                <w:sz w:val="20"/>
                <w:szCs w:val="20"/>
              </w:rPr>
              <w:t xml:space="preserve">(G) </w:t>
            </w:r>
          </w:p>
          <w:p w:rsidR="00E601EF" w:rsidRDefault="00FE10C6">
            <w:pPr>
              <w:jc w:val="center"/>
              <w:rPr>
                <w:b/>
                <w:bCs/>
                <w:color w:val="000000"/>
                <w:sz w:val="20"/>
                <w:szCs w:val="20"/>
              </w:rPr>
            </w:pPr>
            <w:r>
              <w:rPr>
                <w:b/>
                <w:bCs/>
                <w:color w:val="000000"/>
                <w:sz w:val="20"/>
                <w:szCs w:val="20"/>
              </w:rPr>
              <w:t xml:space="preserve">Clerical </w:t>
            </w:r>
            <w:r w:rsidR="00CE144D">
              <w:rPr>
                <w:b/>
                <w:bCs/>
                <w:color w:val="000000"/>
                <w:sz w:val="20"/>
                <w:szCs w:val="20"/>
              </w:rPr>
              <w:t>h</w:t>
            </w:r>
            <w:r>
              <w:rPr>
                <w:b/>
                <w:bCs/>
                <w:color w:val="000000"/>
                <w:sz w:val="20"/>
                <w:szCs w:val="20"/>
              </w:rPr>
              <w:t xml:space="preserve">ours </w:t>
            </w:r>
            <w:r w:rsidR="00CE144D">
              <w:rPr>
                <w:b/>
                <w:bCs/>
                <w:color w:val="000000"/>
                <w:sz w:val="20"/>
                <w:szCs w:val="20"/>
              </w:rPr>
              <w:t>per y</w:t>
            </w:r>
            <w:r>
              <w:rPr>
                <w:b/>
                <w:bCs/>
                <w:color w:val="000000"/>
                <w:sz w:val="20"/>
                <w:szCs w:val="20"/>
              </w:rPr>
              <w:t xml:space="preserve">ear </w:t>
            </w:r>
          </w:p>
          <w:p w:rsidR="00FE10C6" w:rsidRDefault="00FE10C6">
            <w:pPr>
              <w:jc w:val="center"/>
              <w:rPr>
                <w:b/>
                <w:bCs/>
                <w:color w:val="000000"/>
                <w:sz w:val="20"/>
                <w:szCs w:val="20"/>
              </w:rPr>
            </w:pPr>
            <w:r>
              <w:rPr>
                <w:b/>
                <w:bCs/>
                <w:color w:val="000000"/>
                <w:sz w:val="20"/>
                <w:szCs w:val="20"/>
              </w:rPr>
              <w:t>(E x 0.1)</w:t>
            </w:r>
          </w:p>
        </w:tc>
        <w:tc>
          <w:tcPr>
            <w:tcW w:w="474" w:type="pct"/>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E601EF" w:rsidRDefault="00FE10C6">
            <w:pPr>
              <w:jc w:val="center"/>
              <w:rPr>
                <w:b/>
                <w:bCs/>
                <w:color w:val="000000"/>
                <w:sz w:val="20"/>
                <w:szCs w:val="20"/>
              </w:rPr>
            </w:pPr>
            <w:r>
              <w:rPr>
                <w:b/>
                <w:bCs/>
                <w:color w:val="000000"/>
                <w:sz w:val="20"/>
                <w:szCs w:val="20"/>
              </w:rPr>
              <w:t xml:space="preserve">(H) </w:t>
            </w:r>
          </w:p>
          <w:p w:rsidR="00FE10C6" w:rsidRDefault="00CE144D">
            <w:pPr>
              <w:jc w:val="center"/>
              <w:rPr>
                <w:b/>
                <w:bCs/>
                <w:color w:val="000000"/>
                <w:sz w:val="20"/>
                <w:szCs w:val="20"/>
              </w:rPr>
            </w:pPr>
            <w:r>
              <w:rPr>
                <w:b/>
                <w:bCs/>
                <w:color w:val="000000"/>
                <w:sz w:val="20"/>
                <w:szCs w:val="20"/>
              </w:rPr>
              <w:t>Total</w:t>
            </w:r>
          </w:p>
          <w:p w:rsidR="00CE144D" w:rsidRDefault="00CE144D">
            <w:pPr>
              <w:jc w:val="center"/>
              <w:rPr>
                <w:b/>
                <w:bCs/>
                <w:color w:val="000000"/>
                <w:sz w:val="20"/>
                <w:szCs w:val="20"/>
              </w:rPr>
            </w:pPr>
            <w:r>
              <w:rPr>
                <w:b/>
                <w:bCs/>
                <w:color w:val="000000"/>
                <w:sz w:val="20"/>
                <w:szCs w:val="20"/>
              </w:rPr>
              <w:t>Cost per</w:t>
            </w:r>
          </w:p>
          <w:p w:rsidR="00CE144D" w:rsidRDefault="00CE144D">
            <w:pPr>
              <w:jc w:val="center"/>
              <w:rPr>
                <w:b/>
                <w:bCs/>
                <w:color w:val="000000"/>
                <w:sz w:val="20"/>
                <w:szCs w:val="20"/>
              </w:rPr>
            </w:pPr>
            <w:r>
              <w:rPr>
                <w:b/>
                <w:bCs/>
                <w:color w:val="000000"/>
                <w:sz w:val="20"/>
                <w:szCs w:val="20"/>
              </w:rPr>
              <w:t xml:space="preserve">Year </w:t>
            </w:r>
            <w:r w:rsidRPr="00CE144D">
              <w:rPr>
                <w:b/>
                <w:bCs/>
                <w:color w:val="000000"/>
                <w:sz w:val="20"/>
                <w:szCs w:val="20"/>
                <w:vertAlign w:val="superscript"/>
              </w:rPr>
              <w:t>a</w:t>
            </w:r>
          </w:p>
        </w:tc>
      </w:tr>
      <w:tr w:rsidR="00E601EF" w:rsidTr="00CE144D">
        <w:trPr>
          <w:trHeight w:val="140"/>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rPr>
                <w:color w:val="000000"/>
                <w:sz w:val="20"/>
                <w:szCs w:val="20"/>
              </w:rPr>
            </w:pPr>
            <w:r>
              <w:rPr>
                <w:color w:val="000000"/>
                <w:sz w:val="20"/>
                <w:szCs w:val="20"/>
              </w:rPr>
              <w:t>1.  Read instructions</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25</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25</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E10C6" w:rsidRDefault="00FE10C6">
            <w:pPr>
              <w:jc w:val="right"/>
              <w:rPr>
                <w:color w:val="000000"/>
                <w:sz w:val="20"/>
                <w:szCs w:val="20"/>
              </w:rPr>
            </w:pPr>
            <w:r>
              <w:rPr>
                <w:color w:val="000000"/>
                <w:sz w:val="20"/>
                <w:szCs w:val="20"/>
              </w:rPr>
              <w:t xml:space="preserve">$0 </w:t>
            </w:r>
          </w:p>
        </w:tc>
      </w:tr>
      <w:tr w:rsidR="00E601EF" w:rsidTr="00CE144D">
        <w:trPr>
          <w:trHeight w:val="347"/>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rsidP="00CE144D">
            <w:pPr>
              <w:rPr>
                <w:color w:val="000000"/>
                <w:sz w:val="20"/>
                <w:szCs w:val="20"/>
              </w:rPr>
            </w:pPr>
            <w:r>
              <w:rPr>
                <w:color w:val="000000"/>
                <w:sz w:val="20"/>
                <w:szCs w:val="20"/>
              </w:rPr>
              <w:t xml:space="preserve">2.  Enter and update information into agency recordkeeping system </w:t>
            </w:r>
            <w:r w:rsidR="00CE144D" w:rsidRPr="00CE144D">
              <w:rPr>
                <w:color w:val="000000"/>
                <w:sz w:val="20"/>
                <w:szCs w:val="20"/>
                <w:vertAlign w:val="superscript"/>
              </w:rPr>
              <w:t>c</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4</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4</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144</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576</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28.8</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57.6</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xml:space="preserve">$29,850.91 </w:t>
            </w:r>
          </w:p>
        </w:tc>
      </w:tr>
      <w:tr w:rsidR="00E601EF" w:rsidTr="00CE144D">
        <w:trPr>
          <w:trHeight w:val="50"/>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rPr>
                <w:color w:val="000000"/>
                <w:sz w:val="20"/>
                <w:szCs w:val="20"/>
              </w:rPr>
            </w:pPr>
            <w:r>
              <w:rPr>
                <w:color w:val="000000"/>
                <w:sz w:val="20"/>
                <w:szCs w:val="20"/>
              </w:rPr>
              <w:t>3.  Notification review</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E10C6" w:rsidRDefault="00FE10C6">
            <w:pPr>
              <w:jc w:val="right"/>
              <w:rPr>
                <w:color w:val="000000"/>
                <w:sz w:val="20"/>
                <w:szCs w:val="20"/>
              </w:rPr>
            </w:pPr>
            <w:r>
              <w:rPr>
                <w:color w:val="000000"/>
                <w:sz w:val="20"/>
                <w:szCs w:val="20"/>
              </w:rPr>
              <w:t> </w:t>
            </w:r>
          </w:p>
        </w:tc>
      </w:tr>
      <w:tr w:rsidR="00E601EF" w:rsidTr="00CE144D">
        <w:trPr>
          <w:trHeight w:val="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rsidP="00CE144D">
            <w:pPr>
              <w:rPr>
                <w:color w:val="000000"/>
                <w:sz w:val="20"/>
                <w:szCs w:val="20"/>
              </w:rPr>
            </w:pPr>
            <w:r>
              <w:rPr>
                <w:color w:val="000000"/>
                <w:sz w:val="20"/>
                <w:szCs w:val="20"/>
              </w:rPr>
              <w:t xml:space="preserve">   </w:t>
            </w:r>
            <w:r w:rsidR="00FE10C6">
              <w:rPr>
                <w:color w:val="000000"/>
                <w:sz w:val="20"/>
                <w:szCs w:val="20"/>
              </w:rPr>
              <w:t xml:space="preserve">a.  Review initial notification for existing sources </w:t>
            </w:r>
            <w:r w:rsidR="00FE10C6" w:rsidRPr="00CE144D">
              <w:rPr>
                <w:color w:val="000000"/>
                <w:sz w:val="20"/>
                <w:szCs w:val="20"/>
                <w:vertAlign w:val="superscript"/>
              </w:rPr>
              <w:t>d</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E10C6" w:rsidRDefault="00FE10C6">
            <w:pPr>
              <w:jc w:val="right"/>
              <w:rPr>
                <w:color w:val="000000"/>
                <w:sz w:val="20"/>
                <w:szCs w:val="20"/>
              </w:rPr>
            </w:pPr>
            <w:r>
              <w:rPr>
                <w:color w:val="000000"/>
                <w:sz w:val="20"/>
                <w:szCs w:val="20"/>
              </w:rPr>
              <w:t xml:space="preserve">$0 </w:t>
            </w:r>
          </w:p>
        </w:tc>
      </w:tr>
      <w:tr w:rsidR="00E601EF" w:rsidTr="00CE144D">
        <w:trPr>
          <w:trHeight w:val="104"/>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 xml:space="preserve">b.  Notification for new major sources </w:t>
            </w:r>
            <w:r w:rsidR="00FE10C6">
              <w:rPr>
                <w:color w:val="000000"/>
                <w:sz w:val="20"/>
                <w:szCs w:val="20"/>
                <w:vertAlign w:val="superscript"/>
              </w:rPr>
              <w:t>e</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w:t>
            </w:r>
          </w:p>
        </w:tc>
      </w:tr>
      <w:tr w:rsidR="00E601EF" w:rsidTr="00CE144D">
        <w:trPr>
          <w:trHeight w:val="230"/>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1. Review intent to construct and application to construct</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12</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12</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E10C6" w:rsidRDefault="00FE10C6">
            <w:pPr>
              <w:jc w:val="right"/>
              <w:rPr>
                <w:color w:val="000000"/>
                <w:sz w:val="20"/>
                <w:szCs w:val="20"/>
              </w:rPr>
            </w:pPr>
            <w:r>
              <w:rPr>
                <w:color w:val="000000"/>
                <w:sz w:val="20"/>
                <w:szCs w:val="20"/>
              </w:rPr>
              <w:t xml:space="preserve">$0 </w:t>
            </w:r>
          </w:p>
        </w:tc>
      </w:tr>
      <w:tr w:rsidR="00E601EF" w:rsidTr="00CE144D">
        <w:trPr>
          <w:trHeight w:val="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2.  Start of construction</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E10C6" w:rsidRDefault="00FE10C6">
            <w:pPr>
              <w:jc w:val="right"/>
              <w:rPr>
                <w:color w:val="000000"/>
                <w:sz w:val="20"/>
                <w:szCs w:val="20"/>
              </w:rPr>
            </w:pPr>
            <w:r>
              <w:rPr>
                <w:color w:val="000000"/>
                <w:sz w:val="20"/>
                <w:szCs w:val="20"/>
              </w:rPr>
              <w:t xml:space="preserve">$0 </w:t>
            </w:r>
          </w:p>
        </w:tc>
      </w:tr>
      <w:tr w:rsidR="00E601EF" w:rsidTr="00CE144D">
        <w:trPr>
          <w:trHeight w:val="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3.  Anticipated startup date</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E10C6" w:rsidRDefault="00FE10C6">
            <w:pPr>
              <w:jc w:val="right"/>
              <w:rPr>
                <w:color w:val="000000"/>
                <w:sz w:val="20"/>
                <w:szCs w:val="20"/>
              </w:rPr>
            </w:pPr>
            <w:r>
              <w:rPr>
                <w:color w:val="000000"/>
                <w:sz w:val="20"/>
                <w:szCs w:val="20"/>
              </w:rPr>
              <w:t xml:space="preserve">$0 </w:t>
            </w:r>
          </w:p>
        </w:tc>
      </w:tr>
      <w:tr w:rsidR="00E601EF" w:rsidTr="00CE144D">
        <w:trPr>
          <w:trHeight w:val="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4.  Actual startup date</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E10C6" w:rsidRDefault="00FE10C6">
            <w:pPr>
              <w:jc w:val="right"/>
              <w:rPr>
                <w:color w:val="000000"/>
                <w:sz w:val="20"/>
                <w:szCs w:val="20"/>
              </w:rPr>
            </w:pPr>
            <w:r>
              <w:rPr>
                <w:color w:val="000000"/>
                <w:sz w:val="20"/>
                <w:szCs w:val="20"/>
              </w:rPr>
              <w:t xml:space="preserve">$0 </w:t>
            </w:r>
          </w:p>
        </w:tc>
      </w:tr>
      <w:tr w:rsidR="00E601EF" w:rsidTr="00CE144D">
        <w:trPr>
          <w:trHeight w:val="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 xml:space="preserve">c.  Review request for compliance extension </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N/A</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w:t>
            </w:r>
          </w:p>
        </w:tc>
      </w:tr>
      <w:tr w:rsidR="00E601EF" w:rsidTr="00CE144D">
        <w:trPr>
          <w:trHeight w:val="3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 xml:space="preserve">d.  Review special compliance requirements </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N/A</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w:t>
            </w:r>
          </w:p>
        </w:tc>
      </w:tr>
      <w:tr w:rsidR="00E601EF" w:rsidTr="00CE144D">
        <w:trPr>
          <w:trHeight w:val="59"/>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e.  Review initial performance test and test plan</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20</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E10C6" w:rsidRDefault="00FE10C6">
            <w:pPr>
              <w:jc w:val="right"/>
              <w:rPr>
                <w:color w:val="000000"/>
                <w:sz w:val="20"/>
                <w:szCs w:val="20"/>
              </w:rPr>
            </w:pPr>
            <w:r>
              <w:rPr>
                <w:color w:val="000000"/>
                <w:sz w:val="20"/>
                <w:szCs w:val="20"/>
              </w:rPr>
              <w:t xml:space="preserve">$0 </w:t>
            </w:r>
          </w:p>
        </w:tc>
      </w:tr>
      <w:tr w:rsidR="00E601EF" w:rsidTr="00CE144D">
        <w:trPr>
          <w:trHeight w:val="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 xml:space="preserve">f.  Review compliance status </w:t>
            </w:r>
            <w:r w:rsidR="00FE10C6">
              <w:rPr>
                <w:color w:val="000000"/>
                <w:sz w:val="20"/>
                <w:szCs w:val="20"/>
                <w:vertAlign w:val="superscript"/>
              </w:rPr>
              <w:t>f</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144</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288</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14.4</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28.8</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xml:space="preserve">$14,925.46 </w:t>
            </w:r>
          </w:p>
        </w:tc>
      </w:tr>
      <w:tr w:rsidR="00E601EF" w:rsidTr="00CE144D">
        <w:trPr>
          <w:trHeight w:val="1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g</w:t>
            </w:r>
            <w:r>
              <w:rPr>
                <w:color w:val="000000"/>
                <w:sz w:val="20"/>
                <w:szCs w:val="20"/>
              </w:rPr>
              <w:t xml:space="preserve"> </w:t>
            </w:r>
            <w:r w:rsidR="00FE10C6">
              <w:rPr>
                <w:color w:val="000000"/>
                <w:sz w:val="20"/>
                <w:szCs w:val="20"/>
              </w:rPr>
              <w:t xml:space="preserve">.  Area sources not subject to standard </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N/A</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w:t>
            </w:r>
          </w:p>
        </w:tc>
      </w:tr>
      <w:tr w:rsidR="00E601EF" w:rsidTr="00CE144D">
        <w:trPr>
          <w:trHeight w:val="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 xml:space="preserve">h.  Review waiver application  </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N/A</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w:t>
            </w:r>
          </w:p>
        </w:tc>
      </w:tr>
      <w:tr w:rsidR="00E601EF" w:rsidTr="00CE144D">
        <w:trPr>
          <w:trHeight w:val="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rPr>
                <w:color w:val="000000"/>
                <w:sz w:val="20"/>
                <w:szCs w:val="20"/>
              </w:rPr>
            </w:pPr>
            <w:r>
              <w:rPr>
                <w:color w:val="000000"/>
                <w:sz w:val="20"/>
                <w:szCs w:val="20"/>
              </w:rPr>
              <w:t>4.  Reporting requirements</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w:t>
            </w:r>
          </w:p>
        </w:tc>
      </w:tr>
      <w:tr w:rsidR="00E601EF" w:rsidTr="00CE144D">
        <w:trPr>
          <w:trHeight w:val="22"/>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rsidP="00CE144D">
            <w:pPr>
              <w:rPr>
                <w:color w:val="000000"/>
                <w:sz w:val="20"/>
                <w:szCs w:val="20"/>
              </w:rPr>
            </w:pPr>
            <w:r>
              <w:rPr>
                <w:color w:val="000000"/>
                <w:sz w:val="20"/>
                <w:szCs w:val="20"/>
              </w:rPr>
              <w:t xml:space="preserve">   </w:t>
            </w:r>
            <w:r w:rsidR="00FE10C6">
              <w:rPr>
                <w:color w:val="000000"/>
                <w:sz w:val="20"/>
                <w:szCs w:val="20"/>
              </w:rPr>
              <w:t xml:space="preserve">a.  Semiannual compliance reports for all sources </w:t>
            </w:r>
            <w:r w:rsidR="00CE144D" w:rsidRPr="00CE144D">
              <w:rPr>
                <w:color w:val="000000"/>
                <w:sz w:val="20"/>
                <w:szCs w:val="20"/>
                <w:vertAlign w:val="superscript"/>
              </w:rPr>
              <w:t>g</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4</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8</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144</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1,152</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57.6</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115.2</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xml:space="preserve">$59,701.82 </w:t>
            </w:r>
          </w:p>
        </w:tc>
      </w:tr>
      <w:tr w:rsidR="00E601EF" w:rsidTr="00CE144D">
        <w:trPr>
          <w:trHeight w:val="140"/>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b.  Reports for sources with add-on control devices</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rPr>
                <w:color w:val="000000"/>
                <w:sz w:val="20"/>
                <w:szCs w:val="20"/>
              </w:rPr>
            </w:pPr>
            <w:r>
              <w:rPr>
                <w:color w:val="000000"/>
                <w:sz w:val="20"/>
                <w:szCs w:val="20"/>
              </w:rPr>
              <w:t> </w:t>
            </w:r>
          </w:p>
        </w:tc>
      </w:tr>
      <w:tr w:rsidR="00E601EF" w:rsidTr="00CE144D">
        <w:trPr>
          <w:trHeight w:val="329"/>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rsidP="00CE144D">
            <w:pPr>
              <w:rPr>
                <w:color w:val="000000"/>
                <w:sz w:val="20"/>
                <w:szCs w:val="20"/>
              </w:rPr>
            </w:pPr>
            <w:r>
              <w:rPr>
                <w:color w:val="000000"/>
                <w:sz w:val="20"/>
                <w:szCs w:val="20"/>
              </w:rPr>
              <w:lastRenderedPageBreak/>
              <w:t xml:space="preserve">       </w:t>
            </w:r>
            <w:r w:rsidR="00FE10C6">
              <w:rPr>
                <w:color w:val="000000"/>
                <w:sz w:val="20"/>
                <w:szCs w:val="20"/>
              </w:rPr>
              <w:t>1.  Quarterly compliance report for source with exceed</w:t>
            </w:r>
            <w:r w:rsidR="00E601EF">
              <w:rPr>
                <w:color w:val="000000"/>
                <w:sz w:val="20"/>
                <w:szCs w:val="20"/>
              </w:rPr>
              <w:t>a</w:t>
            </w:r>
            <w:r w:rsidR="00CE144D">
              <w:rPr>
                <w:color w:val="000000"/>
                <w:sz w:val="20"/>
                <w:szCs w:val="20"/>
              </w:rPr>
              <w:t xml:space="preserve">nces  </w:t>
            </w:r>
            <w:r w:rsidR="00CE144D" w:rsidRPr="00CE144D">
              <w:rPr>
                <w:color w:val="000000"/>
                <w:sz w:val="20"/>
                <w:szCs w:val="20"/>
                <w:vertAlign w:val="superscript"/>
              </w:rPr>
              <w:t>h</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4</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4</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16</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E10C6" w:rsidRDefault="00FE10C6">
            <w:pPr>
              <w:jc w:val="right"/>
              <w:rPr>
                <w:color w:val="000000"/>
                <w:sz w:val="20"/>
                <w:szCs w:val="20"/>
              </w:rPr>
            </w:pPr>
            <w:r>
              <w:rPr>
                <w:color w:val="000000"/>
                <w:sz w:val="20"/>
                <w:szCs w:val="20"/>
              </w:rPr>
              <w:t xml:space="preserve">$0 </w:t>
            </w:r>
          </w:p>
        </w:tc>
      </w:tr>
      <w:tr w:rsidR="00E601EF" w:rsidTr="00E601EF">
        <w:trPr>
          <w:trHeight w:val="300"/>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2.  Request to return to s</w:t>
            </w:r>
            <w:r w:rsidR="00CE144D">
              <w:rPr>
                <w:color w:val="000000"/>
                <w:sz w:val="20"/>
                <w:szCs w:val="20"/>
              </w:rPr>
              <w:t xml:space="preserve">emiannual compliance reporting </w:t>
            </w:r>
            <w:r w:rsidR="00CE144D" w:rsidRPr="00CE144D">
              <w:rPr>
                <w:color w:val="000000"/>
                <w:sz w:val="20"/>
                <w:szCs w:val="20"/>
                <w:vertAlign w:val="superscript"/>
              </w:rPr>
              <w:t>i</w:t>
            </w:r>
            <w:r w:rsidR="00FE10C6" w:rsidRPr="00CE144D">
              <w:rPr>
                <w:color w:val="000000"/>
                <w:sz w:val="20"/>
                <w:szCs w:val="20"/>
                <w:vertAlign w:val="superscript"/>
              </w:rPr>
              <w:t xml:space="preserve"> </w:t>
            </w:r>
            <w:r w:rsidR="00FE10C6">
              <w:rPr>
                <w:color w:val="000000"/>
                <w:sz w:val="20"/>
                <w:szCs w:val="20"/>
              </w:rPr>
              <w:t xml:space="preserve">          </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4</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8</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8</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0.4</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0.8</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xml:space="preserve">$414.60 </w:t>
            </w:r>
          </w:p>
        </w:tc>
      </w:tr>
      <w:tr w:rsidR="00E601EF" w:rsidTr="00E601EF">
        <w:trPr>
          <w:trHeight w:val="300"/>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pPr>
              <w:rPr>
                <w:color w:val="000000"/>
                <w:sz w:val="20"/>
                <w:szCs w:val="20"/>
              </w:rPr>
            </w:pPr>
            <w:r>
              <w:rPr>
                <w:color w:val="000000"/>
                <w:sz w:val="20"/>
                <w:szCs w:val="20"/>
              </w:rPr>
              <w:t xml:space="preserve">       </w:t>
            </w:r>
            <w:r w:rsidR="00FE10C6">
              <w:rPr>
                <w:color w:val="000000"/>
                <w:sz w:val="20"/>
                <w:szCs w:val="20"/>
              </w:rPr>
              <w:t>3.  Review control device performance test  report and operating range</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20</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20</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20</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2</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xml:space="preserve">$1,036.49 </w:t>
            </w:r>
          </w:p>
        </w:tc>
      </w:tr>
      <w:tr w:rsidR="00E601EF" w:rsidTr="00E601EF">
        <w:trPr>
          <w:trHeight w:val="300"/>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834728" w:rsidP="00CE144D">
            <w:pPr>
              <w:rPr>
                <w:color w:val="000000"/>
                <w:sz w:val="20"/>
                <w:szCs w:val="20"/>
              </w:rPr>
            </w:pPr>
            <w:r>
              <w:rPr>
                <w:color w:val="000000"/>
                <w:sz w:val="20"/>
                <w:szCs w:val="20"/>
              </w:rPr>
              <w:t xml:space="preserve">       </w:t>
            </w:r>
            <w:r w:rsidR="00FE10C6">
              <w:rPr>
                <w:color w:val="000000"/>
                <w:sz w:val="20"/>
                <w:szCs w:val="20"/>
              </w:rPr>
              <w:t>4.  Review startup,</w:t>
            </w:r>
            <w:r w:rsidR="00CE144D">
              <w:rPr>
                <w:color w:val="000000"/>
                <w:sz w:val="20"/>
                <w:szCs w:val="20"/>
              </w:rPr>
              <w:t xml:space="preserve"> shutdown, malfunction reports </w:t>
            </w:r>
            <w:r w:rsidR="00FE10C6" w:rsidRPr="00CE144D">
              <w:rPr>
                <w:color w:val="000000"/>
                <w:sz w:val="20"/>
                <w:szCs w:val="20"/>
                <w:vertAlign w:val="superscript"/>
              </w:rPr>
              <w:t>j</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4</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4</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4</w:t>
            </w:r>
          </w:p>
        </w:tc>
        <w:tc>
          <w:tcPr>
            <w:tcW w:w="42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0.2</w:t>
            </w:r>
          </w:p>
        </w:tc>
        <w:tc>
          <w:tcPr>
            <w:tcW w:w="398"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Default="00FE10C6">
            <w:pPr>
              <w:jc w:val="center"/>
              <w:rPr>
                <w:color w:val="000000"/>
                <w:sz w:val="20"/>
                <w:szCs w:val="20"/>
              </w:rPr>
            </w:pPr>
            <w:r>
              <w:rPr>
                <w:color w:val="000000"/>
                <w:sz w:val="20"/>
                <w:szCs w:val="20"/>
              </w:rPr>
              <w:t>0.4</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Default="00FE10C6">
            <w:pPr>
              <w:jc w:val="right"/>
              <w:rPr>
                <w:color w:val="000000"/>
                <w:sz w:val="20"/>
                <w:szCs w:val="20"/>
              </w:rPr>
            </w:pPr>
            <w:r>
              <w:rPr>
                <w:color w:val="000000"/>
                <w:sz w:val="20"/>
                <w:szCs w:val="20"/>
              </w:rPr>
              <w:t xml:space="preserve">$207.30 </w:t>
            </w:r>
          </w:p>
        </w:tc>
      </w:tr>
      <w:tr w:rsidR="00E601EF" w:rsidRPr="006C7A01" w:rsidTr="0093248E">
        <w:trPr>
          <w:trHeight w:val="139"/>
          <w:jc w:val="center"/>
        </w:trPr>
        <w:tc>
          <w:tcPr>
            <w:tcW w:w="1599" w:type="pct"/>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hideMark/>
          </w:tcPr>
          <w:p w:rsidR="00FE10C6" w:rsidRPr="006C7A01" w:rsidRDefault="00FE10C6">
            <w:pPr>
              <w:rPr>
                <w:b/>
                <w:bCs/>
                <w:color w:val="000000"/>
                <w:sz w:val="18"/>
                <w:szCs w:val="18"/>
              </w:rPr>
            </w:pPr>
            <w:r w:rsidRPr="006C7A01">
              <w:rPr>
                <w:b/>
                <w:bCs/>
                <w:color w:val="000000"/>
                <w:sz w:val="18"/>
                <w:szCs w:val="18"/>
              </w:rPr>
              <w:t>TOTAL LABOR BURDEN AND COST</w:t>
            </w:r>
            <w:r w:rsidR="00D7634B">
              <w:rPr>
                <w:b/>
                <w:bCs/>
                <w:color w:val="000000"/>
                <w:sz w:val="18"/>
                <w:szCs w:val="18"/>
              </w:rPr>
              <w:t xml:space="preserve"> (rounded)</w:t>
            </w:r>
          </w:p>
        </w:tc>
        <w:tc>
          <w:tcPr>
            <w:tcW w:w="442"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Pr="006C7A01" w:rsidRDefault="00FE10C6">
            <w:pPr>
              <w:jc w:val="center"/>
              <w:rPr>
                <w:b/>
                <w:color w:val="000000"/>
                <w:sz w:val="20"/>
                <w:szCs w:val="20"/>
              </w:rPr>
            </w:pPr>
            <w:r w:rsidRPr="006C7A01">
              <w:rPr>
                <w:b/>
                <w:color w:val="000000"/>
                <w:sz w:val="20"/>
                <w:szCs w:val="20"/>
              </w:rPr>
              <w:t> </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Pr="006C7A01" w:rsidRDefault="00FE10C6">
            <w:pPr>
              <w:jc w:val="center"/>
              <w:rPr>
                <w:b/>
                <w:color w:val="000000"/>
                <w:sz w:val="20"/>
                <w:szCs w:val="20"/>
              </w:rPr>
            </w:pPr>
            <w:r w:rsidRPr="006C7A01">
              <w:rPr>
                <w:b/>
                <w:color w:val="000000"/>
                <w:sz w:val="20"/>
                <w:szCs w:val="20"/>
              </w:rPr>
              <w:t> </w:t>
            </w:r>
          </w:p>
        </w:tc>
        <w:tc>
          <w:tcPr>
            <w:tcW w:w="443"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Pr="006C7A01" w:rsidRDefault="00FE10C6">
            <w:pPr>
              <w:jc w:val="center"/>
              <w:rPr>
                <w:b/>
                <w:color w:val="000000"/>
                <w:sz w:val="20"/>
                <w:szCs w:val="20"/>
              </w:rPr>
            </w:pPr>
            <w:r w:rsidRPr="006C7A01">
              <w:rPr>
                <w:b/>
                <w:color w:val="000000"/>
                <w:sz w:val="20"/>
                <w:szCs w:val="20"/>
              </w:rPr>
              <w:t> </w:t>
            </w:r>
          </w:p>
        </w:tc>
        <w:tc>
          <w:tcPr>
            <w:tcW w:w="379"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center"/>
            <w:hideMark/>
          </w:tcPr>
          <w:p w:rsidR="00FE10C6" w:rsidRPr="006C7A01" w:rsidRDefault="00FE10C6">
            <w:pPr>
              <w:jc w:val="center"/>
              <w:rPr>
                <w:b/>
                <w:color w:val="000000"/>
                <w:sz w:val="20"/>
                <w:szCs w:val="20"/>
              </w:rPr>
            </w:pPr>
            <w:r w:rsidRPr="006C7A01">
              <w:rPr>
                <w:b/>
                <w:color w:val="000000"/>
                <w:sz w:val="20"/>
                <w:szCs w:val="20"/>
              </w:rPr>
              <w:t> </w:t>
            </w:r>
          </w:p>
        </w:tc>
        <w:tc>
          <w:tcPr>
            <w:tcW w:w="1188" w:type="pct"/>
            <w:gridSpan w:val="3"/>
            <w:tcBorders>
              <w:top w:val="single" w:sz="4" w:space="0" w:color="auto"/>
              <w:left w:val="nil"/>
              <w:bottom w:val="single" w:sz="4" w:space="0" w:color="auto"/>
              <w:right w:val="single" w:sz="4" w:space="0" w:color="000000"/>
            </w:tcBorders>
            <w:shd w:val="clear" w:color="auto" w:fill="auto"/>
            <w:noWrap/>
            <w:tcMar>
              <w:top w:w="103" w:type="dxa"/>
              <w:left w:w="103" w:type="dxa"/>
              <w:bottom w:w="0" w:type="dxa"/>
              <w:right w:w="103" w:type="dxa"/>
            </w:tcMar>
            <w:vAlign w:val="center"/>
            <w:hideMark/>
          </w:tcPr>
          <w:p w:rsidR="00FE10C6" w:rsidRPr="006C7A01" w:rsidRDefault="00FE10C6">
            <w:pPr>
              <w:jc w:val="center"/>
              <w:rPr>
                <w:b/>
                <w:color w:val="000000"/>
                <w:sz w:val="20"/>
                <w:szCs w:val="20"/>
              </w:rPr>
            </w:pPr>
            <w:r w:rsidRPr="006C7A01">
              <w:rPr>
                <w:b/>
                <w:color w:val="000000"/>
                <w:sz w:val="20"/>
                <w:szCs w:val="20"/>
              </w:rPr>
              <w:t>2,355</w:t>
            </w:r>
          </w:p>
        </w:tc>
        <w:tc>
          <w:tcPr>
            <w:tcW w:w="474" w:type="pct"/>
            <w:tcBorders>
              <w:top w:val="nil"/>
              <w:left w:val="nil"/>
              <w:bottom w:val="single" w:sz="4" w:space="0" w:color="auto"/>
              <w:right w:val="single" w:sz="4" w:space="0" w:color="auto"/>
            </w:tcBorders>
            <w:shd w:val="clear" w:color="auto" w:fill="auto"/>
            <w:noWrap/>
            <w:tcMar>
              <w:top w:w="103" w:type="dxa"/>
              <w:left w:w="103" w:type="dxa"/>
              <w:bottom w:w="0" w:type="dxa"/>
              <w:right w:w="103" w:type="dxa"/>
            </w:tcMar>
            <w:hideMark/>
          </w:tcPr>
          <w:p w:rsidR="00FE10C6" w:rsidRPr="006C7A01" w:rsidRDefault="00FE10C6" w:rsidP="00CD5BF4">
            <w:pPr>
              <w:jc w:val="right"/>
              <w:rPr>
                <w:b/>
                <w:color w:val="000000"/>
                <w:sz w:val="20"/>
                <w:szCs w:val="20"/>
              </w:rPr>
            </w:pPr>
            <w:r w:rsidRPr="006C7A01">
              <w:rPr>
                <w:b/>
                <w:color w:val="000000"/>
                <w:sz w:val="20"/>
                <w:szCs w:val="20"/>
              </w:rPr>
              <w:t>$106,</w:t>
            </w:r>
            <w:r w:rsidR="00CD5BF4">
              <w:rPr>
                <w:b/>
                <w:color w:val="000000"/>
                <w:sz w:val="20"/>
                <w:szCs w:val="20"/>
              </w:rPr>
              <w:t>137</w:t>
            </w:r>
            <w:r w:rsidRPr="006C7A01">
              <w:rPr>
                <w:b/>
                <w:color w:val="000000"/>
                <w:sz w:val="20"/>
                <w:szCs w:val="20"/>
              </w:rPr>
              <w:t xml:space="preserve"> </w:t>
            </w:r>
          </w:p>
        </w:tc>
      </w:tr>
    </w:tbl>
    <w:p w:rsidR="00FE10C6" w:rsidRDefault="00FE10C6" w:rsidP="00F340DF">
      <w:pPr>
        <w:rPr>
          <w:bCs/>
          <w:color w:val="FF0000"/>
        </w:rPr>
      </w:pPr>
      <w:r w:rsidRPr="00144F35" w:rsidDel="00753BA0">
        <w:rPr>
          <w:bCs/>
          <w:color w:val="FF0000"/>
        </w:rPr>
        <w:t xml:space="preserve"> </w:t>
      </w:r>
    </w:p>
    <w:tbl>
      <w:tblPr>
        <w:tblW w:w="13080" w:type="dxa"/>
        <w:tblCellMar>
          <w:left w:w="0" w:type="dxa"/>
          <w:right w:w="0" w:type="dxa"/>
        </w:tblCellMar>
        <w:tblLook w:val="04A0"/>
      </w:tblPr>
      <w:tblGrid>
        <w:gridCol w:w="13080"/>
      </w:tblGrid>
      <w:tr w:rsidR="00FE10C6" w:rsidTr="00CE144D">
        <w:trPr>
          <w:trHeight w:val="300"/>
        </w:trPr>
        <w:tc>
          <w:tcPr>
            <w:tcW w:w="13080" w:type="dxa"/>
            <w:tcBorders>
              <w:top w:val="nil"/>
              <w:left w:val="nil"/>
              <w:bottom w:val="nil"/>
              <w:right w:val="nil"/>
            </w:tcBorders>
            <w:shd w:val="clear" w:color="auto" w:fill="auto"/>
            <w:noWrap/>
            <w:tcMar>
              <w:top w:w="15" w:type="dxa"/>
              <w:left w:w="15" w:type="dxa"/>
              <w:bottom w:w="0" w:type="dxa"/>
              <w:right w:w="15" w:type="dxa"/>
            </w:tcMar>
            <w:vAlign w:val="bottom"/>
            <w:hideMark/>
          </w:tcPr>
          <w:p w:rsidR="00FE10C6" w:rsidRDefault="00FE10C6">
            <w:pPr>
              <w:rPr>
                <w:b/>
                <w:bCs/>
                <w:color w:val="000000"/>
                <w:sz w:val="20"/>
                <w:szCs w:val="20"/>
              </w:rPr>
            </w:pPr>
            <w:r>
              <w:rPr>
                <w:b/>
                <w:bCs/>
                <w:color w:val="000000"/>
                <w:sz w:val="20"/>
                <w:szCs w:val="20"/>
              </w:rPr>
              <w:t>Assumptions:</w:t>
            </w:r>
          </w:p>
        </w:tc>
      </w:tr>
      <w:tr w:rsidR="00FE10C6" w:rsidTr="00CE144D">
        <w:trPr>
          <w:trHeight w:val="33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10C6" w:rsidRDefault="00FE10C6">
            <w:pPr>
              <w:rPr>
                <w:color w:val="000000"/>
                <w:sz w:val="20"/>
                <w:szCs w:val="20"/>
              </w:rPr>
            </w:pPr>
            <w:r>
              <w:rPr>
                <w:color w:val="000000"/>
                <w:sz w:val="20"/>
                <w:szCs w:val="20"/>
                <w:vertAlign w:val="superscript"/>
              </w:rPr>
              <w:t>a</w:t>
            </w:r>
            <w:r>
              <w:rPr>
                <w:color w:val="000000"/>
                <w:sz w:val="20"/>
                <w:szCs w:val="20"/>
              </w:rPr>
              <w:t xml:space="preserve">  We have assumed that the average number of respondents that will be subject to the rule will be 144 existing sources.  There will be no additional sources over the three-year period of this ICR.</w:t>
            </w:r>
          </w:p>
        </w:tc>
      </w:tr>
      <w:tr w:rsidR="00FE10C6" w:rsidTr="00CE144D">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10C6" w:rsidRDefault="00FE10C6">
            <w:pPr>
              <w:rPr>
                <w:color w:val="000000"/>
                <w:sz w:val="20"/>
                <w:szCs w:val="20"/>
              </w:rPr>
            </w:pPr>
            <w:r>
              <w:rPr>
                <w:color w:val="000000"/>
                <w:vertAlign w:val="superscript"/>
              </w:rPr>
              <w:t>b</w:t>
            </w:r>
            <w:r>
              <w:rPr>
                <w:color w:val="000000"/>
                <w:sz w:val="20"/>
                <w:szCs w:val="20"/>
              </w:rPr>
              <w:t xml:space="preserve">  This cost is based on the following labor rates which incorporates a 1.6 benefits multiplication factor to account for government overhead expenses: $62.27 Managerial rate (GS-13, Step 5, $38.92 x 1.6), $46.21 Technical rate (GS-12, Step 1, $28.88 x 1.6), and $25.01 Clerical rate (GS-6, Step 3, $15.63 x 1.6).  These rates are from the Office of Personnel Management (OPM) “2012 General Schedule”, which excludes locality rates of pay.</w:t>
            </w:r>
          </w:p>
          <w:p w:rsidR="00CE144D" w:rsidRDefault="00CE144D">
            <w:pPr>
              <w:rPr>
                <w:color w:val="000000"/>
                <w:sz w:val="20"/>
                <w:szCs w:val="20"/>
              </w:rPr>
            </w:pPr>
            <w:r w:rsidRPr="000159CD">
              <w:rPr>
                <w:color w:val="000000"/>
                <w:sz w:val="20"/>
                <w:szCs w:val="20"/>
                <w:vertAlign w:val="superscript"/>
              </w:rPr>
              <w:t>c</w:t>
            </w:r>
            <w:r>
              <w:rPr>
                <w:color w:val="000000"/>
                <w:sz w:val="20"/>
                <w:szCs w:val="20"/>
              </w:rPr>
              <w:t xml:space="preserve">  We have assumed that 144 respondents will each take 4 hours to enter and update information into agency recordkeeping system.</w:t>
            </w:r>
          </w:p>
          <w:p w:rsidR="00CE144D" w:rsidRDefault="00CE144D">
            <w:pPr>
              <w:rPr>
                <w:color w:val="000000"/>
                <w:sz w:val="20"/>
                <w:szCs w:val="20"/>
              </w:rPr>
            </w:pPr>
            <w:r w:rsidRPr="000159CD">
              <w:rPr>
                <w:color w:val="000000"/>
                <w:sz w:val="20"/>
                <w:szCs w:val="20"/>
                <w:vertAlign w:val="superscript"/>
              </w:rPr>
              <w:t>d</w:t>
            </w:r>
            <w:r>
              <w:rPr>
                <w:color w:val="000000"/>
                <w:sz w:val="20"/>
                <w:szCs w:val="20"/>
              </w:rPr>
              <w:t xml:space="preserve">  We have assumed that all existing sources will be in compliance  in the third year.</w:t>
            </w:r>
          </w:p>
          <w:p w:rsidR="00CE144D" w:rsidRDefault="00CE144D">
            <w:pPr>
              <w:rPr>
                <w:color w:val="000000"/>
                <w:sz w:val="20"/>
                <w:szCs w:val="20"/>
              </w:rPr>
            </w:pPr>
            <w:r w:rsidRPr="000159CD">
              <w:rPr>
                <w:color w:val="000000"/>
                <w:sz w:val="20"/>
                <w:szCs w:val="20"/>
                <w:vertAlign w:val="superscript"/>
              </w:rPr>
              <w:t>e</w:t>
            </w:r>
            <w:r>
              <w:rPr>
                <w:color w:val="000000"/>
                <w:sz w:val="20"/>
                <w:szCs w:val="20"/>
              </w:rPr>
              <w:t xml:space="preserve">  </w:t>
            </w:r>
            <w:r w:rsidR="009F7119">
              <w:rPr>
                <w:color w:val="000000"/>
                <w:sz w:val="20"/>
                <w:szCs w:val="20"/>
              </w:rPr>
              <w:t>We have assumed that there will be not new sources over the three-year period of this ICR.</w:t>
            </w:r>
          </w:p>
          <w:p w:rsidR="009F7119" w:rsidRDefault="009F7119">
            <w:pPr>
              <w:rPr>
                <w:color w:val="000000"/>
                <w:sz w:val="20"/>
                <w:szCs w:val="20"/>
              </w:rPr>
            </w:pPr>
            <w:r w:rsidRPr="000159CD">
              <w:rPr>
                <w:color w:val="000000"/>
                <w:sz w:val="20"/>
                <w:szCs w:val="20"/>
                <w:vertAlign w:val="superscript"/>
              </w:rPr>
              <w:t>f</w:t>
            </w:r>
            <w:r>
              <w:rPr>
                <w:color w:val="000000"/>
                <w:sz w:val="20"/>
                <w:szCs w:val="20"/>
              </w:rPr>
              <w:t xml:space="preserve">  We have assumed that it will take 2 hours to review the compliance status notification.</w:t>
            </w:r>
          </w:p>
          <w:p w:rsidR="009F7119" w:rsidRDefault="009F7119">
            <w:pPr>
              <w:rPr>
                <w:color w:val="000000"/>
                <w:sz w:val="20"/>
                <w:szCs w:val="20"/>
              </w:rPr>
            </w:pPr>
            <w:r w:rsidRPr="000159CD">
              <w:rPr>
                <w:color w:val="000000"/>
                <w:sz w:val="20"/>
                <w:szCs w:val="20"/>
                <w:vertAlign w:val="superscript"/>
              </w:rPr>
              <w:t xml:space="preserve">g </w:t>
            </w:r>
            <w:r>
              <w:rPr>
                <w:color w:val="000000"/>
                <w:sz w:val="20"/>
                <w:szCs w:val="20"/>
              </w:rPr>
              <w:t xml:space="preserve"> We have assumed that it will take four hours two times per year to review the semiannual compliance report.</w:t>
            </w:r>
          </w:p>
          <w:p w:rsidR="009F7119" w:rsidRDefault="009F7119">
            <w:pPr>
              <w:rPr>
                <w:color w:val="000000"/>
                <w:sz w:val="20"/>
                <w:szCs w:val="20"/>
              </w:rPr>
            </w:pPr>
            <w:r w:rsidRPr="000159CD">
              <w:rPr>
                <w:color w:val="000000"/>
                <w:sz w:val="20"/>
                <w:szCs w:val="20"/>
                <w:vertAlign w:val="superscript"/>
              </w:rPr>
              <w:t>h</w:t>
            </w:r>
            <w:r>
              <w:rPr>
                <w:color w:val="000000"/>
                <w:sz w:val="20"/>
                <w:szCs w:val="20"/>
              </w:rPr>
              <w:t xml:space="preserve">  we have assumed that 20 percent of the quarterly compliance reports will be reviewed for exceedences.</w:t>
            </w:r>
          </w:p>
          <w:p w:rsidR="009F7119" w:rsidRDefault="009F7119">
            <w:pPr>
              <w:rPr>
                <w:color w:val="000000"/>
                <w:sz w:val="20"/>
                <w:szCs w:val="20"/>
              </w:rPr>
            </w:pPr>
            <w:r w:rsidRPr="000159CD">
              <w:rPr>
                <w:color w:val="000000"/>
                <w:sz w:val="20"/>
                <w:szCs w:val="20"/>
                <w:vertAlign w:val="superscript"/>
              </w:rPr>
              <w:t>i</w:t>
            </w:r>
            <w:r>
              <w:rPr>
                <w:color w:val="000000"/>
                <w:sz w:val="20"/>
                <w:szCs w:val="20"/>
              </w:rPr>
              <w:t xml:space="preserve">  We have assumed that two respondents will request to return to semiannual compliance reporting.</w:t>
            </w:r>
          </w:p>
          <w:p w:rsidR="009F7119" w:rsidRDefault="009F7119" w:rsidP="009F7119">
            <w:pPr>
              <w:rPr>
                <w:color w:val="000000"/>
              </w:rPr>
            </w:pPr>
            <w:r w:rsidRPr="000159CD">
              <w:rPr>
                <w:color w:val="000000"/>
                <w:sz w:val="20"/>
                <w:szCs w:val="20"/>
                <w:vertAlign w:val="superscript"/>
              </w:rPr>
              <w:t>j</w:t>
            </w:r>
            <w:r>
              <w:rPr>
                <w:color w:val="000000"/>
                <w:sz w:val="20"/>
                <w:szCs w:val="20"/>
              </w:rPr>
              <w:t xml:space="preserve">  We have assumed that it will take 4 hours to review the startup, shutdown, malfunction report.</w:t>
            </w:r>
          </w:p>
        </w:tc>
      </w:tr>
    </w:tbl>
    <w:p w:rsidR="00144F35" w:rsidRDefault="00FE10C6" w:rsidP="00F340DF">
      <w:pPr>
        <w:rPr>
          <w:bCs/>
          <w:color w:val="FF0000"/>
        </w:rPr>
      </w:pPr>
      <w:r w:rsidRPr="00144F35" w:rsidDel="00753BA0">
        <w:rPr>
          <w:bCs/>
          <w:color w:val="FF0000"/>
        </w:rPr>
        <w:t xml:space="preserve"> </w:t>
      </w:r>
    </w:p>
    <w:sectPr w:rsidR="00144F35" w:rsidSect="00144F35">
      <w:pgSz w:w="15840" w:h="12240" w:orient="landscape"/>
      <w:pgMar w:top="1440" w:right="1350" w:bottom="1440" w:left="1440" w:header="1350" w:footer="144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4DD3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5A" w:rsidRDefault="004B645A">
      <w:r>
        <w:separator/>
      </w:r>
    </w:p>
  </w:endnote>
  <w:endnote w:type="continuationSeparator" w:id="0">
    <w:p w:rsidR="004B645A" w:rsidRDefault="004B64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5A" w:rsidRDefault="004B645A">
      <w:r>
        <w:separator/>
      </w:r>
    </w:p>
  </w:footnote>
  <w:footnote w:type="continuationSeparator" w:id="0">
    <w:p w:rsidR="004B645A" w:rsidRDefault="004B6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5A" w:rsidRDefault="004B645A">
    <w:pPr>
      <w:framePr w:w="9361" w:wrap="notBeside" w:vAnchor="text" w:hAnchor="text" w:x="1" w:y="1"/>
      <w:jc w:val="center"/>
    </w:pPr>
    <w:fldSimple w:instr="PAGE ">
      <w:r w:rsidR="00EB2585">
        <w:rPr>
          <w:noProof/>
        </w:rPr>
        <w:t>14</w:t>
      </w:r>
    </w:fldSimple>
  </w:p>
  <w:p w:rsidR="004B645A" w:rsidRDefault="004B645A"/>
  <w:p w:rsidR="004B645A" w:rsidRDefault="004B645A">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Sellers">
    <w15:presenceInfo w15:providerId="Windows Live" w15:userId="c7f8e90d7eb83b2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2C95"/>
    <w:rsid w:val="0000687D"/>
    <w:rsid w:val="000159CD"/>
    <w:rsid w:val="0003619B"/>
    <w:rsid w:val="00055BDF"/>
    <w:rsid w:val="00055DC5"/>
    <w:rsid w:val="000A1FBB"/>
    <w:rsid w:val="000A687C"/>
    <w:rsid w:val="000A76D1"/>
    <w:rsid w:val="000D2272"/>
    <w:rsid w:val="000E6989"/>
    <w:rsid w:val="000F195C"/>
    <w:rsid w:val="000F772C"/>
    <w:rsid w:val="00101B40"/>
    <w:rsid w:val="00102B52"/>
    <w:rsid w:val="0010697C"/>
    <w:rsid w:val="00123889"/>
    <w:rsid w:val="00126A7C"/>
    <w:rsid w:val="001356D4"/>
    <w:rsid w:val="0014079D"/>
    <w:rsid w:val="00144978"/>
    <w:rsid w:val="00144A82"/>
    <w:rsid w:val="00144F35"/>
    <w:rsid w:val="0015433E"/>
    <w:rsid w:val="00186DA3"/>
    <w:rsid w:val="00193C51"/>
    <w:rsid w:val="00195753"/>
    <w:rsid w:val="001A0B41"/>
    <w:rsid w:val="001A4D14"/>
    <w:rsid w:val="001B0B9A"/>
    <w:rsid w:val="001B35F2"/>
    <w:rsid w:val="001C5991"/>
    <w:rsid w:val="001C720B"/>
    <w:rsid w:val="001D3E51"/>
    <w:rsid w:val="001D3F5B"/>
    <w:rsid w:val="001D762C"/>
    <w:rsid w:val="001F19FF"/>
    <w:rsid w:val="002041C5"/>
    <w:rsid w:val="002063FE"/>
    <w:rsid w:val="00206932"/>
    <w:rsid w:val="0021722B"/>
    <w:rsid w:val="002228EE"/>
    <w:rsid w:val="00226A66"/>
    <w:rsid w:val="0022738C"/>
    <w:rsid w:val="00234893"/>
    <w:rsid w:val="00234A28"/>
    <w:rsid w:val="00236DB3"/>
    <w:rsid w:val="002431D9"/>
    <w:rsid w:val="00245047"/>
    <w:rsid w:val="002638A0"/>
    <w:rsid w:val="002712EB"/>
    <w:rsid w:val="0027222A"/>
    <w:rsid w:val="002743D2"/>
    <w:rsid w:val="00277F42"/>
    <w:rsid w:val="00281434"/>
    <w:rsid w:val="00281CAE"/>
    <w:rsid w:val="0029006A"/>
    <w:rsid w:val="002904E7"/>
    <w:rsid w:val="002976E9"/>
    <w:rsid w:val="002B29A5"/>
    <w:rsid w:val="002B29A7"/>
    <w:rsid w:val="002B517F"/>
    <w:rsid w:val="002B6993"/>
    <w:rsid w:val="002C1F95"/>
    <w:rsid w:val="002C416A"/>
    <w:rsid w:val="002C77DF"/>
    <w:rsid w:val="002D7683"/>
    <w:rsid w:val="002E6965"/>
    <w:rsid w:val="002F674B"/>
    <w:rsid w:val="002F6DB3"/>
    <w:rsid w:val="00310B37"/>
    <w:rsid w:val="003139FC"/>
    <w:rsid w:val="00327F9E"/>
    <w:rsid w:val="00341540"/>
    <w:rsid w:val="003511C6"/>
    <w:rsid w:val="0035325B"/>
    <w:rsid w:val="00354C15"/>
    <w:rsid w:val="0038761F"/>
    <w:rsid w:val="00392CA4"/>
    <w:rsid w:val="003C4B46"/>
    <w:rsid w:val="003C5023"/>
    <w:rsid w:val="003E30B5"/>
    <w:rsid w:val="003E4C18"/>
    <w:rsid w:val="0040391F"/>
    <w:rsid w:val="0042559B"/>
    <w:rsid w:val="0044133C"/>
    <w:rsid w:val="00455557"/>
    <w:rsid w:val="00465433"/>
    <w:rsid w:val="00484A45"/>
    <w:rsid w:val="004A471C"/>
    <w:rsid w:val="004A4B25"/>
    <w:rsid w:val="004B6439"/>
    <w:rsid w:val="004B645A"/>
    <w:rsid w:val="004C5E95"/>
    <w:rsid w:val="004C701D"/>
    <w:rsid w:val="004F1469"/>
    <w:rsid w:val="004F6FCD"/>
    <w:rsid w:val="00504745"/>
    <w:rsid w:val="00507EC5"/>
    <w:rsid w:val="00516952"/>
    <w:rsid w:val="005253D4"/>
    <w:rsid w:val="00551815"/>
    <w:rsid w:val="00560AD2"/>
    <w:rsid w:val="00565A51"/>
    <w:rsid w:val="0057125B"/>
    <w:rsid w:val="00571260"/>
    <w:rsid w:val="00582124"/>
    <w:rsid w:val="00583626"/>
    <w:rsid w:val="005A1986"/>
    <w:rsid w:val="005A4B5B"/>
    <w:rsid w:val="005B5DE8"/>
    <w:rsid w:val="005C3665"/>
    <w:rsid w:val="005C42AC"/>
    <w:rsid w:val="005D385C"/>
    <w:rsid w:val="005E194B"/>
    <w:rsid w:val="005F42F8"/>
    <w:rsid w:val="00601205"/>
    <w:rsid w:val="00601CD4"/>
    <w:rsid w:val="00606DEF"/>
    <w:rsid w:val="006246B8"/>
    <w:rsid w:val="00631517"/>
    <w:rsid w:val="00635DBD"/>
    <w:rsid w:val="006741F7"/>
    <w:rsid w:val="006860DD"/>
    <w:rsid w:val="00694B55"/>
    <w:rsid w:val="006B22A7"/>
    <w:rsid w:val="006B4583"/>
    <w:rsid w:val="006C7A01"/>
    <w:rsid w:val="006C7D86"/>
    <w:rsid w:val="006D1B12"/>
    <w:rsid w:val="006E4A6E"/>
    <w:rsid w:val="006E642B"/>
    <w:rsid w:val="00724BC7"/>
    <w:rsid w:val="00736DCF"/>
    <w:rsid w:val="00741CEE"/>
    <w:rsid w:val="00753BA0"/>
    <w:rsid w:val="00763160"/>
    <w:rsid w:val="0077119A"/>
    <w:rsid w:val="00780612"/>
    <w:rsid w:val="00786A20"/>
    <w:rsid w:val="00791F71"/>
    <w:rsid w:val="007A0634"/>
    <w:rsid w:val="007A16F4"/>
    <w:rsid w:val="007A458D"/>
    <w:rsid w:val="007B51AA"/>
    <w:rsid w:val="007C0FAA"/>
    <w:rsid w:val="007E6FF4"/>
    <w:rsid w:val="007F07FB"/>
    <w:rsid w:val="007F5049"/>
    <w:rsid w:val="00810507"/>
    <w:rsid w:val="00813E69"/>
    <w:rsid w:val="00817E8B"/>
    <w:rsid w:val="008338D4"/>
    <w:rsid w:val="00834728"/>
    <w:rsid w:val="0084255D"/>
    <w:rsid w:val="00850ACF"/>
    <w:rsid w:val="00852038"/>
    <w:rsid w:val="00861489"/>
    <w:rsid w:val="00862C91"/>
    <w:rsid w:val="0088639E"/>
    <w:rsid w:val="00886F91"/>
    <w:rsid w:val="00890762"/>
    <w:rsid w:val="008946F8"/>
    <w:rsid w:val="008A46EB"/>
    <w:rsid w:val="008B407C"/>
    <w:rsid w:val="008D6A97"/>
    <w:rsid w:val="008E65E6"/>
    <w:rsid w:val="008E7B24"/>
    <w:rsid w:val="008E7DD9"/>
    <w:rsid w:val="008F285B"/>
    <w:rsid w:val="008F4564"/>
    <w:rsid w:val="009018EC"/>
    <w:rsid w:val="00906EDB"/>
    <w:rsid w:val="00912E00"/>
    <w:rsid w:val="00923C46"/>
    <w:rsid w:val="00931DDF"/>
    <w:rsid w:val="0093248E"/>
    <w:rsid w:val="009331F4"/>
    <w:rsid w:val="00936662"/>
    <w:rsid w:val="0094283B"/>
    <w:rsid w:val="009601C9"/>
    <w:rsid w:val="009609BD"/>
    <w:rsid w:val="009711DB"/>
    <w:rsid w:val="00974D92"/>
    <w:rsid w:val="00977DEA"/>
    <w:rsid w:val="00984542"/>
    <w:rsid w:val="0099467D"/>
    <w:rsid w:val="009A0F50"/>
    <w:rsid w:val="009A16CD"/>
    <w:rsid w:val="009C01DC"/>
    <w:rsid w:val="009C06F5"/>
    <w:rsid w:val="009D6567"/>
    <w:rsid w:val="009E0F31"/>
    <w:rsid w:val="009F7119"/>
    <w:rsid w:val="00A007F5"/>
    <w:rsid w:val="00A038EC"/>
    <w:rsid w:val="00A145B0"/>
    <w:rsid w:val="00A15172"/>
    <w:rsid w:val="00A26EF7"/>
    <w:rsid w:val="00A277D6"/>
    <w:rsid w:val="00A379F8"/>
    <w:rsid w:val="00A54EEA"/>
    <w:rsid w:val="00A56BFF"/>
    <w:rsid w:val="00A73600"/>
    <w:rsid w:val="00A74C1E"/>
    <w:rsid w:val="00A7661C"/>
    <w:rsid w:val="00A95BC7"/>
    <w:rsid w:val="00A962DF"/>
    <w:rsid w:val="00AB48EC"/>
    <w:rsid w:val="00AF70A1"/>
    <w:rsid w:val="00B016F5"/>
    <w:rsid w:val="00B07F79"/>
    <w:rsid w:val="00B16C07"/>
    <w:rsid w:val="00B26EE1"/>
    <w:rsid w:val="00B46A57"/>
    <w:rsid w:val="00B50797"/>
    <w:rsid w:val="00B571DC"/>
    <w:rsid w:val="00B65307"/>
    <w:rsid w:val="00B65754"/>
    <w:rsid w:val="00B66231"/>
    <w:rsid w:val="00B769F1"/>
    <w:rsid w:val="00B7731B"/>
    <w:rsid w:val="00B82025"/>
    <w:rsid w:val="00B8742E"/>
    <w:rsid w:val="00B92FED"/>
    <w:rsid w:val="00BA0345"/>
    <w:rsid w:val="00BA0A91"/>
    <w:rsid w:val="00BA4887"/>
    <w:rsid w:val="00BB3390"/>
    <w:rsid w:val="00BB3C1A"/>
    <w:rsid w:val="00BC6DEF"/>
    <w:rsid w:val="00BD7CAE"/>
    <w:rsid w:val="00BE2989"/>
    <w:rsid w:val="00BE7A11"/>
    <w:rsid w:val="00BF2746"/>
    <w:rsid w:val="00BF722F"/>
    <w:rsid w:val="00C0214F"/>
    <w:rsid w:val="00C13FE8"/>
    <w:rsid w:val="00C267C5"/>
    <w:rsid w:val="00C30A60"/>
    <w:rsid w:val="00C33ABA"/>
    <w:rsid w:val="00C37BB6"/>
    <w:rsid w:val="00C52EFD"/>
    <w:rsid w:val="00C579B8"/>
    <w:rsid w:val="00C62974"/>
    <w:rsid w:val="00C64378"/>
    <w:rsid w:val="00C75CF0"/>
    <w:rsid w:val="00C808B5"/>
    <w:rsid w:val="00C82DB6"/>
    <w:rsid w:val="00C95147"/>
    <w:rsid w:val="00CA4CD6"/>
    <w:rsid w:val="00CA57FF"/>
    <w:rsid w:val="00CA7DA0"/>
    <w:rsid w:val="00CC48AB"/>
    <w:rsid w:val="00CC58F6"/>
    <w:rsid w:val="00CD2069"/>
    <w:rsid w:val="00CD280D"/>
    <w:rsid w:val="00CD5BF4"/>
    <w:rsid w:val="00CE144D"/>
    <w:rsid w:val="00CF2B37"/>
    <w:rsid w:val="00D13D9A"/>
    <w:rsid w:val="00D14A8D"/>
    <w:rsid w:val="00D21198"/>
    <w:rsid w:val="00D2273E"/>
    <w:rsid w:val="00D42D52"/>
    <w:rsid w:val="00D46FA2"/>
    <w:rsid w:val="00D5080D"/>
    <w:rsid w:val="00D56F5F"/>
    <w:rsid w:val="00D61B37"/>
    <w:rsid w:val="00D63B96"/>
    <w:rsid w:val="00D7634B"/>
    <w:rsid w:val="00D8130D"/>
    <w:rsid w:val="00D92F66"/>
    <w:rsid w:val="00D95819"/>
    <w:rsid w:val="00D97A5B"/>
    <w:rsid w:val="00DA7285"/>
    <w:rsid w:val="00DB59E1"/>
    <w:rsid w:val="00DD1AC1"/>
    <w:rsid w:val="00DD7D49"/>
    <w:rsid w:val="00DF0B4E"/>
    <w:rsid w:val="00DF5C4E"/>
    <w:rsid w:val="00E02774"/>
    <w:rsid w:val="00E07BAA"/>
    <w:rsid w:val="00E10DA7"/>
    <w:rsid w:val="00E1538C"/>
    <w:rsid w:val="00E168F1"/>
    <w:rsid w:val="00E25DB6"/>
    <w:rsid w:val="00E276CD"/>
    <w:rsid w:val="00E32EDA"/>
    <w:rsid w:val="00E53137"/>
    <w:rsid w:val="00E601EF"/>
    <w:rsid w:val="00E702F6"/>
    <w:rsid w:val="00E72D70"/>
    <w:rsid w:val="00E7726C"/>
    <w:rsid w:val="00E77D5E"/>
    <w:rsid w:val="00E868BB"/>
    <w:rsid w:val="00EA37A9"/>
    <w:rsid w:val="00EA7026"/>
    <w:rsid w:val="00EB0034"/>
    <w:rsid w:val="00EB2585"/>
    <w:rsid w:val="00EC4074"/>
    <w:rsid w:val="00ED741E"/>
    <w:rsid w:val="00EF113F"/>
    <w:rsid w:val="00EF4EE7"/>
    <w:rsid w:val="00F033F0"/>
    <w:rsid w:val="00F03803"/>
    <w:rsid w:val="00F066C9"/>
    <w:rsid w:val="00F20822"/>
    <w:rsid w:val="00F340DF"/>
    <w:rsid w:val="00F428CB"/>
    <w:rsid w:val="00F43E3A"/>
    <w:rsid w:val="00F445A2"/>
    <w:rsid w:val="00F538BC"/>
    <w:rsid w:val="00F81E72"/>
    <w:rsid w:val="00F9092B"/>
    <w:rsid w:val="00F92D22"/>
    <w:rsid w:val="00FB0650"/>
    <w:rsid w:val="00FB4D98"/>
    <w:rsid w:val="00FB6378"/>
    <w:rsid w:val="00FB71F6"/>
    <w:rsid w:val="00FB7BCE"/>
    <w:rsid w:val="00FC4222"/>
    <w:rsid w:val="00FC4E09"/>
    <w:rsid w:val="00FD72B2"/>
    <w:rsid w:val="00FE10C6"/>
    <w:rsid w:val="00FE2099"/>
    <w:rsid w:val="00FE7670"/>
    <w:rsid w:val="00FF0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Revision">
    <w:name w:val="Revision"/>
    <w:hidden/>
    <w:uiPriority w:val="99"/>
    <w:semiHidden/>
    <w:rsid w:val="005A4B5B"/>
    <w:rPr>
      <w:sz w:val="24"/>
      <w:szCs w:val="24"/>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762803509">
      <w:bodyDiv w:val="1"/>
      <w:marLeft w:val="0"/>
      <w:marRight w:val="0"/>
      <w:marTop w:val="0"/>
      <w:marBottom w:val="0"/>
      <w:divBdr>
        <w:top w:val="none" w:sz="0" w:space="0" w:color="auto"/>
        <w:left w:val="none" w:sz="0" w:space="0" w:color="auto"/>
        <w:bottom w:val="none" w:sz="0" w:space="0" w:color="auto"/>
        <w:right w:val="none" w:sz="0" w:space="0" w:color="auto"/>
      </w:divBdr>
    </w:div>
    <w:div w:id="851450631">
      <w:bodyDiv w:val="1"/>
      <w:marLeft w:val="0"/>
      <w:marRight w:val="0"/>
      <w:marTop w:val="0"/>
      <w:marBottom w:val="0"/>
      <w:divBdr>
        <w:top w:val="none" w:sz="0" w:space="0" w:color="auto"/>
        <w:left w:val="none" w:sz="0" w:space="0" w:color="auto"/>
        <w:bottom w:val="none" w:sz="0" w:space="0" w:color="auto"/>
        <w:right w:val="none" w:sz="0" w:space="0" w:color="auto"/>
      </w:divBdr>
    </w:div>
    <w:div w:id="1626735414">
      <w:bodyDiv w:val="1"/>
      <w:marLeft w:val="0"/>
      <w:marRight w:val="0"/>
      <w:marTop w:val="0"/>
      <w:marBottom w:val="0"/>
      <w:divBdr>
        <w:top w:val="none" w:sz="0" w:space="0" w:color="auto"/>
        <w:left w:val="none" w:sz="0" w:space="0" w:color="auto"/>
        <w:bottom w:val="none" w:sz="0" w:space="0" w:color="auto"/>
        <w:right w:val="none" w:sz="0" w:space="0" w:color="auto"/>
      </w:divBdr>
    </w:div>
    <w:div w:id="19894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2CB0-77A4-4899-BDC0-F45C3923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5830</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2013-08-01T16:18:00Z</cp:lastPrinted>
  <dcterms:created xsi:type="dcterms:W3CDTF">2013-09-17T15:18:00Z</dcterms:created>
  <dcterms:modified xsi:type="dcterms:W3CDTF">2013-09-17T15:18:00Z</dcterms:modified>
</cp:coreProperties>
</file>