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720" w:rsidRPr="005E4300" w:rsidRDefault="00470720" w:rsidP="0067062B">
      <w:pPr>
        <w:pStyle w:val="Title"/>
        <w:widowControl/>
        <w:rPr>
          <w:rFonts w:ascii="Times New Roman" w:hAnsi="Times New Roman"/>
          <w:u w:val="none"/>
        </w:rPr>
      </w:pPr>
      <w:r w:rsidRPr="005E4300">
        <w:rPr>
          <w:rFonts w:ascii="Times New Roman" w:hAnsi="Times New Roman"/>
          <w:u w:val="none"/>
        </w:rPr>
        <w:t>Department of Transportation</w:t>
      </w:r>
    </w:p>
    <w:p w:rsidR="00470720" w:rsidRPr="005E4300" w:rsidRDefault="00470720" w:rsidP="0067062B">
      <w:pPr>
        <w:pStyle w:val="Title"/>
        <w:widowControl/>
        <w:outlineLvl w:val="0"/>
        <w:rPr>
          <w:rFonts w:ascii="Times New Roman" w:hAnsi="Times New Roman"/>
        </w:rPr>
      </w:pPr>
      <w:r w:rsidRPr="005E4300">
        <w:rPr>
          <w:rFonts w:ascii="Times New Roman" w:hAnsi="Times New Roman"/>
          <w:u w:val="none"/>
        </w:rPr>
        <w:t>Office of the Chief Information Officer</w:t>
      </w:r>
    </w:p>
    <w:p w:rsidR="00470720" w:rsidRPr="005E4300" w:rsidRDefault="00470720" w:rsidP="0067062B">
      <w:pPr>
        <w:pStyle w:val="Title"/>
        <w:widowControl/>
        <w:rPr>
          <w:rFonts w:ascii="Times New Roman" w:hAnsi="Times New Roman"/>
        </w:rPr>
      </w:pPr>
    </w:p>
    <w:p w:rsidR="00470720" w:rsidRPr="005E4300" w:rsidRDefault="00470720" w:rsidP="0067062B">
      <w:pPr>
        <w:pStyle w:val="Title"/>
        <w:widowControl/>
        <w:rPr>
          <w:rFonts w:ascii="Times New Roman" w:hAnsi="Times New Roman"/>
        </w:rPr>
      </w:pPr>
    </w:p>
    <w:p w:rsidR="002A58E2" w:rsidRDefault="0004749E" w:rsidP="0067062B">
      <w:pPr>
        <w:pStyle w:val="Title"/>
        <w:widowControl/>
        <w:outlineLvl w:val="0"/>
        <w:rPr>
          <w:rFonts w:ascii="Times New Roman" w:hAnsi="Times New Roman"/>
          <w:b w:val="0"/>
          <w:u w:val="none"/>
        </w:rPr>
      </w:pPr>
      <w:r w:rsidRPr="002A58E2">
        <w:rPr>
          <w:rFonts w:ascii="Times New Roman" w:hAnsi="Times New Roman"/>
        </w:rPr>
        <w:t>SUPPORTING STATEMENT</w:t>
      </w:r>
    </w:p>
    <w:p w:rsidR="002A58E2" w:rsidRPr="002A58E2" w:rsidRDefault="002A58E2" w:rsidP="0067062B">
      <w:pPr>
        <w:pStyle w:val="Title"/>
        <w:widowControl/>
        <w:outlineLvl w:val="0"/>
        <w:rPr>
          <w:rFonts w:ascii="Times New Roman" w:hAnsi="Times New Roman"/>
          <w:b w:val="0"/>
          <w:u w:val="none"/>
        </w:rPr>
      </w:pPr>
    </w:p>
    <w:p w:rsidR="0004749E" w:rsidRPr="005E4300" w:rsidRDefault="00F97EE0" w:rsidP="0067062B">
      <w:pPr>
        <w:widowControl/>
        <w:jc w:val="center"/>
        <w:rPr>
          <w:rFonts w:ascii="Times New Roman" w:hAnsi="Times New Roman"/>
          <w:b/>
          <w:bCs/>
          <w:sz w:val="24"/>
          <w:szCs w:val="24"/>
        </w:rPr>
      </w:pPr>
      <w:r w:rsidRPr="002A58E2">
        <w:rPr>
          <w:rFonts w:ascii="Times New Roman" w:hAnsi="Times New Roman"/>
          <w:b/>
          <w:bCs/>
          <w:sz w:val="24"/>
          <w:szCs w:val="24"/>
        </w:rPr>
        <w:t>Passenger-Carrying Vehicle</w:t>
      </w:r>
      <w:r w:rsidR="009A0ED8" w:rsidRPr="002A58E2">
        <w:rPr>
          <w:rFonts w:ascii="Times New Roman" w:hAnsi="Times New Roman"/>
          <w:b/>
          <w:bCs/>
          <w:sz w:val="24"/>
          <w:szCs w:val="24"/>
        </w:rPr>
        <w:t xml:space="preserve"> Leasing </w:t>
      </w:r>
      <w:r w:rsidR="005E4300" w:rsidRPr="002A58E2">
        <w:rPr>
          <w:rFonts w:ascii="Times New Roman" w:hAnsi="Times New Roman"/>
          <w:b/>
          <w:bCs/>
          <w:sz w:val="24"/>
          <w:szCs w:val="24"/>
        </w:rPr>
        <w:t>and Marking</w:t>
      </w:r>
      <w:r w:rsidR="005E4300" w:rsidRPr="005E4300">
        <w:rPr>
          <w:rFonts w:ascii="Times New Roman" w:hAnsi="Times New Roman"/>
          <w:b/>
          <w:bCs/>
          <w:sz w:val="24"/>
          <w:szCs w:val="24"/>
        </w:rPr>
        <w:t xml:space="preserve"> </w:t>
      </w:r>
      <w:r w:rsidR="009A0ED8" w:rsidRPr="005E4300">
        <w:rPr>
          <w:rFonts w:ascii="Times New Roman" w:hAnsi="Times New Roman"/>
          <w:b/>
          <w:bCs/>
          <w:sz w:val="24"/>
          <w:szCs w:val="24"/>
        </w:rPr>
        <w:t>Regulation</w:t>
      </w:r>
      <w:r w:rsidR="00FB7A07">
        <w:rPr>
          <w:rFonts w:ascii="Times New Roman" w:hAnsi="Times New Roman"/>
          <w:b/>
          <w:bCs/>
          <w:sz w:val="24"/>
          <w:szCs w:val="24"/>
        </w:rPr>
        <w:t xml:space="preserve"> Requirement</w:t>
      </w:r>
      <w:r w:rsidR="009A0ED8" w:rsidRPr="005E4300">
        <w:rPr>
          <w:rFonts w:ascii="Times New Roman" w:hAnsi="Times New Roman"/>
          <w:b/>
          <w:bCs/>
          <w:sz w:val="24"/>
          <w:szCs w:val="24"/>
        </w:rPr>
        <w:t>s</w:t>
      </w:r>
    </w:p>
    <w:p w:rsidR="005E4300" w:rsidRPr="005E4300" w:rsidRDefault="005E4300" w:rsidP="0067062B">
      <w:pPr>
        <w:widowControl/>
        <w:jc w:val="center"/>
        <w:rPr>
          <w:rFonts w:ascii="Times New Roman" w:hAnsi="Times New Roman"/>
          <w:b/>
          <w:bCs/>
          <w:sz w:val="24"/>
          <w:szCs w:val="24"/>
        </w:rPr>
      </w:pPr>
    </w:p>
    <w:p w:rsidR="0004749E" w:rsidRPr="005E4300" w:rsidRDefault="0004749E" w:rsidP="0067062B">
      <w:pPr>
        <w:pStyle w:val="Subtitle"/>
        <w:widowControl/>
        <w:outlineLvl w:val="0"/>
        <w:rPr>
          <w:rFonts w:ascii="Times New Roman" w:hAnsi="Times New Roman"/>
        </w:rPr>
      </w:pPr>
      <w:r w:rsidRPr="005E4300">
        <w:rPr>
          <w:rFonts w:ascii="Times New Roman" w:hAnsi="Times New Roman"/>
        </w:rPr>
        <w:t>INTRODUCTION</w:t>
      </w:r>
    </w:p>
    <w:p w:rsidR="009A57CF" w:rsidRDefault="009A57CF" w:rsidP="0067062B">
      <w:pPr>
        <w:widowControl/>
        <w:spacing w:line="360" w:lineRule="auto"/>
        <w:ind w:firstLine="720"/>
        <w:rPr>
          <w:rFonts w:ascii="Times New Roman" w:hAnsi="Times New Roman"/>
          <w:sz w:val="24"/>
        </w:rPr>
      </w:pPr>
    </w:p>
    <w:p w:rsidR="004B6FC6" w:rsidRDefault="004742B6" w:rsidP="0067062B">
      <w:pPr>
        <w:widowControl/>
        <w:spacing w:line="360" w:lineRule="auto"/>
        <w:ind w:firstLine="720"/>
        <w:rPr>
          <w:rFonts w:ascii="Times New Roman" w:hAnsi="Times New Roman"/>
          <w:sz w:val="24"/>
          <w:szCs w:val="24"/>
        </w:rPr>
      </w:pPr>
      <w:r>
        <w:rPr>
          <w:rFonts w:ascii="Times New Roman" w:hAnsi="Times New Roman"/>
          <w:sz w:val="24"/>
        </w:rPr>
        <w:t>The Federal Motor Carrier</w:t>
      </w:r>
      <w:r w:rsidR="004B6FC6" w:rsidRPr="004B6FC6">
        <w:rPr>
          <w:rFonts w:ascii="Times New Roman" w:hAnsi="Times New Roman"/>
          <w:sz w:val="24"/>
        </w:rPr>
        <w:t xml:space="preserve"> Safety Administration (FMCSA) requests the Office of Management and Budget’s (OMB) clearance of a new information collection titled, “</w:t>
      </w:r>
      <w:r w:rsidR="004B6FC6" w:rsidRPr="005E4300">
        <w:rPr>
          <w:rFonts w:ascii="Times New Roman" w:hAnsi="Times New Roman"/>
          <w:sz w:val="24"/>
          <w:szCs w:val="24"/>
        </w:rPr>
        <w:t>Passenger-Carrying Vehicle Leasing and Marking Regulation Requirements</w:t>
      </w:r>
      <w:r w:rsidR="004B6FC6" w:rsidRPr="004B6FC6">
        <w:rPr>
          <w:rFonts w:ascii="Times New Roman" w:hAnsi="Times New Roman"/>
          <w:sz w:val="24"/>
        </w:rPr>
        <w:t xml:space="preserve">.” This proposed information collection requirement </w:t>
      </w:r>
      <w:r w:rsidR="00FB7A07">
        <w:rPr>
          <w:rFonts w:ascii="Times New Roman" w:hAnsi="Times New Roman"/>
          <w:sz w:val="24"/>
        </w:rPr>
        <w:t xml:space="preserve">(ICR) would be located at </w:t>
      </w:r>
      <w:r w:rsidR="004B6FC6" w:rsidRPr="004B6FC6">
        <w:rPr>
          <w:rFonts w:ascii="Times New Roman" w:hAnsi="Times New Roman"/>
          <w:sz w:val="24"/>
        </w:rPr>
        <w:t>49 CFR part 3</w:t>
      </w:r>
      <w:r w:rsidR="004B6FC6">
        <w:rPr>
          <w:rFonts w:ascii="Times New Roman" w:hAnsi="Times New Roman"/>
          <w:sz w:val="24"/>
        </w:rPr>
        <w:t>90, proposed subpart F</w:t>
      </w:r>
      <w:r w:rsidR="009A57CF">
        <w:rPr>
          <w:rFonts w:ascii="Times New Roman" w:hAnsi="Times New Roman"/>
          <w:sz w:val="24"/>
        </w:rPr>
        <w:t>,</w:t>
      </w:r>
      <w:r w:rsidR="004B6FC6">
        <w:rPr>
          <w:rFonts w:ascii="Times New Roman" w:hAnsi="Times New Roman"/>
          <w:sz w:val="24"/>
        </w:rPr>
        <w:t xml:space="preserve"> “</w:t>
      </w:r>
      <w:r w:rsidR="004B6FC6" w:rsidRPr="004B6FC6">
        <w:rPr>
          <w:rFonts w:ascii="Times New Roman" w:hAnsi="Times New Roman"/>
          <w:sz w:val="24"/>
          <w:szCs w:val="24"/>
        </w:rPr>
        <w:t>Lease and Interchange of Passenger-Carrying Commercial Motor Vehicles</w:t>
      </w:r>
      <w:r w:rsidR="004B6FC6">
        <w:rPr>
          <w:rFonts w:ascii="Times New Roman" w:hAnsi="Times New Roman"/>
          <w:sz w:val="24"/>
        </w:rPr>
        <w:t>”</w:t>
      </w:r>
      <w:r w:rsidR="004B6FC6" w:rsidRPr="004B6FC6">
        <w:rPr>
          <w:rFonts w:ascii="Times New Roman" w:hAnsi="Times New Roman"/>
          <w:sz w:val="24"/>
        </w:rPr>
        <w:t xml:space="preserve"> </w:t>
      </w:r>
      <w:r w:rsidR="004B6FC6">
        <w:rPr>
          <w:rFonts w:ascii="Times New Roman" w:hAnsi="Times New Roman"/>
          <w:sz w:val="24"/>
        </w:rPr>
        <w:t xml:space="preserve">and proposed § 390.21(f) </w:t>
      </w:r>
      <w:r w:rsidR="004B6FC6" w:rsidRPr="004B6FC6">
        <w:rPr>
          <w:rFonts w:ascii="Times New Roman" w:hAnsi="Times New Roman"/>
          <w:sz w:val="24"/>
        </w:rPr>
        <w:t>as provided in the Notice of Proposed Rulemaking (NPRM)</w:t>
      </w:r>
      <w:r w:rsidR="008033EE">
        <w:rPr>
          <w:rFonts w:ascii="Times New Roman" w:hAnsi="Times New Roman"/>
          <w:sz w:val="24"/>
        </w:rPr>
        <w:t xml:space="preserve"> entitled “Lease and Interchange of Vehicles; Motor Carriers of Passengers</w:t>
      </w:r>
      <w:r w:rsidR="004B6FC6" w:rsidRPr="004B6FC6">
        <w:rPr>
          <w:rFonts w:ascii="Times New Roman" w:hAnsi="Times New Roman"/>
          <w:sz w:val="24"/>
        </w:rPr>
        <w:t>,</w:t>
      </w:r>
      <w:r w:rsidR="008033EE">
        <w:rPr>
          <w:rFonts w:ascii="Times New Roman" w:hAnsi="Times New Roman"/>
          <w:sz w:val="24"/>
        </w:rPr>
        <w:t xml:space="preserve">” (78 FR 57822) September 20, 2013 </w:t>
      </w:r>
      <w:r w:rsidR="004B6FC6" w:rsidRPr="004B6FC6">
        <w:rPr>
          <w:rFonts w:ascii="Times New Roman" w:hAnsi="Times New Roman"/>
          <w:sz w:val="24"/>
        </w:rPr>
        <w:t xml:space="preserve">(See Attachment </w:t>
      </w:r>
      <w:r w:rsidR="00E027E8">
        <w:rPr>
          <w:rFonts w:ascii="Times New Roman" w:hAnsi="Times New Roman"/>
          <w:sz w:val="24"/>
        </w:rPr>
        <w:t>A</w:t>
      </w:r>
      <w:r w:rsidR="004B6FC6" w:rsidRPr="004B6FC6">
        <w:rPr>
          <w:rFonts w:ascii="Times New Roman" w:hAnsi="Times New Roman"/>
          <w:sz w:val="24"/>
        </w:rPr>
        <w:t>).</w:t>
      </w:r>
      <w:r w:rsidR="004B6FC6">
        <w:rPr>
          <w:rFonts w:ascii="Times New Roman" w:hAnsi="Times New Roman"/>
          <w:sz w:val="24"/>
        </w:rPr>
        <w:t xml:space="preserve"> </w:t>
      </w:r>
    </w:p>
    <w:p w:rsidR="0004749E" w:rsidRPr="005E4300" w:rsidRDefault="0004749E" w:rsidP="0067062B">
      <w:pPr>
        <w:widowControl/>
        <w:rPr>
          <w:rFonts w:ascii="Times New Roman" w:hAnsi="Times New Roman"/>
          <w:b/>
          <w:bCs/>
          <w:sz w:val="24"/>
          <w:szCs w:val="24"/>
        </w:rPr>
      </w:pPr>
    </w:p>
    <w:p w:rsidR="0004749E" w:rsidRPr="005E4300" w:rsidRDefault="0004749E" w:rsidP="0067062B">
      <w:pPr>
        <w:widowControl/>
        <w:tabs>
          <w:tab w:val="left" w:pos="-1440"/>
          <w:tab w:val="left" w:pos="-720"/>
        </w:tabs>
        <w:outlineLvl w:val="0"/>
        <w:rPr>
          <w:rFonts w:ascii="Times New Roman" w:hAnsi="Times New Roman"/>
          <w:b/>
          <w:bCs/>
          <w:sz w:val="24"/>
          <w:szCs w:val="24"/>
        </w:rPr>
      </w:pPr>
      <w:r w:rsidRPr="005E4300">
        <w:rPr>
          <w:rFonts w:ascii="Times New Roman" w:hAnsi="Times New Roman"/>
          <w:b/>
          <w:bCs/>
          <w:sz w:val="24"/>
          <w:szCs w:val="24"/>
          <w:u w:val="single"/>
        </w:rPr>
        <w:t>Part A. Justification</w:t>
      </w:r>
    </w:p>
    <w:p w:rsidR="0004749E" w:rsidRPr="005E4300" w:rsidRDefault="0004749E" w:rsidP="0067062B">
      <w:pPr>
        <w:widowControl/>
        <w:tabs>
          <w:tab w:val="left" w:pos="-1440"/>
          <w:tab w:val="left" w:pos="-720"/>
        </w:tabs>
        <w:rPr>
          <w:rFonts w:ascii="Times New Roman" w:hAnsi="Times New Roman"/>
          <w:b/>
          <w:bCs/>
          <w:sz w:val="24"/>
          <w:szCs w:val="24"/>
        </w:rPr>
      </w:pPr>
    </w:p>
    <w:p w:rsidR="003E5BDD" w:rsidRDefault="006D5523" w:rsidP="0067062B">
      <w:pPr>
        <w:pStyle w:val="ListParagraph"/>
        <w:widowControl/>
        <w:tabs>
          <w:tab w:val="left" w:pos="0"/>
        </w:tabs>
        <w:spacing w:line="360" w:lineRule="auto"/>
        <w:ind w:left="0"/>
        <w:rPr>
          <w:rFonts w:ascii="Times New Roman" w:hAnsi="Times New Roman"/>
          <w:b/>
          <w:bCs/>
          <w:sz w:val="24"/>
          <w:szCs w:val="24"/>
        </w:rPr>
      </w:pPr>
      <w:r w:rsidRPr="005E4300">
        <w:rPr>
          <w:rFonts w:ascii="Times New Roman" w:hAnsi="Times New Roman"/>
          <w:b/>
          <w:bCs/>
          <w:sz w:val="24"/>
          <w:szCs w:val="24"/>
        </w:rPr>
        <w:t>1.)</w:t>
      </w:r>
      <w:r w:rsidR="0058622C" w:rsidRPr="005E4300">
        <w:rPr>
          <w:rFonts w:ascii="Times New Roman" w:hAnsi="Times New Roman"/>
          <w:b/>
          <w:bCs/>
          <w:sz w:val="24"/>
          <w:szCs w:val="24"/>
        </w:rPr>
        <w:t xml:space="preserve"> </w:t>
      </w:r>
      <w:r w:rsidR="00C14920" w:rsidRPr="005E4300">
        <w:rPr>
          <w:rFonts w:ascii="Times New Roman" w:hAnsi="Times New Roman"/>
          <w:b/>
          <w:bCs/>
          <w:sz w:val="24"/>
          <w:szCs w:val="24"/>
        </w:rPr>
        <w:t>CIRCUMSTANCES THAT MAKE THE COLLECTION OF INFORMATION NECESSARY</w:t>
      </w:r>
    </w:p>
    <w:p w:rsidR="00AE7ABE" w:rsidRDefault="00AE7ABE" w:rsidP="0067062B">
      <w:pPr>
        <w:pStyle w:val="ListParagraph"/>
        <w:widowControl/>
        <w:tabs>
          <w:tab w:val="left" w:pos="0"/>
        </w:tabs>
        <w:spacing w:line="360" w:lineRule="auto"/>
        <w:ind w:left="0" w:firstLine="720"/>
        <w:rPr>
          <w:rFonts w:ascii="Times New Roman" w:eastAsia="MS Mincho" w:hAnsi="Times New Roman"/>
          <w:sz w:val="24"/>
          <w:szCs w:val="24"/>
        </w:rPr>
      </w:pPr>
    </w:p>
    <w:p w:rsidR="0067062B" w:rsidRDefault="00737A2E" w:rsidP="0067062B">
      <w:pPr>
        <w:pStyle w:val="ListParagraph"/>
        <w:widowControl/>
        <w:tabs>
          <w:tab w:val="left" w:pos="0"/>
        </w:tabs>
        <w:spacing w:line="360" w:lineRule="auto"/>
        <w:ind w:left="0" w:firstLine="720"/>
        <w:rPr>
          <w:rFonts w:ascii="Times New Roman" w:hAnsi="Times New Roman"/>
          <w:sz w:val="24"/>
        </w:rPr>
      </w:pPr>
      <w:r>
        <w:rPr>
          <w:rFonts w:ascii="Times New Roman" w:eastAsia="MS Mincho" w:hAnsi="Times New Roman"/>
          <w:sz w:val="24"/>
          <w:szCs w:val="24"/>
        </w:rPr>
        <w:tab/>
      </w:r>
      <w:r w:rsidR="006D5523" w:rsidRPr="005E4300">
        <w:rPr>
          <w:rFonts w:ascii="Times New Roman" w:eastAsia="MS Mincho" w:hAnsi="Times New Roman"/>
          <w:sz w:val="24"/>
          <w:szCs w:val="24"/>
        </w:rPr>
        <w:t>FMCSA proposes to adopt regulations governing the lease and interchange of passenger vehicles to: (1) </w:t>
      </w:r>
      <w:r w:rsidR="00477CCF" w:rsidRPr="005E4300">
        <w:rPr>
          <w:rFonts w:ascii="Times New Roman" w:hAnsi="Times New Roman"/>
          <w:sz w:val="24"/>
        </w:rPr>
        <w:t>require all interstate carriers of passenger</w:t>
      </w:r>
      <w:r w:rsidR="000D0127">
        <w:rPr>
          <w:rFonts w:ascii="Times New Roman" w:hAnsi="Times New Roman"/>
          <w:sz w:val="24"/>
        </w:rPr>
        <w:t xml:space="preserve">-carrying </w:t>
      </w:r>
      <w:r w:rsidR="00477CCF" w:rsidRPr="005E4300">
        <w:rPr>
          <w:rFonts w:ascii="Times New Roman" w:hAnsi="Times New Roman"/>
          <w:sz w:val="24"/>
        </w:rPr>
        <w:t>commercial motor vehicle</w:t>
      </w:r>
      <w:r w:rsidR="000D0127">
        <w:rPr>
          <w:rFonts w:ascii="Times New Roman" w:hAnsi="Times New Roman"/>
          <w:sz w:val="24"/>
        </w:rPr>
        <w:t>s</w:t>
      </w:r>
      <w:r w:rsidR="00477CCF" w:rsidRPr="005E4300">
        <w:rPr>
          <w:rFonts w:ascii="Times New Roman" w:hAnsi="Times New Roman"/>
          <w:sz w:val="24"/>
        </w:rPr>
        <w:t xml:space="preserve"> (CMV</w:t>
      </w:r>
      <w:r w:rsidR="000D0127">
        <w:rPr>
          <w:rFonts w:ascii="Times New Roman" w:hAnsi="Times New Roman"/>
          <w:sz w:val="24"/>
        </w:rPr>
        <w:t>s</w:t>
      </w:r>
      <w:r w:rsidR="00477CCF" w:rsidRPr="005E4300">
        <w:rPr>
          <w:rFonts w:ascii="Times New Roman" w:hAnsi="Times New Roman"/>
          <w:sz w:val="24"/>
        </w:rPr>
        <w:t>) that enter into rental</w:t>
      </w:r>
      <w:r w:rsidR="00FB7A07">
        <w:rPr>
          <w:rFonts w:ascii="Times New Roman" w:hAnsi="Times New Roman"/>
          <w:sz w:val="24"/>
        </w:rPr>
        <w:t xml:space="preserve">, </w:t>
      </w:r>
      <w:r w:rsidR="00477CCF" w:rsidRPr="005E4300">
        <w:rPr>
          <w:rFonts w:ascii="Times New Roman" w:hAnsi="Times New Roman"/>
          <w:sz w:val="24"/>
        </w:rPr>
        <w:t>lease</w:t>
      </w:r>
      <w:r w:rsidR="00FB7A07">
        <w:rPr>
          <w:rFonts w:ascii="Times New Roman" w:hAnsi="Times New Roman"/>
          <w:sz w:val="24"/>
        </w:rPr>
        <w:t>, or interchange</w:t>
      </w:r>
      <w:r w:rsidR="00477CCF" w:rsidRPr="005E4300">
        <w:rPr>
          <w:rFonts w:ascii="Times New Roman" w:hAnsi="Times New Roman"/>
          <w:sz w:val="24"/>
        </w:rPr>
        <w:t xml:space="preserve"> agreements</w:t>
      </w:r>
      <w:r w:rsidR="00610DAA">
        <w:rPr>
          <w:rFonts w:ascii="Times New Roman" w:hAnsi="Times New Roman"/>
          <w:sz w:val="24"/>
        </w:rPr>
        <w:t>, no matter how brief,</w:t>
      </w:r>
      <w:r w:rsidR="00477CCF" w:rsidRPr="005E4300">
        <w:rPr>
          <w:rFonts w:ascii="Times New Roman" w:hAnsi="Times New Roman"/>
          <w:sz w:val="24"/>
        </w:rPr>
        <w:t xml:space="preserve"> to execute a written agreement similar to the written agreements of interstate carriers of property; (2) require all </w:t>
      </w:r>
      <w:r w:rsidR="009A57CF">
        <w:rPr>
          <w:rFonts w:ascii="Times New Roman" w:hAnsi="Times New Roman"/>
          <w:sz w:val="24"/>
        </w:rPr>
        <w:t xml:space="preserve">carriers of </w:t>
      </w:r>
      <w:r w:rsidR="00477CCF" w:rsidRPr="005E4300">
        <w:rPr>
          <w:rFonts w:ascii="Times New Roman" w:hAnsi="Times New Roman"/>
          <w:sz w:val="24"/>
        </w:rPr>
        <w:t>rented</w:t>
      </w:r>
      <w:r w:rsidR="00FB7A07">
        <w:rPr>
          <w:rFonts w:ascii="Times New Roman" w:hAnsi="Times New Roman"/>
          <w:sz w:val="24"/>
        </w:rPr>
        <w:t xml:space="preserve">, </w:t>
      </w:r>
      <w:r w:rsidR="00477CCF" w:rsidRPr="005E4300">
        <w:rPr>
          <w:rFonts w:ascii="Times New Roman" w:hAnsi="Times New Roman"/>
          <w:sz w:val="24"/>
        </w:rPr>
        <w:t>leased</w:t>
      </w:r>
      <w:r w:rsidR="00FB7A07">
        <w:rPr>
          <w:rFonts w:ascii="Times New Roman" w:hAnsi="Times New Roman"/>
          <w:sz w:val="24"/>
        </w:rPr>
        <w:t>, and interchanged</w:t>
      </w:r>
      <w:r w:rsidR="00477CCF" w:rsidRPr="005E4300">
        <w:rPr>
          <w:rFonts w:ascii="Times New Roman" w:hAnsi="Times New Roman"/>
          <w:sz w:val="24"/>
        </w:rPr>
        <w:t xml:space="preserve"> passenger-carrying CMVs </w:t>
      </w:r>
      <w:r w:rsidR="000D0127">
        <w:rPr>
          <w:rFonts w:ascii="Times New Roman" w:hAnsi="Times New Roman"/>
          <w:sz w:val="24"/>
        </w:rPr>
        <w:t xml:space="preserve">to </w:t>
      </w:r>
      <w:r w:rsidR="00477CCF" w:rsidRPr="005E4300">
        <w:rPr>
          <w:rFonts w:ascii="Times New Roman" w:hAnsi="Times New Roman"/>
          <w:sz w:val="24"/>
        </w:rPr>
        <w:t>have a copy of the signed agreement on the bus or motorcoach for the durati</w:t>
      </w:r>
      <w:r w:rsidR="004B6FC6">
        <w:rPr>
          <w:rFonts w:ascii="Times New Roman" w:hAnsi="Times New Roman"/>
          <w:sz w:val="24"/>
        </w:rPr>
        <w:t xml:space="preserve">on of the agreement period; </w:t>
      </w:r>
      <w:r w:rsidR="00231430">
        <w:rPr>
          <w:rFonts w:ascii="Times New Roman" w:hAnsi="Times New Roman"/>
          <w:sz w:val="24"/>
        </w:rPr>
        <w:t xml:space="preserve">and </w:t>
      </w:r>
      <w:r w:rsidR="004B6FC6">
        <w:rPr>
          <w:rFonts w:ascii="Times New Roman" w:hAnsi="Times New Roman"/>
          <w:sz w:val="24"/>
        </w:rPr>
        <w:t>(3) </w:t>
      </w:r>
      <w:r w:rsidR="00477CCF" w:rsidRPr="005E4300">
        <w:rPr>
          <w:rFonts w:ascii="Times New Roman" w:eastAsia="MS Mincho" w:hAnsi="Times New Roman"/>
          <w:bCs/>
          <w:sz w:val="24"/>
        </w:rPr>
        <w:t xml:space="preserve"> require that all renters and lessors </w:t>
      </w:r>
      <w:r w:rsidR="009A57CF">
        <w:rPr>
          <w:rFonts w:ascii="Times New Roman" w:eastAsia="MS Mincho" w:hAnsi="Times New Roman"/>
          <w:bCs/>
          <w:sz w:val="24"/>
        </w:rPr>
        <w:t xml:space="preserve">of passenger-carrying CMVs </w:t>
      </w:r>
      <w:r w:rsidR="00477CCF" w:rsidRPr="005E4300">
        <w:rPr>
          <w:rFonts w:ascii="Times New Roman" w:eastAsia="MS Mincho" w:hAnsi="Times New Roman"/>
          <w:bCs/>
          <w:sz w:val="24"/>
        </w:rPr>
        <w:t xml:space="preserve">surrender control of a vehicle for the full term of the rental agreement or lease.  The NPRM also </w:t>
      </w:r>
      <w:r w:rsidR="00477CCF" w:rsidRPr="005E4300">
        <w:rPr>
          <w:rFonts w:ascii="Times New Roman" w:hAnsi="Times New Roman"/>
          <w:sz w:val="24"/>
        </w:rPr>
        <w:t xml:space="preserve">requires </w:t>
      </w:r>
      <w:r w:rsidR="009A57CF">
        <w:rPr>
          <w:rFonts w:ascii="Times New Roman" w:hAnsi="Times New Roman"/>
          <w:sz w:val="24"/>
        </w:rPr>
        <w:t xml:space="preserve">carriers to give </w:t>
      </w:r>
      <w:r w:rsidR="00477CCF" w:rsidRPr="005E4300">
        <w:rPr>
          <w:rFonts w:ascii="Times New Roman" w:hAnsi="Times New Roman"/>
          <w:sz w:val="24"/>
        </w:rPr>
        <w:t>receipts specifically identifying the passenger-carrying CMV to be leased or otherwise temporarily</w:t>
      </w:r>
      <w:r w:rsidR="0097359A">
        <w:rPr>
          <w:rFonts w:ascii="Times New Roman" w:hAnsi="Times New Roman"/>
          <w:sz w:val="24"/>
        </w:rPr>
        <w:t xml:space="preserve"> obtained</w:t>
      </w:r>
      <w:r w:rsidR="00477CCF" w:rsidRPr="005E4300">
        <w:rPr>
          <w:rFonts w:ascii="Times New Roman" w:hAnsi="Times New Roman"/>
          <w:sz w:val="24"/>
        </w:rPr>
        <w:t xml:space="preserve"> and stating the date and time of day possession is transferred</w:t>
      </w:r>
      <w:r w:rsidR="004742B6">
        <w:rPr>
          <w:rFonts w:ascii="Times New Roman" w:hAnsi="Times New Roman"/>
          <w:sz w:val="24"/>
        </w:rPr>
        <w:t>;</w:t>
      </w:r>
      <w:r w:rsidR="00477CCF" w:rsidRPr="005E4300">
        <w:rPr>
          <w:rFonts w:ascii="Times New Roman" w:hAnsi="Times New Roman"/>
          <w:sz w:val="24"/>
        </w:rPr>
        <w:t xml:space="preserve"> when possession of the passenger-carrying CMV is taken by the lessee</w:t>
      </w:r>
      <w:r w:rsidR="004742B6">
        <w:rPr>
          <w:rFonts w:ascii="Times New Roman" w:hAnsi="Times New Roman"/>
          <w:sz w:val="24"/>
        </w:rPr>
        <w:t>;</w:t>
      </w:r>
      <w:r w:rsidR="00477CCF" w:rsidRPr="005E4300">
        <w:rPr>
          <w:rFonts w:ascii="Times New Roman" w:hAnsi="Times New Roman"/>
          <w:sz w:val="24"/>
        </w:rPr>
        <w:t xml:space="preserve"> and when the lessee surrenders possession.</w:t>
      </w:r>
    </w:p>
    <w:p w:rsidR="00FB7A07" w:rsidRDefault="00477CCF" w:rsidP="0067062B">
      <w:pPr>
        <w:pStyle w:val="ListParagraph"/>
        <w:widowControl/>
        <w:tabs>
          <w:tab w:val="left" w:pos="0"/>
        </w:tabs>
        <w:spacing w:line="360" w:lineRule="auto"/>
        <w:ind w:left="0" w:firstLine="720"/>
        <w:rPr>
          <w:rFonts w:ascii="Times New Roman" w:eastAsia="Calibri" w:hAnsi="Times New Roman"/>
          <w:sz w:val="24"/>
          <w:szCs w:val="24"/>
        </w:rPr>
      </w:pPr>
      <w:r w:rsidRPr="005E4300">
        <w:rPr>
          <w:rFonts w:ascii="Times New Roman" w:eastAsia="MS Mincho" w:hAnsi="Times New Roman"/>
          <w:bCs/>
          <w:sz w:val="24"/>
        </w:rPr>
        <w:lastRenderedPageBreak/>
        <w:t>Additionally, the NPRM includes new marking requirements, i.e.,</w:t>
      </w:r>
      <w:r w:rsidRPr="005E4300">
        <w:rPr>
          <w:rFonts w:ascii="Times New Roman" w:eastAsia="Calibri" w:hAnsi="Times New Roman"/>
          <w:sz w:val="24"/>
        </w:rPr>
        <w:t xml:space="preserve"> that leased or interchanged vehicles must display the carrier’s (lessee’s) name and USDOT number on just one placard, sign, or other device, placed on the right (or curb) side of the bus </w:t>
      </w:r>
      <w:r w:rsidR="00F917C9">
        <w:rPr>
          <w:rFonts w:ascii="Times New Roman" w:eastAsia="Calibri" w:hAnsi="Times New Roman"/>
          <w:sz w:val="24"/>
        </w:rPr>
        <w:t xml:space="preserve">on or </w:t>
      </w:r>
      <w:r w:rsidRPr="005E4300">
        <w:rPr>
          <w:rFonts w:ascii="Times New Roman" w:eastAsia="Calibri" w:hAnsi="Times New Roman"/>
          <w:sz w:val="24"/>
        </w:rPr>
        <w:t>n</w:t>
      </w:r>
      <w:r w:rsidR="00B8424C">
        <w:rPr>
          <w:rFonts w:ascii="Times New Roman" w:eastAsia="Calibri" w:hAnsi="Times New Roman"/>
          <w:sz w:val="24"/>
        </w:rPr>
        <w:t xml:space="preserve">ear the front </w:t>
      </w:r>
      <w:r w:rsidR="00FB7A07">
        <w:rPr>
          <w:rFonts w:ascii="Times New Roman" w:eastAsia="Calibri" w:hAnsi="Times New Roman"/>
          <w:sz w:val="24"/>
        </w:rPr>
        <w:t xml:space="preserve">passenger </w:t>
      </w:r>
      <w:r w:rsidR="00B8424C">
        <w:rPr>
          <w:rFonts w:ascii="Times New Roman" w:eastAsia="Calibri" w:hAnsi="Times New Roman"/>
          <w:sz w:val="24"/>
        </w:rPr>
        <w:t>door</w:t>
      </w:r>
      <w:r w:rsidR="00B8424C" w:rsidRPr="00861527">
        <w:rPr>
          <w:rFonts w:ascii="Times New Roman" w:eastAsia="Calibri" w:hAnsi="Times New Roman"/>
          <w:sz w:val="24"/>
          <w:szCs w:val="24"/>
        </w:rPr>
        <w:t>.</w:t>
      </w:r>
      <w:r w:rsidR="00FB7A07" w:rsidRPr="00593FA2">
        <w:rPr>
          <w:rFonts w:ascii="Times New Roman" w:eastAsia="Calibri" w:hAnsi="Times New Roman"/>
          <w:sz w:val="24"/>
          <w:szCs w:val="24"/>
        </w:rPr>
        <w:t xml:space="preserve"> </w:t>
      </w:r>
      <w:r w:rsidR="00476FCE" w:rsidRPr="00593FA2">
        <w:rPr>
          <w:rFonts w:ascii="Times New Roman" w:eastAsia="Calibri" w:hAnsi="Times New Roman"/>
          <w:sz w:val="24"/>
          <w:szCs w:val="24"/>
        </w:rPr>
        <w:t xml:space="preserve"> The NPRM also includes</w:t>
      </w:r>
      <w:r w:rsidR="00FB7A07" w:rsidRPr="00593FA2">
        <w:rPr>
          <w:rFonts w:ascii="Times New Roman" w:eastAsia="Calibri" w:hAnsi="Times New Roman"/>
          <w:sz w:val="24"/>
          <w:szCs w:val="24"/>
        </w:rPr>
        <w:t xml:space="preserve"> </w:t>
      </w:r>
      <w:r w:rsidR="00476FCE" w:rsidRPr="00593FA2">
        <w:rPr>
          <w:rFonts w:ascii="Times New Roman" w:eastAsia="Calibri" w:hAnsi="Times New Roman"/>
          <w:sz w:val="24"/>
          <w:szCs w:val="24"/>
        </w:rPr>
        <w:t xml:space="preserve">a </w:t>
      </w:r>
      <w:r w:rsidR="001141AD">
        <w:rPr>
          <w:rFonts w:ascii="Times New Roman" w:eastAsia="Calibri" w:hAnsi="Times New Roman"/>
          <w:sz w:val="24"/>
          <w:szCs w:val="24"/>
        </w:rPr>
        <w:t xml:space="preserve">notification </w:t>
      </w:r>
      <w:r w:rsidR="00476FCE" w:rsidRPr="00593FA2">
        <w:rPr>
          <w:rFonts w:ascii="Times New Roman" w:eastAsia="Calibri" w:hAnsi="Times New Roman"/>
          <w:sz w:val="24"/>
          <w:szCs w:val="24"/>
        </w:rPr>
        <w:t xml:space="preserve">requirement </w:t>
      </w:r>
      <w:r w:rsidR="001141AD">
        <w:rPr>
          <w:rFonts w:ascii="Times New Roman" w:eastAsia="Calibri" w:hAnsi="Times New Roman"/>
          <w:sz w:val="24"/>
          <w:szCs w:val="24"/>
        </w:rPr>
        <w:t xml:space="preserve">for </w:t>
      </w:r>
      <w:r w:rsidR="00476FCE" w:rsidRPr="00593FA2">
        <w:rPr>
          <w:rFonts w:ascii="Times New Roman" w:eastAsia="Calibri" w:hAnsi="Times New Roman"/>
          <w:sz w:val="24"/>
          <w:szCs w:val="24"/>
        </w:rPr>
        <w:t>motor carriers of passengers that have been prohibited from operating in inters</w:t>
      </w:r>
      <w:r w:rsidR="00343E9B" w:rsidRPr="00861527">
        <w:rPr>
          <w:rFonts w:ascii="Times New Roman" w:eastAsia="Calibri" w:hAnsi="Times New Roman"/>
          <w:sz w:val="24"/>
          <w:szCs w:val="24"/>
        </w:rPr>
        <w:t>tate commerce</w:t>
      </w:r>
      <w:r w:rsidR="00476FCE" w:rsidRPr="00593FA2">
        <w:rPr>
          <w:rFonts w:ascii="Times New Roman" w:eastAsia="Calibri" w:hAnsi="Times New Roman"/>
          <w:sz w:val="24"/>
          <w:szCs w:val="24"/>
        </w:rPr>
        <w:t xml:space="preserve"> </w:t>
      </w:r>
      <w:r w:rsidR="001141AD">
        <w:rPr>
          <w:rFonts w:ascii="Times New Roman" w:eastAsia="Calibri" w:hAnsi="Times New Roman"/>
          <w:sz w:val="24"/>
          <w:szCs w:val="24"/>
        </w:rPr>
        <w:t>and which intend to</w:t>
      </w:r>
      <w:r w:rsidR="00476FCE" w:rsidRPr="00593FA2">
        <w:rPr>
          <w:rFonts w:ascii="Times New Roman" w:eastAsia="Calibri" w:hAnsi="Times New Roman"/>
          <w:sz w:val="24"/>
          <w:szCs w:val="24"/>
        </w:rPr>
        <w:t xml:space="preserve"> lease, interchange, rent, or otherwise convey the use of some or all of its passenger-carrying commercial motor vehicles to another passenger carrier</w:t>
      </w:r>
      <w:r w:rsidR="001141AD">
        <w:rPr>
          <w:rFonts w:ascii="Times New Roman" w:eastAsia="Calibri" w:hAnsi="Times New Roman"/>
          <w:sz w:val="24"/>
          <w:szCs w:val="24"/>
        </w:rPr>
        <w:t>. This provision would require</w:t>
      </w:r>
      <w:r w:rsidR="00476FCE" w:rsidRPr="00593FA2">
        <w:rPr>
          <w:rFonts w:ascii="Times New Roman" w:eastAsia="Calibri" w:hAnsi="Times New Roman"/>
          <w:sz w:val="24"/>
          <w:szCs w:val="24"/>
        </w:rPr>
        <w:t xml:space="preserve"> written notification of </w:t>
      </w:r>
      <w:r w:rsidR="001141AD">
        <w:rPr>
          <w:rFonts w:ascii="Times New Roman" w:eastAsia="Calibri" w:hAnsi="Times New Roman"/>
          <w:sz w:val="24"/>
          <w:szCs w:val="24"/>
        </w:rPr>
        <w:t xml:space="preserve">a planned </w:t>
      </w:r>
      <w:r w:rsidR="00476FCE" w:rsidRPr="00593FA2">
        <w:rPr>
          <w:rFonts w:ascii="Times New Roman" w:eastAsia="Calibri" w:hAnsi="Times New Roman"/>
          <w:sz w:val="24"/>
          <w:szCs w:val="24"/>
        </w:rPr>
        <w:t xml:space="preserve">transfer of control by </w:t>
      </w:r>
      <w:r w:rsidR="001141AD">
        <w:rPr>
          <w:rFonts w:ascii="Times New Roman" w:eastAsia="Calibri" w:hAnsi="Times New Roman"/>
          <w:sz w:val="24"/>
          <w:szCs w:val="24"/>
        </w:rPr>
        <w:t xml:space="preserve">e-mail or </w:t>
      </w:r>
      <w:r w:rsidR="00476FCE" w:rsidRPr="00593FA2">
        <w:rPr>
          <w:rFonts w:ascii="Times New Roman" w:eastAsia="Calibri" w:hAnsi="Times New Roman"/>
          <w:sz w:val="24"/>
          <w:szCs w:val="24"/>
        </w:rPr>
        <w:t xml:space="preserve">U.S. Mail to the FMCSA Division Administrator for the State in which the carrier has its principal place of business </w:t>
      </w:r>
      <w:r w:rsidR="0067062B">
        <w:rPr>
          <w:rFonts w:ascii="Times New Roman" w:eastAsia="Calibri" w:hAnsi="Times New Roman"/>
          <w:sz w:val="24"/>
          <w:szCs w:val="24"/>
        </w:rPr>
        <w:t xml:space="preserve">3 business days by email or </w:t>
      </w:r>
      <w:r w:rsidR="00476FCE" w:rsidRPr="00593FA2">
        <w:rPr>
          <w:rFonts w:ascii="Times New Roman" w:eastAsia="Calibri" w:hAnsi="Times New Roman"/>
          <w:sz w:val="24"/>
          <w:szCs w:val="24"/>
        </w:rPr>
        <w:t xml:space="preserve">5 </w:t>
      </w:r>
      <w:r w:rsidR="0067062B">
        <w:rPr>
          <w:rFonts w:ascii="Times New Roman" w:eastAsia="Calibri" w:hAnsi="Times New Roman"/>
          <w:sz w:val="24"/>
          <w:szCs w:val="24"/>
        </w:rPr>
        <w:t>business</w:t>
      </w:r>
      <w:r w:rsidR="00476FCE" w:rsidRPr="00593FA2">
        <w:rPr>
          <w:rFonts w:ascii="Times New Roman" w:eastAsia="Calibri" w:hAnsi="Times New Roman"/>
          <w:sz w:val="24"/>
          <w:szCs w:val="24"/>
        </w:rPr>
        <w:t xml:space="preserve"> days </w:t>
      </w:r>
      <w:r w:rsidR="0067062B">
        <w:rPr>
          <w:rFonts w:ascii="Times New Roman" w:eastAsia="Calibri" w:hAnsi="Times New Roman"/>
          <w:sz w:val="24"/>
          <w:szCs w:val="24"/>
        </w:rPr>
        <w:t xml:space="preserve">by U.S. mail </w:t>
      </w:r>
      <w:r w:rsidR="00476FCE" w:rsidRPr="00593FA2">
        <w:rPr>
          <w:rFonts w:ascii="Times New Roman" w:eastAsia="Calibri" w:hAnsi="Times New Roman"/>
          <w:sz w:val="24"/>
          <w:szCs w:val="24"/>
        </w:rPr>
        <w:t>before the vehicles are transferred to the control of the other passenger carrier.  The written notification shall include the name, address, telephone number, and USDOT number of the passenger carrier to which the passenger-carrying commercial motor vehicles are being leased, interchanged, rented, or otherwise conveyed, as well as the make, model, and vehicle identification number (VIN) of each vehicle so transferred.</w:t>
      </w:r>
      <w:r w:rsidR="001141AD">
        <w:rPr>
          <w:rFonts w:ascii="Times New Roman" w:eastAsia="Calibri" w:hAnsi="Times New Roman"/>
          <w:sz w:val="24"/>
          <w:szCs w:val="24"/>
        </w:rPr>
        <w:t xml:space="preserve"> </w:t>
      </w:r>
    </w:p>
    <w:p w:rsidR="0067062B" w:rsidRPr="00593FA2" w:rsidRDefault="0067062B" w:rsidP="0067062B">
      <w:pPr>
        <w:pStyle w:val="ListParagraph"/>
        <w:widowControl/>
        <w:tabs>
          <w:tab w:val="left" w:pos="0"/>
        </w:tabs>
        <w:spacing w:line="360" w:lineRule="auto"/>
        <w:ind w:left="0" w:firstLine="720"/>
        <w:rPr>
          <w:rFonts w:ascii="Times New Roman" w:eastAsia="Calibri" w:hAnsi="Times New Roman"/>
        </w:rPr>
      </w:pPr>
      <w:r w:rsidRPr="00807234">
        <w:rPr>
          <w:rFonts w:ascii="Times New Roman" w:eastAsia="MS Mincho" w:hAnsi="Times New Roman"/>
          <w:bCs/>
          <w:sz w:val="24"/>
          <w:szCs w:val="24"/>
        </w:rPr>
        <w:t xml:space="preserve">The primary purpose of the Agency notification provision is to allow FMCSA time to </w:t>
      </w:r>
      <w:r w:rsidR="00CB7F39">
        <w:rPr>
          <w:rFonts w:ascii="Times New Roman" w:eastAsia="MS Mincho" w:hAnsi="Times New Roman"/>
          <w:bCs/>
          <w:sz w:val="24"/>
          <w:szCs w:val="24"/>
        </w:rPr>
        <w:t>research the safety history of the prospective lessee</w:t>
      </w:r>
      <w:r w:rsidRPr="00807234">
        <w:rPr>
          <w:rFonts w:ascii="Times New Roman" w:eastAsia="MS Mincho" w:hAnsi="Times New Roman"/>
          <w:bCs/>
          <w:sz w:val="24"/>
          <w:szCs w:val="24"/>
        </w:rPr>
        <w:t xml:space="preserve">, if necessary, before the lease occurs. For example, if the OOS passenger carrier intended to lease its buses to a motor carrier that was itself undergoing an investigation or compliance review, was subject to an enforcement action, or was otherwise implicated in a serious safety matter, the Agency might wish to consider additional </w:t>
      </w:r>
      <w:r w:rsidR="00CB7F39">
        <w:rPr>
          <w:rFonts w:ascii="Times New Roman" w:eastAsia="MS Mincho" w:hAnsi="Times New Roman"/>
          <w:bCs/>
          <w:sz w:val="24"/>
          <w:szCs w:val="24"/>
        </w:rPr>
        <w:t xml:space="preserve">oversight of </w:t>
      </w:r>
      <w:r w:rsidRPr="00807234">
        <w:rPr>
          <w:rFonts w:ascii="Times New Roman" w:eastAsia="MS Mincho" w:hAnsi="Times New Roman"/>
          <w:bCs/>
          <w:sz w:val="24"/>
          <w:szCs w:val="24"/>
        </w:rPr>
        <w:t xml:space="preserve">the proposed lessee. Requiring the OOS carrier to provide at least 3 </w:t>
      </w:r>
      <w:r w:rsidR="00CB7F39">
        <w:rPr>
          <w:rFonts w:ascii="Times New Roman" w:eastAsia="MS Mincho" w:hAnsi="Times New Roman"/>
          <w:bCs/>
          <w:sz w:val="24"/>
          <w:szCs w:val="24"/>
        </w:rPr>
        <w:t xml:space="preserve">business </w:t>
      </w:r>
      <w:r w:rsidRPr="00807234">
        <w:rPr>
          <w:rFonts w:ascii="Times New Roman" w:eastAsia="MS Mincho" w:hAnsi="Times New Roman"/>
          <w:bCs/>
          <w:sz w:val="24"/>
          <w:szCs w:val="24"/>
        </w:rPr>
        <w:t xml:space="preserve">days advance notice by email, or at least 5 </w:t>
      </w:r>
      <w:r w:rsidR="00CB7F39">
        <w:rPr>
          <w:rFonts w:ascii="Times New Roman" w:eastAsia="MS Mincho" w:hAnsi="Times New Roman"/>
          <w:bCs/>
          <w:sz w:val="24"/>
          <w:szCs w:val="24"/>
        </w:rPr>
        <w:t xml:space="preserve">business </w:t>
      </w:r>
      <w:r w:rsidRPr="00807234">
        <w:rPr>
          <w:rFonts w:ascii="Times New Roman" w:eastAsia="MS Mincho" w:hAnsi="Times New Roman"/>
          <w:bCs/>
          <w:sz w:val="24"/>
          <w:szCs w:val="24"/>
        </w:rPr>
        <w:t>days advance notice by U.S. Mail, before the transfer of control occurs would give FMCSA adequate time to plan and implement any steps it deemed necessary. Business days are Monday through Friday, excluding Federal holidays.</w:t>
      </w:r>
    </w:p>
    <w:p w:rsidR="00F05735" w:rsidRPr="005E4300" w:rsidRDefault="00DC7E41" w:rsidP="0067062B">
      <w:pPr>
        <w:widowControl/>
        <w:tabs>
          <w:tab w:val="left" w:pos="240"/>
          <w:tab w:val="left" w:pos="2040"/>
        </w:tabs>
        <w:spacing w:line="360" w:lineRule="auto"/>
        <w:ind w:firstLine="720"/>
        <w:rPr>
          <w:rFonts w:ascii="Times New Roman" w:hAnsi="Times New Roman"/>
          <w:bCs/>
          <w:sz w:val="24"/>
          <w:szCs w:val="24"/>
        </w:rPr>
      </w:pPr>
      <w:r w:rsidRPr="005E4300">
        <w:rPr>
          <w:rFonts w:ascii="Times New Roman" w:hAnsi="Times New Roman"/>
          <w:bCs/>
          <w:sz w:val="24"/>
          <w:szCs w:val="24"/>
        </w:rPr>
        <w:t xml:space="preserve">This action is necessary to ensure that unsafe passenger carriers cannot evade FMCSA oversight and enforcement by operating under the authority of another carrier that exercises no actual control over those operations.  This </w:t>
      </w:r>
      <w:r w:rsidR="001D62C2" w:rsidRPr="005E4300">
        <w:rPr>
          <w:rFonts w:ascii="Times New Roman" w:hAnsi="Times New Roman"/>
          <w:bCs/>
          <w:sz w:val="24"/>
          <w:szCs w:val="24"/>
        </w:rPr>
        <w:t xml:space="preserve">ICR supports FMCSA’s strategic safety goal </w:t>
      </w:r>
      <w:r w:rsidR="00B6306C" w:rsidRPr="005E4300">
        <w:rPr>
          <w:rFonts w:ascii="Times New Roman" w:hAnsi="Times New Roman"/>
          <w:bCs/>
          <w:sz w:val="24"/>
          <w:szCs w:val="24"/>
        </w:rPr>
        <w:t xml:space="preserve">by </w:t>
      </w:r>
      <w:r w:rsidR="004742B6">
        <w:rPr>
          <w:rFonts w:ascii="Times New Roman" w:hAnsi="Times New Roman"/>
          <w:bCs/>
          <w:sz w:val="24"/>
          <w:szCs w:val="24"/>
        </w:rPr>
        <w:t>ensuring</w:t>
      </w:r>
      <w:r w:rsidR="00542C31">
        <w:rPr>
          <w:rFonts w:ascii="Times New Roman" w:hAnsi="Times New Roman"/>
          <w:bCs/>
          <w:sz w:val="24"/>
          <w:szCs w:val="24"/>
        </w:rPr>
        <w:t xml:space="preserve"> </w:t>
      </w:r>
      <w:r w:rsidRPr="005E4300">
        <w:rPr>
          <w:rFonts w:ascii="Times New Roman" w:hAnsi="Times New Roman"/>
          <w:bCs/>
          <w:sz w:val="24"/>
          <w:szCs w:val="24"/>
        </w:rPr>
        <w:t xml:space="preserve">that FMCSA, </w:t>
      </w:r>
      <w:r w:rsidR="001D62C2" w:rsidRPr="005E4300">
        <w:rPr>
          <w:rFonts w:ascii="Times New Roman" w:hAnsi="Times New Roman"/>
          <w:bCs/>
          <w:sz w:val="24"/>
          <w:szCs w:val="24"/>
        </w:rPr>
        <w:t>our State partners</w:t>
      </w:r>
      <w:r w:rsidR="000362C6" w:rsidRPr="005E4300">
        <w:rPr>
          <w:rFonts w:ascii="Times New Roman" w:hAnsi="Times New Roman"/>
          <w:bCs/>
          <w:sz w:val="24"/>
          <w:szCs w:val="24"/>
        </w:rPr>
        <w:t xml:space="preserve">, and the National Transportation Safety Board (NTSB) </w:t>
      </w:r>
      <w:r w:rsidR="001D62C2" w:rsidRPr="005E4300">
        <w:rPr>
          <w:rFonts w:ascii="Times New Roman" w:hAnsi="Times New Roman"/>
          <w:bCs/>
          <w:sz w:val="24"/>
          <w:szCs w:val="24"/>
        </w:rPr>
        <w:t>are better able</w:t>
      </w:r>
      <w:r w:rsidRPr="005E4300">
        <w:rPr>
          <w:rFonts w:ascii="Times New Roman" w:hAnsi="Times New Roman"/>
          <w:bCs/>
          <w:sz w:val="24"/>
          <w:szCs w:val="24"/>
        </w:rPr>
        <w:t xml:space="preserve"> </w:t>
      </w:r>
      <w:r w:rsidR="0010283B">
        <w:rPr>
          <w:rFonts w:ascii="Times New Roman" w:hAnsi="Times New Roman"/>
          <w:bCs/>
          <w:sz w:val="24"/>
          <w:szCs w:val="24"/>
        </w:rPr>
        <w:t xml:space="preserve">to </w:t>
      </w:r>
      <w:r w:rsidRPr="005E4300">
        <w:rPr>
          <w:rFonts w:ascii="Times New Roman" w:hAnsi="Times New Roman"/>
          <w:bCs/>
          <w:sz w:val="24"/>
          <w:szCs w:val="24"/>
        </w:rPr>
        <w:t xml:space="preserve">identify </w:t>
      </w:r>
      <w:r w:rsidR="001D62C2" w:rsidRPr="005E4300">
        <w:rPr>
          <w:rFonts w:ascii="Times New Roman" w:hAnsi="Times New Roman"/>
          <w:bCs/>
          <w:sz w:val="24"/>
          <w:szCs w:val="24"/>
        </w:rPr>
        <w:t xml:space="preserve">the responsible </w:t>
      </w:r>
      <w:r w:rsidRPr="005E4300">
        <w:rPr>
          <w:rFonts w:ascii="Times New Roman" w:hAnsi="Times New Roman"/>
          <w:bCs/>
          <w:sz w:val="24"/>
          <w:szCs w:val="24"/>
        </w:rPr>
        <w:t xml:space="preserve">motor carrier and </w:t>
      </w:r>
      <w:r w:rsidR="000362C6" w:rsidRPr="005E4300">
        <w:rPr>
          <w:rFonts w:ascii="Times New Roman" w:hAnsi="Times New Roman"/>
          <w:bCs/>
          <w:sz w:val="24"/>
          <w:szCs w:val="24"/>
        </w:rPr>
        <w:t xml:space="preserve">therefore </w:t>
      </w:r>
      <w:r w:rsidRPr="005E4300">
        <w:rPr>
          <w:rFonts w:ascii="Times New Roman" w:hAnsi="Times New Roman"/>
          <w:bCs/>
          <w:sz w:val="24"/>
          <w:szCs w:val="24"/>
        </w:rPr>
        <w:t xml:space="preserve">correctly assign regulatory violations </w:t>
      </w:r>
      <w:r w:rsidR="0010283B">
        <w:rPr>
          <w:rFonts w:ascii="Times New Roman" w:hAnsi="Times New Roman"/>
          <w:bCs/>
          <w:sz w:val="24"/>
          <w:szCs w:val="24"/>
        </w:rPr>
        <w:t xml:space="preserve">to the appropriate carrier </w:t>
      </w:r>
      <w:r w:rsidRPr="005E4300">
        <w:rPr>
          <w:rFonts w:ascii="Times New Roman" w:hAnsi="Times New Roman"/>
          <w:bCs/>
          <w:sz w:val="24"/>
          <w:szCs w:val="24"/>
        </w:rPr>
        <w:t xml:space="preserve">during inspections, investigations, compliance reviews, and crash </w:t>
      </w:r>
      <w:r w:rsidR="00D72290">
        <w:rPr>
          <w:rFonts w:ascii="Times New Roman" w:hAnsi="Times New Roman"/>
          <w:bCs/>
          <w:sz w:val="24"/>
          <w:szCs w:val="24"/>
        </w:rPr>
        <w:t>studie</w:t>
      </w:r>
      <w:r w:rsidR="000362C6" w:rsidRPr="005E4300">
        <w:rPr>
          <w:rFonts w:ascii="Times New Roman" w:hAnsi="Times New Roman"/>
          <w:bCs/>
          <w:sz w:val="24"/>
          <w:szCs w:val="24"/>
        </w:rPr>
        <w:t>s.</w:t>
      </w:r>
    </w:p>
    <w:p w:rsidR="001E1FE1" w:rsidRDefault="00B8424C" w:rsidP="0067062B">
      <w:pPr>
        <w:widowControl/>
        <w:spacing w:line="360" w:lineRule="auto"/>
        <w:ind w:firstLine="720"/>
        <w:rPr>
          <w:rFonts w:ascii="Times New Roman" w:hAnsi="Times New Roman"/>
          <w:sz w:val="24"/>
          <w:szCs w:val="24"/>
        </w:rPr>
      </w:pPr>
      <w:r w:rsidRPr="00B8424C">
        <w:rPr>
          <w:rFonts w:ascii="Times New Roman" w:hAnsi="Times New Roman"/>
          <w:sz w:val="24"/>
          <w:szCs w:val="24"/>
        </w:rPr>
        <w:t xml:space="preserve">This </w:t>
      </w:r>
      <w:r w:rsidR="005C3928">
        <w:rPr>
          <w:rFonts w:ascii="Times New Roman" w:hAnsi="Times New Roman"/>
          <w:sz w:val="24"/>
          <w:szCs w:val="24"/>
        </w:rPr>
        <w:t xml:space="preserve">action </w:t>
      </w:r>
      <w:r w:rsidRPr="00B8424C">
        <w:rPr>
          <w:rFonts w:ascii="Times New Roman" w:hAnsi="Times New Roman"/>
          <w:sz w:val="24"/>
          <w:szCs w:val="24"/>
        </w:rPr>
        <w:t xml:space="preserve">would impose recordkeeping requirements consistent with the </w:t>
      </w:r>
      <w:r w:rsidR="00737A2E" w:rsidRPr="00B8424C">
        <w:rPr>
          <w:rFonts w:ascii="Times New Roman" w:hAnsi="Times New Roman"/>
          <w:sz w:val="24"/>
          <w:szCs w:val="24"/>
        </w:rPr>
        <w:t>Motor Carrier Safety Act of 1984</w:t>
      </w:r>
      <w:r w:rsidR="008033EE">
        <w:rPr>
          <w:rFonts w:ascii="Times New Roman" w:hAnsi="Times New Roman"/>
          <w:sz w:val="24"/>
          <w:szCs w:val="24"/>
        </w:rPr>
        <w:t>, as amended (49 U.S.C. 31136)</w:t>
      </w:r>
      <w:r w:rsidR="00737A2E">
        <w:rPr>
          <w:rFonts w:ascii="Times New Roman" w:hAnsi="Times New Roman"/>
          <w:sz w:val="24"/>
          <w:szCs w:val="24"/>
        </w:rPr>
        <w:t xml:space="preserve"> </w:t>
      </w:r>
      <w:r w:rsidRPr="00B8424C">
        <w:rPr>
          <w:rFonts w:ascii="Times New Roman" w:hAnsi="Times New Roman"/>
          <w:sz w:val="24"/>
          <w:szCs w:val="24"/>
        </w:rPr>
        <w:t xml:space="preserve">and </w:t>
      </w:r>
      <w:r w:rsidR="00737A2E" w:rsidRPr="00B8424C">
        <w:rPr>
          <w:rFonts w:ascii="Times New Roman" w:hAnsi="Times New Roman"/>
          <w:sz w:val="24"/>
          <w:szCs w:val="24"/>
        </w:rPr>
        <w:t>the Motor Carrier Act of 1935</w:t>
      </w:r>
      <w:r w:rsidR="00737A2E">
        <w:rPr>
          <w:rFonts w:ascii="Times New Roman" w:hAnsi="Times New Roman"/>
          <w:sz w:val="24"/>
          <w:szCs w:val="24"/>
        </w:rPr>
        <w:t xml:space="preserve"> </w:t>
      </w:r>
      <w:r w:rsidR="008033EE">
        <w:rPr>
          <w:rFonts w:ascii="Times New Roman" w:hAnsi="Times New Roman"/>
          <w:sz w:val="24"/>
          <w:szCs w:val="24"/>
        </w:rPr>
        <w:t xml:space="preserve">(49 U.S.C. </w:t>
      </w:r>
      <w:r w:rsidR="008033EE">
        <w:rPr>
          <w:rFonts w:ascii="Times New Roman" w:hAnsi="Times New Roman"/>
          <w:sz w:val="24"/>
          <w:szCs w:val="24"/>
        </w:rPr>
        <w:lastRenderedPageBreak/>
        <w:t xml:space="preserve">31502(b) </w:t>
      </w:r>
      <w:r w:rsidRPr="00B8424C">
        <w:rPr>
          <w:rFonts w:ascii="Times New Roman" w:hAnsi="Times New Roman"/>
          <w:sz w:val="24"/>
          <w:szCs w:val="24"/>
        </w:rPr>
        <w:t xml:space="preserve">on for-hire and private passenger carriers that operate CMVs, in order to enable the general public and investigators to identify the passenger carrier responsible for safety. </w:t>
      </w:r>
      <w:r w:rsidR="00737A2E">
        <w:rPr>
          <w:rFonts w:ascii="Times New Roman" w:hAnsi="Times New Roman"/>
          <w:sz w:val="24"/>
          <w:szCs w:val="24"/>
        </w:rPr>
        <w:t xml:space="preserve"> </w:t>
      </w:r>
      <w:r w:rsidR="005C3928">
        <w:rPr>
          <w:rFonts w:ascii="Times New Roman" w:hAnsi="Times New Roman"/>
          <w:sz w:val="24"/>
          <w:szCs w:val="24"/>
        </w:rPr>
        <w:t>P</w:t>
      </w:r>
      <w:r w:rsidRPr="00B8424C">
        <w:rPr>
          <w:rFonts w:ascii="Times New Roman" w:hAnsi="Times New Roman"/>
          <w:sz w:val="24"/>
          <w:szCs w:val="24"/>
        </w:rPr>
        <w:t>assenger-carrying CMV</w:t>
      </w:r>
      <w:r w:rsidR="005C3928">
        <w:rPr>
          <w:rFonts w:ascii="Times New Roman" w:hAnsi="Times New Roman"/>
          <w:sz w:val="24"/>
          <w:szCs w:val="24"/>
        </w:rPr>
        <w:t xml:space="preserve"> power units </w:t>
      </w:r>
      <w:r w:rsidRPr="00B8424C">
        <w:rPr>
          <w:rFonts w:ascii="Times New Roman" w:hAnsi="Times New Roman"/>
          <w:sz w:val="24"/>
          <w:szCs w:val="24"/>
        </w:rPr>
        <w:t xml:space="preserve">and drivers are frequently rented, loaned, leased, interchanged, assigned, and reassigned with few records and little formality, thus obscuring the operational safety responsibility of many industry participants. </w:t>
      </w:r>
    </w:p>
    <w:p w:rsidR="008033EE" w:rsidRDefault="008033EE" w:rsidP="0067062B">
      <w:pPr>
        <w:widowControl/>
        <w:spacing w:line="360" w:lineRule="auto"/>
        <w:ind w:firstLine="720"/>
        <w:rPr>
          <w:rFonts w:ascii="Times New Roman" w:hAnsi="Times New Roman"/>
          <w:sz w:val="24"/>
          <w:szCs w:val="24"/>
        </w:rPr>
      </w:pPr>
    </w:p>
    <w:p w:rsidR="008033EE" w:rsidRPr="005E4300" w:rsidRDefault="008033EE" w:rsidP="0067062B">
      <w:pPr>
        <w:widowControl/>
        <w:spacing w:line="360" w:lineRule="auto"/>
        <w:ind w:firstLine="720"/>
        <w:rPr>
          <w:rFonts w:ascii="Times New Roman" w:hAnsi="Times New Roman"/>
          <w:bCs/>
          <w:sz w:val="24"/>
          <w:szCs w:val="24"/>
        </w:rPr>
      </w:pPr>
      <w:r>
        <w:rPr>
          <w:rFonts w:ascii="Times New Roman" w:hAnsi="Times New Roman"/>
          <w:sz w:val="24"/>
          <w:szCs w:val="24"/>
        </w:rPr>
        <w:t>This ICR supports the Department of Transportation’s (DOT) Strategic Goal related to “Safety” because the information concerns the safe operation of motor carriers of passengers by drivers who operate in interstate commerce on the nation’s highways.</w:t>
      </w:r>
    </w:p>
    <w:p w:rsidR="00D222E6" w:rsidRPr="00B3667F" w:rsidRDefault="00D222E6" w:rsidP="0067062B">
      <w:pPr>
        <w:widowControl/>
        <w:tabs>
          <w:tab w:val="left" w:pos="240"/>
          <w:tab w:val="left" w:pos="2040"/>
        </w:tabs>
        <w:spacing w:line="360" w:lineRule="auto"/>
        <w:rPr>
          <w:rFonts w:ascii="Times New Roman" w:hAnsi="Times New Roman"/>
          <w:bCs/>
          <w:sz w:val="24"/>
          <w:szCs w:val="24"/>
        </w:rPr>
      </w:pPr>
    </w:p>
    <w:p w:rsidR="007175D7" w:rsidRPr="005E4300" w:rsidRDefault="00577199" w:rsidP="0067062B">
      <w:pPr>
        <w:keepNext/>
        <w:widowControl/>
        <w:tabs>
          <w:tab w:val="left" w:pos="240"/>
          <w:tab w:val="left" w:pos="2040"/>
        </w:tabs>
        <w:spacing w:line="360" w:lineRule="auto"/>
        <w:rPr>
          <w:rFonts w:ascii="Times New Roman" w:hAnsi="Times New Roman"/>
          <w:b/>
          <w:bCs/>
          <w:sz w:val="24"/>
          <w:szCs w:val="24"/>
        </w:rPr>
      </w:pPr>
      <w:r w:rsidRPr="005E4300">
        <w:rPr>
          <w:rFonts w:ascii="Times New Roman" w:hAnsi="Times New Roman"/>
          <w:b/>
          <w:bCs/>
          <w:sz w:val="24"/>
          <w:szCs w:val="24"/>
        </w:rPr>
        <w:t>2.</w:t>
      </w:r>
      <w:r w:rsidR="009A3447" w:rsidRPr="005E4300">
        <w:rPr>
          <w:rFonts w:ascii="Times New Roman" w:hAnsi="Times New Roman"/>
          <w:b/>
          <w:bCs/>
          <w:sz w:val="24"/>
          <w:szCs w:val="24"/>
        </w:rPr>
        <w:t>) HOW</w:t>
      </w:r>
      <w:r w:rsidR="00C14920" w:rsidRPr="005E4300">
        <w:rPr>
          <w:rFonts w:ascii="Times New Roman" w:hAnsi="Times New Roman"/>
          <w:b/>
          <w:bCs/>
          <w:sz w:val="24"/>
          <w:szCs w:val="24"/>
        </w:rPr>
        <w:t>, BY WHOM, AND FOR WHAT PURPOSE IS THE INFORMATION USED</w:t>
      </w:r>
      <w:r w:rsidR="009D4F72" w:rsidRPr="005E4300">
        <w:rPr>
          <w:rFonts w:ascii="Times New Roman" w:hAnsi="Times New Roman"/>
          <w:b/>
          <w:bCs/>
          <w:sz w:val="24"/>
          <w:szCs w:val="24"/>
        </w:rPr>
        <w:t xml:space="preserve"> </w:t>
      </w:r>
    </w:p>
    <w:p w:rsidR="00AE7ABE" w:rsidRDefault="00AE7ABE" w:rsidP="0067062B">
      <w:pPr>
        <w:keepNext/>
        <w:widowControl/>
        <w:spacing w:line="360" w:lineRule="auto"/>
        <w:ind w:firstLine="720"/>
        <w:rPr>
          <w:rFonts w:ascii="Times New Roman" w:hAnsi="Times New Roman"/>
          <w:sz w:val="24"/>
          <w:szCs w:val="24"/>
        </w:rPr>
      </w:pPr>
    </w:p>
    <w:p w:rsidR="000358FB" w:rsidRPr="005E4300" w:rsidRDefault="007175D7" w:rsidP="0067062B">
      <w:pPr>
        <w:widowControl/>
        <w:spacing w:line="360" w:lineRule="auto"/>
        <w:ind w:firstLine="720"/>
        <w:rPr>
          <w:rFonts w:ascii="Times New Roman" w:eastAsia="Calibri" w:hAnsi="Times New Roman"/>
          <w:sz w:val="24"/>
          <w:szCs w:val="24"/>
        </w:rPr>
      </w:pPr>
      <w:r w:rsidRPr="005E4300">
        <w:rPr>
          <w:rFonts w:ascii="Times New Roman" w:hAnsi="Times New Roman"/>
          <w:sz w:val="24"/>
          <w:szCs w:val="24"/>
        </w:rPr>
        <w:t xml:space="preserve">In order to </w:t>
      </w:r>
      <w:r w:rsidR="006D57BF" w:rsidRPr="005E4300">
        <w:rPr>
          <w:rFonts w:ascii="Times New Roman" w:hAnsi="Times New Roman"/>
          <w:sz w:val="24"/>
          <w:szCs w:val="24"/>
        </w:rPr>
        <w:t>i</w:t>
      </w:r>
      <w:r w:rsidRPr="005E4300">
        <w:rPr>
          <w:rFonts w:ascii="Times New Roman" w:hAnsi="Times New Roman"/>
          <w:sz w:val="24"/>
          <w:szCs w:val="24"/>
        </w:rPr>
        <w:t>mprove safety and the well-being of the public, the FMCSA proposes to: (1)</w:t>
      </w:r>
      <w:r w:rsidR="00F917C9">
        <w:rPr>
          <w:rFonts w:ascii="Times New Roman" w:hAnsi="Times New Roman"/>
          <w:sz w:val="24"/>
          <w:szCs w:val="24"/>
        </w:rPr>
        <w:t> </w:t>
      </w:r>
      <w:r w:rsidRPr="005E4300">
        <w:rPr>
          <w:rFonts w:ascii="Times New Roman" w:hAnsi="Times New Roman"/>
          <w:sz w:val="24"/>
          <w:szCs w:val="24"/>
        </w:rPr>
        <w:t>require all interstate carriers of passenger</w:t>
      </w:r>
      <w:r w:rsidR="000D0127">
        <w:rPr>
          <w:rFonts w:ascii="Times New Roman" w:hAnsi="Times New Roman"/>
          <w:sz w:val="24"/>
          <w:szCs w:val="24"/>
        </w:rPr>
        <w:t>-carrying CMV</w:t>
      </w:r>
      <w:r w:rsidRPr="005E4300">
        <w:rPr>
          <w:rFonts w:ascii="Times New Roman" w:hAnsi="Times New Roman"/>
          <w:sz w:val="24"/>
          <w:szCs w:val="24"/>
        </w:rPr>
        <w:t>s</w:t>
      </w:r>
      <w:r w:rsidR="000F62A3" w:rsidRPr="005E4300">
        <w:rPr>
          <w:rFonts w:ascii="Times New Roman" w:hAnsi="Times New Roman"/>
          <w:sz w:val="24"/>
          <w:szCs w:val="24"/>
        </w:rPr>
        <w:t xml:space="preserve"> </w:t>
      </w:r>
      <w:r w:rsidRPr="005E4300">
        <w:rPr>
          <w:rFonts w:ascii="Times New Roman" w:hAnsi="Times New Roman"/>
          <w:sz w:val="24"/>
          <w:szCs w:val="24"/>
        </w:rPr>
        <w:t>that enter into rental</w:t>
      </w:r>
      <w:r w:rsidR="008213DE">
        <w:rPr>
          <w:rFonts w:ascii="Times New Roman" w:hAnsi="Times New Roman"/>
          <w:sz w:val="24"/>
          <w:szCs w:val="24"/>
        </w:rPr>
        <w:t>,</w:t>
      </w:r>
      <w:r w:rsidRPr="005E4300">
        <w:rPr>
          <w:rFonts w:ascii="Times New Roman" w:hAnsi="Times New Roman"/>
          <w:sz w:val="24"/>
          <w:szCs w:val="24"/>
        </w:rPr>
        <w:t xml:space="preserve"> lease</w:t>
      </w:r>
      <w:r w:rsidR="008213DE">
        <w:rPr>
          <w:rFonts w:ascii="Times New Roman" w:hAnsi="Times New Roman"/>
          <w:sz w:val="24"/>
          <w:szCs w:val="24"/>
        </w:rPr>
        <w:t>, or interchange</w:t>
      </w:r>
      <w:r w:rsidRPr="005E4300">
        <w:rPr>
          <w:rFonts w:ascii="Times New Roman" w:hAnsi="Times New Roman"/>
          <w:sz w:val="24"/>
          <w:szCs w:val="24"/>
        </w:rPr>
        <w:t xml:space="preserve"> agreements</w:t>
      </w:r>
      <w:r w:rsidR="00610DAA">
        <w:rPr>
          <w:rFonts w:ascii="Times New Roman" w:hAnsi="Times New Roman"/>
          <w:sz w:val="24"/>
          <w:szCs w:val="24"/>
        </w:rPr>
        <w:t>, no matter how brief,</w:t>
      </w:r>
      <w:r w:rsidRPr="005E4300">
        <w:rPr>
          <w:rFonts w:ascii="Times New Roman" w:hAnsi="Times New Roman"/>
          <w:sz w:val="24"/>
          <w:szCs w:val="24"/>
        </w:rPr>
        <w:t xml:space="preserve"> to execute a written agreement simil</w:t>
      </w:r>
      <w:r w:rsidR="00086B2C" w:rsidRPr="005E4300">
        <w:rPr>
          <w:rFonts w:ascii="Times New Roman" w:hAnsi="Times New Roman"/>
          <w:sz w:val="24"/>
          <w:szCs w:val="24"/>
        </w:rPr>
        <w:t>ar to the wri</w:t>
      </w:r>
      <w:r w:rsidR="00101B68" w:rsidRPr="005E4300">
        <w:rPr>
          <w:rFonts w:ascii="Times New Roman" w:hAnsi="Times New Roman"/>
          <w:sz w:val="24"/>
          <w:szCs w:val="24"/>
        </w:rPr>
        <w:t>t</w:t>
      </w:r>
      <w:r w:rsidR="00086B2C" w:rsidRPr="005E4300">
        <w:rPr>
          <w:rFonts w:ascii="Times New Roman" w:hAnsi="Times New Roman"/>
          <w:sz w:val="24"/>
          <w:szCs w:val="24"/>
        </w:rPr>
        <w:t>te</w:t>
      </w:r>
      <w:r w:rsidRPr="005E4300">
        <w:rPr>
          <w:rFonts w:ascii="Times New Roman" w:hAnsi="Times New Roman"/>
          <w:sz w:val="24"/>
          <w:szCs w:val="24"/>
        </w:rPr>
        <w:t xml:space="preserve">n agreements interstate carriers of property prepare; (2) </w:t>
      </w:r>
      <w:r w:rsidR="00F917C9" w:rsidRPr="005E4300">
        <w:rPr>
          <w:rFonts w:ascii="Times New Roman" w:hAnsi="Times New Roman"/>
          <w:sz w:val="24"/>
          <w:szCs w:val="24"/>
        </w:rPr>
        <w:t xml:space="preserve">require all </w:t>
      </w:r>
      <w:r w:rsidR="00F917C9">
        <w:rPr>
          <w:rFonts w:ascii="Times New Roman" w:hAnsi="Times New Roman"/>
          <w:sz w:val="24"/>
          <w:szCs w:val="24"/>
        </w:rPr>
        <w:t xml:space="preserve">lessors and lessees of </w:t>
      </w:r>
      <w:r w:rsidR="00F917C9" w:rsidRPr="005E4300">
        <w:rPr>
          <w:rFonts w:ascii="Times New Roman" w:hAnsi="Times New Roman"/>
          <w:sz w:val="24"/>
          <w:szCs w:val="24"/>
        </w:rPr>
        <w:t xml:space="preserve">rented and leased passenger-carrying CMVs </w:t>
      </w:r>
      <w:r w:rsidR="00F917C9">
        <w:rPr>
          <w:rFonts w:ascii="Times New Roman" w:hAnsi="Times New Roman"/>
          <w:sz w:val="24"/>
          <w:szCs w:val="24"/>
        </w:rPr>
        <w:t xml:space="preserve">to give receipts when possession of the CMV is transferred between the parties; (3) </w:t>
      </w:r>
      <w:r w:rsidRPr="005E4300">
        <w:rPr>
          <w:rFonts w:ascii="Times New Roman" w:hAnsi="Times New Roman"/>
          <w:sz w:val="24"/>
          <w:szCs w:val="24"/>
        </w:rPr>
        <w:t xml:space="preserve">require all </w:t>
      </w:r>
      <w:r w:rsidR="000D0127">
        <w:rPr>
          <w:rFonts w:ascii="Times New Roman" w:hAnsi="Times New Roman"/>
          <w:sz w:val="24"/>
          <w:szCs w:val="24"/>
        </w:rPr>
        <w:t xml:space="preserve">carriers of </w:t>
      </w:r>
      <w:r w:rsidRPr="005E4300">
        <w:rPr>
          <w:rFonts w:ascii="Times New Roman" w:hAnsi="Times New Roman"/>
          <w:sz w:val="24"/>
          <w:szCs w:val="24"/>
        </w:rPr>
        <w:t xml:space="preserve">rented and leased passenger-carrying CMVs </w:t>
      </w:r>
      <w:r w:rsidR="000D0127">
        <w:rPr>
          <w:rFonts w:ascii="Times New Roman" w:hAnsi="Times New Roman"/>
          <w:sz w:val="24"/>
          <w:szCs w:val="24"/>
        </w:rPr>
        <w:t xml:space="preserve">to </w:t>
      </w:r>
      <w:r w:rsidRPr="005E4300">
        <w:rPr>
          <w:rFonts w:ascii="Times New Roman" w:hAnsi="Times New Roman"/>
          <w:sz w:val="24"/>
          <w:szCs w:val="24"/>
        </w:rPr>
        <w:t xml:space="preserve">have a copy of the signed agreement on the </w:t>
      </w:r>
      <w:r w:rsidR="00FE75CF" w:rsidRPr="005E4300">
        <w:rPr>
          <w:rFonts w:ascii="Times New Roman" w:hAnsi="Times New Roman"/>
          <w:sz w:val="24"/>
          <w:szCs w:val="24"/>
        </w:rPr>
        <w:t>vehicle</w:t>
      </w:r>
      <w:r w:rsidR="00DF1AE3" w:rsidRPr="005E4300">
        <w:rPr>
          <w:rFonts w:ascii="Times New Roman" w:hAnsi="Times New Roman"/>
          <w:sz w:val="24"/>
          <w:szCs w:val="24"/>
        </w:rPr>
        <w:t xml:space="preserve"> </w:t>
      </w:r>
      <w:r w:rsidRPr="005E4300">
        <w:rPr>
          <w:rFonts w:ascii="Times New Roman" w:hAnsi="Times New Roman"/>
          <w:sz w:val="24"/>
          <w:szCs w:val="24"/>
        </w:rPr>
        <w:t>for the duration of the agreement period; (</w:t>
      </w:r>
      <w:r w:rsidR="00F917C9">
        <w:rPr>
          <w:rFonts w:ascii="Times New Roman" w:hAnsi="Times New Roman"/>
          <w:sz w:val="24"/>
          <w:szCs w:val="24"/>
        </w:rPr>
        <w:t>4</w:t>
      </w:r>
      <w:r w:rsidRPr="005E4300">
        <w:rPr>
          <w:rFonts w:ascii="Times New Roman" w:hAnsi="Times New Roman"/>
          <w:sz w:val="24"/>
          <w:szCs w:val="24"/>
        </w:rPr>
        <w:t>)</w:t>
      </w:r>
      <w:r w:rsidR="00F917C9">
        <w:rPr>
          <w:rFonts w:ascii="Times New Roman" w:hAnsi="Times New Roman"/>
          <w:sz w:val="24"/>
          <w:szCs w:val="24"/>
        </w:rPr>
        <w:t> </w:t>
      </w:r>
      <w:r w:rsidRPr="005E4300">
        <w:rPr>
          <w:rFonts w:ascii="Times New Roman" w:eastAsia="MS Mincho" w:hAnsi="Times New Roman"/>
          <w:bCs/>
          <w:sz w:val="24"/>
          <w:szCs w:val="24"/>
        </w:rPr>
        <w:t xml:space="preserve">prohibit motor carriers </w:t>
      </w:r>
      <w:r w:rsidR="00610DAA">
        <w:rPr>
          <w:rFonts w:ascii="Times New Roman" w:eastAsia="MS Mincho" w:hAnsi="Times New Roman"/>
          <w:bCs/>
          <w:sz w:val="24"/>
          <w:szCs w:val="24"/>
        </w:rPr>
        <w:t>subject to an operations OOS order</w:t>
      </w:r>
      <w:r w:rsidRPr="005E4300">
        <w:rPr>
          <w:rFonts w:ascii="Times New Roman" w:eastAsia="MS Mincho" w:hAnsi="Times New Roman"/>
          <w:bCs/>
          <w:sz w:val="24"/>
          <w:szCs w:val="24"/>
        </w:rPr>
        <w:t xml:space="preserve"> from entering into lease</w:t>
      </w:r>
      <w:r w:rsidR="00DF1AE3" w:rsidRPr="005E4300">
        <w:rPr>
          <w:rFonts w:ascii="Times New Roman" w:eastAsia="MS Mincho" w:hAnsi="Times New Roman"/>
          <w:bCs/>
          <w:sz w:val="24"/>
          <w:szCs w:val="24"/>
        </w:rPr>
        <w:t xml:space="preserve"> agreements with any CMV owner or motor carrier, </w:t>
      </w:r>
      <w:r w:rsidRPr="005E4300">
        <w:rPr>
          <w:rFonts w:ascii="Times New Roman" w:eastAsia="MS Mincho" w:hAnsi="Times New Roman"/>
          <w:bCs/>
          <w:sz w:val="24"/>
          <w:szCs w:val="24"/>
        </w:rPr>
        <w:t>and (</w:t>
      </w:r>
      <w:r w:rsidR="00F917C9">
        <w:rPr>
          <w:rFonts w:ascii="Times New Roman" w:eastAsia="MS Mincho" w:hAnsi="Times New Roman"/>
          <w:bCs/>
          <w:sz w:val="24"/>
          <w:szCs w:val="24"/>
        </w:rPr>
        <w:t>5</w:t>
      </w:r>
      <w:r w:rsidRPr="005E4300">
        <w:rPr>
          <w:rFonts w:ascii="Times New Roman" w:eastAsia="MS Mincho" w:hAnsi="Times New Roman"/>
          <w:bCs/>
          <w:sz w:val="24"/>
          <w:szCs w:val="24"/>
        </w:rPr>
        <w:t xml:space="preserve">) require that all renters and lessors </w:t>
      </w:r>
      <w:r w:rsidR="000D0127">
        <w:rPr>
          <w:rFonts w:ascii="Times New Roman" w:eastAsia="MS Mincho" w:hAnsi="Times New Roman"/>
          <w:bCs/>
          <w:sz w:val="24"/>
          <w:szCs w:val="24"/>
        </w:rPr>
        <w:t xml:space="preserve">of passenger-carrying CMVs </w:t>
      </w:r>
      <w:r w:rsidRPr="005E4300">
        <w:rPr>
          <w:rFonts w:ascii="Times New Roman" w:eastAsia="MS Mincho" w:hAnsi="Times New Roman"/>
          <w:bCs/>
          <w:sz w:val="24"/>
          <w:szCs w:val="24"/>
        </w:rPr>
        <w:t>surrender control of a vehicle for the full term of the rental agreement or lease.  Additionally, the NPRM includes new marking requirements</w:t>
      </w:r>
      <w:r w:rsidR="00610DAA">
        <w:rPr>
          <w:rFonts w:ascii="Times New Roman" w:eastAsia="MS Mincho" w:hAnsi="Times New Roman"/>
          <w:bCs/>
          <w:sz w:val="24"/>
          <w:szCs w:val="24"/>
        </w:rPr>
        <w:t>, i.e., that</w:t>
      </w:r>
      <w:r w:rsidRPr="005E4300">
        <w:rPr>
          <w:rFonts w:ascii="Times New Roman" w:eastAsia="MS Mincho" w:hAnsi="Times New Roman"/>
          <w:bCs/>
          <w:sz w:val="24"/>
          <w:szCs w:val="24"/>
        </w:rPr>
        <w:t xml:space="preserve"> </w:t>
      </w:r>
      <w:r w:rsidRPr="005E4300">
        <w:rPr>
          <w:rFonts w:ascii="Times New Roman" w:eastAsia="Calibri" w:hAnsi="Times New Roman"/>
          <w:sz w:val="24"/>
          <w:szCs w:val="24"/>
        </w:rPr>
        <w:t xml:space="preserve">carriers operating leased or interchanged vehicles must display the carrier’s (lessee’s) name and USDOT number on just one placard, sign, or other device, placed on the right (or curb) side of the </w:t>
      </w:r>
      <w:r w:rsidR="00FE75CF" w:rsidRPr="005E4300">
        <w:rPr>
          <w:rFonts w:ascii="Times New Roman" w:eastAsia="Calibri" w:hAnsi="Times New Roman"/>
          <w:sz w:val="24"/>
          <w:szCs w:val="24"/>
        </w:rPr>
        <w:t>vehicle</w:t>
      </w:r>
      <w:r w:rsidRPr="005E4300">
        <w:rPr>
          <w:rFonts w:ascii="Times New Roman" w:eastAsia="Calibri" w:hAnsi="Times New Roman"/>
          <w:sz w:val="24"/>
          <w:szCs w:val="24"/>
        </w:rPr>
        <w:t xml:space="preserve"> </w:t>
      </w:r>
      <w:r w:rsidR="005D0DFB">
        <w:rPr>
          <w:rFonts w:ascii="Times New Roman" w:eastAsia="Calibri" w:hAnsi="Times New Roman"/>
          <w:sz w:val="24"/>
          <w:szCs w:val="24"/>
        </w:rPr>
        <w:t xml:space="preserve">on or </w:t>
      </w:r>
      <w:r w:rsidRPr="005E4300">
        <w:rPr>
          <w:rFonts w:ascii="Times New Roman" w:eastAsia="Calibri" w:hAnsi="Times New Roman"/>
          <w:sz w:val="24"/>
          <w:szCs w:val="24"/>
        </w:rPr>
        <w:t>near the front</w:t>
      </w:r>
      <w:r w:rsidR="00DF1AE3" w:rsidRPr="005E4300">
        <w:rPr>
          <w:rFonts w:ascii="Times New Roman" w:eastAsia="Calibri" w:hAnsi="Times New Roman"/>
          <w:sz w:val="24"/>
          <w:szCs w:val="24"/>
        </w:rPr>
        <w:t xml:space="preserve"> </w:t>
      </w:r>
      <w:r w:rsidR="008213DE">
        <w:rPr>
          <w:rFonts w:ascii="Times New Roman" w:eastAsia="Calibri" w:hAnsi="Times New Roman"/>
          <w:sz w:val="24"/>
          <w:szCs w:val="24"/>
        </w:rPr>
        <w:t xml:space="preserve">passenger </w:t>
      </w:r>
      <w:r w:rsidRPr="005E4300">
        <w:rPr>
          <w:rFonts w:ascii="Times New Roman" w:eastAsia="Calibri" w:hAnsi="Times New Roman"/>
          <w:sz w:val="24"/>
          <w:szCs w:val="24"/>
        </w:rPr>
        <w:t>door.</w:t>
      </w:r>
    </w:p>
    <w:p w:rsidR="000358FB" w:rsidRPr="005E4300" w:rsidRDefault="003F5650" w:rsidP="0067062B">
      <w:pPr>
        <w:widowControl/>
        <w:spacing w:line="360" w:lineRule="auto"/>
        <w:ind w:firstLine="720"/>
        <w:rPr>
          <w:rFonts w:ascii="Times New Roman" w:eastAsia="Calibri" w:hAnsi="Times New Roman"/>
          <w:sz w:val="24"/>
          <w:szCs w:val="24"/>
        </w:rPr>
      </w:pPr>
      <w:r w:rsidRPr="005E4300">
        <w:rPr>
          <w:rFonts w:ascii="Times New Roman" w:eastAsia="Calibri" w:hAnsi="Times New Roman"/>
          <w:sz w:val="24"/>
          <w:szCs w:val="24"/>
        </w:rPr>
        <w:t>As stated above, t</w:t>
      </w:r>
      <w:r w:rsidRPr="005E4300">
        <w:rPr>
          <w:rFonts w:ascii="Times New Roman" w:hAnsi="Times New Roman"/>
          <w:bCs/>
          <w:sz w:val="24"/>
          <w:szCs w:val="24"/>
        </w:rPr>
        <w:t>his action will ensure that FMCSA, the NTSB</w:t>
      </w:r>
      <w:r w:rsidR="005E4300">
        <w:rPr>
          <w:rFonts w:ascii="Times New Roman" w:hAnsi="Times New Roman"/>
          <w:bCs/>
          <w:sz w:val="24"/>
          <w:szCs w:val="24"/>
        </w:rPr>
        <w:t>,</w:t>
      </w:r>
      <w:r w:rsidRPr="005E4300">
        <w:rPr>
          <w:rFonts w:ascii="Times New Roman" w:hAnsi="Times New Roman"/>
          <w:bCs/>
          <w:sz w:val="24"/>
          <w:szCs w:val="24"/>
        </w:rPr>
        <w:t xml:space="preserve"> and our State partners are able to identify motor carriers and correctly assign responsibility for regulatory violations during inspections, investigations, compliance reviews, and crash studies.</w:t>
      </w:r>
    </w:p>
    <w:p w:rsidR="006A2690" w:rsidRPr="009649C7" w:rsidRDefault="00DF1AE3" w:rsidP="0067062B">
      <w:pPr>
        <w:widowControl/>
        <w:spacing w:line="360" w:lineRule="auto"/>
        <w:ind w:firstLine="720"/>
        <w:rPr>
          <w:rFonts w:ascii="Times New Roman" w:eastAsia="MS Mincho" w:hAnsi="Times New Roman"/>
          <w:bCs/>
          <w:sz w:val="24"/>
          <w:szCs w:val="24"/>
        </w:rPr>
      </w:pPr>
      <w:r w:rsidRPr="005E4300">
        <w:rPr>
          <w:rFonts w:ascii="Times New Roman" w:eastAsia="Calibri" w:hAnsi="Times New Roman"/>
          <w:sz w:val="24"/>
          <w:szCs w:val="24"/>
        </w:rPr>
        <w:t>T</w:t>
      </w:r>
      <w:r w:rsidR="00101B68" w:rsidRPr="005E4300">
        <w:rPr>
          <w:rFonts w:ascii="Times New Roman" w:eastAsia="Calibri" w:hAnsi="Times New Roman"/>
          <w:sz w:val="24"/>
          <w:szCs w:val="24"/>
        </w:rPr>
        <w:t xml:space="preserve">he FMCSA </w:t>
      </w:r>
      <w:r w:rsidR="00B9120E" w:rsidRPr="005E4300">
        <w:rPr>
          <w:rFonts w:ascii="Times New Roman" w:eastAsia="Calibri" w:hAnsi="Times New Roman"/>
          <w:sz w:val="24"/>
          <w:szCs w:val="24"/>
        </w:rPr>
        <w:t xml:space="preserve">also strongly </w:t>
      </w:r>
      <w:r w:rsidR="00101B68" w:rsidRPr="005E4300">
        <w:rPr>
          <w:rFonts w:ascii="Times New Roman" w:eastAsia="Calibri" w:hAnsi="Times New Roman"/>
          <w:sz w:val="24"/>
          <w:szCs w:val="24"/>
        </w:rPr>
        <w:t>believes that the</w:t>
      </w:r>
      <w:r w:rsidR="00E923AC" w:rsidRPr="005E4300">
        <w:rPr>
          <w:rFonts w:ascii="Times New Roman" w:eastAsia="Calibri" w:hAnsi="Times New Roman"/>
          <w:sz w:val="24"/>
          <w:szCs w:val="24"/>
        </w:rPr>
        <w:t xml:space="preserve"> traveling</w:t>
      </w:r>
      <w:r w:rsidR="00101B68" w:rsidRPr="005E4300">
        <w:rPr>
          <w:rFonts w:ascii="Times New Roman" w:eastAsia="Calibri" w:hAnsi="Times New Roman"/>
          <w:sz w:val="24"/>
          <w:szCs w:val="24"/>
        </w:rPr>
        <w:t xml:space="preserve"> public has a right to know the responsible motor carrier </w:t>
      </w:r>
      <w:r w:rsidR="009649C7">
        <w:rPr>
          <w:rFonts w:ascii="Times New Roman" w:eastAsia="Calibri" w:hAnsi="Times New Roman"/>
          <w:sz w:val="24"/>
          <w:szCs w:val="24"/>
        </w:rPr>
        <w:t xml:space="preserve">operating a bus or motorcoach </w:t>
      </w:r>
      <w:r w:rsidR="00101B68" w:rsidRPr="005E4300">
        <w:rPr>
          <w:rFonts w:ascii="Times New Roman" w:eastAsia="Calibri" w:hAnsi="Times New Roman"/>
          <w:sz w:val="24"/>
          <w:szCs w:val="24"/>
        </w:rPr>
        <w:t xml:space="preserve">and </w:t>
      </w:r>
      <w:r w:rsidR="00B9120E" w:rsidRPr="005E4300">
        <w:rPr>
          <w:rFonts w:ascii="Times New Roman" w:eastAsia="Calibri" w:hAnsi="Times New Roman"/>
          <w:sz w:val="24"/>
          <w:szCs w:val="24"/>
        </w:rPr>
        <w:t xml:space="preserve">the FMCSA </w:t>
      </w:r>
      <w:r w:rsidR="00101B68" w:rsidRPr="005E4300">
        <w:rPr>
          <w:rFonts w:ascii="Times New Roman" w:eastAsia="Calibri" w:hAnsi="Times New Roman"/>
          <w:sz w:val="24"/>
          <w:szCs w:val="24"/>
        </w:rPr>
        <w:t>is actively promoting a consumer driven “</w:t>
      </w:r>
      <w:r w:rsidR="00700B78" w:rsidRPr="005E4300">
        <w:rPr>
          <w:rFonts w:ascii="Times New Roman" w:eastAsia="Calibri" w:hAnsi="Times New Roman"/>
          <w:sz w:val="24"/>
          <w:szCs w:val="24"/>
        </w:rPr>
        <w:t>Safer</w:t>
      </w:r>
      <w:r w:rsidR="00101B68" w:rsidRPr="005E4300">
        <w:rPr>
          <w:rFonts w:ascii="Times New Roman" w:eastAsia="Calibri" w:hAnsi="Times New Roman"/>
          <w:sz w:val="24"/>
          <w:szCs w:val="24"/>
        </w:rPr>
        <w:t>Bus</w:t>
      </w:r>
      <w:r w:rsidR="00700B78" w:rsidRPr="005E4300">
        <w:rPr>
          <w:rFonts w:ascii="Times New Roman" w:eastAsia="Calibri" w:hAnsi="Times New Roman"/>
          <w:sz w:val="24"/>
          <w:szCs w:val="24"/>
        </w:rPr>
        <w:t>” app</w:t>
      </w:r>
      <w:r w:rsidR="000358FB" w:rsidRPr="005E4300">
        <w:rPr>
          <w:rFonts w:ascii="Times New Roman" w:eastAsia="Calibri" w:hAnsi="Times New Roman"/>
          <w:sz w:val="24"/>
          <w:szCs w:val="24"/>
        </w:rPr>
        <w:t>lication</w:t>
      </w:r>
      <w:r w:rsidR="00101B68" w:rsidRPr="005E4300">
        <w:rPr>
          <w:rFonts w:ascii="Times New Roman" w:eastAsia="Calibri" w:hAnsi="Times New Roman"/>
          <w:sz w:val="24"/>
          <w:szCs w:val="24"/>
        </w:rPr>
        <w:t xml:space="preserve"> which enables a </w:t>
      </w:r>
      <w:r w:rsidR="003F5650" w:rsidRPr="005E4300">
        <w:rPr>
          <w:rFonts w:ascii="Times New Roman" w:eastAsia="Calibri" w:hAnsi="Times New Roman"/>
          <w:sz w:val="24"/>
          <w:szCs w:val="24"/>
        </w:rPr>
        <w:t xml:space="preserve">consumer </w:t>
      </w:r>
      <w:r w:rsidR="00101B68" w:rsidRPr="005E4300">
        <w:rPr>
          <w:rFonts w:ascii="Times New Roman" w:eastAsia="Calibri" w:hAnsi="Times New Roman"/>
          <w:sz w:val="24"/>
          <w:szCs w:val="24"/>
        </w:rPr>
        <w:t xml:space="preserve">to quickly access a passenger </w:t>
      </w:r>
      <w:r w:rsidR="00101B68" w:rsidRPr="005E4300">
        <w:rPr>
          <w:rFonts w:ascii="Times New Roman" w:eastAsia="Calibri" w:hAnsi="Times New Roman"/>
          <w:sz w:val="24"/>
          <w:szCs w:val="24"/>
        </w:rPr>
        <w:lastRenderedPageBreak/>
        <w:t xml:space="preserve">carrier’s safety record with FMCSA by entering the </w:t>
      </w:r>
      <w:r w:rsidR="00AD5FE2">
        <w:rPr>
          <w:rFonts w:ascii="Times New Roman" w:eastAsia="Calibri" w:hAnsi="Times New Roman"/>
          <w:sz w:val="24"/>
          <w:szCs w:val="24"/>
        </w:rPr>
        <w:t>USDOT</w:t>
      </w:r>
      <w:r w:rsidR="00101B68" w:rsidRPr="005E4300">
        <w:rPr>
          <w:rFonts w:ascii="Times New Roman" w:eastAsia="Calibri" w:hAnsi="Times New Roman"/>
          <w:sz w:val="24"/>
          <w:szCs w:val="24"/>
        </w:rPr>
        <w:t xml:space="preserve"> </w:t>
      </w:r>
      <w:r w:rsidR="000358FB" w:rsidRPr="005E4300">
        <w:rPr>
          <w:rFonts w:ascii="Times New Roman" w:eastAsia="Calibri" w:hAnsi="Times New Roman"/>
          <w:sz w:val="24"/>
          <w:szCs w:val="24"/>
        </w:rPr>
        <w:t xml:space="preserve">Number </w:t>
      </w:r>
      <w:r w:rsidR="00101B68" w:rsidRPr="005E4300">
        <w:rPr>
          <w:rFonts w:ascii="Times New Roman" w:eastAsia="Calibri" w:hAnsi="Times New Roman"/>
          <w:sz w:val="24"/>
          <w:szCs w:val="24"/>
        </w:rPr>
        <w:t xml:space="preserve">or </w:t>
      </w:r>
      <w:r w:rsidR="009649C7">
        <w:rPr>
          <w:rFonts w:ascii="Times New Roman" w:eastAsia="Calibri" w:hAnsi="Times New Roman"/>
          <w:sz w:val="24"/>
          <w:szCs w:val="24"/>
        </w:rPr>
        <w:t xml:space="preserve">the </w:t>
      </w:r>
      <w:r w:rsidR="00101B68" w:rsidRPr="005E4300">
        <w:rPr>
          <w:rFonts w:ascii="Times New Roman" w:eastAsia="Calibri" w:hAnsi="Times New Roman"/>
          <w:sz w:val="24"/>
          <w:szCs w:val="24"/>
        </w:rPr>
        <w:t xml:space="preserve">name of </w:t>
      </w:r>
      <w:r w:rsidR="003F5650" w:rsidRPr="005E4300">
        <w:rPr>
          <w:rFonts w:ascii="Times New Roman" w:eastAsia="Calibri" w:hAnsi="Times New Roman"/>
          <w:sz w:val="24"/>
          <w:szCs w:val="24"/>
        </w:rPr>
        <w:t xml:space="preserve">the </w:t>
      </w:r>
      <w:r w:rsidR="00101B68" w:rsidRPr="005E4300">
        <w:rPr>
          <w:rFonts w:ascii="Times New Roman" w:eastAsia="Calibri" w:hAnsi="Times New Roman"/>
          <w:sz w:val="24"/>
          <w:szCs w:val="24"/>
        </w:rPr>
        <w:t>carrier</w:t>
      </w:r>
      <w:r w:rsidR="003F5650" w:rsidRPr="005E4300">
        <w:rPr>
          <w:rFonts w:ascii="Times New Roman" w:eastAsia="Calibri" w:hAnsi="Times New Roman"/>
          <w:sz w:val="24"/>
          <w:szCs w:val="24"/>
        </w:rPr>
        <w:t>.</w:t>
      </w:r>
      <w:r w:rsidR="004B6FC6">
        <w:rPr>
          <w:rFonts w:ascii="Times New Roman" w:eastAsia="Calibri" w:hAnsi="Times New Roman"/>
          <w:sz w:val="24"/>
          <w:szCs w:val="24"/>
        </w:rPr>
        <w:t xml:space="preserve"> By </w:t>
      </w:r>
      <w:r w:rsidR="00B9120E" w:rsidRPr="005E4300">
        <w:rPr>
          <w:rFonts w:ascii="Times New Roman" w:eastAsia="Calibri" w:hAnsi="Times New Roman"/>
          <w:sz w:val="24"/>
          <w:szCs w:val="24"/>
        </w:rPr>
        <w:t xml:space="preserve">requiring lessees to temporarily mark </w:t>
      </w:r>
      <w:r w:rsidR="003F5650" w:rsidRPr="005E4300">
        <w:rPr>
          <w:rFonts w:ascii="Times New Roman" w:eastAsia="Calibri" w:hAnsi="Times New Roman"/>
          <w:sz w:val="24"/>
          <w:szCs w:val="24"/>
        </w:rPr>
        <w:t>a</w:t>
      </w:r>
      <w:r w:rsidR="00B9120E" w:rsidRPr="005E4300">
        <w:rPr>
          <w:rFonts w:ascii="Times New Roman" w:eastAsia="Calibri" w:hAnsi="Times New Roman"/>
          <w:sz w:val="24"/>
          <w:szCs w:val="24"/>
        </w:rPr>
        <w:t xml:space="preserve"> vehicle normally</w:t>
      </w:r>
      <w:r w:rsidR="003F5650" w:rsidRPr="005E4300">
        <w:rPr>
          <w:rFonts w:ascii="Times New Roman" w:eastAsia="Calibri" w:hAnsi="Times New Roman"/>
          <w:sz w:val="24"/>
          <w:szCs w:val="24"/>
        </w:rPr>
        <w:t xml:space="preserve"> not</w:t>
      </w:r>
      <w:r w:rsidR="00B9120E" w:rsidRPr="005E4300">
        <w:rPr>
          <w:rFonts w:ascii="Times New Roman" w:eastAsia="Calibri" w:hAnsi="Times New Roman"/>
          <w:sz w:val="24"/>
          <w:szCs w:val="24"/>
        </w:rPr>
        <w:t xml:space="preserve"> under </w:t>
      </w:r>
      <w:r w:rsidR="004B6FC6">
        <w:rPr>
          <w:rFonts w:ascii="Times New Roman" w:eastAsia="Calibri" w:hAnsi="Times New Roman"/>
          <w:sz w:val="24"/>
          <w:szCs w:val="24"/>
        </w:rPr>
        <w:t xml:space="preserve">their </w:t>
      </w:r>
      <w:r w:rsidR="00B9120E" w:rsidRPr="005E4300">
        <w:rPr>
          <w:rFonts w:ascii="Times New Roman" w:eastAsia="Calibri" w:hAnsi="Times New Roman"/>
          <w:sz w:val="24"/>
          <w:szCs w:val="24"/>
        </w:rPr>
        <w:t xml:space="preserve">control with their legal name and </w:t>
      </w:r>
      <w:r w:rsidR="00AD5FE2">
        <w:rPr>
          <w:rFonts w:ascii="Times New Roman" w:eastAsia="Calibri" w:hAnsi="Times New Roman"/>
          <w:sz w:val="24"/>
          <w:szCs w:val="24"/>
        </w:rPr>
        <w:t>USDOT</w:t>
      </w:r>
      <w:r w:rsidR="000358FB" w:rsidRPr="005E4300">
        <w:rPr>
          <w:rFonts w:ascii="Times New Roman" w:eastAsia="Calibri" w:hAnsi="Times New Roman"/>
          <w:sz w:val="24"/>
          <w:szCs w:val="24"/>
        </w:rPr>
        <w:t xml:space="preserve"> Number</w:t>
      </w:r>
      <w:r w:rsidR="00B9120E" w:rsidRPr="005E4300">
        <w:rPr>
          <w:rFonts w:ascii="Times New Roman" w:eastAsia="Calibri" w:hAnsi="Times New Roman"/>
          <w:sz w:val="24"/>
          <w:szCs w:val="24"/>
        </w:rPr>
        <w:t>, the consumer will</w:t>
      </w:r>
      <w:r w:rsidR="00FE75CF" w:rsidRPr="005E4300">
        <w:rPr>
          <w:rFonts w:ascii="Times New Roman" w:eastAsia="Calibri" w:hAnsi="Times New Roman"/>
          <w:sz w:val="24"/>
          <w:szCs w:val="24"/>
        </w:rPr>
        <w:t xml:space="preserve"> also</w:t>
      </w:r>
      <w:r w:rsidR="00B9120E" w:rsidRPr="005E4300">
        <w:rPr>
          <w:rFonts w:ascii="Times New Roman" w:eastAsia="Calibri" w:hAnsi="Times New Roman"/>
          <w:sz w:val="24"/>
          <w:szCs w:val="24"/>
        </w:rPr>
        <w:t xml:space="preserve"> have access to the correct carrier’s</w:t>
      </w:r>
      <w:r w:rsidR="00700B78" w:rsidRPr="005E4300">
        <w:rPr>
          <w:rFonts w:ascii="Times New Roman" w:eastAsia="Calibri" w:hAnsi="Times New Roman"/>
          <w:sz w:val="24"/>
          <w:szCs w:val="24"/>
        </w:rPr>
        <w:t xml:space="preserve"> </w:t>
      </w:r>
      <w:r w:rsidR="00B9120E" w:rsidRPr="005E4300">
        <w:rPr>
          <w:rFonts w:ascii="Times New Roman" w:eastAsia="Calibri" w:hAnsi="Times New Roman"/>
          <w:sz w:val="24"/>
          <w:szCs w:val="24"/>
        </w:rPr>
        <w:t>safety record.</w:t>
      </w:r>
    </w:p>
    <w:p w:rsidR="00E31657" w:rsidRPr="005E4300" w:rsidRDefault="004B6FC6" w:rsidP="0067062B">
      <w:pPr>
        <w:widowControl/>
        <w:tabs>
          <w:tab w:val="left" w:pos="240"/>
          <w:tab w:val="left" w:pos="2040"/>
        </w:tabs>
        <w:spacing w:line="360" w:lineRule="auto"/>
        <w:ind w:firstLine="720"/>
        <w:rPr>
          <w:rFonts w:ascii="Times New Roman" w:eastAsia="MS Mincho" w:hAnsi="Times New Roman"/>
          <w:bCs/>
          <w:sz w:val="24"/>
          <w:szCs w:val="24"/>
        </w:rPr>
      </w:pPr>
      <w:r>
        <w:rPr>
          <w:rFonts w:ascii="Times New Roman" w:eastAsia="MS Mincho" w:hAnsi="Times New Roman"/>
          <w:bCs/>
          <w:sz w:val="24"/>
          <w:szCs w:val="24"/>
        </w:rPr>
        <w:t>T</w:t>
      </w:r>
      <w:r w:rsidR="00E31657" w:rsidRPr="005E4300">
        <w:rPr>
          <w:rFonts w:ascii="Times New Roman" w:eastAsia="MS Mincho" w:hAnsi="Times New Roman"/>
          <w:bCs/>
          <w:sz w:val="24"/>
          <w:szCs w:val="24"/>
        </w:rPr>
        <w:t xml:space="preserve">here </w:t>
      </w:r>
      <w:r w:rsidR="00095C1F" w:rsidRPr="005E4300">
        <w:rPr>
          <w:rFonts w:ascii="Times New Roman" w:eastAsia="MS Mincho" w:hAnsi="Times New Roman"/>
          <w:bCs/>
          <w:sz w:val="24"/>
          <w:szCs w:val="24"/>
        </w:rPr>
        <w:t xml:space="preserve">currently </w:t>
      </w:r>
      <w:r w:rsidR="00E31657" w:rsidRPr="005E4300">
        <w:rPr>
          <w:rFonts w:ascii="Times New Roman" w:eastAsia="MS Mincho" w:hAnsi="Times New Roman"/>
          <w:bCs/>
          <w:sz w:val="24"/>
          <w:szCs w:val="24"/>
        </w:rPr>
        <w:t xml:space="preserve">are no regulations that require motor carriers of passengers who engage in the temporary </w:t>
      </w:r>
      <w:r w:rsidR="000358FB" w:rsidRPr="005E4300">
        <w:rPr>
          <w:rFonts w:ascii="Times New Roman" w:eastAsia="MS Mincho" w:hAnsi="Times New Roman"/>
          <w:bCs/>
          <w:sz w:val="24"/>
          <w:szCs w:val="24"/>
        </w:rPr>
        <w:t xml:space="preserve">lease </w:t>
      </w:r>
      <w:r w:rsidR="00E31657" w:rsidRPr="005E4300">
        <w:rPr>
          <w:rFonts w:ascii="Times New Roman" w:eastAsia="MS Mincho" w:hAnsi="Times New Roman"/>
          <w:bCs/>
          <w:sz w:val="24"/>
          <w:szCs w:val="24"/>
        </w:rPr>
        <w:t>of vehicles and/or drivers to docu</w:t>
      </w:r>
      <w:r w:rsidR="00095C1F" w:rsidRPr="005E4300">
        <w:rPr>
          <w:rFonts w:ascii="Times New Roman" w:eastAsia="MS Mincho" w:hAnsi="Times New Roman"/>
          <w:bCs/>
          <w:sz w:val="24"/>
          <w:szCs w:val="24"/>
        </w:rPr>
        <w:t xml:space="preserve">ment the </w:t>
      </w:r>
      <w:r w:rsidR="000358FB" w:rsidRPr="005E4300">
        <w:rPr>
          <w:rFonts w:ascii="Times New Roman" w:eastAsia="MS Mincho" w:hAnsi="Times New Roman"/>
          <w:bCs/>
          <w:sz w:val="24"/>
          <w:szCs w:val="24"/>
        </w:rPr>
        <w:t xml:space="preserve">lease </w:t>
      </w:r>
      <w:r w:rsidR="00095C1F" w:rsidRPr="005E4300">
        <w:rPr>
          <w:rFonts w:ascii="Times New Roman" w:eastAsia="MS Mincho" w:hAnsi="Times New Roman"/>
          <w:bCs/>
          <w:sz w:val="24"/>
          <w:szCs w:val="24"/>
        </w:rPr>
        <w:t xml:space="preserve">for the purposes of identifying the controlling entity (motor carrier) for the duration of the </w:t>
      </w:r>
      <w:r w:rsidR="000358FB" w:rsidRPr="005E4300">
        <w:rPr>
          <w:rFonts w:ascii="Times New Roman" w:eastAsia="MS Mincho" w:hAnsi="Times New Roman"/>
          <w:bCs/>
          <w:sz w:val="24"/>
          <w:szCs w:val="24"/>
        </w:rPr>
        <w:t>lease</w:t>
      </w:r>
      <w:r w:rsidR="00095C1F" w:rsidRPr="005E4300">
        <w:rPr>
          <w:rFonts w:ascii="Times New Roman" w:eastAsia="MS Mincho" w:hAnsi="Times New Roman"/>
          <w:bCs/>
          <w:sz w:val="24"/>
          <w:szCs w:val="24"/>
        </w:rPr>
        <w:t>.</w:t>
      </w:r>
    </w:p>
    <w:p w:rsidR="006A2690" w:rsidRPr="005E4300" w:rsidRDefault="004B6FC6" w:rsidP="0067062B">
      <w:pPr>
        <w:widowControl/>
        <w:spacing w:line="360" w:lineRule="auto"/>
        <w:ind w:firstLine="720"/>
        <w:rPr>
          <w:rFonts w:ascii="Times New Roman" w:hAnsi="Times New Roman"/>
          <w:sz w:val="24"/>
          <w:szCs w:val="24"/>
        </w:rPr>
      </w:pPr>
      <w:r>
        <w:rPr>
          <w:rFonts w:ascii="Times New Roman" w:hAnsi="Times New Roman"/>
          <w:sz w:val="24"/>
          <w:szCs w:val="24"/>
        </w:rPr>
        <w:t>L</w:t>
      </w:r>
      <w:r w:rsidR="005E4300" w:rsidRPr="005E4300">
        <w:rPr>
          <w:rFonts w:ascii="Times New Roman" w:hAnsi="Times New Roman"/>
          <w:sz w:val="24"/>
          <w:szCs w:val="24"/>
        </w:rPr>
        <w:t>oaning, renting, leasing</w:t>
      </w:r>
      <w:r>
        <w:rPr>
          <w:rFonts w:ascii="Times New Roman" w:hAnsi="Times New Roman"/>
          <w:sz w:val="24"/>
          <w:szCs w:val="24"/>
        </w:rPr>
        <w:t>,</w:t>
      </w:r>
      <w:r w:rsidR="005E4300" w:rsidRPr="005E4300">
        <w:rPr>
          <w:rFonts w:ascii="Times New Roman" w:hAnsi="Times New Roman"/>
          <w:sz w:val="24"/>
          <w:szCs w:val="24"/>
        </w:rPr>
        <w:t xml:space="preserve"> </w:t>
      </w:r>
      <w:r w:rsidR="00666958">
        <w:rPr>
          <w:rFonts w:ascii="Times New Roman" w:hAnsi="Times New Roman"/>
          <w:sz w:val="24"/>
          <w:szCs w:val="24"/>
        </w:rPr>
        <w:t xml:space="preserve">interchanging, </w:t>
      </w:r>
      <w:r w:rsidR="005E4300" w:rsidRPr="005E4300">
        <w:rPr>
          <w:rFonts w:ascii="Times New Roman" w:hAnsi="Times New Roman"/>
          <w:sz w:val="24"/>
          <w:szCs w:val="24"/>
        </w:rPr>
        <w:t xml:space="preserve">or otherwise </w:t>
      </w:r>
      <w:r>
        <w:rPr>
          <w:rFonts w:ascii="Times New Roman" w:hAnsi="Times New Roman"/>
          <w:sz w:val="24"/>
          <w:szCs w:val="24"/>
        </w:rPr>
        <w:t xml:space="preserve">obtaining </w:t>
      </w:r>
      <w:r w:rsidR="005E4300" w:rsidRPr="005E4300">
        <w:rPr>
          <w:rFonts w:ascii="Times New Roman" w:hAnsi="Times New Roman"/>
          <w:sz w:val="24"/>
          <w:szCs w:val="24"/>
        </w:rPr>
        <w:t xml:space="preserve">a passenger vehicle from </w:t>
      </w:r>
      <w:r>
        <w:rPr>
          <w:rFonts w:ascii="Times New Roman" w:hAnsi="Times New Roman"/>
          <w:sz w:val="24"/>
          <w:szCs w:val="24"/>
        </w:rPr>
        <w:t xml:space="preserve">another </w:t>
      </w:r>
      <w:r w:rsidR="005E4300" w:rsidRPr="005E4300">
        <w:rPr>
          <w:rFonts w:ascii="Times New Roman" w:hAnsi="Times New Roman"/>
          <w:sz w:val="24"/>
          <w:szCs w:val="24"/>
        </w:rPr>
        <w:t xml:space="preserve">motor carrier of passengers on a temporary or casual basis </w:t>
      </w:r>
      <w:r w:rsidR="005E4300">
        <w:rPr>
          <w:rFonts w:ascii="Times New Roman" w:hAnsi="Times New Roman"/>
          <w:sz w:val="24"/>
          <w:szCs w:val="24"/>
        </w:rPr>
        <w:t xml:space="preserve">is </w:t>
      </w:r>
      <w:r w:rsidR="00095C1F" w:rsidRPr="005E4300">
        <w:rPr>
          <w:rFonts w:ascii="Times New Roman" w:hAnsi="Times New Roman"/>
          <w:sz w:val="24"/>
          <w:szCs w:val="24"/>
        </w:rPr>
        <w:t xml:space="preserve">a common industry </w:t>
      </w:r>
      <w:r w:rsidR="00B467E6" w:rsidRPr="005E4300">
        <w:rPr>
          <w:rFonts w:ascii="Times New Roman" w:hAnsi="Times New Roman"/>
          <w:sz w:val="24"/>
          <w:szCs w:val="24"/>
        </w:rPr>
        <w:t>practice</w:t>
      </w:r>
      <w:r w:rsidR="00AD5FE2">
        <w:rPr>
          <w:rFonts w:ascii="Times New Roman" w:hAnsi="Times New Roman"/>
          <w:sz w:val="24"/>
          <w:szCs w:val="24"/>
        </w:rPr>
        <w:t>,</w:t>
      </w:r>
      <w:r w:rsidR="00095C1F" w:rsidRPr="005E4300">
        <w:rPr>
          <w:rFonts w:ascii="Times New Roman" w:hAnsi="Times New Roman"/>
          <w:sz w:val="24"/>
          <w:szCs w:val="24"/>
        </w:rPr>
        <w:t xml:space="preserve"> often performed informally over the telephone with no written</w:t>
      </w:r>
      <w:r w:rsidR="00577199" w:rsidRPr="005E4300">
        <w:rPr>
          <w:rFonts w:ascii="Times New Roman" w:hAnsi="Times New Roman"/>
          <w:sz w:val="24"/>
          <w:szCs w:val="24"/>
        </w:rPr>
        <w:t xml:space="preserve"> agreement as to </w:t>
      </w:r>
      <w:r w:rsidR="00D72290">
        <w:rPr>
          <w:rFonts w:ascii="Times New Roman" w:hAnsi="Times New Roman"/>
          <w:sz w:val="24"/>
          <w:szCs w:val="24"/>
        </w:rPr>
        <w:t xml:space="preserve">which carrier has the </w:t>
      </w:r>
      <w:r w:rsidR="00577199" w:rsidRPr="005E4300">
        <w:rPr>
          <w:rFonts w:ascii="Times New Roman" w:hAnsi="Times New Roman"/>
          <w:sz w:val="24"/>
          <w:szCs w:val="24"/>
        </w:rPr>
        <w:t>responsibility</w:t>
      </w:r>
      <w:r w:rsidR="006C140E" w:rsidRPr="005E4300">
        <w:rPr>
          <w:rFonts w:ascii="Times New Roman" w:hAnsi="Times New Roman"/>
          <w:sz w:val="24"/>
          <w:szCs w:val="24"/>
        </w:rPr>
        <w:t xml:space="preserve"> </w:t>
      </w:r>
      <w:r w:rsidR="00D72290">
        <w:rPr>
          <w:rFonts w:ascii="Times New Roman" w:hAnsi="Times New Roman"/>
          <w:sz w:val="24"/>
          <w:szCs w:val="24"/>
        </w:rPr>
        <w:t xml:space="preserve">for operating the CMV </w:t>
      </w:r>
      <w:r w:rsidR="00577199" w:rsidRPr="005E4300">
        <w:rPr>
          <w:rFonts w:ascii="Times New Roman" w:hAnsi="Times New Roman"/>
          <w:sz w:val="24"/>
          <w:szCs w:val="24"/>
        </w:rPr>
        <w:t>or any other relevant information</w:t>
      </w:r>
      <w:r w:rsidR="006C140E" w:rsidRPr="005E4300">
        <w:rPr>
          <w:rFonts w:ascii="Times New Roman" w:hAnsi="Times New Roman"/>
          <w:sz w:val="24"/>
          <w:szCs w:val="24"/>
        </w:rPr>
        <w:t>.</w:t>
      </w:r>
      <w:r w:rsidR="00713B59" w:rsidRPr="005E4300">
        <w:rPr>
          <w:rFonts w:ascii="Times New Roman" w:hAnsi="Times New Roman"/>
          <w:sz w:val="24"/>
          <w:szCs w:val="24"/>
        </w:rPr>
        <w:t xml:space="preserve">  The intent of this rule </w:t>
      </w:r>
      <w:r w:rsidR="00713B59" w:rsidRPr="002A58E2">
        <w:rPr>
          <w:rFonts w:ascii="Times New Roman" w:hAnsi="Times New Roman"/>
          <w:color w:val="000000"/>
          <w:sz w:val="24"/>
          <w:szCs w:val="24"/>
        </w:rPr>
        <w:t xml:space="preserve">is to </w:t>
      </w:r>
      <w:r w:rsidR="00EC42B1" w:rsidRPr="002A58E2">
        <w:rPr>
          <w:rFonts w:ascii="Times New Roman" w:hAnsi="Times New Roman"/>
          <w:color w:val="000000"/>
          <w:sz w:val="24"/>
          <w:szCs w:val="24"/>
        </w:rPr>
        <w:t>require all interstate carriers operating passenger-carrying commercial motor vehicles that enter into rental or lease agreements, no matter how brief, to execute a written agreement similar to the written agreements of interstate carriers of property and requires carriers to give receipts when possession of a passenger-carrying CMV is taken by the lessee and when the lessee surrenders possession.  The receipts must specifically identify the passenger-carrying CMV being rented, leased or otherwise temporarily</w:t>
      </w:r>
      <w:r w:rsidR="0097359A">
        <w:rPr>
          <w:rFonts w:ascii="Times New Roman" w:hAnsi="Times New Roman"/>
          <w:color w:val="000000"/>
          <w:sz w:val="24"/>
          <w:szCs w:val="24"/>
        </w:rPr>
        <w:t xml:space="preserve"> obtained</w:t>
      </w:r>
      <w:r w:rsidR="00EC42B1" w:rsidRPr="002A58E2">
        <w:rPr>
          <w:rFonts w:ascii="Times New Roman" w:hAnsi="Times New Roman"/>
          <w:color w:val="000000"/>
          <w:sz w:val="24"/>
          <w:szCs w:val="24"/>
        </w:rPr>
        <w:t xml:space="preserve"> and state the date and time of day possession is transferred. Additionally, the</w:t>
      </w:r>
      <w:r w:rsidR="00CA63A7" w:rsidRPr="002A58E2">
        <w:rPr>
          <w:rFonts w:ascii="Times New Roman" w:hAnsi="Times New Roman"/>
          <w:color w:val="000000"/>
          <w:sz w:val="24"/>
          <w:szCs w:val="24"/>
        </w:rPr>
        <w:t xml:space="preserve"> intent of this rule is to include</w:t>
      </w:r>
      <w:r w:rsidR="00EC42B1" w:rsidRPr="002A58E2">
        <w:rPr>
          <w:rFonts w:ascii="Times New Roman" w:hAnsi="Times New Roman"/>
          <w:color w:val="000000"/>
          <w:sz w:val="24"/>
          <w:szCs w:val="24"/>
        </w:rPr>
        <w:t xml:space="preserve"> new marking requirements, that rented, leased or interchanged vehicles must display the carrier’s (lessee’s) name and USDOT number on just one placard, sign, or other device, placed on the right (or curb) side of the CMV on or near the front passenger door. </w:t>
      </w:r>
      <w:r w:rsidR="008A04D6" w:rsidRPr="002A58E2">
        <w:rPr>
          <w:rFonts w:ascii="Times New Roman" w:hAnsi="Times New Roman"/>
          <w:color w:val="000000"/>
          <w:sz w:val="24"/>
          <w:szCs w:val="24"/>
        </w:rPr>
        <w:t xml:space="preserve"> </w:t>
      </w:r>
      <w:r w:rsidR="00EF30E2" w:rsidRPr="005E4300">
        <w:rPr>
          <w:rFonts w:ascii="Times New Roman" w:hAnsi="Times New Roman"/>
          <w:sz w:val="24"/>
          <w:szCs w:val="24"/>
        </w:rPr>
        <w:t>Both of these requirements will assist State and Federal inspectors and investigators in corr</w:t>
      </w:r>
      <w:r w:rsidR="004E10DF" w:rsidRPr="005E4300">
        <w:rPr>
          <w:rFonts w:ascii="Times New Roman" w:hAnsi="Times New Roman"/>
          <w:sz w:val="24"/>
          <w:szCs w:val="24"/>
        </w:rPr>
        <w:t>ectly identifying high risk motor carriers of passengers during roadside inspections as well as investigations.</w:t>
      </w:r>
    </w:p>
    <w:p w:rsidR="008E4E78" w:rsidRPr="00B3667F" w:rsidRDefault="008E4E78" w:rsidP="0067062B">
      <w:pPr>
        <w:pStyle w:val="BodyText3"/>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534720" w:rsidRDefault="0016348E" w:rsidP="0067062B">
      <w:pPr>
        <w:keepNext/>
        <w:widowControl/>
        <w:spacing w:line="360" w:lineRule="auto"/>
        <w:rPr>
          <w:rFonts w:ascii="Times New Roman" w:hAnsi="Times New Roman"/>
          <w:b/>
          <w:bCs/>
          <w:sz w:val="24"/>
          <w:szCs w:val="24"/>
        </w:rPr>
      </w:pPr>
      <w:r w:rsidRPr="005E4300">
        <w:rPr>
          <w:rFonts w:ascii="Times New Roman" w:hAnsi="Times New Roman"/>
          <w:b/>
          <w:bCs/>
          <w:sz w:val="24"/>
          <w:szCs w:val="24"/>
        </w:rPr>
        <w:t>3.)</w:t>
      </w:r>
      <w:r w:rsidR="00E923AC" w:rsidRPr="005E4300">
        <w:rPr>
          <w:rFonts w:ascii="Times New Roman" w:hAnsi="Times New Roman"/>
          <w:b/>
          <w:bCs/>
          <w:sz w:val="24"/>
          <w:szCs w:val="24"/>
        </w:rPr>
        <w:t xml:space="preserve"> </w:t>
      </w:r>
      <w:r w:rsidR="00C14920" w:rsidRPr="005E4300">
        <w:rPr>
          <w:rFonts w:ascii="Times New Roman" w:hAnsi="Times New Roman"/>
          <w:b/>
          <w:bCs/>
          <w:sz w:val="24"/>
          <w:szCs w:val="24"/>
        </w:rPr>
        <w:t>EXTENT OF AUTOMATED INFORMATION COLLECTION</w:t>
      </w:r>
      <w:r w:rsidR="009D4F72" w:rsidRPr="005E4300">
        <w:rPr>
          <w:rFonts w:ascii="Times New Roman" w:hAnsi="Times New Roman"/>
          <w:b/>
          <w:bCs/>
          <w:sz w:val="24"/>
          <w:szCs w:val="24"/>
        </w:rPr>
        <w:t xml:space="preserve"> </w:t>
      </w:r>
    </w:p>
    <w:p w:rsidR="00AE7ABE" w:rsidRDefault="00AE7ABE" w:rsidP="0067062B">
      <w:pPr>
        <w:keepNext/>
        <w:widowControl/>
        <w:spacing w:line="360" w:lineRule="auto"/>
        <w:ind w:firstLine="720"/>
        <w:rPr>
          <w:rFonts w:ascii="Times New Roman" w:hAnsi="Times New Roman"/>
          <w:sz w:val="24"/>
          <w:szCs w:val="24"/>
        </w:rPr>
      </w:pPr>
    </w:p>
    <w:p w:rsidR="003F6F59" w:rsidRPr="005E4300" w:rsidRDefault="003F6F59" w:rsidP="0067062B">
      <w:pPr>
        <w:widowControl/>
        <w:spacing w:line="360" w:lineRule="auto"/>
        <w:ind w:firstLine="720"/>
        <w:rPr>
          <w:rFonts w:ascii="Times New Roman" w:hAnsi="Times New Roman"/>
          <w:sz w:val="24"/>
          <w:szCs w:val="24"/>
        </w:rPr>
      </w:pPr>
      <w:r w:rsidRPr="005E4300">
        <w:rPr>
          <w:rFonts w:ascii="Times New Roman" w:hAnsi="Times New Roman"/>
          <w:sz w:val="24"/>
          <w:szCs w:val="24"/>
        </w:rPr>
        <w:t xml:space="preserve">Motor carriers may use any automated methods at their disposal to </w:t>
      </w:r>
      <w:r w:rsidR="00B467E6" w:rsidRPr="005E4300">
        <w:rPr>
          <w:rFonts w:ascii="Times New Roman" w:hAnsi="Times New Roman"/>
          <w:sz w:val="24"/>
          <w:szCs w:val="24"/>
        </w:rPr>
        <w:t>document</w:t>
      </w:r>
      <w:r w:rsidR="00624209">
        <w:rPr>
          <w:rFonts w:ascii="Times New Roman" w:hAnsi="Times New Roman"/>
          <w:sz w:val="24"/>
          <w:szCs w:val="24"/>
        </w:rPr>
        <w:t xml:space="preserve">, </w:t>
      </w:r>
      <w:r w:rsidRPr="005E4300">
        <w:rPr>
          <w:rFonts w:ascii="Times New Roman" w:hAnsi="Times New Roman"/>
          <w:sz w:val="24"/>
          <w:szCs w:val="24"/>
        </w:rPr>
        <w:t>maintain</w:t>
      </w:r>
      <w:r w:rsidR="00624209">
        <w:rPr>
          <w:rFonts w:ascii="Times New Roman" w:hAnsi="Times New Roman"/>
          <w:sz w:val="24"/>
          <w:szCs w:val="24"/>
        </w:rPr>
        <w:t xml:space="preserve">, transmit, and display </w:t>
      </w:r>
      <w:r w:rsidRPr="005E4300">
        <w:rPr>
          <w:rFonts w:ascii="Times New Roman" w:hAnsi="Times New Roman"/>
          <w:sz w:val="24"/>
          <w:szCs w:val="24"/>
        </w:rPr>
        <w:t>th</w:t>
      </w:r>
      <w:r w:rsidR="00624209">
        <w:rPr>
          <w:rFonts w:ascii="Times New Roman" w:hAnsi="Times New Roman"/>
          <w:sz w:val="24"/>
          <w:szCs w:val="24"/>
        </w:rPr>
        <w:t>e three main requirements in this information collection budget</w:t>
      </w:r>
      <w:r w:rsidRPr="005E4300">
        <w:rPr>
          <w:rFonts w:ascii="Times New Roman" w:hAnsi="Times New Roman"/>
          <w:sz w:val="24"/>
          <w:szCs w:val="24"/>
        </w:rPr>
        <w:t xml:space="preserve">.  The FMCSA requires that the motor carrier (lessee) maintain a copy </w:t>
      </w:r>
      <w:r w:rsidR="00545139" w:rsidRPr="005E4300">
        <w:rPr>
          <w:rFonts w:ascii="Times New Roman" w:hAnsi="Times New Roman"/>
          <w:sz w:val="24"/>
          <w:szCs w:val="24"/>
        </w:rPr>
        <w:t xml:space="preserve">of the lease </w:t>
      </w:r>
      <w:r w:rsidR="00666958">
        <w:rPr>
          <w:rFonts w:ascii="Times New Roman" w:hAnsi="Times New Roman"/>
          <w:sz w:val="24"/>
          <w:szCs w:val="24"/>
        </w:rPr>
        <w:t xml:space="preserve">or interchange </w:t>
      </w:r>
      <w:r w:rsidR="00545139" w:rsidRPr="005E4300">
        <w:rPr>
          <w:rFonts w:ascii="Times New Roman" w:hAnsi="Times New Roman"/>
          <w:sz w:val="24"/>
          <w:szCs w:val="24"/>
        </w:rPr>
        <w:t xml:space="preserve">agreement </w:t>
      </w:r>
      <w:r w:rsidRPr="005E4300">
        <w:rPr>
          <w:rFonts w:ascii="Times New Roman" w:hAnsi="Times New Roman"/>
          <w:sz w:val="24"/>
          <w:szCs w:val="24"/>
        </w:rPr>
        <w:t>on</w:t>
      </w:r>
      <w:r w:rsidR="00615A8F" w:rsidRPr="005E4300">
        <w:rPr>
          <w:rFonts w:ascii="Times New Roman" w:hAnsi="Times New Roman"/>
          <w:sz w:val="24"/>
          <w:szCs w:val="24"/>
        </w:rPr>
        <w:t xml:space="preserve"> </w:t>
      </w:r>
      <w:r w:rsidRPr="005E4300">
        <w:rPr>
          <w:rFonts w:ascii="Times New Roman" w:hAnsi="Times New Roman"/>
          <w:sz w:val="24"/>
          <w:szCs w:val="24"/>
        </w:rPr>
        <w:t>board the vehicle</w:t>
      </w:r>
      <w:r w:rsidR="00615A8F" w:rsidRPr="005E4300">
        <w:rPr>
          <w:rFonts w:ascii="Times New Roman" w:hAnsi="Times New Roman"/>
          <w:sz w:val="24"/>
          <w:szCs w:val="24"/>
        </w:rPr>
        <w:t xml:space="preserve"> for the duration of the arrangement and</w:t>
      </w:r>
      <w:r w:rsidRPr="005E4300">
        <w:rPr>
          <w:rFonts w:ascii="Times New Roman" w:hAnsi="Times New Roman"/>
          <w:sz w:val="24"/>
          <w:szCs w:val="24"/>
        </w:rPr>
        <w:t xml:space="preserve"> make the information available for review by an authorized representative of FMCSA </w:t>
      </w:r>
      <w:r w:rsidR="00AD5FE2">
        <w:rPr>
          <w:rFonts w:ascii="Times New Roman" w:hAnsi="Times New Roman"/>
          <w:sz w:val="24"/>
          <w:szCs w:val="24"/>
        </w:rPr>
        <w:t xml:space="preserve">or its State partners </w:t>
      </w:r>
      <w:r w:rsidRPr="005E4300">
        <w:rPr>
          <w:rFonts w:ascii="Times New Roman" w:hAnsi="Times New Roman"/>
          <w:sz w:val="24"/>
          <w:szCs w:val="24"/>
        </w:rPr>
        <w:t>upon request</w:t>
      </w:r>
      <w:r w:rsidR="00615A8F" w:rsidRPr="005E4300">
        <w:rPr>
          <w:rFonts w:ascii="Times New Roman" w:hAnsi="Times New Roman"/>
          <w:sz w:val="24"/>
          <w:szCs w:val="24"/>
        </w:rPr>
        <w:t xml:space="preserve"> and that the lessor and lessee retain a copy </w:t>
      </w:r>
      <w:r w:rsidR="00666958">
        <w:rPr>
          <w:rFonts w:ascii="Times New Roman" w:hAnsi="Times New Roman"/>
          <w:sz w:val="24"/>
          <w:szCs w:val="24"/>
        </w:rPr>
        <w:t xml:space="preserve">of the </w:t>
      </w:r>
      <w:r w:rsidR="00AD5FE2">
        <w:rPr>
          <w:rFonts w:ascii="Times New Roman" w:hAnsi="Times New Roman"/>
          <w:sz w:val="24"/>
          <w:szCs w:val="24"/>
        </w:rPr>
        <w:t xml:space="preserve">receipt and </w:t>
      </w:r>
      <w:r w:rsidR="00666958">
        <w:rPr>
          <w:rFonts w:ascii="Times New Roman" w:hAnsi="Times New Roman"/>
          <w:sz w:val="24"/>
          <w:szCs w:val="24"/>
        </w:rPr>
        <w:t xml:space="preserve">lease or interchange agreement </w:t>
      </w:r>
      <w:r w:rsidR="00615A8F" w:rsidRPr="005E4300">
        <w:rPr>
          <w:rFonts w:ascii="Times New Roman" w:hAnsi="Times New Roman"/>
          <w:sz w:val="24"/>
          <w:szCs w:val="24"/>
        </w:rPr>
        <w:t xml:space="preserve">at </w:t>
      </w:r>
      <w:r w:rsidR="00615A8F" w:rsidRPr="005E4300">
        <w:rPr>
          <w:rFonts w:ascii="Times New Roman" w:hAnsi="Times New Roman"/>
          <w:sz w:val="24"/>
          <w:szCs w:val="24"/>
        </w:rPr>
        <w:lastRenderedPageBreak/>
        <w:t xml:space="preserve">their </w:t>
      </w:r>
      <w:r w:rsidR="00AD5FE2">
        <w:rPr>
          <w:rFonts w:ascii="Times New Roman" w:hAnsi="Times New Roman"/>
          <w:sz w:val="24"/>
          <w:szCs w:val="24"/>
        </w:rPr>
        <w:t>principal</w:t>
      </w:r>
      <w:r w:rsidR="00615A8F" w:rsidRPr="005E4300">
        <w:rPr>
          <w:rFonts w:ascii="Times New Roman" w:hAnsi="Times New Roman"/>
          <w:sz w:val="24"/>
          <w:szCs w:val="24"/>
        </w:rPr>
        <w:t xml:space="preserve"> place of business for one year after</w:t>
      </w:r>
      <w:r w:rsidR="00137562" w:rsidRPr="005E4300">
        <w:rPr>
          <w:rFonts w:ascii="Times New Roman" w:hAnsi="Times New Roman"/>
          <w:sz w:val="24"/>
          <w:szCs w:val="24"/>
        </w:rPr>
        <w:t xml:space="preserve"> </w:t>
      </w:r>
      <w:r w:rsidR="00666958">
        <w:rPr>
          <w:rFonts w:ascii="Times New Roman" w:hAnsi="Times New Roman"/>
          <w:sz w:val="24"/>
          <w:szCs w:val="24"/>
        </w:rPr>
        <w:t xml:space="preserve">its </w:t>
      </w:r>
      <w:r w:rsidR="00137562" w:rsidRPr="005E4300">
        <w:rPr>
          <w:rFonts w:ascii="Times New Roman" w:hAnsi="Times New Roman"/>
          <w:sz w:val="24"/>
          <w:szCs w:val="24"/>
        </w:rPr>
        <w:t>termination</w:t>
      </w:r>
      <w:r w:rsidR="00615A8F" w:rsidRPr="005E4300">
        <w:rPr>
          <w:rFonts w:ascii="Times New Roman" w:hAnsi="Times New Roman"/>
          <w:sz w:val="24"/>
          <w:szCs w:val="24"/>
        </w:rPr>
        <w:t>.</w:t>
      </w:r>
      <w:r w:rsidR="000F62A3" w:rsidRPr="005E4300">
        <w:rPr>
          <w:rFonts w:ascii="Times New Roman" w:hAnsi="Times New Roman"/>
          <w:sz w:val="24"/>
          <w:szCs w:val="24"/>
        </w:rPr>
        <w:t xml:space="preserve">  </w:t>
      </w:r>
      <w:r w:rsidR="00624209">
        <w:rPr>
          <w:rFonts w:ascii="Times New Roman" w:hAnsi="Times New Roman"/>
          <w:sz w:val="24"/>
          <w:szCs w:val="24"/>
        </w:rPr>
        <w:t>T</w:t>
      </w:r>
      <w:r w:rsidR="00624209" w:rsidRPr="005E4300">
        <w:rPr>
          <w:rFonts w:ascii="Times New Roman" w:hAnsi="Times New Roman"/>
          <w:sz w:val="24"/>
          <w:szCs w:val="24"/>
        </w:rPr>
        <w:t>he motor carrier</w:t>
      </w:r>
      <w:r w:rsidR="00624209">
        <w:rPr>
          <w:rFonts w:ascii="Times New Roman" w:hAnsi="Times New Roman"/>
          <w:sz w:val="24"/>
          <w:szCs w:val="24"/>
        </w:rPr>
        <w:t xml:space="preserve"> must also display on permanent or removable devices, the operating carrier’s name and USDOT number.  This marking requirement can be met using either painted on information, removable media</w:t>
      </w:r>
      <w:r w:rsidR="00A346C2">
        <w:rPr>
          <w:rFonts w:ascii="Times New Roman" w:hAnsi="Times New Roman"/>
          <w:sz w:val="24"/>
          <w:szCs w:val="24"/>
        </w:rPr>
        <w:t>,</w:t>
      </w:r>
      <w:r w:rsidR="00624209">
        <w:rPr>
          <w:rFonts w:ascii="Times New Roman" w:hAnsi="Times New Roman"/>
          <w:sz w:val="24"/>
          <w:szCs w:val="24"/>
        </w:rPr>
        <w:t xml:space="preserve"> such as paper or placards, or electronic message signs that meet the proposed requirements.  Lessors and lessees will also be required to give and receive receipts when they transfer physical control of the vehicles.  These receipts</w:t>
      </w:r>
      <w:r w:rsidR="006C5451">
        <w:rPr>
          <w:rFonts w:ascii="Times New Roman" w:hAnsi="Times New Roman"/>
          <w:sz w:val="24"/>
          <w:szCs w:val="24"/>
        </w:rPr>
        <w:t xml:space="preserve"> can be either paper or electronic. </w:t>
      </w:r>
      <w:r w:rsidR="00624209">
        <w:rPr>
          <w:rFonts w:ascii="Times New Roman" w:hAnsi="Times New Roman"/>
          <w:sz w:val="24"/>
          <w:szCs w:val="24"/>
        </w:rPr>
        <w:t xml:space="preserve"> </w:t>
      </w:r>
      <w:r w:rsidR="000F62A3" w:rsidRPr="005E4300">
        <w:rPr>
          <w:rFonts w:ascii="Times New Roman" w:hAnsi="Times New Roman"/>
          <w:sz w:val="24"/>
          <w:szCs w:val="24"/>
        </w:rPr>
        <w:t>Motor carriers will not be subject to any requirement</w:t>
      </w:r>
      <w:r w:rsidR="006C5451">
        <w:rPr>
          <w:rFonts w:ascii="Times New Roman" w:hAnsi="Times New Roman"/>
          <w:sz w:val="24"/>
          <w:szCs w:val="24"/>
        </w:rPr>
        <w:t>s to report information to FMCSA</w:t>
      </w:r>
      <w:r w:rsidR="000F62A3" w:rsidRPr="005E4300">
        <w:rPr>
          <w:rFonts w:ascii="Times New Roman" w:hAnsi="Times New Roman"/>
          <w:sz w:val="24"/>
          <w:szCs w:val="24"/>
        </w:rPr>
        <w:t xml:space="preserve"> as part of this rule.</w:t>
      </w:r>
      <w:r w:rsidR="00343E9B">
        <w:rPr>
          <w:rFonts w:ascii="Times New Roman" w:hAnsi="Times New Roman"/>
          <w:sz w:val="24"/>
          <w:szCs w:val="24"/>
        </w:rPr>
        <w:t xml:space="preserve">  </w:t>
      </w:r>
      <w:r w:rsidR="001141AD" w:rsidRPr="002A6A3D">
        <w:rPr>
          <w:rFonts w:ascii="Times New Roman" w:eastAsia="Calibri" w:hAnsi="Times New Roman"/>
          <w:sz w:val="24"/>
          <w:szCs w:val="24"/>
        </w:rPr>
        <w:t xml:space="preserve">The NPRM also includes a </w:t>
      </w:r>
      <w:r w:rsidR="001141AD">
        <w:rPr>
          <w:rFonts w:ascii="Times New Roman" w:eastAsia="Calibri" w:hAnsi="Times New Roman"/>
          <w:sz w:val="24"/>
          <w:szCs w:val="24"/>
        </w:rPr>
        <w:t xml:space="preserve">notification </w:t>
      </w:r>
      <w:r w:rsidR="001141AD" w:rsidRPr="002A6A3D">
        <w:rPr>
          <w:rFonts w:ascii="Times New Roman" w:eastAsia="Calibri" w:hAnsi="Times New Roman"/>
          <w:sz w:val="24"/>
          <w:szCs w:val="24"/>
        </w:rPr>
        <w:t xml:space="preserve">requirement </w:t>
      </w:r>
      <w:r w:rsidR="001141AD">
        <w:rPr>
          <w:rFonts w:ascii="Times New Roman" w:eastAsia="Calibri" w:hAnsi="Times New Roman"/>
          <w:sz w:val="24"/>
          <w:szCs w:val="24"/>
        </w:rPr>
        <w:t xml:space="preserve">for </w:t>
      </w:r>
      <w:r w:rsidR="001141AD" w:rsidRPr="002A6A3D">
        <w:rPr>
          <w:rFonts w:ascii="Times New Roman" w:eastAsia="Calibri" w:hAnsi="Times New Roman"/>
          <w:sz w:val="24"/>
          <w:szCs w:val="24"/>
        </w:rPr>
        <w:t xml:space="preserve">motor carriers of passengers that have been </w:t>
      </w:r>
      <w:r w:rsidR="001141AD">
        <w:rPr>
          <w:rFonts w:ascii="Times New Roman" w:eastAsia="Calibri" w:hAnsi="Times New Roman"/>
          <w:sz w:val="24"/>
          <w:szCs w:val="24"/>
        </w:rPr>
        <w:t xml:space="preserve">placed OOS and intend to </w:t>
      </w:r>
      <w:r w:rsidR="001141AD" w:rsidRPr="002A6A3D">
        <w:rPr>
          <w:rFonts w:ascii="Times New Roman" w:eastAsia="Calibri" w:hAnsi="Times New Roman"/>
          <w:sz w:val="24"/>
          <w:szCs w:val="24"/>
        </w:rPr>
        <w:t xml:space="preserve">lease, interchange, rent, or otherwise convey the use of some or all of </w:t>
      </w:r>
      <w:r w:rsidR="001141AD">
        <w:rPr>
          <w:rFonts w:ascii="Times New Roman" w:eastAsia="Calibri" w:hAnsi="Times New Roman"/>
          <w:sz w:val="24"/>
          <w:szCs w:val="24"/>
        </w:rPr>
        <w:t>their</w:t>
      </w:r>
      <w:r w:rsidR="001141AD" w:rsidRPr="002A6A3D">
        <w:rPr>
          <w:rFonts w:ascii="Times New Roman" w:eastAsia="Calibri" w:hAnsi="Times New Roman"/>
          <w:sz w:val="24"/>
          <w:szCs w:val="24"/>
        </w:rPr>
        <w:t xml:space="preserve"> passenger-carrying commercial motor vehicles to another passenger carrier</w:t>
      </w:r>
      <w:r w:rsidR="001141AD">
        <w:rPr>
          <w:rFonts w:ascii="Times New Roman" w:eastAsia="Calibri" w:hAnsi="Times New Roman"/>
          <w:sz w:val="24"/>
          <w:szCs w:val="24"/>
        </w:rPr>
        <w:t>. This provision would require</w:t>
      </w:r>
      <w:r w:rsidR="001141AD" w:rsidRPr="002A6A3D">
        <w:rPr>
          <w:rFonts w:ascii="Times New Roman" w:eastAsia="Calibri" w:hAnsi="Times New Roman"/>
          <w:sz w:val="24"/>
          <w:szCs w:val="24"/>
        </w:rPr>
        <w:t xml:space="preserve"> written notification </w:t>
      </w:r>
      <w:r w:rsidR="001141AD">
        <w:rPr>
          <w:rFonts w:ascii="Times New Roman" w:eastAsia="Calibri" w:hAnsi="Times New Roman"/>
          <w:sz w:val="24"/>
          <w:szCs w:val="24"/>
        </w:rPr>
        <w:t xml:space="preserve">(by email or surface mail) to FMCSA </w:t>
      </w:r>
      <w:r w:rsidR="001141AD" w:rsidRPr="002A6A3D">
        <w:rPr>
          <w:rFonts w:ascii="Times New Roman" w:eastAsia="Calibri" w:hAnsi="Times New Roman"/>
          <w:sz w:val="24"/>
          <w:szCs w:val="24"/>
        </w:rPr>
        <w:t xml:space="preserve">of </w:t>
      </w:r>
      <w:r w:rsidR="001141AD">
        <w:rPr>
          <w:rFonts w:ascii="Times New Roman" w:eastAsia="Calibri" w:hAnsi="Times New Roman"/>
          <w:sz w:val="24"/>
          <w:szCs w:val="24"/>
        </w:rPr>
        <w:t xml:space="preserve">a planned </w:t>
      </w:r>
      <w:r w:rsidR="001141AD" w:rsidRPr="002A6A3D">
        <w:rPr>
          <w:rFonts w:ascii="Times New Roman" w:eastAsia="Calibri" w:hAnsi="Times New Roman"/>
          <w:sz w:val="24"/>
          <w:szCs w:val="24"/>
        </w:rPr>
        <w:t>transfer of control</w:t>
      </w:r>
      <w:r w:rsidR="001141AD">
        <w:rPr>
          <w:rFonts w:ascii="Times New Roman" w:eastAsia="Calibri" w:hAnsi="Times New Roman"/>
          <w:sz w:val="24"/>
          <w:szCs w:val="24"/>
        </w:rPr>
        <w:t>.</w:t>
      </w:r>
    </w:p>
    <w:p w:rsidR="008E4E78" w:rsidRDefault="008E4E78" w:rsidP="0067062B">
      <w:pPr>
        <w:pStyle w:val="NormalWeb"/>
        <w:spacing w:before="0" w:beforeAutospacing="0" w:after="0" w:afterAutospacing="0"/>
        <w:rPr>
          <w:rFonts w:ascii="Times New Roman" w:hAnsi="Times New Roman" w:cs="Times New Roman"/>
          <w:b/>
          <w:bCs/>
        </w:rPr>
      </w:pPr>
    </w:p>
    <w:p w:rsidR="0016348E" w:rsidRPr="005E4300" w:rsidRDefault="0016348E" w:rsidP="0067062B">
      <w:pPr>
        <w:widowControl/>
        <w:rPr>
          <w:rFonts w:ascii="Times New Roman" w:hAnsi="Times New Roman"/>
          <w:b/>
          <w:bCs/>
          <w:sz w:val="24"/>
          <w:szCs w:val="24"/>
          <w:u w:val="single"/>
        </w:rPr>
      </w:pPr>
      <w:r w:rsidRPr="005E4300">
        <w:rPr>
          <w:rFonts w:ascii="Times New Roman" w:hAnsi="Times New Roman"/>
          <w:b/>
          <w:bCs/>
          <w:sz w:val="24"/>
          <w:szCs w:val="24"/>
        </w:rPr>
        <w:t>4.)</w:t>
      </w:r>
      <w:r w:rsidR="00E923AC" w:rsidRPr="005E4300">
        <w:rPr>
          <w:rFonts w:ascii="Times New Roman" w:hAnsi="Times New Roman"/>
          <w:b/>
          <w:bCs/>
          <w:sz w:val="24"/>
          <w:szCs w:val="24"/>
        </w:rPr>
        <w:t xml:space="preserve"> </w:t>
      </w:r>
      <w:r w:rsidR="00FF278B" w:rsidRPr="005E4300">
        <w:rPr>
          <w:rFonts w:ascii="Times New Roman" w:hAnsi="Times New Roman"/>
          <w:b/>
          <w:bCs/>
          <w:sz w:val="24"/>
          <w:szCs w:val="24"/>
        </w:rPr>
        <w:t>EFFORTS TO IDENTIFY DUPLICATION</w:t>
      </w:r>
      <w:r w:rsidR="00FF278B" w:rsidRPr="005E4300">
        <w:rPr>
          <w:rFonts w:ascii="Times New Roman" w:hAnsi="Times New Roman"/>
          <w:b/>
          <w:bCs/>
          <w:sz w:val="24"/>
          <w:szCs w:val="24"/>
          <w:u w:val="single"/>
        </w:rPr>
        <w:t xml:space="preserve"> </w:t>
      </w:r>
    </w:p>
    <w:p w:rsidR="00D54C0B" w:rsidRDefault="00D54C0B" w:rsidP="0067062B">
      <w:pPr>
        <w:widowControl/>
        <w:spacing w:line="360" w:lineRule="auto"/>
        <w:ind w:firstLine="720"/>
        <w:rPr>
          <w:rFonts w:ascii="Times New Roman" w:hAnsi="Times New Roman"/>
          <w:bCs/>
          <w:sz w:val="24"/>
          <w:szCs w:val="24"/>
        </w:rPr>
      </w:pPr>
    </w:p>
    <w:p w:rsidR="00AE648F" w:rsidRPr="005E4300" w:rsidRDefault="007F47F2" w:rsidP="0067062B">
      <w:pPr>
        <w:widowControl/>
        <w:spacing w:line="360" w:lineRule="auto"/>
        <w:ind w:firstLine="720"/>
        <w:rPr>
          <w:rFonts w:ascii="Times New Roman" w:hAnsi="Times New Roman"/>
          <w:bCs/>
          <w:sz w:val="24"/>
          <w:szCs w:val="24"/>
        </w:rPr>
      </w:pPr>
      <w:r w:rsidRPr="005E4300">
        <w:rPr>
          <w:rFonts w:ascii="Times New Roman" w:hAnsi="Times New Roman"/>
          <w:bCs/>
          <w:sz w:val="24"/>
          <w:szCs w:val="24"/>
        </w:rPr>
        <w:t xml:space="preserve">This </w:t>
      </w:r>
      <w:r w:rsidR="00AB18A8" w:rsidRPr="005E4300">
        <w:rPr>
          <w:rFonts w:ascii="Times New Roman" w:hAnsi="Times New Roman"/>
          <w:bCs/>
          <w:sz w:val="24"/>
          <w:szCs w:val="24"/>
        </w:rPr>
        <w:t xml:space="preserve">rule and the associated </w:t>
      </w:r>
      <w:r w:rsidR="000F62A3" w:rsidRPr="005E4300">
        <w:rPr>
          <w:rFonts w:ascii="Times New Roman" w:hAnsi="Times New Roman"/>
          <w:bCs/>
          <w:sz w:val="24"/>
          <w:szCs w:val="24"/>
        </w:rPr>
        <w:t>record keeping requirement</w:t>
      </w:r>
      <w:r w:rsidR="00AB18A8" w:rsidRPr="005E4300">
        <w:rPr>
          <w:rFonts w:ascii="Times New Roman" w:hAnsi="Times New Roman"/>
          <w:bCs/>
          <w:sz w:val="24"/>
          <w:szCs w:val="24"/>
        </w:rPr>
        <w:t xml:space="preserve"> </w:t>
      </w:r>
      <w:r w:rsidR="00A346C2">
        <w:rPr>
          <w:rFonts w:ascii="Times New Roman" w:hAnsi="Times New Roman"/>
          <w:bCs/>
          <w:sz w:val="24"/>
          <w:szCs w:val="24"/>
        </w:rPr>
        <w:t>are</w:t>
      </w:r>
      <w:r w:rsidR="00A06C72">
        <w:rPr>
          <w:rFonts w:ascii="Times New Roman" w:hAnsi="Times New Roman"/>
          <w:bCs/>
          <w:sz w:val="24"/>
          <w:szCs w:val="24"/>
        </w:rPr>
        <w:t xml:space="preserve"> </w:t>
      </w:r>
      <w:r w:rsidRPr="005E4300">
        <w:rPr>
          <w:rFonts w:ascii="Times New Roman" w:hAnsi="Times New Roman"/>
          <w:bCs/>
          <w:sz w:val="24"/>
          <w:szCs w:val="24"/>
        </w:rPr>
        <w:t xml:space="preserve">new to the </w:t>
      </w:r>
      <w:r w:rsidR="00AD5FE2">
        <w:rPr>
          <w:rFonts w:ascii="Times New Roman" w:hAnsi="Times New Roman"/>
          <w:bCs/>
          <w:sz w:val="24"/>
          <w:szCs w:val="24"/>
        </w:rPr>
        <w:t xml:space="preserve">passenger-carrying segment of the CMV </w:t>
      </w:r>
      <w:r w:rsidRPr="005E4300">
        <w:rPr>
          <w:rFonts w:ascii="Times New Roman" w:hAnsi="Times New Roman"/>
          <w:bCs/>
          <w:sz w:val="24"/>
          <w:szCs w:val="24"/>
        </w:rPr>
        <w:t>industry</w:t>
      </w:r>
      <w:r w:rsidR="001D20EA" w:rsidRPr="005E4300">
        <w:rPr>
          <w:rFonts w:ascii="Times New Roman" w:hAnsi="Times New Roman"/>
          <w:bCs/>
          <w:sz w:val="24"/>
          <w:szCs w:val="24"/>
        </w:rPr>
        <w:t xml:space="preserve"> and would </w:t>
      </w:r>
      <w:r w:rsidR="00AB18A8" w:rsidRPr="005E4300">
        <w:rPr>
          <w:rFonts w:ascii="Times New Roman" w:hAnsi="Times New Roman"/>
          <w:bCs/>
          <w:sz w:val="24"/>
          <w:szCs w:val="24"/>
        </w:rPr>
        <w:t xml:space="preserve">therefore be an </w:t>
      </w:r>
      <w:r w:rsidR="001D20EA" w:rsidRPr="005E4300">
        <w:rPr>
          <w:rFonts w:ascii="Times New Roman" w:hAnsi="Times New Roman"/>
          <w:bCs/>
          <w:sz w:val="24"/>
          <w:szCs w:val="24"/>
        </w:rPr>
        <w:t>unduplicated requirement.</w:t>
      </w:r>
      <w:r w:rsidRPr="005E4300">
        <w:rPr>
          <w:rFonts w:ascii="Times New Roman" w:hAnsi="Times New Roman"/>
          <w:bCs/>
          <w:sz w:val="24"/>
          <w:szCs w:val="24"/>
        </w:rPr>
        <w:t xml:space="preserve">  The</w:t>
      </w:r>
      <w:r w:rsidR="00C33124" w:rsidRPr="005E4300">
        <w:rPr>
          <w:rFonts w:ascii="Times New Roman" w:hAnsi="Times New Roman"/>
          <w:bCs/>
          <w:sz w:val="24"/>
          <w:szCs w:val="24"/>
        </w:rPr>
        <w:t xml:space="preserve"> general</w:t>
      </w:r>
      <w:r w:rsidR="002F3BA5" w:rsidRPr="005E4300">
        <w:rPr>
          <w:rFonts w:ascii="Times New Roman" w:hAnsi="Times New Roman"/>
          <w:bCs/>
          <w:sz w:val="24"/>
          <w:szCs w:val="24"/>
        </w:rPr>
        <w:t xml:space="preserve"> </w:t>
      </w:r>
      <w:r w:rsidR="00C33124" w:rsidRPr="005E4300">
        <w:rPr>
          <w:rFonts w:ascii="Times New Roman" w:hAnsi="Times New Roman"/>
          <w:bCs/>
          <w:sz w:val="24"/>
          <w:szCs w:val="24"/>
        </w:rPr>
        <w:t xml:space="preserve">industry practice </w:t>
      </w:r>
      <w:r w:rsidR="000327EF">
        <w:rPr>
          <w:rFonts w:ascii="Times New Roman" w:hAnsi="Times New Roman"/>
          <w:bCs/>
          <w:sz w:val="24"/>
          <w:szCs w:val="24"/>
        </w:rPr>
        <w:t xml:space="preserve">among small businesses </w:t>
      </w:r>
      <w:r w:rsidR="00C33124" w:rsidRPr="005E4300">
        <w:rPr>
          <w:rFonts w:ascii="Times New Roman" w:hAnsi="Times New Roman"/>
          <w:bCs/>
          <w:sz w:val="24"/>
          <w:szCs w:val="24"/>
        </w:rPr>
        <w:t xml:space="preserve">is to enter into these </w:t>
      </w:r>
      <w:r w:rsidR="00545139" w:rsidRPr="005E4300">
        <w:rPr>
          <w:rFonts w:ascii="Times New Roman" w:hAnsi="Times New Roman"/>
          <w:bCs/>
          <w:sz w:val="24"/>
          <w:szCs w:val="24"/>
        </w:rPr>
        <w:t>rental</w:t>
      </w:r>
      <w:r w:rsidR="00A346C2">
        <w:rPr>
          <w:rFonts w:ascii="Times New Roman" w:hAnsi="Times New Roman"/>
          <w:bCs/>
          <w:sz w:val="24"/>
          <w:szCs w:val="24"/>
        </w:rPr>
        <w:t xml:space="preserve">, </w:t>
      </w:r>
      <w:r w:rsidR="00545139" w:rsidRPr="005E4300">
        <w:rPr>
          <w:rFonts w:ascii="Times New Roman" w:hAnsi="Times New Roman"/>
          <w:bCs/>
          <w:sz w:val="24"/>
          <w:szCs w:val="24"/>
        </w:rPr>
        <w:t>lease</w:t>
      </w:r>
      <w:r w:rsidR="00A346C2">
        <w:rPr>
          <w:rFonts w:ascii="Times New Roman" w:hAnsi="Times New Roman"/>
          <w:bCs/>
          <w:sz w:val="24"/>
          <w:szCs w:val="24"/>
        </w:rPr>
        <w:t>, and/or interchange</w:t>
      </w:r>
      <w:r w:rsidR="00545139" w:rsidRPr="005E4300">
        <w:rPr>
          <w:rFonts w:ascii="Times New Roman" w:hAnsi="Times New Roman"/>
          <w:bCs/>
          <w:sz w:val="24"/>
          <w:szCs w:val="24"/>
        </w:rPr>
        <w:t xml:space="preserve"> </w:t>
      </w:r>
      <w:r w:rsidR="00C33124" w:rsidRPr="005E4300">
        <w:rPr>
          <w:rFonts w:ascii="Times New Roman" w:hAnsi="Times New Roman"/>
          <w:bCs/>
          <w:sz w:val="24"/>
          <w:szCs w:val="24"/>
        </w:rPr>
        <w:t>arrangements informally without written documentation.  The</w:t>
      </w:r>
      <w:r w:rsidR="00503290" w:rsidRPr="005E4300">
        <w:rPr>
          <w:rFonts w:ascii="Times New Roman" w:hAnsi="Times New Roman"/>
          <w:bCs/>
          <w:sz w:val="24"/>
          <w:szCs w:val="24"/>
        </w:rPr>
        <w:t xml:space="preserve"> only possible</w:t>
      </w:r>
      <w:r w:rsidR="00C33124" w:rsidRPr="005E4300">
        <w:rPr>
          <w:rFonts w:ascii="Times New Roman" w:hAnsi="Times New Roman"/>
          <w:bCs/>
          <w:sz w:val="24"/>
          <w:szCs w:val="24"/>
        </w:rPr>
        <w:t xml:space="preserve"> exception would be </w:t>
      </w:r>
      <w:r w:rsidR="00A346C2">
        <w:rPr>
          <w:rFonts w:ascii="Times New Roman" w:hAnsi="Times New Roman"/>
          <w:bCs/>
          <w:sz w:val="24"/>
          <w:szCs w:val="24"/>
        </w:rPr>
        <w:t xml:space="preserve">interlining and </w:t>
      </w:r>
      <w:r w:rsidR="00C33124" w:rsidRPr="005E4300">
        <w:rPr>
          <w:rFonts w:ascii="Times New Roman" w:hAnsi="Times New Roman"/>
          <w:bCs/>
          <w:sz w:val="24"/>
          <w:szCs w:val="24"/>
        </w:rPr>
        <w:t>revenue pooling or sharing arrangements unique to</w:t>
      </w:r>
      <w:r w:rsidR="004E10DF" w:rsidRPr="005E4300">
        <w:rPr>
          <w:rFonts w:ascii="Times New Roman" w:hAnsi="Times New Roman"/>
          <w:bCs/>
          <w:sz w:val="24"/>
          <w:szCs w:val="24"/>
        </w:rPr>
        <w:t xml:space="preserve"> a limited number of </w:t>
      </w:r>
      <w:r w:rsidR="00855560" w:rsidRPr="005E4300">
        <w:rPr>
          <w:rFonts w:ascii="Times New Roman" w:hAnsi="Times New Roman"/>
          <w:bCs/>
          <w:sz w:val="24"/>
          <w:szCs w:val="24"/>
        </w:rPr>
        <w:t xml:space="preserve">large </w:t>
      </w:r>
      <w:r w:rsidR="00503290" w:rsidRPr="005E4300">
        <w:rPr>
          <w:rFonts w:ascii="Times New Roman" w:hAnsi="Times New Roman"/>
          <w:bCs/>
          <w:sz w:val="24"/>
          <w:szCs w:val="24"/>
        </w:rPr>
        <w:t>scheduled service passenger carriers</w:t>
      </w:r>
      <w:r w:rsidR="00505DBD" w:rsidRPr="005E4300">
        <w:rPr>
          <w:rFonts w:ascii="Times New Roman" w:hAnsi="Times New Roman"/>
          <w:bCs/>
          <w:sz w:val="24"/>
          <w:szCs w:val="24"/>
        </w:rPr>
        <w:t>,</w:t>
      </w:r>
      <w:r w:rsidR="00503290" w:rsidRPr="005E4300">
        <w:rPr>
          <w:rFonts w:ascii="Times New Roman" w:hAnsi="Times New Roman"/>
          <w:bCs/>
          <w:sz w:val="24"/>
          <w:szCs w:val="24"/>
        </w:rPr>
        <w:t xml:space="preserve"> such as Greyhound Lines</w:t>
      </w:r>
      <w:r w:rsidR="00AD5FE2">
        <w:rPr>
          <w:rFonts w:ascii="Times New Roman" w:hAnsi="Times New Roman"/>
          <w:bCs/>
          <w:sz w:val="24"/>
          <w:szCs w:val="24"/>
        </w:rPr>
        <w:t>.</w:t>
      </w:r>
      <w:r w:rsidR="00503290" w:rsidRPr="005E4300">
        <w:rPr>
          <w:rFonts w:ascii="Times New Roman" w:hAnsi="Times New Roman"/>
          <w:bCs/>
          <w:sz w:val="24"/>
          <w:szCs w:val="24"/>
        </w:rPr>
        <w:t xml:space="preserve"> </w:t>
      </w:r>
      <w:r w:rsidR="001D20EA" w:rsidRPr="005E4300">
        <w:rPr>
          <w:rFonts w:ascii="Times New Roman" w:hAnsi="Times New Roman"/>
          <w:bCs/>
          <w:sz w:val="24"/>
          <w:szCs w:val="24"/>
        </w:rPr>
        <w:t xml:space="preserve">The record keeping practices associated with </w:t>
      </w:r>
      <w:r w:rsidR="00A346C2">
        <w:rPr>
          <w:rFonts w:ascii="Times New Roman" w:hAnsi="Times New Roman"/>
          <w:bCs/>
          <w:sz w:val="24"/>
          <w:szCs w:val="24"/>
        </w:rPr>
        <w:t xml:space="preserve">interlining and revenue </w:t>
      </w:r>
      <w:r w:rsidR="00514567" w:rsidRPr="005E4300">
        <w:rPr>
          <w:rFonts w:ascii="Times New Roman" w:hAnsi="Times New Roman"/>
          <w:bCs/>
          <w:sz w:val="24"/>
          <w:szCs w:val="24"/>
        </w:rPr>
        <w:t>p</w:t>
      </w:r>
      <w:r w:rsidR="00503290" w:rsidRPr="005E4300">
        <w:rPr>
          <w:rFonts w:ascii="Times New Roman" w:hAnsi="Times New Roman"/>
          <w:bCs/>
          <w:sz w:val="24"/>
          <w:szCs w:val="24"/>
        </w:rPr>
        <w:t xml:space="preserve">ooling agreements meeting this threshold are </w:t>
      </w:r>
      <w:r w:rsidR="00514567" w:rsidRPr="005E4300">
        <w:rPr>
          <w:rFonts w:ascii="Times New Roman" w:hAnsi="Times New Roman"/>
          <w:bCs/>
          <w:sz w:val="24"/>
          <w:szCs w:val="24"/>
        </w:rPr>
        <w:t xml:space="preserve">required and </w:t>
      </w:r>
      <w:r w:rsidR="00503290" w:rsidRPr="005E4300">
        <w:rPr>
          <w:rFonts w:ascii="Times New Roman" w:hAnsi="Times New Roman"/>
          <w:bCs/>
          <w:sz w:val="24"/>
          <w:szCs w:val="24"/>
        </w:rPr>
        <w:t>governed by the Surface Transportation Board (STB) primarily</w:t>
      </w:r>
      <w:r w:rsidR="004E10DF" w:rsidRPr="005E4300">
        <w:rPr>
          <w:rFonts w:ascii="Times New Roman" w:hAnsi="Times New Roman"/>
          <w:bCs/>
          <w:sz w:val="24"/>
          <w:szCs w:val="24"/>
        </w:rPr>
        <w:t xml:space="preserve"> </w:t>
      </w:r>
      <w:r w:rsidR="00503290" w:rsidRPr="005E4300">
        <w:rPr>
          <w:rFonts w:ascii="Times New Roman" w:hAnsi="Times New Roman"/>
          <w:bCs/>
          <w:sz w:val="24"/>
          <w:szCs w:val="24"/>
        </w:rPr>
        <w:t>for financial purposes and go well beyond the scope of safety enforcement which is the intent of this rule.  Th</w:t>
      </w:r>
      <w:r w:rsidR="00F84DCB">
        <w:rPr>
          <w:rFonts w:ascii="Times New Roman" w:hAnsi="Times New Roman"/>
          <w:bCs/>
          <w:sz w:val="24"/>
          <w:szCs w:val="24"/>
        </w:rPr>
        <w:t>is</w:t>
      </w:r>
      <w:r w:rsidR="00503290" w:rsidRPr="005E4300">
        <w:rPr>
          <w:rFonts w:ascii="Times New Roman" w:hAnsi="Times New Roman"/>
          <w:bCs/>
          <w:sz w:val="24"/>
          <w:szCs w:val="24"/>
        </w:rPr>
        <w:t xml:space="preserve"> ru</w:t>
      </w:r>
      <w:r w:rsidR="00514567" w:rsidRPr="005E4300">
        <w:rPr>
          <w:rFonts w:ascii="Times New Roman" w:hAnsi="Times New Roman"/>
          <w:bCs/>
          <w:sz w:val="24"/>
          <w:szCs w:val="24"/>
        </w:rPr>
        <w:t xml:space="preserve">le </w:t>
      </w:r>
      <w:r w:rsidR="00F84DCB">
        <w:rPr>
          <w:rFonts w:ascii="Times New Roman" w:hAnsi="Times New Roman"/>
          <w:bCs/>
          <w:sz w:val="24"/>
          <w:szCs w:val="24"/>
        </w:rPr>
        <w:t>would not duplicate</w:t>
      </w:r>
      <w:r w:rsidR="007709B0">
        <w:rPr>
          <w:rFonts w:ascii="Times New Roman" w:hAnsi="Times New Roman"/>
          <w:bCs/>
          <w:sz w:val="24"/>
          <w:szCs w:val="24"/>
        </w:rPr>
        <w:t xml:space="preserve"> the requirements of</w:t>
      </w:r>
      <w:r w:rsidR="00514567" w:rsidRPr="005E4300">
        <w:rPr>
          <w:rFonts w:ascii="Times New Roman" w:hAnsi="Times New Roman"/>
          <w:bCs/>
          <w:sz w:val="24"/>
          <w:szCs w:val="24"/>
        </w:rPr>
        <w:t xml:space="preserve"> the STB</w:t>
      </w:r>
      <w:r w:rsidR="007709B0">
        <w:rPr>
          <w:rFonts w:ascii="Times New Roman" w:hAnsi="Times New Roman"/>
          <w:bCs/>
          <w:sz w:val="24"/>
          <w:szCs w:val="24"/>
        </w:rPr>
        <w:t xml:space="preserve"> or any other Federal agency</w:t>
      </w:r>
      <w:r w:rsidR="009A2EAF" w:rsidRPr="005E4300">
        <w:rPr>
          <w:rFonts w:ascii="Times New Roman" w:hAnsi="Times New Roman"/>
          <w:bCs/>
          <w:sz w:val="24"/>
          <w:szCs w:val="24"/>
        </w:rPr>
        <w:t>.</w:t>
      </w:r>
    </w:p>
    <w:p w:rsidR="00AE648F" w:rsidRPr="005E4300" w:rsidRDefault="00AE648F" w:rsidP="0067062B">
      <w:pPr>
        <w:widowControl/>
        <w:rPr>
          <w:rFonts w:ascii="Times New Roman" w:hAnsi="Times New Roman"/>
          <w:bCs/>
          <w:sz w:val="24"/>
          <w:szCs w:val="24"/>
        </w:rPr>
      </w:pPr>
    </w:p>
    <w:p w:rsidR="00AE648F" w:rsidRPr="005E4300" w:rsidRDefault="00AE648F" w:rsidP="0067062B">
      <w:pPr>
        <w:widowControl/>
        <w:rPr>
          <w:rFonts w:ascii="Times New Roman" w:hAnsi="Times New Roman"/>
          <w:b/>
          <w:bCs/>
          <w:sz w:val="24"/>
          <w:szCs w:val="24"/>
        </w:rPr>
      </w:pPr>
      <w:r w:rsidRPr="005E4300">
        <w:rPr>
          <w:rFonts w:ascii="Times New Roman" w:hAnsi="Times New Roman"/>
          <w:b/>
          <w:bCs/>
          <w:sz w:val="24"/>
          <w:szCs w:val="24"/>
        </w:rPr>
        <w:t>5.</w:t>
      </w:r>
      <w:r w:rsidR="009A3447" w:rsidRPr="005E4300">
        <w:rPr>
          <w:rFonts w:ascii="Times New Roman" w:hAnsi="Times New Roman"/>
          <w:b/>
          <w:bCs/>
          <w:sz w:val="24"/>
          <w:szCs w:val="24"/>
        </w:rPr>
        <w:t>) EFFORTS</w:t>
      </w:r>
      <w:r w:rsidRPr="005E4300">
        <w:rPr>
          <w:rFonts w:ascii="Times New Roman" w:hAnsi="Times New Roman"/>
          <w:b/>
          <w:bCs/>
          <w:sz w:val="24"/>
          <w:szCs w:val="24"/>
        </w:rPr>
        <w:t xml:space="preserve"> TO MINIMIZE THE BURDEN ON SMALL BUSINESSES</w:t>
      </w:r>
    </w:p>
    <w:p w:rsidR="00CB2123" w:rsidRDefault="00CB2123" w:rsidP="0067062B">
      <w:pPr>
        <w:widowControl/>
        <w:rPr>
          <w:rFonts w:ascii="Times New Roman" w:hAnsi="Times New Roman"/>
          <w:b/>
          <w:bCs/>
          <w:sz w:val="24"/>
          <w:szCs w:val="24"/>
        </w:rPr>
      </w:pPr>
    </w:p>
    <w:p w:rsidR="009A2EAF" w:rsidRPr="005E4300" w:rsidRDefault="009A2EAF" w:rsidP="0067062B">
      <w:pPr>
        <w:widowControl/>
        <w:spacing w:line="360" w:lineRule="auto"/>
        <w:ind w:firstLine="720"/>
        <w:rPr>
          <w:rFonts w:ascii="Times New Roman" w:hAnsi="Times New Roman"/>
          <w:sz w:val="24"/>
          <w:szCs w:val="24"/>
        </w:rPr>
      </w:pPr>
      <w:r w:rsidRPr="005E4300">
        <w:rPr>
          <w:rFonts w:ascii="Times New Roman" w:hAnsi="Times New Roman"/>
          <w:bCs/>
          <w:sz w:val="24"/>
          <w:szCs w:val="24"/>
        </w:rPr>
        <w:t xml:space="preserve">The rule </w:t>
      </w:r>
      <w:r w:rsidR="00142A1A" w:rsidRPr="005E4300">
        <w:rPr>
          <w:rFonts w:ascii="Times New Roman" w:hAnsi="Times New Roman"/>
          <w:bCs/>
          <w:sz w:val="24"/>
          <w:szCs w:val="24"/>
        </w:rPr>
        <w:t xml:space="preserve">will impose minimal burden on small business.  For example, great flexibility </w:t>
      </w:r>
      <w:r w:rsidR="006C5451">
        <w:rPr>
          <w:rFonts w:ascii="Times New Roman" w:hAnsi="Times New Roman"/>
          <w:bCs/>
          <w:sz w:val="24"/>
          <w:szCs w:val="24"/>
        </w:rPr>
        <w:t xml:space="preserve">is being proposed </w:t>
      </w:r>
      <w:r w:rsidR="00142A1A" w:rsidRPr="005E4300">
        <w:rPr>
          <w:rFonts w:ascii="Times New Roman" w:hAnsi="Times New Roman"/>
          <w:bCs/>
          <w:sz w:val="24"/>
          <w:szCs w:val="24"/>
        </w:rPr>
        <w:t>in meeting the temporary signage requirement</w:t>
      </w:r>
      <w:r w:rsidR="00927BEE" w:rsidRPr="005E4300">
        <w:rPr>
          <w:rFonts w:ascii="Times New Roman" w:hAnsi="Times New Roman"/>
          <w:bCs/>
          <w:sz w:val="24"/>
          <w:szCs w:val="24"/>
        </w:rPr>
        <w:t xml:space="preserve">.  </w:t>
      </w:r>
      <w:r w:rsidR="007709B0">
        <w:rPr>
          <w:rFonts w:ascii="Times New Roman" w:hAnsi="Times New Roman"/>
          <w:bCs/>
          <w:sz w:val="24"/>
          <w:szCs w:val="24"/>
        </w:rPr>
        <w:t>Satisfactory o</w:t>
      </w:r>
      <w:r w:rsidR="00927BEE" w:rsidRPr="005E4300">
        <w:rPr>
          <w:rFonts w:ascii="Times New Roman" w:hAnsi="Times New Roman"/>
          <w:bCs/>
          <w:sz w:val="24"/>
          <w:szCs w:val="24"/>
        </w:rPr>
        <w:t xml:space="preserve">ptions </w:t>
      </w:r>
      <w:r w:rsidR="007709B0">
        <w:rPr>
          <w:rFonts w:ascii="Times New Roman" w:hAnsi="Times New Roman"/>
          <w:bCs/>
          <w:sz w:val="24"/>
          <w:szCs w:val="24"/>
        </w:rPr>
        <w:t>range from</w:t>
      </w:r>
      <w:r w:rsidR="00927BEE" w:rsidRPr="005E4300">
        <w:rPr>
          <w:rFonts w:ascii="Times New Roman" w:hAnsi="Times New Roman"/>
          <w:bCs/>
          <w:sz w:val="24"/>
          <w:szCs w:val="24"/>
        </w:rPr>
        <w:t xml:space="preserve"> a hand-written piece of paper</w:t>
      </w:r>
      <w:r w:rsidR="00CB2123" w:rsidRPr="005E4300">
        <w:rPr>
          <w:rFonts w:ascii="Times New Roman" w:hAnsi="Times New Roman"/>
          <w:bCs/>
          <w:sz w:val="24"/>
          <w:szCs w:val="24"/>
        </w:rPr>
        <w:t xml:space="preserve"> affixed to the first row of the interior passenger window seat</w:t>
      </w:r>
      <w:r w:rsidR="00EF6E4F" w:rsidRPr="005E4300">
        <w:rPr>
          <w:rFonts w:ascii="Times New Roman" w:hAnsi="Times New Roman"/>
          <w:bCs/>
          <w:sz w:val="24"/>
          <w:szCs w:val="24"/>
        </w:rPr>
        <w:t>,</w:t>
      </w:r>
      <w:r w:rsidR="00927BEE" w:rsidRPr="005E4300">
        <w:rPr>
          <w:rFonts w:ascii="Times New Roman" w:hAnsi="Times New Roman"/>
          <w:bCs/>
          <w:sz w:val="24"/>
          <w:szCs w:val="24"/>
        </w:rPr>
        <w:t xml:space="preserve"> to a self-stick material</w:t>
      </w:r>
      <w:r w:rsidR="00CB2123" w:rsidRPr="005E4300">
        <w:rPr>
          <w:rFonts w:ascii="Times New Roman" w:hAnsi="Times New Roman"/>
          <w:bCs/>
          <w:sz w:val="24"/>
          <w:szCs w:val="24"/>
        </w:rPr>
        <w:t xml:space="preserve"> mounted externally</w:t>
      </w:r>
      <w:r w:rsidR="00927BEE" w:rsidRPr="005E4300">
        <w:rPr>
          <w:rFonts w:ascii="Times New Roman" w:hAnsi="Times New Roman"/>
          <w:bCs/>
          <w:sz w:val="24"/>
          <w:szCs w:val="24"/>
        </w:rPr>
        <w:t xml:space="preserve"> that is </w:t>
      </w:r>
      <w:r w:rsidR="00EF6E4F" w:rsidRPr="005E4300">
        <w:rPr>
          <w:rFonts w:ascii="Times New Roman" w:hAnsi="Times New Roman"/>
          <w:bCs/>
          <w:sz w:val="24"/>
          <w:szCs w:val="24"/>
        </w:rPr>
        <w:t xml:space="preserve">not only </w:t>
      </w:r>
      <w:r w:rsidR="00927BEE" w:rsidRPr="005E4300">
        <w:rPr>
          <w:rFonts w:ascii="Times New Roman" w:hAnsi="Times New Roman"/>
          <w:bCs/>
          <w:sz w:val="24"/>
          <w:szCs w:val="24"/>
        </w:rPr>
        <w:t xml:space="preserve">commonly available, </w:t>
      </w:r>
      <w:r w:rsidR="00EF6E4F" w:rsidRPr="005E4300">
        <w:rPr>
          <w:rFonts w:ascii="Times New Roman" w:hAnsi="Times New Roman"/>
          <w:bCs/>
          <w:sz w:val="24"/>
          <w:szCs w:val="24"/>
        </w:rPr>
        <w:t xml:space="preserve">but </w:t>
      </w:r>
      <w:r w:rsidR="00927BEE" w:rsidRPr="005E4300">
        <w:rPr>
          <w:rFonts w:ascii="Times New Roman" w:hAnsi="Times New Roman"/>
          <w:bCs/>
          <w:sz w:val="24"/>
          <w:szCs w:val="24"/>
        </w:rPr>
        <w:t>economical and can be removed without damage to the surface of the vehicle</w:t>
      </w:r>
      <w:r w:rsidR="00EF6E4F" w:rsidRPr="005E4300">
        <w:rPr>
          <w:rFonts w:ascii="Times New Roman" w:hAnsi="Times New Roman"/>
          <w:bCs/>
          <w:sz w:val="24"/>
          <w:szCs w:val="24"/>
        </w:rPr>
        <w:t xml:space="preserve">.  The carrier may choose </w:t>
      </w:r>
      <w:r w:rsidR="007709B0">
        <w:rPr>
          <w:rFonts w:ascii="Times New Roman" w:hAnsi="Times New Roman"/>
          <w:bCs/>
          <w:sz w:val="24"/>
          <w:szCs w:val="24"/>
        </w:rPr>
        <w:t>among these and other options,</w:t>
      </w:r>
      <w:r w:rsidR="00EF6E4F" w:rsidRPr="005E4300">
        <w:rPr>
          <w:rFonts w:ascii="Times New Roman" w:hAnsi="Times New Roman"/>
          <w:bCs/>
          <w:sz w:val="24"/>
          <w:szCs w:val="24"/>
        </w:rPr>
        <w:t xml:space="preserve"> based on their means.  </w:t>
      </w:r>
      <w:r w:rsidR="008A04D6">
        <w:rPr>
          <w:rFonts w:ascii="Times New Roman" w:hAnsi="Times New Roman"/>
          <w:bCs/>
          <w:sz w:val="24"/>
          <w:szCs w:val="24"/>
        </w:rPr>
        <w:t xml:space="preserve">The lessees and lessors may also create and </w:t>
      </w:r>
      <w:r w:rsidR="008A04D6">
        <w:rPr>
          <w:rFonts w:ascii="Times New Roman" w:hAnsi="Times New Roman"/>
          <w:bCs/>
          <w:sz w:val="24"/>
          <w:szCs w:val="24"/>
        </w:rPr>
        <w:lastRenderedPageBreak/>
        <w:t xml:space="preserve">transmit receipts electronically or by facsimile to reduce the burdens on small businesses. </w:t>
      </w:r>
      <w:r w:rsidR="00EF6E4F" w:rsidRPr="005E4300">
        <w:rPr>
          <w:rFonts w:ascii="Times New Roman" w:hAnsi="Times New Roman"/>
          <w:bCs/>
          <w:sz w:val="24"/>
          <w:szCs w:val="24"/>
        </w:rPr>
        <w:t xml:space="preserve">The record retention requirements imposed by this rule are minimal and would be considered </w:t>
      </w:r>
      <w:r w:rsidR="00505DBD" w:rsidRPr="005E4300">
        <w:rPr>
          <w:rFonts w:ascii="Times New Roman" w:hAnsi="Times New Roman"/>
          <w:bCs/>
          <w:sz w:val="24"/>
          <w:szCs w:val="24"/>
        </w:rPr>
        <w:t xml:space="preserve">a </w:t>
      </w:r>
      <w:r w:rsidR="00EF6E4F" w:rsidRPr="005E4300">
        <w:rPr>
          <w:rFonts w:ascii="Times New Roman" w:hAnsi="Times New Roman"/>
          <w:bCs/>
          <w:sz w:val="24"/>
          <w:szCs w:val="24"/>
        </w:rPr>
        <w:t>usual and customary business practice.</w:t>
      </w:r>
      <w:r w:rsidR="00EF6E4F" w:rsidRPr="005E4300">
        <w:rPr>
          <w:rFonts w:ascii="Times New Roman" w:hAnsi="Times New Roman"/>
          <w:sz w:val="24"/>
          <w:szCs w:val="24"/>
        </w:rPr>
        <w:t xml:space="preserve"> </w:t>
      </w:r>
    </w:p>
    <w:p w:rsidR="00F35611" w:rsidRPr="005E4300" w:rsidRDefault="00F35611" w:rsidP="0067062B">
      <w:pPr>
        <w:widowControl/>
        <w:rPr>
          <w:rFonts w:ascii="Times New Roman" w:hAnsi="Times New Roman"/>
          <w:b/>
          <w:bCs/>
          <w:sz w:val="24"/>
          <w:szCs w:val="24"/>
        </w:rPr>
      </w:pPr>
    </w:p>
    <w:p w:rsidR="00AE648F" w:rsidRPr="005E4300" w:rsidRDefault="00AE648F" w:rsidP="0067062B">
      <w:pPr>
        <w:keepNext/>
        <w:widowControl/>
        <w:rPr>
          <w:rFonts w:ascii="Times New Roman" w:hAnsi="Times New Roman"/>
          <w:b/>
          <w:bCs/>
          <w:sz w:val="24"/>
          <w:szCs w:val="24"/>
        </w:rPr>
      </w:pPr>
      <w:r w:rsidRPr="005E4300">
        <w:rPr>
          <w:rFonts w:ascii="Times New Roman" w:hAnsi="Times New Roman"/>
          <w:b/>
          <w:bCs/>
          <w:sz w:val="24"/>
          <w:szCs w:val="24"/>
        </w:rPr>
        <w:t>6.</w:t>
      </w:r>
      <w:r w:rsidR="009A3447" w:rsidRPr="005E4300">
        <w:rPr>
          <w:rFonts w:ascii="Times New Roman" w:hAnsi="Times New Roman"/>
          <w:b/>
          <w:bCs/>
          <w:sz w:val="24"/>
          <w:szCs w:val="24"/>
        </w:rPr>
        <w:t>) IMPACT</w:t>
      </w:r>
      <w:r w:rsidRPr="005E4300">
        <w:rPr>
          <w:rFonts w:ascii="Times New Roman" w:hAnsi="Times New Roman"/>
          <w:b/>
          <w:bCs/>
          <w:sz w:val="24"/>
          <w:szCs w:val="24"/>
        </w:rPr>
        <w:t xml:space="preserve"> OF LESS FREQUENT COLLECTION OF INFORMATION</w:t>
      </w:r>
    </w:p>
    <w:p w:rsidR="00D54C0B" w:rsidRPr="005E4300" w:rsidRDefault="00D54C0B" w:rsidP="0067062B">
      <w:pPr>
        <w:keepNext/>
        <w:widowControl/>
        <w:rPr>
          <w:rFonts w:ascii="Times New Roman" w:hAnsi="Times New Roman"/>
          <w:sz w:val="24"/>
          <w:szCs w:val="24"/>
        </w:rPr>
      </w:pPr>
    </w:p>
    <w:p w:rsidR="002410B0" w:rsidRPr="005E4300" w:rsidRDefault="002410B0" w:rsidP="0067062B">
      <w:pPr>
        <w:widowControl/>
        <w:spacing w:line="360" w:lineRule="auto"/>
        <w:ind w:firstLine="720"/>
        <w:rPr>
          <w:rFonts w:ascii="Times New Roman" w:hAnsi="Times New Roman"/>
          <w:b/>
          <w:bCs/>
          <w:sz w:val="24"/>
          <w:szCs w:val="24"/>
        </w:rPr>
      </w:pPr>
      <w:r w:rsidRPr="005E4300">
        <w:rPr>
          <w:rFonts w:ascii="Times New Roman" w:hAnsi="Times New Roman"/>
          <w:sz w:val="24"/>
          <w:szCs w:val="24"/>
        </w:rPr>
        <w:t>The temporary marking of vehicles under another carrier’s</w:t>
      </w:r>
      <w:r w:rsidR="000611E5" w:rsidRPr="005E4300">
        <w:rPr>
          <w:rFonts w:ascii="Times New Roman" w:hAnsi="Times New Roman"/>
          <w:sz w:val="24"/>
          <w:szCs w:val="24"/>
        </w:rPr>
        <w:t xml:space="preserve"> c</w:t>
      </w:r>
      <w:r w:rsidRPr="005E4300">
        <w:rPr>
          <w:rFonts w:ascii="Times New Roman" w:hAnsi="Times New Roman"/>
          <w:sz w:val="24"/>
          <w:szCs w:val="24"/>
        </w:rPr>
        <w:t xml:space="preserve">ontrol and the associated documentation required under this proposed rule would </w:t>
      </w:r>
      <w:r w:rsidR="000611E5" w:rsidRPr="005E4300">
        <w:rPr>
          <w:rFonts w:ascii="Times New Roman" w:hAnsi="Times New Roman"/>
          <w:sz w:val="24"/>
          <w:szCs w:val="24"/>
        </w:rPr>
        <w:t>assist</w:t>
      </w:r>
      <w:r w:rsidRPr="005E4300">
        <w:rPr>
          <w:rFonts w:ascii="Times New Roman" w:hAnsi="Times New Roman"/>
          <w:sz w:val="24"/>
          <w:szCs w:val="24"/>
        </w:rPr>
        <w:t xml:space="preserve"> FMCSA to identify unsafe and</w:t>
      </w:r>
      <w:r w:rsidR="00D54C0B">
        <w:rPr>
          <w:rFonts w:ascii="Times New Roman" w:hAnsi="Times New Roman"/>
          <w:sz w:val="24"/>
          <w:szCs w:val="24"/>
        </w:rPr>
        <w:t>,</w:t>
      </w:r>
      <w:r w:rsidRPr="005E4300">
        <w:rPr>
          <w:rFonts w:ascii="Times New Roman" w:hAnsi="Times New Roman"/>
          <w:sz w:val="24"/>
          <w:szCs w:val="24"/>
        </w:rPr>
        <w:t xml:space="preserve"> there</w:t>
      </w:r>
      <w:r w:rsidR="000611E5" w:rsidRPr="005E4300">
        <w:rPr>
          <w:rFonts w:ascii="Times New Roman" w:hAnsi="Times New Roman"/>
          <w:sz w:val="24"/>
          <w:szCs w:val="24"/>
        </w:rPr>
        <w:t>fore</w:t>
      </w:r>
      <w:r w:rsidR="00D54C0B">
        <w:rPr>
          <w:rFonts w:ascii="Times New Roman" w:hAnsi="Times New Roman"/>
          <w:sz w:val="24"/>
          <w:szCs w:val="24"/>
        </w:rPr>
        <w:t>,</w:t>
      </w:r>
      <w:r w:rsidR="000611E5" w:rsidRPr="005E4300">
        <w:rPr>
          <w:rFonts w:ascii="Times New Roman" w:hAnsi="Times New Roman"/>
          <w:sz w:val="24"/>
          <w:szCs w:val="24"/>
        </w:rPr>
        <w:t xml:space="preserve"> high risk motor carriers</w:t>
      </w:r>
      <w:r w:rsidRPr="005E4300">
        <w:rPr>
          <w:rFonts w:ascii="Times New Roman" w:hAnsi="Times New Roman"/>
          <w:sz w:val="24"/>
          <w:szCs w:val="24"/>
        </w:rPr>
        <w:t xml:space="preserve">. This rule would also assist investigators to meet the burden of proof to prosecute carriers </w:t>
      </w:r>
      <w:r w:rsidR="007709B0">
        <w:rPr>
          <w:rFonts w:ascii="Times New Roman" w:hAnsi="Times New Roman"/>
          <w:sz w:val="24"/>
          <w:szCs w:val="24"/>
        </w:rPr>
        <w:t>after a compliance review or other intervention, and help our</w:t>
      </w:r>
      <w:r w:rsidRPr="005E4300">
        <w:rPr>
          <w:rFonts w:ascii="Times New Roman" w:hAnsi="Times New Roman"/>
          <w:sz w:val="24"/>
          <w:szCs w:val="24"/>
        </w:rPr>
        <w:t xml:space="preserve"> State partners in determining the responsible motor carrier</w:t>
      </w:r>
      <w:r w:rsidR="00505DBD" w:rsidRPr="005E4300">
        <w:rPr>
          <w:rFonts w:ascii="Times New Roman" w:hAnsi="Times New Roman"/>
          <w:sz w:val="24"/>
          <w:szCs w:val="24"/>
        </w:rPr>
        <w:t xml:space="preserve"> involved in a motorcoach crash</w:t>
      </w:r>
      <w:r w:rsidRPr="005E4300">
        <w:rPr>
          <w:rFonts w:ascii="Times New Roman" w:hAnsi="Times New Roman"/>
          <w:sz w:val="24"/>
          <w:szCs w:val="24"/>
        </w:rPr>
        <w:t>.</w:t>
      </w:r>
      <w:r w:rsidR="00352EFA" w:rsidRPr="005E4300">
        <w:rPr>
          <w:rFonts w:ascii="Times New Roman" w:hAnsi="Times New Roman"/>
          <w:sz w:val="24"/>
          <w:szCs w:val="24"/>
        </w:rPr>
        <w:t xml:space="preserve"> </w:t>
      </w:r>
      <w:r w:rsidR="008435E0" w:rsidRPr="005E4300">
        <w:rPr>
          <w:rFonts w:ascii="Times New Roman" w:hAnsi="Times New Roman"/>
          <w:sz w:val="24"/>
          <w:szCs w:val="24"/>
        </w:rPr>
        <w:t xml:space="preserve">It is critical that each transaction be covered by the requirements for enforcement purposes. </w:t>
      </w:r>
      <w:r w:rsidR="007709B0">
        <w:rPr>
          <w:rFonts w:ascii="Times New Roman" w:hAnsi="Times New Roman"/>
          <w:sz w:val="24"/>
          <w:szCs w:val="24"/>
        </w:rPr>
        <w:t xml:space="preserve"> Occasional documentation of leases would defeat the purpose of the proposed rule.</w:t>
      </w:r>
    </w:p>
    <w:p w:rsidR="00A06C72" w:rsidRPr="005E4300" w:rsidRDefault="00A06C72" w:rsidP="0067062B">
      <w:pPr>
        <w:widowControl/>
        <w:rPr>
          <w:rFonts w:ascii="Times New Roman" w:hAnsi="Times New Roman"/>
          <w:sz w:val="24"/>
          <w:szCs w:val="24"/>
        </w:rPr>
      </w:pPr>
    </w:p>
    <w:p w:rsidR="00D54C0B" w:rsidRPr="005E4300" w:rsidRDefault="006C72C4" w:rsidP="0067062B">
      <w:pPr>
        <w:widowControl/>
        <w:rPr>
          <w:rFonts w:ascii="Times New Roman" w:hAnsi="Times New Roman"/>
          <w:sz w:val="24"/>
          <w:szCs w:val="24"/>
        </w:rPr>
      </w:pPr>
      <w:r w:rsidRPr="005E4300">
        <w:rPr>
          <w:rFonts w:ascii="Times New Roman" w:hAnsi="Times New Roman"/>
          <w:b/>
          <w:bCs/>
          <w:sz w:val="24"/>
          <w:szCs w:val="24"/>
        </w:rPr>
        <w:t>7.</w:t>
      </w:r>
      <w:r w:rsidR="00B467E6" w:rsidRPr="005E4300">
        <w:rPr>
          <w:rFonts w:ascii="Times New Roman" w:hAnsi="Times New Roman"/>
          <w:b/>
          <w:bCs/>
          <w:sz w:val="24"/>
          <w:szCs w:val="24"/>
        </w:rPr>
        <w:t>) SPECIAL</w:t>
      </w:r>
      <w:r w:rsidR="00F358A1" w:rsidRPr="005E4300">
        <w:rPr>
          <w:rFonts w:ascii="Times New Roman" w:hAnsi="Times New Roman"/>
          <w:b/>
          <w:bCs/>
          <w:sz w:val="24"/>
          <w:szCs w:val="24"/>
        </w:rPr>
        <w:t xml:space="preserve"> CIRCUMSTANCES</w:t>
      </w:r>
      <w:r w:rsidR="00470720" w:rsidRPr="005E4300">
        <w:rPr>
          <w:rFonts w:ascii="Times New Roman" w:hAnsi="Times New Roman"/>
          <w:b/>
          <w:bCs/>
          <w:sz w:val="24"/>
          <w:szCs w:val="24"/>
        </w:rPr>
        <w:t xml:space="preserve">  </w:t>
      </w:r>
      <w:r w:rsidR="00A613EE" w:rsidRPr="005E4300">
        <w:rPr>
          <w:rFonts w:ascii="Times New Roman" w:hAnsi="Times New Roman"/>
          <w:b/>
          <w:bCs/>
          <w:sz w:val="24"/>
          <w:szCs w:val="24"/>
        </w:rPr>
        <w:br/>
      </w:r>
    </w:p>
    <w:p w:rsidR="006C72C4" w:rsidRPr="005E4300" w:rsidRDefault="006C72C4" w:rsidP="0067062B">
      <w:pPr>
        <w:widowControl/>
        <w:ind w:firstLine="720"/>
        <w:rPr>
          <w:rFonts w:ascii="Times New Roman" w:hAnsi="Times New Roman"/>
          <w:sz w:val="24"/>
          <w:szCs w:val="24"/>
        </w:rPr>
      </w:pPr>
      <w:r w:rsidRPr="005E4300">
        <w:rPr>
          <w:rFonts w:ascii="Times New Roman" w:hAnsi="Times New Roman"/>
          <w:sz w:val="24"/>
          <w:szCs w:val="24"/>
        </w:rPr>
        <w:t>There are no special circumstances associated with this rule</w:t>
      </w:r>
      <w:r w:rsidR="007709B0">
        <w:rPr>
          <w:rFonts w:ascii="Times New Roman" w:hAnsi="Times New Roman"/>
          <w:sz w:val="24"/>
          <w:szCs w:val="24"/>
        </w:rPr>
        <w:t>.</w:t>
      </w:r>
    </w:p>
    <w:p w:rsidR="00D54C0B" w:rsidRPr="005E4300" w:rsidRDefault="00D54C0B" w:rsidP="0067062B">
      <w:pPr>
        <w:widowControl/>
        <w:rPr>
          <w:rFonts w:ascii="Times New Roman" w:hAnsi="Times New Roman"/>
          <w:sz w:val="24"/>
          <w:szCs w:val="24"/>
        </w:rPr>
      </w:pPr>
    </w:p>
    <w:p w:rsidR="00522CF5" w:rsidRPr="005E4300" w:rsidRDefault="006C72C4" w:rsidP="0067062B">
      <w:pPr>
        <w:widowControl/>
        <w:rPr>
          <w:rFonts w:ascii="Times New Roman" w:hAnsi="Times New Roman"/>
          <w:b/>
          <w:bCs/>
          <w:sz w:val="24"/>
          <w:szCs w:val="24"/>
        </w:rPr>
      </w:pPr>
      <w:r w:rsidRPr="005E4300">
        <w:rPr>
          <w:rFonts w:ascii="Times New Roman" w:hAnsi="Times New Roman"/>
          <w:b/>
          <w:bCs/>
          <w:sz w:val="24"/>
          <w:szCs w:val="24"/>
        </w:rPr>
        <w:t>8.</w:t>
      </w:r>
      <w:r w:rsidR="009A3447" w:rsidRPr="005E4300">
        <w:rPr>
          <w:rFonts w:ascii="Times New Roman" w:hAnsi="Times New Roman"/>
          <w:b/>
          <w:bCs/>
          <w:sz w:val="24"/>
          <w:szCs w:val="24"/>
        </w:rPr>
        <w:t>) COMPLIANCE</w:t>
      </w:r>
      <w:r w:rsidR="00F358A1" w:rsidRPr="005E4300">
        <w:rPr>
          <w:rFonts w:ascii="Times New Roman" w:hAnsi="Times New Roman"/>
          <w:b/>
          <w:bCs/>
          <w:sz w:val="24"/>
          <w:szCs w:val="24"/>
        </w:rPr>
        <w:t xml:space="preserve"> WITH 5 CFR 1320.8</w:t>
      </w:r>
      <w:r w:rsidR="0004749E" w:rsidRPr="005E4300">
        <w:rPr>
          <w:rFonts w:ascii="Times New Roman" w:hAnsi="Times New Roman"/>
          <w:bCs/>
          <w:sz w:val="24"/>
          <w:szCs w:val="24"/>
        </w:rPr>
        <w:t>:</w:t>
      </w:r>
      <w:r w:rsidR="00470720" w:rsidRPr="005E4300">
        <w:rPr>
          <w:rFonts w:ascii="Times New Roman" w:hAnsi="Times New Roman"/>
          <w:b/>
          <w:bCs/>
          <w:sz w:val="24"/>
          <w:szCs w:val="24"/>
        </w:rPr>
        <w:t xml:space="preserve"> </w:t>
      </w:r>
    </w:p>
    <w:p w:rsidR="00B3667F" w:rsidRPr="00B3667F" w:rsidRDefault="00B3667F" w:rsidP="0067062B">
      <w:pPr>
        <w:widowControl/>
        <w:spacing w:line="360" w:lineRule="auto"/>
        <w:rPr>
          <w:rFonts w:ascii="Times New Roman" w:hAnsi="Times New Roman"/>
          <w:bCs/>
          <w:sz w:val="24"/>
          <w:szCs w:val="24"/>
        </w:rPr>
      </w:pPr>
    </w:p>
    <w:p w:rsidR="00AA01CB" w:rsidRPr="005E4300" w:rsidRDefault="00AA01CB" w:rsidP="0067062B">
      <w:pPr>
        <w:widowControl/>
        <w:spacing w:line="360" w:lineRule="auto"/>
        <w:ind w:firstLine="720"/>
        <w:rPr>
          <w:rFonts w:ascii="Times New Roman" w:hAnsi="Times New Roman"/>
          <w:sz w:val="24"/>
          <w:szCs w:val="24"/>
        </w:rPr>
      </w:pPr>
      <w:r w:rsidRPr="005E4300">
        <w:rPr>
          <w:rFonts w:ascii="Times New Roman" w:hAnsi="Times New Roman"/>
          <w:sz w:val="24"/>
          <w:szCs w:val="24"/>
        </w:rPr>
        <w:t xml:space="preserve">The Agency will carefully analyze all comments received to this NPRM to ensure compliance with 5 CFR 1320.8, and will address the </w:t>
      </w:r>
      <w:r w:rsidR="00FE0E31" w:rsidRPr="005E4300">
        <w:rPr>
          <w:rFonts w:ascii="Times New Roman" w:hAnsi="Times New Roman"/>
          <w:sz w:val="24"/>
          <w:szCs w:val="24"/>
        </w:rPr>
        <w:t xml:space="preserve">comments in the preamble to the final </w:t>
      </w:r>
      <w:r w:rsidRPr="005E4300">
        <w:rPr>
          <w:rFonts w:ascii="Times New Roman" w:hAnsi="Times New Roman"/>
          <w:sz w:val="24"/>
          <w:szCs w:val="24"/>
        </w:rPr>
        <w:t xml:space="preserve">rule.  </w:t>
      </w:r>
    </w:p>
    <w:p w:rsidR="00AA01CB" w:rsidRPr="005E4300" w:rsidRDefault="00AA01CB" w:rsidP="0067062B">
      <w:pPr>
        <w:widowControl/>
        <w:spacing w:line="360" w:lineRule="auto"/>
        <w:rPr>
          <w:rFonts w:ascii="Times New Roman" w:hAnsi="Times New Roman"/>
          <w:sz w:val="24"/>
          <w:szCs w:val="24"/>
        </w:rPr>
      </w:pPr>
      <w:r w:rsidRPr="005E4300">
        <w:rPr>
          <w:rFonts w:ascii="Times New Roman" w:hAnsi="Times New Roman"/>
          <w:sz w:val="24"/>
          <w:szCs w:val="24"/>
        </w:rPr>
        <w:t xml:space="preserve">Improvements in motor carrier safety arising from requiring passenger carriers to </w:t>
      </w:r>
      <w:r w:rsidR="006C5451">
        <w:rPr>
          <w:rFonts w:ascii="Times New Roman" w:hAnsi="Times New Roman"/>
          <w:sz w:val="24"/>
          <w:szCs w:val="24"/>
        </w:rPr>
        <w:t xml:space="preserve">document their leased </w:t>
      </w:r>
      <w:r w:rsidR="007709B0">
        <w:rPr>
          <w:rFonts w:ascii="Times New Roman" w:hAnsi="Times New Roman"/>
          <w:sz w:val="24"/>
          <w:szCs w:val="24"/>
        </w:rPr>
        <w:t>CMV</w:t>
      </w:r>
      <w:r w:rsidR="00D232FD">
        <w:rPr>
          <w:rFonts w:ascii="Times New Roman" w:hAnsi="Times New Roman"/>
          <w:sz w:val="24"/>
          <w:szCs w:val="24"/>
        </w:rPr>
        <w:t xml:space="preserve"> exchanges</w:t>
      </w:r>
      <w:r w:rsidR="00DA4F67">
        <w:rPr>
          <w:rFonts w:ascii="Times New Roman" w:hAnsi="Times New Roman"/>
          <w:sz w:val="24"/>
          <w:szCs w:val="24"/>
        </w:rPr>
        <w:t xml:space="preserve">, </w:t>
      </w:r>
      <w:r w:rsidR="00D232FD">
        <w:rPr>
          <w:rFonts w:ascii="Times New Roman" w:hAnsi="Times New Roman"/>
          <w:sz w:val="24"/>
          <w:szCs w:val="24"/>
        </w:rPr>
        <w:t>place a copy of the lease or</w:t>
      </w:r>
      <w:r w:rsidR="005736F1">
        <w:rPr>
          <w:rFonts w:ascii="Times New Roman" w:hAnsi="Times New Roman"/>
          <w:sz w:val="24"/>
          <w:szCs w:val="24"/>
        </w:rPr>
        <w:t xml:space="preserve"> </w:t>
      </w:r>
      <w:r w:rsidR="00D232FD">
        <w:rPr>
          <w:rFonts w:ascii="Times New Roman" w:hAnsi="Times New Roman"/>
          <w:sz w:val="24"/>
          <w:szCs w:val="24"/>
        </w:rPr>
        <w:t>agreement on the vehicle being operated</w:t>
      </w:r>
      <w:r w:rsidR="006C5451">
        <w:rPr>
          <w:rFonts w:ascii="Times New Roman" w:hAnsi="Times New Roman"/>
          <w:sz w:val="24"/>
          <w:szCs w:val="24"/>
        </w:rPr>
        <w:t xml:space="preserve">, </w:t>
      </w:r>
      <w:r w:rsidRPr="005E4300">
        <w:rPr>
          <w:rFonts w:ascii="Times New Roman" w:hAnsi="Times New Roman"/>
          <w:sz w:val="24"/>
          <w:szCs w:val="24"/>
        </w:rPr>
        <w:t>mark vehicles temporarily under their control</w:t>
      </w:r>
      <w:r w:rsidR="006C5451">
        <w:rPr>
          <w:rFonts w:ascii="Times New Roman" w:hAnsi="Times New Roman"/>
          <w:sz w:val="24"/>
          <w:szCs w:val="24"/>
        </w:rPr>
        <w:t>,</w:t>
      </w:r>
      <w:r w:rsidRPr="005E4300">
        <w:rPr>
          <w:rFonts w:ascii="Times New Roman" w:hAnsi="Times New Roman"/>
          <w:sz w:val="24"/>
          <w:szCs w:val="24"/>
        </w:rPr>
        <w:t xml:space="preserve"> and</w:t>
      </w:r>
      <w:r w:rsidR="005736F1">
        <w:rPr>
          <w:rFonts w:ascii="Times New Roman" w:hAnsi="Times New Roman"/>
          <w:sz w:val="24"/>
          <w:szCs w:val="24"/>
        </w:rPr>
        <w:t xml:space="preserve"> </w:t>
      </w:r>
      <w:r w:rsidR="00D232FD">
        <w:rPr>
          <w:rFonts w:ascii="Times New Roman" w:hAnsi="Times New Roman"/>
          <w:sz w:val="24"/>
          <w:szCs w:val="24"/>
        </w:rPr>
        <w:t xml:space="preserve">issue and retain </w:t>
      </w:r>
      <w:r w:rsidR="006C5451">
        <w:rPr>
          <w:rFonts w:ascii="Times New Roman" w:hAnsi="Times New Roman"/>
          <w:sz w:val="24"/>
          <w:szCs w:val="24"/>
        </w:rPr>
        <w:t>receipt</w:t>
      </w:r>
      <w:r w:rsidR="00D232FD">
        <w:rPr>
          <w:rFonts w:ascii="Times New Roman" w:hAnsi="Times New Roman"/>
          <w:sz w:val="24"/>
          <w:szCs w:val="24"/>
        </w:rPr>
        <w:t>s</w:t>
      </w:r>
      <w:r w:rsidR="006C5451">
        <w:rPr>
          <w:rFonts w:ascii="Times New Roman" w:hAnsi="Times New Roman"/>
          <w:sz w:val="24"/>
          <w:szCs w:val="24"/>
        </w:rPr>
        <w:t xml:space="preserve"> </w:t>
      </w:r>
      <w:r w:rsidRPr="005E4300">
        <w:rPr>
          <w:rFonts w:ascii="Times New Roman" w:hAnsi="Times New Roman"/>
          <w:sz w:val="24"/>
          <w:szCs w:val="24"/>
        </w:rPr>
        <w:t>are the primary motivations behind the proposed NPRM today</w:t>
      </w:r>
      <w:r w:rsidRPr="005E4300">
        <w:rPr>
          <w:rFonts w:ascii="Times New Roman" w:hAnsi="Times New Roman"/>
          <w:sz w:val="24"/>
        </w:rPr>
        <w:t xml:space="preserve">. </w:t>
      </w:r>
    </w:p>
    <w:p w:rsidR="00AA01CB" w:rsidRPr="005E4300" w:rsidRDefault="00AA01CB" w:rsidP="0067062B">
      <w:pPr>
        <w:widowControl/>
        <w:rPr>
          <w:rFonts w:ascii="Times New Roman" w:hAnsi="Times New Roman"/>
          <w:sz w:val="24"/>
          <w:szCs w:val="24"/>
        </w:rPr>
      </w:pPr>
    </w:p>
    <w:p w:rsidR="008D2A71" w:rsidRPr="005E4300" w:rsidRDefault="00451390" w:rsidP="0067062B">
      <w:pPr>
        <w:keepNext/>
        <w:widowControl/>
        <w:rPr>
          <w:rFonts w:ascii="Times New Roman" w:hAnsi="Times New Roman"/>
          <w:b/>
          <w:bCs/>
          <w:sz w:val="24"/>
          <w:szCs w:val="24"/>
        </w:rPr>
      </w:pPr>
      <w:r w:rsidRPr="005E4300">
        <w:rPr>
          <w:rFonts w:ascii="Times New Roman" w:hAnsi="Times New Roman"/>
          <w:b/>
          <w:bCs/>
          <w:sz w:val="24"/>
          <w:szCs w:val="24"/>
        </w:rPr>
        <w:t>9.</w:t>
      </w:r>
      <w:r w:rsidR="00B467E6" w:rsidRPr="005E4300">
        <w:rPr>
          <w:rFonts w:ascii="Times New Roman" w:hAnsi="Times New Roman"/>
          <w:b/>
          <w:bCs/>
          <w:sz w:val="24"/>
          <w:szCs w:val="24"/>
        </w:rPr>
        <w:t>) PAYMENTS</w:t>
      </w:r>
      <w:r w:rsidR="00F358A1" w:rsidRPr="005E4300">
        <w:rPr>
          <w:rFonts w:ascii="Times New Roman" w:hAnsi="Times New Roman"/>
          <w:b/>
          <w:bCs/>
          <w:sz w:val="24"/>
          <w:szCs w:val="24"/>
        </w:rPr>
        <w:t xml:space="preserve"> OR GIFTS TO RESPONDENTS</w:t>
      </w:r>
    </w:p>
    <w:p w:rsidR="008D2A71" w:rsidRPr="005E4300" w:rsidRDefault="008D2A71" w:rsidP="0067062B">
      <w:pPr>
        <w:keepNext/>
        <w:widowControl/>
        <w:rPr>
          <w:rFonts w:ascii="Times New Roman" w:hAnsi="Times New Roman"/>
          <w:b/>
          <w:bCs/>
          <w:sz w:val="24"/>
          <w:szCs w:val="24"/>
        </w:rPr>
      </w:pPr>
    </w:p>
    <w:p w:rsidR="008E4E78" w:rsidRPr="005E4300" w:rsidRDefault="008D2A71" w:rsidP="0067062B">
      <w:pPr>
        <w:widowControl/>
        <w:ind w:firstLine="720"/>
        <w:rPr>
          <w:rFonts w:ascii="Times New Roman" w:hAnsi="Times New Roman"/>
          <w:sz w:val="24"/>
          <w:szCs w:val="24"/>
        </w:rPr>
      </w:pPr>
      <w:r w:rsidRPr="005E4300">
        <w:rPr>
          <w:rFonts w:ascii="Times New Roman" w:hAnsi="Times New Roman"/>
          <w:bCs/>
          <w:sz w:val="24"/>
          <w:szCs w:val="24"/>
        </w:rPr>
        <w:t>There have been no payments or gifts to respondents.</w:t>
      </w:r>
      <w:r w:rsidR="00A613EE" w:rsidRPr="005E4300">
        <w:rPr>
          <w:rFonts w:ascii="Times New Roman" w:hAnsi="Times New Roman"/>
          <w:bCs/>
          <w:sz w:val="24"/>
          <w:szCs w:val="24"/>
        </w:rPr>
        <w:br/>
      </w:r>
    </w:p>
    <w:p w:rsidR="008D2A71" w:rsidRPr="005E4300" w:rsidRDefault="00451390" w:rsidP="0067062B">
      <w:pPr>
        <w:keepNext/>
        <w:widowControl/>
        <w:rPr>
          <w:rFonts w:ascii="Times New Roman" w:hAnsi="Times New Roman"/>
          <w:sz w:val="24"/>
          <w:szCs w:val="24"/>
        </w:rPr>
      </w:pPr>
      <w:r w:rsidRPr="005E4300">
        <w:rPr>
          <w:rFonts w:ascii="Times New Roman" w:hAnsi="Times New Roman"/>
          <w:b/>
          <w:bCs/>
          <w:sz w:val="24"/>
          <w:szCs w:val="24"/>
        </w:rPr>
        <w:t>10.</w:t>
      </w:r>
      <w:r w:rsidR="00B467E6" w:rsidRPr="005E4300">
        <w:rPr>
          <w:rFonts w:ascii="Times New Roman" w:hAnsi="Times New Roman"/>
          <w:b/>
          <w:bCs/>
          <w:sz w:val="24"/>
          <w:szCs w:val="24"/>
        </w:rPr>
        <w:t>) ASSURANCE</w:t>
      </w:r>
      <w:r w:rsidR="00F358A1" w:rsidRPr="005E4300">
        <w:rPr>
          <w:rFonts w:ascii="Times New Roman" w:hAnsi="Times New Roman"/>
          <w:b/>
          <w:bCs/>
          <w:sz w:val="24"/>
          <w:szCs w:val="24"/>
        </w:rPr>
        <w:t xml:space="preserve"> OF CONFIDENTIALITY</w:t>
      </w:r>
      <w:r w:rsidR="00A613EE" w:rsidRPr="005E4300">
        <w:rPr>
          <w:rFonts w:ascii="Times New Roman" w:hAnsi="Times New Roman"/>
          <w:sz w:val="24"/>
          <w:szCs w:val="24"/>
        </w:rPr>
        <w:br/>
      </w:r>
    </w:p>
    <w:p w:rsidR="004742B6" w:rsidRPr="005E4300" w:rsidRDefault="004742B6" w:rsidP="0067062B">
      <w:pPr>
        <w:widowControl/>
        <w:spacing w:line="360" w:lineRule="auto"/>
        <w:ind w:firstLine="720"/>
        <w:rPr>
          <w:rFonts w:ascii="Times New Roman" w:hAnsi="Times New Roman"/>
          <w:sz w:val="24"/>
          <w:szCs w:val="24"/>
        </w:rPr>
      </w:pPr>
      <w:r>
        <w:rPr>
          <w:rFonts w:ascii="Times New Roman" w:hAnsi="Times New Roman"/>
          <w:sz w:val="24"/>
          <w:szCs w:val="24"/>
        </w:rPr>
        <w:t xml:space="preserve">The NPRM proposes only recordkeeping requirements and no </w:t>
      </w:r>
      <w:r w:rsidRPr="005E4300">
        <w:rPr>
          <w:rFonts w:ascii="Times New Roman" w:hAnsi="Times New Roman"/>
          <w:sz w:val="24"/>
          <w:szCs w:val="24"/>
        </w:rPr>
        <w:t>reporting requirement</w:t>
      </w:r>
      <w:r>
        <w:rPr>
          <w:rFonts w:ascii="Times New Roman" w:hAnsi="Times New Roman"/>
          <w:sz w:val="24"/>
          <w:szCs w:val="24"/>
        </w:rPr>
        <w:t xml:space="preserve">s.  The proposed requirements to create and maintain a record would become effective when a lease, rental, or interchange of a passenger vehicle is arranged between separate passenger carriers.  These records would not be submitted to the FMCSA.  The Agency would not compile, </w:t>
      </w:r>
      <w:r>
        <w:rPr>
          <w:rFonts w:ascii="Times New Roman" w:hAnsi="Times New Roman"/>
          <w:sz w:val="24"/>
          <w:szCs w:val="24"/>
        </w:rPr>
        <w:lastRenderedPageBreak/>
        <w:t xml:space="preserve">store, or release the elements of this proposed information collection.  </w:t>
      </w:r>
      <w:r w:rsidRPr="005E4300">
        <w:rPr>
          <w:rFonts w:ascii="Times New Roman" w:hAnsi="Times New Roman"/>
          <w:sz w:val="24"/>
          <w:szCs w:val="24"/>
        </w:rPr>
        <w:t>The</w:t>
      </w:r>
      <w:r>
        <w:rPr>
          <w:rFonts w:ascii="Times New Roman" w:hAnsi="Times New Roman"/>
          <w:sz w:val="24"/>
          <w:szCs w:val="24"/>
        </w:rPr>
        <w:t xml:space="preserve"> proposed</w:t>
      </w:r>
      <w:r w:rsidRPr="005E4300">
        <w:rPr>
          <w:rFonts w:ascii="Times New Roman" w:hAnsi="Times New Roman"/>
          <w:sz w:val="24"/>
          <w:szCs w:val="24"/>
        </w:rPr>
        <w:t xml:space="preserve"> requirement</w:t>
      </w:r>
      <w:r>
        <w:rPr>
          <w:rFonts w:ascii="Times New Roman" w:hAnsi="Times New Roman"/>
          <w:sz w:val="24"/>
          <w:szCs w:val="24"/>
        </w:rPr>
        <w:t>s</w:t>
      </w:r>
      <w:r w:rsidRPr="005E4300">
        <w:rPr>
          <w:rFonts w:ascii="Times New Roman" w:hAnsi="Times New Roman"/>
          <w:sz w:val="24"/>
          <w:szCs w:val="24"/>
        </w:rPr>
        <w:t xml:space="preserve"> </w:t>
      </w:r>
      <w:r>
        <w:rPr>
          <w:rFonts w:ascii="Times New Roman" w:hAnsi="Times New Roman"/>
          <w:sz w:val="24"/>
          <w:szCs w:val="24"/>
        </w:rPr>
        <w:t xml:space="preserve">would be </w:t>
      </w:r>
      <w:r w:rsidRPr="005E4300">
        <w:rPr>
          <w:rFonts w:ascii="Times New Roman" w:hAnsi="Times New Roman"/>
          <w:sz w:val="24"/>
          <w:szCs w:val="24"/>
        </w:rPr>
        <w:t xml:space="preserve">limited to </w:t>
      </w:r>
      <w:r>
        <w:rPr>
          <w:rFonts w:ascii="Times New Roman" w:hAnsi="Times New Roman"/>
          <w:sz w:val="24"/>
          <w:szCs w:val="24"/>
        </w:rPr>
        <w:t xml:space="preserve">the creation and </w:t>
      </w:r>
      <w:r w:rsidRPr="005E4300">
        <w:rPr>
          <w:rFonts w:ascii="Times New Roman" w:hAnsi="Times New Roman"/>
          <w:sz w:val="24"/>
          <w:szCs w:val="24"/>
        </w:rPr>
        <w:t>ret</w:t>
      </w:r>
      <w:r>
        <w:rPr>
          <w:rFonts w:ascii="Times New Roman" w:hAnsi="Times New Roman"/>
          <w:sz w:val="24"/>
          <w:szCs w:val="24"/>
        </w:rPr>
        <w:t xml:space="preserve">ention of records </w:t>
      </w:r>
      <w:r w:rsidRPr="005E4300">
        <w:rPr>
          <w:rFonts w:ascii="Times New Roman" w:hAnsi="Times New Roman"/>
          <w:sz w:val="24"/>
          <w:szCs w:val="24"/>
        </w:rPr>
        <w:t>at the carrier’s princip</w:t>
      </w:r>
      <w:r>
        <w:rPr>
          <w:rFonts w:ascii="Times New Roman" w:hAnsi="Times New Roman"/>
          <w:sz w:val="24"/>
          <w:szCs w:val="24"/>
        </w:rPr>
        <w:t>al</w:t>
      </w:r>
      <w:r w:rsidRPr="005E4300">
        <w:rPr>
          <w:rFonts w:ascii="Times New Roman" w:hAnsi="Times New Roman"/>
          <w:sz w:val="24"/>
          <w:szCs w:val="24"/>
        </w:rPr>
        <w:t xml:space="preserve"> place of business for safety</w:t>
      </w:r>
      <w:r>
        <w:rPr>
          <w:rFonts w:ascii="Times New Roman" w:hAnsi="Times New Roman"/>
          <w:sz w:val="24"/>
          <w:szCs w:val="24"/>
        </w:rPr>
        <w:t xml:space="preserve">, the lessor’s </w:t>
      </w:r>
      <w:r w:rsidRPr="005E4300">
        <w:rPr>
          <w:rFonts w:ascii="Times New Roman" w:hAnsi="Times New Roman"/>
          <w:sz w:val="24"/>
          <w:szCs w:val="24"/>
        </w:rPr>
        <w:t>place of business</w:t>
      </w:r>
      <w:r>
        <w:rPr>
          <w:rFonts w:ascii="Times New Roman" w:hAnsi="Times New Roman"/>
          <w:sz w:val="24"/>
          <w:szCs w:val="24"/>
        </w:rPr>
        <w:t>, and on each passenger-carrying CMV operated under a lease, rental or interchange agreement</w:t>
      </w:r>
      <w:r w:rsidRPr="005E4300">
        <w:rPr>
          <w:rFonts w:ascii="Times New Roman" w:hAnsi="Times New Roman"/>
          <w:sz w:val="24"/>
          <w:szCs w:val="24"/>
        </w:rPr>
        <w:t>.</w:t>
      </w:r>
      <w:r>
        <w:rPr>
          <w:rFonts w:ascii="Times New Roman" w:hAnsi="Times New Roman"/>
          <w:sz w:val="24"/>
          <w:szCs w:val="24"/>
        </w:rPr>
        <w:t xml:space="preserve">  Enforcement personnel would examine these records during inspections and investigations, and sometimes make duplicate copies of records for enforcement purposes.  The proposed reco</w:t>
      </w:r>
      <w:r w:rsidR="005736F1">
        <w:rPr>
          <w:rFonts w:ascii="Times New Roman" w:hAnsi="Times New Roman"/>
          <w:sz w:val="24"/>
          <w:szCs w:val="24"/>
        </w:rPr>
        <w:t>rds would not be confidential</w:t>
      </w:r>
      <w:r>
        <w:rPr>
          <w:rFonts w:ascii="Times New Roman" w:hAnsi="Times New Roman"/>
          <w:sz w:val="24"/>
          <w:szCs w:val="24"/>
        </w:rPr>
        <w:t xml:space="preserve"> and would not require special protection.</w:t>
      </w:r>
    </w:p>
    <w:p w:rsidR="004742B6" w:rsidRDefault="004742B6" w:rsidP="0067062B">
      <w:pPr>
        <w:widowControl/>
        <w:rPr>
          <w:rFonts w:ascii="Times New Roman" w:hAnsi="Times New Roman"/>
          <w:sz w:val="24"/>
          <w:szCs w:val="24"/>
        </w:rPr>
      </w:pPr>
    </w:p>
    <w:p w:rsidR="004742B6" w:rsidRPr="005E4300" w:rsidRDefault="004742B6" w:rsidP="0067062B">
      <w:pPr>
        <w:widowControl/>
        <w:rPr>
          <w:rFonts w:ascii="Times New Roman" w:hAnsi="Times New Roman"/>
          <w:sz w:val="24"/>
          <w:szCs w:val="24"/>
        </w:rPr>
      </w:pPr>
    </w:p>
    <w:p w:rsidR="00424BAE" w:rsidRPr="005E4300" w:rsidRDefault="00451390" w:rsidP="0067062B">
      <w:pPr>
        <w:widowControl/>
        <w:rPr>
          <w:rFonts w:ascii="Times New Roman" w:hAnsi="Times New Roman"/>
          <w:sz w:val="24"/>
          <w:szCs w:val="24"/>
        </w:rPr>
      </w:pPr>
      <w:r w:rsidRPr="005E4300">
        <w:rPr>
          <w:rFonts w:ascii="Times New Roman" w:hAnsi="Times New Roman"/>
          <w:b/>
          <w:bCs/>
          <w:sz w:val="24"/>
          <w:szCs w:val="24"/>
        </w:rPr>
        <w:t>1</w:t>
      </w:r>
      <w:r w:rsidR="00483FBE" w:rsidRPr="005E4300">
        <w:rPr>
          <w:rFonts w:ascii="Times New Roman" w:hAnsi="Times New Roman"/>
          <w:b/>
          <w:bCs/>
          <w:sz w:val="24"/>
          <w:szCs w:val="24"/>
        </w:rPr>
        <w:t>1</w:t>
      </w:r>
      <w:r w:rsidR="00B467E6" w:rsidRPr="005E4300">
        <w:rPr>
          <w:rFonts w:ascii="Times New Roman" w:hAnsi="Times New Roman"/>
          <w:b/>
          <w:bCs/>
          <w:sz w:val="24"/>
          <w:szCs w:val="24"/>
        </w:rPr>
        <w:t>) JUSTIFICATION</w:t>
      </w:r>
      <w:r w:rsidR="00F358A1" w:rsidRPr="005E4300">
        <w:rPr>
          <w:rFonts w:ascii="Times New Roman" w:hAnsi="Times New Roman"/>
          <w:b/>
          <w:bCs/>
          <w:sz w:val="24"/>
          <w:szCs w:val="24"/>
        </w:rPr>
        <w:t xml:space="preserve"> FOR COLLECTION OF SENSITIVE INFORMATION</w:t>
      </w:r>
      <w:r w:rsidR="00470720" w:rsidRPr="005E4300">
        <w:rPr>
          <w:rFonts w:ascii="Times New Roman" w:hAnsi="Times New Roman"/>
          <w:sz w:val="24"/>
          <w:szCs w:val="24"/>
        </w:rPr>
        <w:t xml:space="preserve"> </w:t>
      </w:r>
      <w:r w:rsidR="00A613EE" w:rsidRPr="005E4300">
        <w:rPr>
          <w:rFonts w:ascii="Times New Roman" w:hAnsi="Times New Roman"/>
          <w:sz w:val="24"/>
          <w:szCs w:val="24"/>
        </w:rPr>
        <w:br/>
      </w:r>
    </w:p>
    <w:p w:rsidR="00D57E54" w:rsidRDefault="00FE0E31" w:rsidP="0067062B">
      <w:pPr>
        <w:widowControl/>
        <w:ind w:firstLine="720"/>
        <w:rPr>
          <w:rFonts w:ascii="Times New Roman" w:hAnsi="Times New Roman"/>
          <w:sz w:val="24"/>
          <w:szCs w:val="24"/>
        </w:rPr>
      </w:pPr>
      <w:r w:rsidRPr="005E4300">
        <w:rPr>
          <w:rFonts w:ascii="Times New Roman" w:hAnsi="Times New Roman"/>
          <w:sz w:val="24"/>
          <w:szCs w:val="24"/>
        </w:rPr>
        <w:t>The information requested and collected is not of a sensitive nature</w:t>
      </w:r>
      <w:r w:rsidR="00424BAE" w:rsidRPr="005E4300">
        <w:rPr>
          <w:rFonts w:ascii="Times New Roman" w:hAnsi="Times New Roman"/>
          <w:sz w:val="24"/>
          <w:szCs w:val="24"/>
        </w:rPr>
        <w:t>.</w:t>
      </w:r>
    </w:p>
    <w:p w:rsidR="00D54C0B" w:rsidRPr="005E4300" w:rsidRDefault="00D54C0B" w:rsidP="0067062B">
      <w:pPr>
        <w:widowControl/>
        <w:rPr>
          <w:rFonts w:ascii="Times New Roman" w:hAnsi="Times New Roman"/>
          <w:sz w:val="24"/>
          <w:szCs w:val="24"/>
        </w:rPr>
      </w:pPr>
    </w:p>
    <w:p w:rsidR="00AE7ABE" w:rsidRDefault="00483FBE" w:rsidP="0067062B">
      <w:pPr>
        <w:widowControl/>
        <w:spacing w:line="360" w:lineRule="auto"/>
        <w:rPr>
          <w:rFonts w:ascii="Times New Roman" w:hAnsi="Times New Roman"/>
          <w:bCs/>
          <w:sz w:val="24"/>
          <w:szCs w:val="24"/>
        </w:rPr>
      </w:pPr>
      <w:r w:rsidRPr="005E4300">
        <w:rPr>
          <w:rFonts w:ascii="Times New Roman" w:hAnsi="Times New Roman"/>
          <w:b/>
          <w:bCs/>
          <w:sz w:val="24"/>
          <w:szCs w:val="24"/>
        </w:rPr>
        <w:t>12</w:t>
      </w:r>
      <w:r w:rsidR="001C2B34" w:rsidRPr="005E4300">
        <w:rPr>
          <w:rFonts w:ascii="Times New Roman" w:hAnsi="Times New Roman"/>
          <w:b/>
          <w:bCs/>
          <w:sz w:val="24"/>
          <w:szCs w:val="24"/>
        </w:rPr>
        <w:t>.</w:t>
      </w:r>
      <w:r w:rsidRPr="005E4300">
        <w:rPr>
          <w:rFonts w:ascii="Times New Roman" w:hAnsi="Times New Roman"/>
          <w:b/>
          <w:bCs/>
          <w:sz w:val="24"/>
          <w:szCs w:val="24"/>
        </w:rPr>
        <w:t>)</w:t>
      </w:r>
      <w:r w:rsidR="001C2B34" w:rsidRPr="005E4300">
        <w:rPr>
          <w:rFonts w:ascii="Times New Roman" w:hAnsi="Times New Roman"/>
          <w:b/>
          <w:bCs/>
          <w:sz w:val="24"/>
          <w:szCs w:val="24"/>
        </w:rPr>
        <w:t xml:space="preserve"> </w:t>
      </w:r>
      <w:r w:rsidR="009E0597" w:rsidRPr="005E4300">
        <w:rPr>
          <w:rFonts w:ascii="Times New Roman" w:hAnsi="Times New Roman"/>
          <w:b/>
          <w:bCs/>
          <w:sz w:val="24"/>
          <w:szCs w:val="24"/>
        </w:rPr>
        <w:t>ESTIMATE OF BURDEN HOURS FOR INFORMATION REQUESTED</w:t>
      </w:r>
      <w:r w:rsidR="00A613EE" w:rsidRPr="005E4300">
        <w:rPr>
          <w:rFonts w:ascii="Times New Roman" w:hAnsi="Times New Roman"/>
          <w:sz w:val="24"/>
          <w:szCs w:val="24"/>
        </w:rPr>
        <w:br/>
      </w:r>
      <w:r w:rsidR="00DA4F67">
        <w:rPr>
          <w:rFonts w:ascii="Times New Roman" w:hAnsi="Times New Roman"/>
          <w:bCs/>
          <w:sz w:val="24"/>
          <w:szCs w:val="24"/>
        </w:rPr>
        <w:t xml:space="preserve">            </w:t>
      </w:r>
    </w:p>
    <w:p w:rsidR="00A1482D" w:rsidRPr="0048208A" w:rsidRDefault="00A1482D" w:rsidP="0067062B">
      <w:pPr>
        <w:widowControl/>
        <w:spacing w:line="360" w:lineRule="auto"/>
        <w:ind w:firstLine="720"/>
        <w:rPr>
          <w:rFonts w:ascii="Times New Roman" w:hAnsi="Times New Roman"/>
          <w:b/>
          <w:bCs/>
          <w:sz w:val="24"/>
          <w:szCs w:val="24"/>
        </w:rPr>
      </w:pPr>
      <w:r>
        <w:rPr>
          <w:rFonts w:ascii="Times New Roman" w:hAnsi="Times New Roman"/>
          <w:bCs/>
          <w:sz w:val="24"/>
          <w:szCs w:val="24"/>
        </w:rPr>
        <w:t xml:space="preserve">The NPRM proposes </w:t>
      </w:r>
      <w:r w:rsidR="007C2129">
        <w:rPr>
          <w:rFonts w:ascii="Times New Roman" w:hAnsi="Times New Roman"/>
          <w:bCs/>
          <w:sz w:val="24"/>
          <w:szCs w:val="24"/>
        </w:rPr>
        <w:t xml:space="preserve">three </w:t>
      </w:r>
      <w:r>
        <w:rPr>
          <w:rFonts w:ascii="Times New Roman" w:hAnsi="Times New Roman"/>
          <w:bCs/>
          <w:sz w:val="24"/>
          <w:szCs w:val="24"/>
        </w:rPr>
        <w:t xml:space="preserve">information-collection requirements </w:t>
      </w:r>
      <w:r w:rsidR="007709B0">
        <w:rPr>
          <w:rFonts w:ascii="Times New Roman" w:hAnsi="Times New Roman"/>
          <w:bCs/>
          <w:sz w:val="24"/>
          <w:szCs w:val="24"/>
        </w:rPr>
        <w:t>for</w:t>
      </w:r>
      <w:r>
        <w:rPr>
          <w:rFonts w:ascii="Times New Roman" w:hAnsi="Times New Roman"/>
          <w:bCs/>
          <w:sz w:val="24"/>
          <w:szCs w:val="24"/>
        </w:rPr>
        <w:t xml:space="preserve"> passenger carriers: (1)</w:t>
      </w:r>
      <w:r w:rsidR="00B3667F">
        <w:rPr>
          <w:rFonts w:ascii="Times New Roman" w:hAnsi="Times New Roman"/>
          <w:bCs/>
          <w:sz w:val="24"/>
          <w:szCs w:val="24"/>
        </w:rPr>
        <w:t> </w:t>
      </w:r>
      <w:r>
        <w:rPr>
          <w:rFonts w:ascii="Times New Roman" w:hAnsi="Times New Roman"/>
          <w:bCs/>
          <w:sz w:val="24"/>
          <w:szCs w:val="24"/>
        </w:rPr>
        <w:t>written lease agreements and receipts, (2) marking of lease</w:t>
      </w:r>
      <w:r w:rsidR="00B3667F">
        <w:rPr>
          <w:rFonts w:ascii="Times New Roman" w:hAnsi="Times New Roman"/>
          <w:bCs/>
          <w:sz w:val="24"/>
          <w:szCs w:val="24"/>
        </w:rPr>
        <w:t>d passenger-carrying vehicles</w:t>
      </w:r>
      <w:r w:rsidR="007C2129">
        <w:rPr>
          <w:rFonts w:ascii="Times New Roman" w:hAnsi="Times New Roman"/>
          <w:bCs/>
          <w:sz w:val="24"/>
          <w:szCs w:val="24"/>
        </w:rPr>
        <w:t>, and (3) electronic notification</w:t>
      </w:r>
      <w:r w:rsidR="00B3667F">
        <w:rPr>
          <w:rFonts w:ascii="Times New Roman" w:hAnsi="Times New Roman"/>
          <w:bCs/>
          <w:sz w:val="24"/>
          <w:szCs w:val="24"/>
        </w:rPr>
        <w:t xml:space="preserve">.  </w:t>
      </w:r>
      <w:r w:rsidRPr="0048208A">
        <w:rPr>
          <w:rFonts w:ascii="Times New Roman" w:hAnsi="Times New Roman"/>
          <w:bCs/>
          <w:sz w:val="24"/>
          <w:szCs w:val="24"/>
        </w:rPr>
        <w:t xml:space="preserve">The affected carrier population is 6,328, which is a </w:t>
      </w:r>
      <w:r>
        <w:rPr>
          <w:rFonts w:ascii="Times New Roman" w:hAnsi="Times New Roman"/>
          <w:bCs/>
          <w:sz w:val="24"/>
          <w:szCs w:val="24"/>
        </w:rPr>
        <w:t xml:space="preserve">the number </w:t>
      </w:r>
      <w:r w:rsidRPr="0048208A">
        <w:rPr>
          <w:rFonts w:ascii="Times New Roman" w:hAnsi="Times New Roman"/>
          <w:bCs/>
          <w:sz w:val="24"/>
          <w:szCs w:val="24"/>
        </w:rPr>
        <w:t xml:space="preserve">of </w:t>
      </w:r>
      <w:r>
        <w:rPr>
          <w:rFonts w:ascii="Times New Roman" w:hAnsi="Times New Roman"/>
          <w:bCs/>
          <w:sz w:val="24"/>
          <w:szCs w:val="24"/>
        </w:rPr>
        <w:t xml:space="preserve">interstate </w:t>
      </w:r>
      <w:r w:rsidRPr="0048208A">
        <w:rPr>
          <w:rFonts w:ascii="Times New Roman" w:hAnsi="Times New Roman"/>
          <w:bCs/>
          <w:sz w:val="24"/>
          <w:szCs w:val="24"/>
        </w:rPr>
        <w:t xml:space="preserve">passenger carriers, with recent activity, as of </w:t>
      </w:r>
      <w:r w:rsidR="00DA4F67">
        <w:rPr>
          <w:rFonts w:ascii="Times New Roman" w:hAnsi="Times New Roman"/>
          <w:bCs/>
          <w:sz w:val="24"/>
          <w:szCs w:val="24"/>
        </w:rPr>
        <w:t xml:space="preserve">March 23, </w:t>
      </w:r>
      <w:r w:rsidRPr="0048208A">
        <w:rPr>
          <w:rFonts w:ascii="Times New Roman" w:hAnsi="Times New Roman"/>
          <w:bCs/>
          <w:sz w:val="24"/>
          <w:szCs w:val="24"/>
        </w:rPr>
        <w:t>2012</w:t>
      </w:r>
      <w:r>
        <w:rPr>
          <w:rFonts w:ascii="Times New Roman" w:hAnsi="Times New Roman"/>
          <w:bCs/>
          <w:sz w:val="24"/>
          <w:szCs w:val="24"/>
        </w:rPr>
        <w:t>,</w:t>
      </w:r>
      <w:r w:rsidRPr="0048208A">
        <w:rPr>
          <w:rFonts w:ascii="Times New Roman" w:hAnsi="Times New Roman"/>
          <w:bCs/>
          <w:sz w:val="24"/>
          <w:szCs w:val="24"/>
        </w:rPr>
        <w:t xml:space="preserve"> that fall under the registration categories of </w:t>
      </w:r>
      <w:r w:rsidR="00FC6355">
        <w:rPr>
          <w:rFonts w:ascii="Times New Roman" w:hAnsi="Times New Roman"/>
          <w:bCs/>
          <w:sz w:val="24"/>
          <w:szCs w:val="24"/>
        </w:rPr>
        <w:t xml:space="preserve">carriers that are </w:t>
      </w:r>
      <w:r w:rsidRPr="0048208A">
        <w:rPr>
          <w:rFonts w:ascii="Times New Roman" w:hAnsi="Times New Roman"/>
          <w:bCs/>
          <w:sz w:val="24"/>
          <w:szCs w:val="24"/>
        </w:rPr>
        <w:t>authorized for-hire, exempt for-hire, and private (business and non-business)</w:t>
      </w:r>
      <w:r>
        <w:rPr>
          <w:rFonts w:ascii="Times New Roman" w:hAnsi="Times New Roman"/>
          <w:bCs/>
          <w:sz w:val="24"/>
          <w:szCs w:val="24"/>
        </w:rPr>
        <w:t>, with 8</w:t>
      </w:r>
      <w:r w:rsidR="002805AC">
        <w:rPr>
          <w:rFonts w:ascii="Times New Roman" w:hAnsi="Times New Roman"/>
          <w:bCs/>
          <w:sz w:val="24"/>
          <w:szCs w:val="24"/>
        </w:rPr>
        <w:t xml:space="preserve"> </w:t>
      </w:r>
      <w:r>
        <w:rPr>
          <w:rFonts w:ascii="Times New Roman" w:hAnsi="Times New Roman"/>
          <w:bCs/>
          <w:sz w:val="24"/>
          <w:szCs w:val="24"/>
        </w:rPr>
        <w:t>+ passenger capacity</w:t>
      </w:r>
      <w:r w:rsidRPr="0048208A">
        <w:rPr>
          <w:rFonts w:ascii="Times New Roman" w:hAnsi="Times New Roman"/>
          <w:bCs/>
          <w:sz w:val="24"/>
          <w:szCs w:val="24"/>
        </w:rPr>
        <w:t>.</w:t>
      </w:r>
    </w:p>
    <w:p w:rsidR="00355DAC" w:rsidRDefault="00355DAC" w:rsidP="0067062B">
      <w:pPr>
        <w:widowControl/>
        <w:rPr>
          <w:rFonts w:ascii="Times New Roman" w:hAnsi="Times New Roman"/>
          <w:b/>
          <w:bCs/>
          <w:sz w:val="24"/>
          <w:szCs w:val="24"/>
        </w:rPr>
      </w:pPr>
    </w:p>
    <w:p w:rsidR="00A1482D" w:rsidRPr="008A5286" w:rsidRDefault="00A1482D" w:rsidP="0067062B">
      <w:pPr>
        <w:widowControl/>
        <w:tabs>
          <w:tab w:val="left" w:pos="90"/>
          <w:tab w:val="left" w:pos="9540"/>
        </w:tabs>
        <w:spacing w:line="360" w:lineRule="auto"/>
        <w:ind w:left="86" w:hanging="86"/>
        <w:outlineLvl w:val="0"/>
        <w:rPr>
          <w:rFonts w:ascii="Times New Roman" w:eastAsia="MS Mincho" w:hAnsi="Times New Roman"/>
          <w:bCs/>
          <w:sz w:val="24"/>
          <w:szCs w:val="24"/>
          <w:u w:val="single"/>
        </w:rPr>
      </w:pPr>
      <w:r w:rsidRPr="008A5286">
        <w:rPr>
          <w:rFonts w:ascii="Times New Roman" w:eastAsia="MS Mincho" w:hAnsi="Times New Roman"/>
          <w:bCs/>
          <w:sz w:val="24"/>
          <w:szCs w:val="24"/>
          <w:u w:val="single"/>
        </w:rPr>
        <w:t>Leasing</w:t>
      </w:r>
    </w:p>
    <w:p w:rsidR="00AE7ABE" w:rsidRDefault="00AE7ABE" w:rsidP="0067062B">
      <w:pPr>
        <w:widowControl/>
        <w:tabs>
          <w:tab w:val="left" w:pos="90"/>
          <w:tab w:val="left" w:pos="9540"/>
        </w:tabs>
        <w:spacing w:line="360" w:lineRule="auto"/>
        <w:outlineLvl w:val="0"/>
        <w:rPr>
          <w:rFonts w:ascii="Times New Roman" w:eastAsia="MS Mincho" w:hAnsi="Times New Roman"/>
          <w:bCs/>
          <w:sz w:val="24"/>
          <w:szCs w:val="24"/>
        </w:rPr>
      </w:pPr>
    </w:p>
    <w:p w:rsidR="00A1482D" w:rsidRDefault="00DA4F67" w:rsidP="0067062B">
      <w:pPr>
        <w:widowControl/>
        <w:tabs>
          <w:tab w:val="left" w:pos="90"/>
          <w:tab w:val="left" w:pos="9540"/>
        </w:tabs>
        <w:spacing w:line="360" w:lineRule="auto"/>
        <w:ind w:firstLine="720"/>
        <w:outlineLvl w:val="0"/>
        <w:rPr>
          <w:rFonts w:ascii="Times New Roman" w:eastAsia="MS Mincho" w:hAnsi="Times New Roman"/>
          <w:bCs/>
          <w:sz w:val="24"/>
          <w:szCs w:val="24"/>
        </w:rPr>
      </w:pPr>
      <w:r>
        <w:rPr>
          <w:rFonts w:ascii="Times New Roman" w:eastAsia="MS Mincho" w:hAnsi="Times New Roman"/>
          <w:bCs/>
          <w:sz w:val="24"/>
          <w:szCs w:val="24"/>
        </w:rPr>
        <w:t xml:space="preserve">For </w:t>
      </w:r>
      <w:r w:rsidR="005974BE">
        <w:rPr>
          <w:rFonts w:ascii="Times New Roman" w:eastAsia="MS Mincho" w:hAnsi="Times New Roman"/>
          <w:bCs/>
          <w:sz w:val="24"/>
          <w:szCs w:val="24"/>
        </w:rPr>
        <w:t>documentation</w:t>
      </w:r>
      <w:r>
        <w:rPr>
          <w:rFonts w:ascii="Times New Roman" w:eastAsia="MS Mincho" w:hAnsi="Times New Roman"/>
          <w:bCs/>
          <w:sz w:val="24"/>
          <w:szCs w:val="24"/>
        </w:rPr>
        <w:t xml:space="preserve"> of the lease</w:t>
      </w:r>
      <w:r w:rsidR="00AE7ABE">
        <w:rPr>
          <w:rFonts w:ascii="Times New Roman" w:eastAsia="MS Mincho" w:hAnsi="Times New Roman"/>
          <w:bCs/>
          <w:sz w:val="24"/>
          <w:szCs w:val="24"/>
        </w:rPr>
        <w:t>, t</w:t>
      </w:r>
      <w:r w:rsidR="00A1482D">
        <w:rPr>
          <w:rFonts w:ascii="Times New Roman" w:eastAsia="MS Mincho" w:hAnsi="Times New Roman"/>
          <w:bCs/>
          <w:sz w:val="24"/>
          <w:szCs w:val="24"/>
        </w:rPr>
        <w:t>he Agency estimates the cost of obtaining and preparing a standard generic template that is</w:t>
      </w:r>
      <w:r w:rsidR="00A1482D" w:rsidRPr="00A93BCD">
        <w:rPr>
          <w:rFonts w:ascii="Times New Roman" w:eastAsia="MS Mincho" w:hAnsi="Times New Roman"/>
          <w:bCs/>
          <w:sz w:val="24"/>
          <w:szCs w:val="24"/>
        </w:rPr>
        <w:t xml:space="preserve"> freely available on the internet, or through </w:t>
      </w:r>
      <w:r w:rsidR="00A1482D">
        <w:rPr>
          <w:rFonts w:ascii="Times New Roman" w:eastAsia="MS Mincho" w:hAnsi="Times New Roman"/>
          <w:bCs/>
          <w:sz w:val="24"/>
          <w:szCs w:val="24"/>
        </w:rPr>
        <w:t xml:space="preserve">trade organizations or </w:t>
      </w:r>
      <w:r w:rsidR="00A1482D" w:rsidRPr="00A93BCD">
        <w:rPr>
          <w:rFonts w:ascii="Times New Roman" w:eastAsia="MS Mincho" w:hAnsi="Times New Roman"/>
          <w:bCs/>
          <w:sz w:val="24"/>
          <w:szCs w:val="24"/>
        </w:rPr>
        <w:t xml:space="preserve">existing passenger carriers.  The total number of pages of one such template is two, which is the number used in the Agency’s estimate.  </w:t>
      </w:r>
      <w:r w:rsidR="00A1482D">
        <w:rPr>
          <w:rFonts w:ascii="Times New Roman" w:eastAsia="MS Mincho" w:hAnsi="Times New Roman"/>
          <w:bCs/>
          <w:sz w:val="24"/>
          <w:szCs w:val="24"/>
        </w:rPr>
        <w:t xml:space="preserve">The estimated annual number of burden hours depends on the estimated annual frequency of leasing. The Agency assumes that the average passenger carrier (10 power units) will engage in 96 lease agreements per year.  This estimate consists of 12 leases per peak month (May through August) and 6 leases per off-peak month.  The total annual number of leases is 607,488.  The Agency assumes </w:t>
      </w:r>
      <w:r w:rsidR="00FC6355">
        <w:rPr>
          <w:rFonts w:ascii="Times New Roman" w:eastAsia="MS Mincho" w:hAnsi="Times New Roman"/>
          <w:bCs/>
          <w:sz w:val="24"/>
          <w:szCs w:val="24"/>
        </w:rPr>
        <w:t>5</w:t>
      </w:r>
      <w:r w:rsidR="00A1482D">
        <w:rPr>
          <w:rFonts w:ascii="Times New Roman" w:eastAsia="MS Mincho" w:hAnsi="Times New Roman"/>
          <w:bCs/>
          <w:sz w:val="24"/>
          <w:szCs w:val="24"/>
        </w:rPr>
        <w:t xml:space="preserve"> minutes of </w:t>
      </w:r>
      <w:r w:rsidR="005974BE">
        <w:rPr>
          <w:rFonts w:ascii="Times New Roman" w:eastAsia="MS Mincho" w:hAnsi="Times New Roman"/>
          <w:bCs/>
          <w:sz w:val="24"/>
          <w:szCs w:val="24"/>
        </w:rPr>
        <w:t>documentation</w:t>
      </w:r>
      <w:r w:rsidR="00A1482D">
        <w:rPr>
          <w:rFonts w:ascii="Times New Roman" w:eastAsia="MS Mincho" w:hAnsi="Times New Roman"/>
          <w:bCs/>
          <w:sz w:val="24"/>
          <w:szCs w:val="24"/>
        </w:rPr>
        <w:t xml:space="preserve"> time per lease agreement.  This amounts to </w:t>
      </w:r>
      <w:r w:rsidR="00FC6355">
        <w:rPr>
          <w:rFonts w:ascii="Times New Roman" w:eastAsia="MS Mincho" w:hAnsi="Times New Roman"/>
          <w:bCs/>
          <w:sz w:val="24"/>
          <w:szCs w:val="24"/>
        </w:rPr>
        <w:t>8</w:t>
      </w:r>
      <w:r w:rsidR="00A1482D">
        <w:rPr>
          <w:rFonts w:ascii="Times New Roman" w:eastAsia="MS Mincho" w:hAnsi="Times New Roman"/>
          <w:bCs/>
          <w:sz w:val="24"/>
          <w:szCs w:val="24"/>
        </w:rPr>
        <w:t xml:space="preserve"> hours per carrier per year for an industry total of </w:t>
      </w:r>
      <w:r w:rsidR="00916111">
        <w:rPr>
          <w:rFonts w:ascii="Times New Roman" w:eastAsia="MS Mincho" w:hAnsi="Times New Roman"/>
          <w:bCs/>
          <w:sz w:val="24"/>
          <w:szCs w:val="24"/>
        </w:rPr>
        <w:t>50,624</w:t>
      </w:r>
      <w:r>
        <w:rPr>
          <w:rFonts w:ascii="Times New Roman" w:eastAsia="MS Mincho" w:hAnsi="Times New Roman"/>
          <w:bCs/>
          <w:sz w:val="24"/>
          <w:szCs w:val="24"/>
        </w:rPr>
        <w:t xml:space="preserve"> </w:t>
      </w:r>
      <w:r w:rsidR="00277246">
        <w:rPr>
          <w:rFonts w:ascii="Times New Roman" w:eastAsia="MS Mincho" w:hAnsi="Times New Roman"/>
          <w:bCs/>
          <w:sz w:val="24"/>
          <w:szCs w:val="24"/>
        </w:rPr>
        <w:t>[</w:t>
      </w:r>
      <w:r>
        <w:rPr>
          <w:rFonts w:ascii="Times New Roman" w:eastAsia="MS Mincho" w:hAnsi="Times New Roman"/>
          <w:bCs/>
          <w:sz w:val="24"/>
          <w:szCs w:val="24"/>
        </w:rPr>
        <w:t xml:space="preserve">607,488 x </w:t>
      </w:r>
      <w:r w:rsidR="00916111">
        <w:rPr>
          <w:rFonts w:ascii="Times New Roman" w:eastAsia="MS Mincho" w:hAnsi="Times New Roman"/>
          <w:bCs/>
          <w:sz w:val="24"/>
          <w:szCs w:val="24"/>
        </w:rPr>
        <w:t>5</w:t>
      </w:r>
      <w:r>
        <w:rPr>
          <w:rFonts w:ascii="Times New Roman" w:eastAsia="MS Mincho" w:hAnsi="Times New Roman"/>
          <w:bCs/>
          <w:sz w:val="24"/>
          <w:szCs w:val="24"/>
        </w:rPr>
        <w:t xml:space="preserve"> min</w:t>
      </w:r>
      <w:r w:rsidR="00B6306C">
        <w:rPr>
          <w:rFonts w:ascii="Times New Roman" w:eastAsia="MS Mincho" w:hAnsi="Times New Roman"/>
          <w:bCs/>
          <w:sz w:val="24"/>
          <w:szCs w:val="24"/>
        </w:rPr>
        <w:t>. /</w:t>
      </w:r>
      <w:r>
        <w:rPr>
          <w:rFonts w:ascii="Times New Roman" w:eastAsia="MS Mincho" w:hAnsi="Times New Roman"/>
          <w:bCs/>
          <w:sz w:val="24"/>
          <w:szCs w:val="24"/>
        </w:rPr>
        <w:t>60</w:t>
      </w:r>
      <w:r w:rsidR="00277246">
        <w:rPr>
          <w:rFonts w:ascii="Times New Roman" w:eastAsia="MS Mincho" w:hAnsi="Times New Roman"/>
          <w:bCs/>
          <w:sz w:val="24"/>
          <w:szCs w:val="24"/>
        </w:rPr>
        <w:t xml:space="preserve"> </w:t>
      </w:r>
      <w:r w:rsidR="003D2825">
        <w:rPr>
          <w:rFonts w:ascii="Times New Roman" w:eastAsia="MS Mincho" w:hAnsi="Times New Roman"/>
          <w:bCs/>
          <w:sz w:val="24"/>
          <w:szCs w:val="24"/>
        </w:rPr>
        <w:t xml:space="preserve">min </w:t>
      </w:r>
      <w:r w:rsidR="00277246">
        <w:rPr>
          <w:rFonts w:ascii="Times New Roman" w:eastAsia="MS Mincho" w:hAnsi="Times New Roman"/>
          <w:bCs/>
          <w:sz w:val="24"/>
          <w:szCs w:val="24"/>
        </w:rPr>
        <w:t xml:space="preserve">= </w:t>
      </w:r>
      <w:r w:rsidR="00916111">
        <w:rPr>
          <w:rFonts w:ascii="Times New Roman" w:eastAsia="MS Mincho" w:hAnsi="Times New Roman"/>
          <w:bCs/>
          <w:sz w:val="24"/>
          <w:szCs w:val="24"/>
        </w:rPr>
        <w:t>50,624</w:t>
      </w:r>
      <w:r w:rsidR="00277246">
        <w:rPr>
          <w:rFonts w:ascii="Times New Roman" w:eastAsia="MS Mincho" w:hAnsi="Times New Roman"/>
          <w:bCs/>
          <w:sz w:val="24"/>
          <w:szCs w:val="24"/>
        </w:rPr>
        <w:t>]</w:t>
      </w:r>
      <w:r w:rsidR="00A1482D">
        <w:rPr>
          <w:rFonts w:ascii="Times New Roman" w:eastAsia="MS Mincho" w:hAnsi="Times New Roman"/>
          <w:bCs/>
          <w:sz w:val="24"/>
          <w:szCs w:val="24"/>
        </w:rPr>
        <w:t>.</w:t>
      </w:r>
      <w:r w:rsidR="00355DAC">
        <w:rPr>
          <w:rFonts w:ascii="Times New Roman" w:eastAsia="MS Mincho" w:hAnsi="Times New Roman"/>
          <w:bCs/>
          <w:sz w:val="24"/>
          <w:szCs w:val="24"/>
        </w:rPr>
        <w:t xml:space="preserve"> </w:t>
      </w:r>
      <w:r w:rsidR="009E4663">
        <w:rPr>
          <w:rFonts w:ascii="Times New Roman" w:eastAsia="MS Mincho" w:hAnsi="Times New Roman"/>
          <w:bCs/>
          <w:sz w:val="24"/>
          <w:szCs w:val="24"/>
        </w:rPr>
        <w:t xml:space="preserve">This total is multiplied by two, since </w:t>
      </w:r>
      <w:r w:rsidR="00906589">
        <w:rPr>
          <w:rFonts w:ascii="Times New Roman" w:eastAsia="MS Mincho" w:hAnsi="Times New Roman"/>
          <w:bCs/>
          <w:sz w:val="24"/>
          <w:szCs w:val="24"/>
        </w:rPr>
        <w:t xml:space="preserve">the cost </w:t>
      </w:r>
      <w:r w:rsidR="00906589">
        <w:rPr>
          <w:rFonts w:ascii="Times New Roman" w:eastAsia="MS Mincho" w:hAnsi="Times New Roman"/>
          <w:bCs/>
          <w:sz w:val="24"/>
          <w:szCs w:val="24"/>
        </w:rPr>
        <w:lastRenderedPageBreak/>
        <w:t>burden</w:t>
      </w:r>
      <w:r w:rsidR="009E4663">
        <w:rPr>
          <w:rFonts w:ascii="Times New Roman" w:eastAsia="MS Mincho" w:hAnsi="Times New Roman"/>
          <w:bCs/>
          <w:sz w:val="24"/>
          <w:szCs w:val="24"/>
        </w:rPr>
        <w:t xml:space="preserve"> applies to both the lessees and the lessors. Thus, the total industry hours becomes 101,248.</w:t>
      </w:r>
    </w:p>
    <w:p w:rsidR="00A1482D" w:rsidRDefault="00A1482D" w:rsidP="0067062B">
      <w:pPr>
        <w:widowControl/>
        <w:tabs>
          <w:tab w:val="left" w:pos="90"/>
          <w:tab w:val="left" w:pos="9540"/>
        </w:tabs>
        <w:spacing w:line="360" w:lineRule="auto"/>
        <w:ind w:firstLine="720"/>
        <w:outlineLvl w:val="0"/>
        <w:rPr>
          <w:rFonts w:ascii="Times New Roman" w:eastAsia="MS Mincho" w:hAnsi="Times New Roman"/>
          <w:bCs/>
          <w:sz w:val="24"/>
          <w:szCs w:val="24"/>
        </w:rPr>
      </w:pPr>
      <w:r>
        <w:rPr>
          <w:rFonts w:ascii="Times New Roman" w:eastAsia="MS Mincho" w:hAnsi="Times New Roman"/>
          <w:bCs/>
          <w:sz w:val="24"/>
          <w:szCs w:val="24"/>
        </w:rPr>
        <w:t xml:space="preserve"> Regarding </w:t>
      </w:r>
      <w:r w:rsidR="005974BE">
        <w:rPr>
          <w:rFonts w:ascii="Times New Roman" w:eastAsia="MS Mincho" w:hAnsi="Times New Roman"/>
          <w:bCs/>
          <w:sz w:val="24"/>
          <w:szCs w:val="24"/>
        </w:rPr>
        <w:t>documentation</w:t>
      </w:r>
      <w:r>
        <w:rPr>
          <w:rFonts w:ascii="Times New Roman" w:eastAsia="MS Mincho" w:hAnsi="Times New Roman"/>
          <w:bCs/>
          <w:sz w:val="24"/>
          <w:szCs w:val="24"/>
        </w:rPr>
        <w:t xml:space="preserve"> of receipts, the Agency estimates the cost of their transcription, but does not assign burden hours to the task.  The receipts do not have to adhere to a certain format, length or complexity, as long as they meet the requirements of the NPRM.  The receipts are sometimes replicas or portion of ‘master leases’, which make for easy and quick </w:t>
      </w:r>
      <w:r w:rsidR="005974BE">
        <w:rPr>
          <w:rFonts w:ascii="Times New Roman" w:eastAsia="MS Mincho" w:hAnsi="Times New Roman"/>
          <w:bCs/>
          <w:sz w:val="24"/>
          <w:szCs w:val="24"/>
        </w:rPr>
        <w:t>documentation</w:t>
      </w:r>
      <w:r>
        <w:rPr>
          <w:rFonts w:ascii="Times New Roman" w:eastAsia="MS Mincho" w:hAnsi="Times New Roman"/>
          <w:bCs/>
          <w:sz w:val="24"/>
          <w:szCs w:val="24"/>
        </w:rPr>
        <w:t>.</w:t>
      </w:r>
    </w:p>
    <w:p w:rsidR="00A1482D" w:rsidRDefault="00A1482D" w:rsidP="0067062B">
      <w:pPr>
        <w:widowControl/>
        <w:tabs>
          <w:tab w:val="left" w:pos="90"/>
          <w:tab w:val="left" w:pos="9540"/>
        </w:tabs>
        <w:spacing w:line="360" w:lineRule="auto"/>
        <w:ind w:firstLine="720"/>
        <w:outlineLvl w:val="0"/>
        <w:rPr>
          <w:rFonts w:ascii="Times New Roman" w:eastAsia="MS Mincho" w:hAnsi="Times New Roman"/>
          <w:bCs/>
          <w:sz w:val="24"/>
          <w:szCs w:val="24"/>
        </w:rPr>
      </w:pPr>
    </w:p>
    <w:p w:rsidR="00A1482D" w:rsidRPr="008A5286" w:rsidRDefault="00A1482D" w:rsidP="0067062B">
      <w:pPr>
        <w:keepNext/>
        <w:widowControl/>
        <w:tabs>
          <w:tab w:val="left" w:pos="90"/>
          <w:tab w:val="left" w:pos="9540"/>
        </w:tabs>
        <w:spacing w:line="360" w:lineRule="auto"/>
        <w:outlineLvl w:val="0"/>
        <w:rPr>
          <w:rFonts w:ascii="Times New Roman" w:eastAsia="MS Mincho" w:hAnsi="Times New Roman"/>
          <w:bCs/>
          <w:sz w:val="24"/>
          <w:szCs w:val="24"/>
          <w:u w:val="single"/>
        </w:rPr>
      </w:pPr>
      <w:r>
        <w:rPr>
          <w:rFonts w:ascii="Times New Roman" w:eastAsia="MS Mincho" w:hAnsi="Times New Roman"/>
          <w:bCs/>
          <w:sz w:val="24"/>
          <w:szCs w:val="24"/>
        </w:rPr>
        <w:t xml:space="preserve"> </w:t>
      </w:r>
      <w:r w:rsidRPr="008A5286">
        <w:rPr>
          <w:rFonts w:ascii="Times New Roman" w:eastAsia="MS Mincho" w:hAnsi="Times New Roman"/>
          <w:bCs/>
          <w:sz w:val="24"/>
          <w:szCs w:val="24"/>
          <w:u w:val="single"/>
        </w:rPr>
        <w:t>Marking</w:t>
      </w:r>
    </w:p>
    <w:p w:rsidR="00AE7ABE" w:rsidRDefault="00A1482D" w:rsidP="0067062B">
      <w:pPr>
        <w:widowControl/>
        <w:tabs>
          <w:tab w:val="left" w:pos="90"/>
          <w:tab w:val="left" w:pos="9540"/>
        </w:tabs>
        <w:spacing w:line="360" w:lineRule="auto"/>
        <w:ind w:firstLine="720"/>
        <w:outlineLvl w:val="0"/>
        <w:rPr>
          <w:rFonts w:ascii="Times New Roman" w:eastAsia="MS Mincho" w:hAnsi="Times New Roman"/>
          <w:bCs/>
          <w:sz w:val="24"/>
          <w:szCs w:val="24"/>
        </w:rPr>
      </w:pPr>
      <w:r>
        <w:rPr>
          <w:rFonts w:ascii="Times New Roman" w:eastAsia="MS Mincho" w:hAnsi="Times New Roman"/>
          <w:bCs/>
          <w:sz w:val="24"/>
          <w:szCs w:val="24"/>
        </w:rPr>
        <w:t xml:space="preserve"> </w:t>
      </w:r>
    </w:p>
    <w:p w:rsidR="00A1482D" w:rsidRDefault="00A1482D" w:rsidP="0067062B">
      <w:pPr>
        <w:widowControl/>
        <w:tabs>
          <w:tab w:val="left" w:pos="90"/>
          <w:tab w:val="left" w:pos="9540"/>
        </w:tabs>
        <w:spacing w:line="360" w:lineRule="auto"/>
        <w:ind w:firstLine="720"/>
        <w:outlineLvl w:val="0"/>
        <w:rPr>
          <w:rFonts w:ascii="Times New Roman" w:eastAsia="MS Mincho" w:hAnsi="Times New Roman"/>
          <w:bCs/>
          <w:sz w:val="24"/>
          <w:szCs w:val="24"/>
        </w:rPr>
      </w:pPr>
      <w:r>
        <w:rPr>
          <w:rFonts w:ascii="Times New Roman" w:eastAsia="MS Mincho" w:hAnsi="Times New Roman"/>
          <w:bCs/>
          <w:sz w:val="24"/>
          <w:szCs w:val="24"/>
        </w:rPr>
        <w:t xml:space="preserve">The NPRM requires every leased passenger vehicle to be properly marked with the name of the carrier prefaced with “operated by” and the carrier’s DOT number.  The impacted number of passenger carriers is 6,328.  The (paper) marking is required to be affixed on </w:t>
      </w:r>
      <w:r w:rsidR="00277246">
        <w:rPr>
          <w:rFonts w:ascii="Times New Roman" w:eastAsia="MS Mincho" w:hAnsi="Times New Roman"/>
          <w:bCs/>
          <w:sz w:val="24"/>
          <w:szCs w:val="24"/>
        </w:rPr>
        <w:t xml:space="preserve">the right (curb) side of the bus </w:t>
      </w:r>
      <w:r w:rsidR="00560000">
        <w:rPr>
          <w:rFonts w:ascii="Times New Roman" w:eastAsia="MS Mincho" w:hAnsi="Times New Roman"/>
          <w:bCs/>
          <w:sz w:val="24"/>
          <w:szCs w:val="24"/>
        </w:rPr>
        <w:t xml:space="preserve">on or </w:t>
      </w:r>
      <w:r w:rsidR="00277246">
        <w:rPr>
          <w:rFonts w:ascii="Times New Roman" w:eastAsia="MS Mincho" w:hAnsi="Times New Roman"/>
          <w:bCs/>
          <w:sz w:val="24"/>
          <w:szCs w:val="24"/>
        </w:rPr>
        <w:t xml:space="preserve">near the front </w:t>
      </w:r>
      <w:r w:rsidR="004742B6">
        <w:rPr>
          <w:rFonts w:ascii="Times New Roman" w:eastAsia="MS Mincho" w:hAnsi="Times New Roman"/>
          <w:bCs/>
          <w:sz w:val="24"/>
          <w:szCs w:val="24"/>
        </w:rPr>
        <w:t>passenger</w:t>
      </w:r>
      <w:r w:rsidR="00560000">
        <w:rPr>
          <w:rFonts w:ascii="Times New Roman" w:eastAsia="MS Mincho" w:hAnsi="Times New Roman"/>
          <w:bCs/>
          <w:sz w:val="24"/>
          <w:szCs w:val="24"/>
        </w:rPr>
        <w:t xml:space="preserve"> </w:t>
      </w:r>
      <w:r w:rsidR="00277246">
        <w:rPr>
          <w:rFonts w:ascii="Times New Roman" w:eastAsia="MS Mincho" w:hAnsi="Times New Roman"/>
          <w:bCs/>
          <w:sz w:val="24"/>
          <w:szCs w:val="24"/>
        </w:rPr>
        <w:t>door</w:t>
      </w:r>
      <w:r>
        <w:rPr>
          <w:rFonts w:ascii="Times New Roman" w:eastAsia="MS Mincho" w:hAnsi="Times New Roman"/>
          <w:bCs/>
          <w:sz w:val="24"/>
          <w:szCs w:val="24"/>
        </w:rPr>
        <w:t xml:space="preserve">.  The markings are intended to be temporary and removable, though some may be permanent or re-usable, depending on the length of the lease agreement and the make-up of the marking device.  </w:t>
      </w:r>
    </w:p>
    <w:p w:rsidR="00A1482D" w:rsidRDefault="00A1482D" w:rsidP="0067062B">
      <w:pPr>
        <w:widowControl/>
        <w:tabs>
          <w:tab w:val="left" w:pos="90"/>
          <w:tab w:val="left" w:pos="9540"/>
        </w:tabs>
        <w:spacing w:line="360" w:lineRule="auto"/>
        <w:ind w:firstLine="720"/>
        <w:outlineLvl w:val="0"/>
        <w:rPr>
          <w:rFonts w:ascii="Times New Roman" w:eastAsia="MS Mincho" w:hAnsi="Times New Roman"/>
          <w:bCs/>
          <w:sz w:val="24"/>
          <w:szCs w:val="24"/>
        </w:rPr>
      </w:pPr>
      <w:r>
        <w:rPr>
          <w:rFonts w:ascii="Times New Roman" w:eastAsia="MS Mincho" w:hAnsi="Times New Roman"/>
          <w:bCs/>
          <w:sz w:val="24"/>
          <w:szCs w:val="24"/>
        </w:rPr>
        <w:t xml:space="preserve"> For a paper marking option, </w:t>
      </w:r>
      <w:r w:rsidR="00916111">
        <w:rPr>
          <w:rFonts w:ascii="Times New Roman" w:eastAsia="MS Mincho" w:hAnsi="Times New Roman"/>
          <w:bCs/>
          <w:sz w:val="24"/>
          <w:szCs w:val="24"/>
        </w:rPr>
        <w:t>i.e.,</w:t>
      </w:r>
      <w:r>
        <w:rPr>
          <w:rFonts w:ascii="Times New Roman" w:eastAsia="MS Mincho" w:hAnsi="Times New Roman"/>
          <w:bCs/>
          <w:sz w:val="24"/>
          <w:szCs w:val="24"/>
        </w:rPr>
        <w:t xml:space="preserve"> two letter-size sheets or one legal-size sheet affixed with an adhesive tape, the burden hours of writing the signage and affixing it are negligible. Therefore, none are attributed to this rulemaking. </w:t>
      </w:r>
    </w:p>
    <w:p w:rsidR="009A6C8E" w:rsidRDefault="009A6C8E" w:rsidP="0067062B">
      <w:pPr>
        <w:widowControl/>
        <w:tabs>
          <w:tab w:val="left" w:pos="90"/>
          <w:tab w:val="left" w:pos="9540"/>
        </w:tabs>
        <w:spacing w:line="360" w:lineRule="auto"/>
        <w:ind w:firstLine="720"/>
        <w:outlineLvl w:val="0"/>
        <w:rPr>
          <w:rFonts w:ascii="Times New Roman" w:eastAsia="MS Mincho" w:hAnsi="Times New Roman"/>
          <w:bCs/>
          <w:sz w:val="24"/>
          <w:szCs w:val="24"/>
        </w:rPr>
      </w:pPr>
    </w:p>
    <w:p w:rsidR="006F0AE7" w:rsidRPr="007277B0" w:rsidRDefault="006F0AE7" w:rsidP="0067062B">
      <w:pPr>
        <w:widowControl/>
        <w:tabs>
          <w:tab w:val="left" w:pos="90"/>
          <w:tab w:val="left" w:pos="9540"/>
        </w:tabs>
        <w:spacing w:line="360" w:lineRule="auto"/>
        <w:outlineLvl w:val="0"/>
        <w:rPr>
          <w:rFonts w:ascii="Times New Roman" w:eastAsia="MS Mincho" w:hAnsi="Times New Roman"/>
          <w:bCs/>
          <w:sz w:val="24"/>
          <w:szCs w:val="24"/>
          <w:u w:val="single"/>
        </w:rPr>
      </w:pPr>
      <w:r w:rsidRPr="007277B0">
        <w:rPr>
          <w:rFonts w:ascii="Times New Roman" w:eastAsia="MS Mincho" w:hAnsi="Times New Roman"/>
          <w:bCs/>
          <w:sz w:val="24"/>
          <w:szCs w:val="24"/>
          <w:u w:val="single"/>
        </w:rPr>
        <w:t>Notification</w:t>
      </w:r>
    </w:p>
    <w:p w:rsidR="006F0AE7" w:rsidRDefault="006F0AE7" w:rsidP="0067062B">
      <w:pPr>
        <w:widowControl/>
        <w:tabs>
          <w:tab w:val="left" w:pos="90"/>
          <w:tab w:val="left" w:pos="9540"/>
        </w:tabs>
        <w:spacing w:line="360" w:lineRule="auto"/>
        <w:ind w:firstLine="90"/>
        <w:outlineLvl w:val="0"/>
        <w:rPr>
          <w:rFonts w:ascii="Times New Roman" w:eastAsia="MS Mincho" w:hAnsi="Times New Roman"/>
          <w:bCs/>
          <w:sz w:val="24"/>
          <w:szCs w:val="24"/>
        </w:rPr>
      </w:pPr>
    </w:p>
    <w:p w:rsidR="00E869FA" w:rsidRDefault="006F0AE7" w:rsidP="0067062B">
      <w:pPr>
        <w:widowControl/>
        <w:tabs>
          <w:tab w:val="left" w:pos="90"/>
          <w:tab w:val="left" w:pos="9540"/>
        </w:tabs>
        <w:spacing w:line="360" w:lineRule="auto"/>
        <w:ind w:firstLine="720"/>
        <w:outlineLvl w:val="0"/>
        <w:rPr>
          <w:rFonts w:ascii="Times New Roman" w:eastAsia="MS Mincho" w:hAnsi="Times New Roman"/>
          <w:bCs/>
          <w:sz w:val="24"/>
          <w:szCs w:val="24"/>
        </w:rPr>
      </w:pPr>
      <w:r>
        <w:rPr>
          <w:rFonts w:ascii="Times New Roman" w:eastAsia="MS Mincho" w:hAnsi="Times New Roman"/>
          <w:bCs/>
          <w:sz w:val="24"/>
          <w:szCs w:val="24"/>
        </w:rPr>
        <w:t xml:space="preserve">The NPRM requires </w:t>
      </w:r>
      <w:r w:rsidR="00AF18C9">
        <w:rPr>
          <w:rFonts w:ascii="Times New Roman" w:eastAsia="MS Mincho" w:hAnsi="Times New Roman"/>
          <w:bCs/>
          <w:sz w:val="24"/>
          <w:szCs w:val="24"/>
        </w:rPr>
        <w:t>passenger carriers that have been placed OOS to notify FMCSA before leasing their vehicles to other passenger carriers</w:t>
      </w:r>
      <w:r>
        <w:rPr>
          <w:rFonts w:ascii="Times New Roman" w:eastAsia="MS Mincho" w:hAnsi="Times New Roman"/>
          <w:bCs/>
          <w:sz w:val="24"/>
          <w:szCs w:val="24"/>
        </w:rPr>
        <w:t xml:space="preserve">. </w:t>
      </w:r>
      <w:r w:rsidR="007726E6" w:rsidRPr="00807234">
        <w:rPr>
          <w:rFonts w:ascii="Times New Roman" w:eastAsia="MS Mincho" w:hAnsi="Times New Roman"/>
          <w:bCs/>
          <w:sz w:val="24"/>
          <w:szCs w:val="24"/>
        </w:rPr>
        <w:t xml:space="preserve">The primary purpose of the Agency notification provision is to allow FMCSA time to </w:t>
      </w:r>
      <w:r w:rsidR="00CB7F39">
        <w:rPr>
          <w:rFonts w:ascii="Times New Roman" w:eastAsia="MS Mincho" w:hAnsi="Times New Roman"/>
          <w:bCs/>
          <w:sz w:val="24"/>
          <w:szCs w:val="24"/>
        </w:rPr>
        <w:t>research the safety history of the prospective lessee</w:t>
      </w:r>
      <w:r w:rsidR="007726E6" w:rsidRPr="00807234">
        <w:rPr>
          <w:rFonts w:ascii="Times New Roman" w:eastAsia="MS Mincho" w:hAnsi="Times New Roman"/>
          <w:bCs/>
          <w:sz w:val="24"/>
          <w:szCs w:val="24"/>
        </w:rPr>
        <w:t xml:space="preserve">, if necessary, before the lease occurs. Requiring the OOS carrier to provide at least 3 </w:t>
      </w:r>
      <w:r w:rsidR="007726E6">
        <w:rPr>
          <w:rFonts w:ascii="Times New Roman" w:eastAsia="MS Mincho" w:hAnsi="Times New Roman"/>
          <w:bCs/>
          <w:sz w:val="24"/>
          <w:szCs w:val="24"/>
        </w:rPr>
        <w:t xml:space="preserve">business </w:t>
      </w:r>
      <w:r w:rsidR="007726E6" w:rsidRPr="00807234">
        <w:rPr>
          <w:rFonts w:ascii="Times New Roman" w:eastAsia="MS Mincho" w:hAnsi="Times New Roman"/>
          <w:bCs/>
          <w:sz w:val="24"/>
          <w:szCs w:val="24"/>
        </w:rPr>
        <w:t xml:space="preserve">days advance notice by email, or at least 5 </w:t>
      </w:r>
      <w:r w:rsidR="007726E6">
        <w:rPr>
          <w:rFonts w:ascii="Times New Roman" w:eastAsia="MS Mincho" w:hAnsi="Times New Roman"/>
          <w:bCs/>
          <w:sz w:val="24"/>
          <w:szCs w:val="24"/>
        </w:rPr>
        <w:t xml:space="preserve">business </w:t>
      </w:r>
      <w:r w:rsidR="007726E6" w:rsidRPr="00807234">
        <w:rPr>
          <w:rFonts w:ascii="Times New Roman" w:eastAsia="MS Mincho" w:hAnsi="Times New Roman"/>
          <w:bCs/>
          <w:sz w:val="24"/>
          <w:szCs w:val="24"/>
        </w:rPr>
        <w:t>days advance notice by U.S. Mail, before the transfer of control occurs would give FMCSA adequate time to plan and implement any steps it deemed necessary. Business days are Monday through Friday, excluding Federal holidays.</w:t>
      </w:r>
      <w:r w:rsidR="007726E6">
        <w:rPr>
          <w:rFonts w:ascii="Times New Roman" w:eastAsia="MS Mincho" w:hAnsi="Times New Roman"/>
          <w:bCs/>
          <w:sz w:val="24"/>
          <w:szCs w:val="24"/>
        </w:rPr>
        <w:t xml:space="preserve"> </w:t>
      </w:r>
      <w:r w:rsidR="00E869FA" w:rsidRPr="00E869FA">
        <w:rPr>
          <w:rFonts w:ascii="Times New Roman" w:eastAsia="MS Mincho" w:hAnsi="Times New Roman"/>
          <w:bCs/>
          <w:sz w:val="24"/>
          <w:szCs w:val="24"/>
        </w:rPr>
        <w:t xml:space="preserve">The estimated annual number of </w:t>
      </w:r>
      <w:r w:rsidR="00AF18C9">
        <w:rPr>
          <w:rFonts w:ascii="Times New Roman" w:eastAsia="MS Mincho" w:hAnsi="Times New Roman"/>
          <w:bCs/>
          <w:sz w:val="24"/>
          <w:szCs w:val="24"/>
        </w:rPr>
        <w:t xml:space="preserve">passenger </w:t>
      </w:r>
      <w:r w:rsidR="00E869FA" w:rsidRPr="00E869FA">
        <w:rPr>
          <w:rFonts w:ascii="Times New Roman" w:eastAsia="MS Mincho" w:hAnsi="Times New Roman"/>
          <w:bCs/>
          <w:sz w:val="24"/>
          <w:szCs w:val="24"/>
        </w:rPr>
        <w:t>carri</w:t>
      </w:r>
      <w:r w:rsidR="00C55D6F">
        <w:rPr>
          <w:rFonts w:ascii="Times New Roman" w:eastAsia="MS Mincho" w:hAnsi="Times New Roman"/>
          <w:bCs/>
          <w:sz w:val="24"/>
          <w:szCs w:val="24"/>
        </w:rPr>
        <w:t xml:space="preserve">ers placed </w:t>
      </w:r>
      <w:r w:rsidR="00AF18C9">
        <w:rPr>
          <w:rFonts w:ascii="Times New Roman" w:eastAsia="MS Mincho" w:hAnsi="Times New Roman"/>
          <w:bCs/>
          <w:sz w:val="24"/>
          <w:szCs w:val="24"/>
        </w:rPr>
        <w:t>OOS</w:t>
      </w:r>
      <w:r w:rsidR="00C55D6F">
        <w:rPr>
          <w:rFonts w:ascii="Times New Roman" w:eastAsia="MS Mincho" w:hAnsi="Times New Roman"/>
          <w:bCs/>
          <w:sz w:val="24"/>
          <w:szCs w:val="24"/>
        </w:rPr>
        <w:t xml:space="preserve"> is 163</w:t>
      </w:r>
      <w:r w:rsidR="00E869FA" w:rsidRPr="00E869FA">
        <w:rPr>
          <w:rFonts w:ascii="Times New Roman" w:eastAsia="MS Mincho" w:hAnsi="Times New Roman"/>
          <w:bCs/>
          <w:sz w:val="24"/>
          <w:szCs w:val="24"/>
        </w:rPr>
        <w:t>.</w:t>
      </w:r>
      <w:r w:rsidR="00E869FA">
        <w:rPr>
          <w:rFonts w:ascii="Times New Roman" w:eastAsia="MS Mincho" w:hAnsi="Times New Roman"/>
          <w:bCs/>
          <w:sz w:val="24"/>
          <w:szCs w:val="24"/>
        </w:rPr>
        <w:t xml:space="preserve">  It is assumed that </w:t>
      </w:r>
      <w:r w:rsidR="00622BE1">
        <w:rPr>
          <w:rFonts w:ascii="Times New Roman" w:eastAsia="MS Mincho" w:hAnsi="Times New Roman"/>
          <w:bCs/>
          <w:sz w:val="24"/>
          <w:szCs w:val="24"/>
        </w:rPr>
        <w:t xml:space="preserve">virtually all of </w:t>
      </w:r>
      <w:r w:rsidR="00E869FA">
        <w:rPr>
          <w:rFonts w:ascii="Times New Roman" w:eastAsia="MS Mincho" w:hAnsi="Times New Roman"/>
          <w:bCs/>
          <w:sz w:val="24"/>
          <w:szCs w:val="24"/>
        </w:rPr>
        <w:t>those carriers will elect to use the electronic notification option</w:t>
      </w:r>
      <w:r w:rsidR="00622BE1">
        <w:rPr>
          <w:rFonts w:ascii="Times New Roman" w:eastAsia="MS Mincho" w:hAnsi="Times New Roman"/>
          <w:bCs/>
          <w:sz w:val="24"/>
          <w:szCs w:val="24"/>
        </w:rPr>
        <w:t xml:space="preserve">, since it is the most convenient, </w:t>
      </w:r>
      <w:r w:rsidR="00AF18C9">
        <w:rPr>
          <w:rFonts w:ascii="Times New Roman" w:eastAsia="MS Mincho" w:hAnsi="Times New Roman"/>
          <w:bCs/>
          <w:sz w:val="24"/>
          <w:szCs w:val="24"/>
        </w:rPr>
        <w:t>quickest,</w:t>
      </w:r>
      <w:r w:rsidR="00622BE1">
        <w:rPr>
          <w:rFonts w:ascii="Times New Roman" w:eastAsia="MS Mincho" w:hAnsi="Times New Roman"/>
          <w:bCs/>
          <w:sz w:val="24"/>
          <w:szCs w:val="24"/>
        </w:rPr>
        <w:t xml:space="preserve"> and least costly</w:t>
      </w:r>
      <w:r w:rsidR="00E869FA">
        <w:rPr>
          <w:rFonts w:ascii="Times New Roman" w:eastAsia="MS Mincho" w:hAnsi="Times New Roman"/>
          <w:bCs/>
          <w:sz w:val="24"/>
          <w:szCs w:val="24"/>
        </w:rPr>
        <w:t>.  The average number of notification</w:t>
      </w:r>
      <w:r w:rsidR="009A6C8E">
        <w:rPr>
          <w:rFonts w:ascii="Times New Roman" w:eastAsia="MS Mincho" w:hAnsi="Times New Roman"/>
          <w:bCs/>
          <w:sz w:val="24"/>
          <w:szCs w:val="24"/>
        </w:rPr>
        <w:t>s</w:t>
      </w:r>
      <w:r w:rsidR="00E869FA">
        <w:rPr>
          <w:rFonts w:ascii="Times New Roman" w:eastAsia="MS Mincho" w:hAnsi="Times New Roman"/>
          <w:bCs/>
          <w:sz w:val="24"/>
          <w:szCs w:val="24"/>
        </w:rPr>
        <w:t xml:space="preserve"> per year is </w:t>
      </w:r>
      <w:bookmarkStart w:id="0" w:name="_GoBack"/>
      <w:bookmarkEnd w:id="0"/>
      <w:r w:rsidR="0082213E">
        <w:rPr>
          <w:rFonts w:ascii="Times New Roman" w:eastAsia="MS Mincho" w:hAnsi="Times New Roman"/>
          <w:bCs/>
          <w:sz w:val="24"/>
          <w:szCs w:val="24"/>
        </w:rPr>
        <w:lastRenderedPageBreak/>
        <w:t>1</w:t>
      </w:r>
      <w:r w:rsidR="00975AF6">
        <w:rPr>
          <w:rFonts w:ascii="Times New Roman" w:eastAsia="MS Mincho" w:hAnsi="Times New Roman"/>
          <w:bCs/>
          <w:sz w:val="24"/>
          <w:szCs w:val="24"/>
        </w:rPr>
        <w:t>5,648</w:t>
      </w:r>
      <w:r w:rsidR="00E869FA">
        <w:rPr>
          <w:rFonts w:ascii="Times New Roman" w:eastAsia="MS Mincho" w:hAnsi="Times New Roman"/>
          <w:bCs/>
          <w:sz w:val="24"/>
          <w:szCs w:val="24"/>
        </w:rPr>
        <w:t xml:space="preserve"> (</w:t>
      </w:r>
      <w:r w:rsidR="00C55D6F">
        <w:rPr>
          <w:rFonts w:ascii="Times New Roman" w:eastAsia="MS Mincho" w:hAnsi="Times New Roman"/>
          <w:bCs/>
          <w:sz w:val="24"/>
          <w:szCs w:val="24"/>
        </w:rPr>
        <w:t>16</w:t>
      </w:r>
      <w:r w:rsidR="0082213E">
        <w:rPr>
          <w:rFonts w:ascii="Times New Roman" w:eastAsia="MS Mincho" w:hAnsi="Times New Roman"/>
          <w:bCs/>
          <w:sz w:val="24"/>
          <w:szCs w:val="24"/>
        </w:rPr>
        <w:t>3</w:t>
      </w:r>
      <w:r w:rsidR="00975AF6">
        <w:rPr>
          <w:rFonts w:ascii="Times New Roman" w:eastAsia="MS Mincho" w:hAnsi="Times New Roman"/>
          <w:bCs/>
          <w:sz w:val="24"/>
          <w:szCs w:val="24"/>
        </w:rPr>
        <w:t xml:space="preserve"> </w:t>
      </w:r>
      <w:r w:rsidR="00C55D6F">
        <w:rPr>
          <w:rFonts w:ascii="Times New Roman" w:eastAsia="MS Mincho" w:hAnsi="Times New Roman"/>
          <w:bCs/>
          <w:sz w:val="24"/>
          <w:szCs w:val="24"/>
        </w:rPr>
        <w:t>x 96</w:t>
      </w:r>
      <w:r w:rsidR="00730EC0" w:rsidRPr="00730EC0">
        <w:rPr>
          <w:rFonts w:ascii="Times New Roman" w:eastAsia="MS Mincho" w:hAnsi="Times New Roman"/>
          <w:bCs/>
          <w:sz w:val="24"/>
          <w:szCs w:val="24"/>
        </w:rPr>
        <w:t>)</w:t>
      </w:r>
      <w:r w:rsidR="00485E1A">
        <w:rPr>
          <w:rFonts w:ascii="Times New Roman" w:eastAsia="MS Mincho" w:hAnsi="Times New Roman"/>
          <w:bCs/>
          <w:sz w:val="24"/>
          <w:szCs w:val="24"/>
        </w:rPr>
        <w:t>, which is the product</w:t>
      </w:r>
      <w:r w:rsidR="00975AF6">
        <w:rPr>
          <w:rFonts w:ascii="Times New Roman" w:eastAsia="MS Mincho" w:hAnsi="Times New Roman"/>
          <w:bCs/>
          <w:sz w:val="24"/>
          <w:szCs w:val="24"/>
        </w:rPr>
        <w:t xml:space="preserve"> of the number of OOS carriers</w:t>
      </w:r>
      <w:r w:rsidR="00485E1A">
        <w:rPr>
          <w:rFonts w:ascii="Times New Roman" w:eastAsia="MS Mincho" w:hAnsi="Times New Roman"/>
          <w:bCs/>
          <w:sz w:val="24"/>
          <w:szCs w:val="24"/>
        </w:rPr>
        <w:t xml:space="preserve"> and the average number of leases per year</w:t>
      </w:r>
      <w:r w:rsidR="00D62B42">
        <w:rPr>
          <w:rFonts w:ascii="Times New Roman" w:eastAsia="MS Mincho" w:hAnsi="Times New Roman"/>
          <w:bCs/>
          <w:sz w:val="24"/>
          <w:szCs w:val="24"/>
        </w:rPr>
        <w:t xml:space="preserve">.  </w:t>
      </w:r>
      <w:r w:rsidR="009A6C8E">
        <w:rPr>
          <w:rFonts w:ascii="Times New Roman" w:eastAsia="MS Mincho" w:hAnsi="Times New Roman"/>
          <w:bCs/>
          <w:sz w:val="24"/>
          <w:szCs w:val="24"/>
        </w:rPr>
        <w:t xml:space="preserve">This amounts to 8 hours per carrier per year for the 163 OOS carrier industry total of 1,299 [163 x 96 x </w:t>
      </w:r>
      <w:r w:rsidR="00AF18C9">
        <w:rPr>
          <w:rFonts w:ascii="Times New Roman" w:eastAsia="MS Mincho" w:hAnsi="Times New Roman"/>
          <w:bCs/>
          <w:sz w:val="24"/>
          <w:szCs w:val="24"/>
        </w:rPr>
        <w:t>0.</w:t>
      </w:r>
      <w:r w:rsidR="00E667B9">
        <w:rPr>
          <w:rFonts w:ascii="Times New Roman" w:eastAsia="MS Mincho" w:hAnsi="Times New Roman"/>
          <w:bCs/>
          <w:sz w:val="24"/>
          <w:szCs w:val="24"/>
        </w:rPr>
        <w:t>0</w:t>
      </w:r>
      <w:r w:rsidR="00AF18C9">
        <w:rPr>
          <w:rFonts w:ascii="Times New Roman" w:eastAsia="MS Mincho" w:hAnsi="Times New Roman"/>
          <w:bCs/>
          <w:sz w:val="24"/>
          <w:szCs w:val="24"/>
        </w:rPr>
        <w:t>83333333 (</w:t>
      </w:r>
      <w:r w:rsidR="009A6C8E">
        <w:rPr>
          <w:rFonts w:ascii="Times New Roman" w:eastAsia="MS Mincho" w:hAnsi="Times New Roman"/>
          <w:bCs/>
          <w:sz w:val="24"/>
          <w:szCs w:val="24"/>
        </w:rPr>
        <w:t>5 min. divided by 60</w:t>
      </w:r>
      <w:r w:rsidR="00AF18C9">
        <w:rPr>
          <w:rFonts w:ascii="Times New Roman" w:eastAsia="MS Mincho" w:hAnsi="Times New Roman"/>
          <w:bCs/>
          <w:sz w:val="24"/>
          <w:szCs w:val="24"/>
        </w:rPr>
        <w:t>)</w:t>
      </w:r>
      <w:r w:rsidR="009A6C8E">
        <w:rPr>
          <w:rFonts w:ascii="Times New Roman" w:eastAsia="MS Mincho" w:hAnsi="Times New Roman"/>
          <w:bCs/>
          <w:sz w:val="24"/>
          <w:szCs w:val="24"/>
        </w:rPr>
        <w:t xml:space="preserve"> = 1,304 hours].</w:t>
      </w:r>
    </w:p>
    <w:p w:rsidR="007726E6" w:rsidRDefault="007726E6" w:rsidP="0067062B">
      <w:pPr>
        <w:widowControl/>
        <w:tabs>
          <w:tab w:val="left" w:pos="90"/>
          <w:tab w:val="left" w:pos="9540"/>
        </w:tabs>
        <w:spacing w:line="360" w:lineRule="auto"/>
        <w:ind w:firstLine="720"/>
        <w:outlineLvl w:val="0"/>
        <w:rPr>
          <w:rFonts w:ascii="Times New Roman" w:eastAsia="MS Mincho" w:hAnsi="Times New Roman"/>
          <w:bCs/>
          <w:sz w:val="24"/>
          <w:szCs w:val="24"/>
        </w:rPr>
      </w:pPr>
    </w:p>
    <w:p w:rsidR="00A1482D" w:rsidRDefault="00A1482D" w:rsidP="00550BF4">
      <w:pPr>
        <w:keepNext/>
        <w:widowControl/>
        <w:rPr>
          <w:rFonts w:ascii="Times New Roman" w:hAnsi="Times New Roman"/>
          <w:b/>
          <w:bCs/>
          <w:sz w:val="24"/>
          <w:szCs w:val="24"/>
        </w:rPr>
      </w:pPr>
      <w:r>
        <w:rPr>
          <w:rFonts w:ascii="Times New Roman" w:hAnsi="Times New Roman"/>
          <w:b/>
          <w:bCs/>
          <w:sz w:val="24"/>
          <w:szCs w:val="24"/>
        </w:rPr>
        <w:t>Summary</w:t>
      </w:r>
    </w:p>
    <w:p w:rsidR="00A1482D" w:rsidRDefault="00A1482D" w:rsidP="007726E6">
      <w:pPr>
        <w:keepNext/>
        <w:widowControl/>
        <w:ind w:firstLine="720"/>
        <w:rPr>
          <w:rFonts w:ascii="Times New Roman" w:hAnsi="Times New Roman"/>
          <w:b/>
          <w:bCs/>
          <w:sz w:val="24"/>
          <w:szCs w:val="24"/>
        </w:rPr>
      </w:pPr>
    </w:p>
    <w:p w:rsidR="00A1482D" w:rsidRDefault="00550BF4" w:rsidP="00550BF4">
      <w:pPr>
        <w:keepNext/>
        <w:widowControl/>
        <w:rPr>
          <w:rFonts w:ascii="Times New Roman" w:hAnsi="Times New Roman"/>
          <w:b/>
          <w:bCs/>
          <w:sz w:val="24"/>
          <w:szCs w:val="24"/>
        </w:rPr>
      </w:pPr>
      <w:r>
        <w:rPr>
          <w:rFonts w:ascii="Times New Roman" w:hAnsi="Times New Roman"/>
          <w:b/>
          <w:bCs/>
          <w:sz w:val="24"/>
          <w:szCs w:val="24"/>
        </w:rPr>
        <w:t xml:space="preserve">Estimated </w:t>
      </w:r>
      <w:r w:rsidR="00A1482D">
        <w:rPr>
          <w:rFonts w:ascii="Times New Roman" w:hAnsi="Times New Roman"/>
          <w:b/>
          <w:bCs/>
          <w:sz w:val="24"/>
          <w:szCs w:val="24"/>
        </w:rPr>
        <w:t>Annual Number of Respondents:</w:t>
      </w:r>
      <w:r>
        <w:rPr>
          <w:rFonts w:ascii="Times New Roman" w:hAnsi="Times New Roman"/>
          <w:b/>
          <w:bCs/>
          <w:sz w:val="24"/>
          <w:szCs w:val="24"/>
        </w:rPr>
        <w:t xml:space="preserve">  </w:t>
      </w:r>
      <w:r w:rsidR="00A1482D">
        <w:rPr>
          <w:rFonts w:ascii="Times New Roman" w:hAnsi="Times New Roman"/>
          <w:b/>
          <w:bCs/>
          <w:sz w:val="24"/>
          <w:szCs w:val="24"/>
        </w:rPr>
        <w:t>6,328</w:t>
      </w:r>
    </w:p>
    <w:p w:rsidR="00A1482D" w:rsidRPr="00550BF4" w:rsidRDefault="00550BF4" w:rsidP="00550BF4">
      <w:pPr>
        <w:keepNext/>
        <w:widowControl/>
        <w:rPr>
          <w:rFonts w:ascii="Times New Roman" w:hAnsi="Times New Roman"/>
          <w:bCs/>
          <w:sz w:val="24"/>
          <w:szCs w:val="24"/>
        </w:rPr>
      </w:pPr>
      <w:r>
        <w:rPr>
          <w:rFonts w:ascii="Times New Roman" w:hAnsi="Times New Roman"/>
          <w:b/>
          <w:bCs/>
          <w:sz w:val="24"/>
          <w:szCs w:val="24"/>
        </w:rPr>
        <w:t xml:space="preserve">Estimated </w:t>
      </w:r>
      <w:r w:rsidR="00A1482D">
        <w:rPr>
          <w:rFonts w:ascii="Times New Roman" w:hAnsi="Times New Roman"/>
          <w:b/>
          <w:bCs/>
          <w:sz w:val="24"/>
          <w:szCs w:val="24"/>
        </w:rPr>
        <w:t>Annual Number of Responses:</w:t>
      </w:r>
      <w:r w:rsidR="00A1482D">
        <w:rPr>
          <w:rFonts w:ascii="Times New Roman" w:hAnsi="Times New Roman"/>
          <w:b/>
          <w:bCs/>
          <w:sz w:val="24"/>
          <w:szCs w:val="24"/>
        </w:rPr>
        <w:tab/>
      </w:r>
      <w:r w:rsidR="00CF5132">
        <w:rPr>
          <w:rFonts w:ascii="Times New Roman" w:eastAsia="MS Mincho" w:hAnsi="Times New Roman"/>
          <w:b/>
          <w:bCs/>
          <w:sz w:val="24"/>
          <w:szCs w:val="24"/>
        </w:rPr>
        <w:t>623,136</w:t>
      </w:r>
      <w:r w:rsidR="00B832B6">
        <w:rPr>
          <w:rFonts w:ascii="Times New Roman" w:eastAsia="MS Mincho" w:hAnsi="Times New Roman"/>
          <w:b/>
          <w:bCs/>
          <w:sz w:val="24"/>
          <w:szCs w:val="24"/>
        </w:rPr>
        <w:t xml:space="preserve"> </w:t>
      </w:r>
      <w:r>
        <w:rPr>
          <w:rFonts w:ascii="Times New Roman" w:eastAsia="MS Mincho" w:hAnsi="Times New Roman"/>
          <w:bCs/>
          <w:sz w:val="24"/>
          <w:szCs w:val="24"/>
        </w:rPr>
        <w:t>[607,488 responses for leasing + 15,648 responses for notifications = 623,136]</w:t>
      </w:r>
    </w:p>
    <w:p w:rsidR="00A1482D" w:rsidRDefault="00550BF4" w:rsidP="00550BF4">
      <w:pPr>
        <w:widowControl/>
        <w:rPr>
          <w:rFonts w:ascii="Times New Roman" w:hAnsi="Times New Roman"/>
          <w:b/>
          <w:bCs/>
          <w:sz w:val="24"/>
          <w:szCs w:val="24"/>
        </w:rPr>
      </w:pPr>
      <w:r>
        <w:rPr>
          <w:rFonts w:ascii="Times New Roman" w:hAnsi="Times New Roman"/>
          <w:b/>
          <w:bCs/>
          <w:sz w:val="24"/>
          <w:szCs w:val="24"/>
        </w:rPr>
        <w:t xml:space="preserve">Estimated Total </w:t>
      </w:r>
      <w:r w:rsidR="00A1482D">
        <w:rPr>
          <w:rFonts w:ascii="Times New Roman" w:hAnsi="Times New Roman"/>
          <w:b/>
          <w:bCs/>
          <w:sz w:val="24"/>
          <w:szCs w:val="24"/>
        </w:rPr>
        <w:t>Annual Burden</w:t>
      </w:r>
      <w:r>
        <w:rPr>
          <w:rFonts w:ascii="Times New Roman" w:hAnsi="Times New Roman"/>
          <w:b/>
          <w:bCs/>
          <w:sz w:val="24"/>
          <w:szCs w:val="24"/>
        </w:rPr>
        <w:t xml:space="preserve"> Hours</w:t>
      </w:r>
      <w:r w:rsidR="00A1482D">
        <w:rPr>
          <w:rFonts w:ascii="Times New Roman" w:hAnsi="Times New Roman"/>
          <w:b/>
          <w:bCs/>
          <w:sz w:val="24"/>
          <w:szCs w:val="24"/>
        </w:rPr>
        <w:t>:</w:t>
      </w:r>
      <w:r>
        <w:rPr>
          <w:rFonts w:ascii="Times New Roman" w:hAnsi="Times New Roman"/>
          <w:b/>
          <w:bCs/>
          <w:sz w:val="24"/>
          <w:szCs w:val="24"/>
        </w:rPr>
        <w:t xml:space="preserve">  </w:t>
      </w:r>
      <w:r w:rsidR="009E4663">
        <w:rPr>
          <w:rFonts w:ascii="Times New Roman" w:hAnsi="Times New Roman"/>
          <w:b/>
          <w:bCs/>
          <w:sz w:val="24"/>
          <w:szCs w:val="24"/>
        </w:rPr>
        <w:t>102,5</w:t>
      </w:r>
      <w:r>
        <w:rPr>
          <w:rFonts w:ascii="Times New Roman" w:hAnsi="Times New Roman"/>
          <w:b/>
          <w:bCs/>
          <w:sz w:val="24"/>
          <w:szCs w:val="24"/>
        </w:rPr>
        <w:t xml:space="preserve">52 </w:t>
      </w:r>
      <w:r>
        <w:rPr>
          <w:rFonts w:ascii="Times New Roman" w:hAnsi="Times New Roman"/>
          <w:bCs/>
          <w:sz w:val="24"/>
          <w:szCs w:val="24"/>
        </w:rPr>
        <w:t>[101,248 hours for leasing + 1,304 hours for notifications = 102,552]</w:t>
      </w:r>
      <w:r w:rsidR="00B832B6">
        <w:rPr>
          <w:rFonts w:ascii="Times New Roman" w:hAnsi="Times New Roman"/>
          <w:b/>
          <w:bCs/>
          <w:sz w:val="24"/>
          <w:szCs w:val="24"/>
        </w:rPr>
        <w:t xml:space="preserve"> </w:t>
      </w:r>
    </w:p>
    <w:p w:rsidR="00557018" w:rsidRPr="005E4300" w:rsidRDefault="00557018" w:rsidP="0067062B">
      <w:pPr>
        <w:widowControl/>
        <w:rPr>
          <w:rFonts w:ascii="Times New Roman" w:hAnsi="Times New Roman"/>
          <w:b/>
          <w:sz w:val="24"/>
          <w:szCs w:val="24"/>
        </w:rPr>
      </w:pPr>
    </w:p>
    <w:p w:rsidR="00B2051C" w:rsidRPr="005E4300" w:rsidRDefault="00B2051C" w:rsidP="0067062B">
      <w:pPr>
        <w:widowControl/>
        <w:rPr>
          <w:rFonts w:ascii="Times New Roman" w:hAnsi="Times New Roman"/>
          <w:b/>
          <w:sz w:val="24"/>
          <w:szCs w:val="24"/>
        </w:rPr>
      </w:pPr>
    </w:p>
    <w:p w:rsidR="00522CF5" w:rsidRPr="005E4300" w:rsidRDefault="009E0597" w:rsidP="0067062B">
      <w:pPr>
        <w:keepNext/>
        <w:widowControl/>
        <w:numPr>
          <w:ilvl w:val="0"/>
          <w:numId w:val="31"/>
        </w:numPr>
        <w:ind w:left="0"/>
        <w:rPr>
          <w:rFonts w:ascii="Times New Roman" w:hAnsi="Times New Roman"/>
          <w:sz w:val="24"/>
        </w:rPr>
      </w:pPr>
      <w:r w:rsidRPr="005E4300">
        <w:rPr>
          <w:rFonts w:ascii="Times New Roman" w:hAnsi="Times New Roman"/>
          <w:b/>
          <w:bCs/>
          <w:sz w:val="24"/>
          <w:szCs w:val="24"/>
        </w:rPr>
        <w:t>ESTIMATE OF TOTAL ANNUAL COSTS TO RESPONDENTS</w:t>
      </w:r>
    </w:p>
    <w:p w:rsidR="006E67B1" w:rsidRDefault="006E67B1" w:rsidP="0067062B">
      <w:pPr>
        <w:keepNext/>
        <w:widowControl/>
        <w:spacing w:line="360" w:lineRule="auto"/>
        <w:rPr>
          <w:rFonts w:ascii="Times New Roman" w:hAnsi="Times New Roman"/>
          <w:sz w:val="24"/>
          <w:szCs w:val="24"/>
          <w:u w:val="single"/>
        </w:rPr>
      </w:pPr>
    </w:p>
    <w:p w:rsidR="00AE7ABE" w:rsidRDefault="00A1482D" w:rsidP="0067062B">
      <w:pPr>
        <w:keepNext/>
        <w:widowControl/>
        <w:spacing w:line="360" w:lineRule="auto"/>
        <w:rPr>
          <w:rFonts w:ascii="Times New Roman" w:hAnsi="Times New Roman"/>
          <w:sz w:val="24"/>
          <w:szCs w:val="24"/>
        </w:rPr>
      </w:pPr>
      <w:r w:rsidRPr="008A5286">
        <w:rPr>
          <w:rFonts w:ascii="Times New Roman" w:hAnsi="Times New Roman"/>
          <w:sz w:val="24"/>
          <w:szCs w:val="24"/>
          <w:u w:val="single"/>
        </w:rPr>
        <w:t xml:space="preserve">Lease </w:t>
      </w:r>
      <w:r w:rsidR="005974BE">
        <w:rPr>
          <w:rFonts w:ascii="Times New Roman" w:hAnsi="Times New Roman"/>
          <w:sz w:val="24"/>
          <w:szCs w:val="24"/>
          <w:u w:val="single"/>
        </w:rPr>
        <w:t>Documentation</w:t>
      </w:r>
      <w:r w:rsidRPr="008A5286">
        <w:rPr>
          <w:rFonts w:ascii="Times New Roman" w:hAnsi="Times New Roman"/>
          <w:sz w:val="24"/>
          <w:szCs w:val="24"/>
          <w:u w:val="single"/>
        </w:rPr>
        <w:t xml:space="preserve"> </w:t>
      </w:r>
    </w:p>
    <w:p w:rsidR="00355DAC" w:rsidRDefault="00355DAC" w:rsidP="0067062B">
      <w:pPr>
        <w:keepNext/>
        <w:widowControl/>
        <w:spacing w:line="360" w:lineRule="auto"/>
        <w:ind w:firstLine="720"/>
        <w:rPr>
          <w:rFonts w:ascii="Times New Roman" w:hAnsi="Times New Roman"/>
          <w:sz w:val="24"/>
          <w:szCs w:val="24"/>
        </w:rPr>
      </w:pPr>
    </w:p>
    <w:p w:rsidR="00A1482D" w:rsidRDefault="00A1482D" w:rsidP="0067062B">
      <w:pPr>
        <w:widowControl/>
        <w:spacing w:line="360" w:lineRule="auto"/>
        <w:ind w:firstLine="720"/>
        <w:rPr>
          <w:rFonts w:ascii="Times New Roman" w:eastAsia="MS Mincho" w:hAnsi="Times New Roman"/>
          <w:bCs/>
          <w:sz w:val="24"/>
          <w:szCs w:val="24"/>
        </w:rPr>
      </w:pPr>
      <w:r>
        <w:rPr>
          <w:rFonts w:ascii="Times New Roman" w:hAnsi="Times New Roman"/>
          <w:sz w:val="24"/>
          <w:szCs w:val="24"/>
        </w:rPr>
        <w:t xml:space="preserve">As stated above, the total annual burden hours attributed to lease </w:t>
      </w:r>
      <w:r w:rsidR="005974BE">
        <w:rPr>
          <w:rFonts w:ascii="Times New Roman" w:hAnsi="Times New Roman"/>
          <w:sz w:val="24"/>
          <w:szCs w:val="24"/>
        </w:rPr>
        <w:t>documentation</w:t>
      </w:r>
      <w:r>
        <w:rPr>
          <w:rFonts w:ascii="Times New Roman" w:hAnsi="Times New Roman"/>
          <w:sz w:val="24"/>
          <w:szCs w:val="24"/>
        </w:rPr>
        <w:t xml:space="preserve"> is </w:t>
      </w:r>
      <w:r w:rsidR="00916111">
        <w:rPr>
          <w:rFonts w:ascii="Times New Roman" w:hAnsi="Times New Roman"/>
          <w:sz w:val="24"/>
          <w:szCs w:val="24"/>
        </w:rPr>
        <w:t>8</w:t>
      </w:r>
      <w:r>
        <w:rPr>
          <w:rFonts w:ascii="Times New Roman" w:eastAsia="MS Mincho" w:hAnsi="Times New Roman"/>
          <w:bCs/>
          <w:sz w:val="24"/>
          <w:szCs w:val="24"/>
        </w:rPr>
        <w:t xml:space="preserve"> hours per carrier for an industry total of</w:t>
      </w:r>
      <w:r w:rsidR="00906589">
        <w:rPr>
          <w:rFonts w:ascii="Times New Roman" w:eastAsia="MS Mincho" w:hAnsi="Times New Roman"/>
          <w:bCs/>
          <w:sz w:val="24"/>
          <w:szCs w:val="24"/>
        </w:rPr>
        <w:t>101</w:t>
      </w:r>
      <w:r w:rsidR="00550BF4">
        <w:rPr>
          <w:rFonts w:ascii="Times New Roman" w:eastAsia="MS Mincho" w:hAnsi="Times New Roman"/>
          <w:bCs/>
          <w:sz w:val="24"/>
          <w:szCs w:val="24"/>
        </w:rPr>
        <w:t>,248</w:t>
      </w:r>
      <w:r>
        <w:rPr>
          <w:rFonts w:ascii="Times New Roman" w:eastAsia="MS Mincho" w:hAnsi="Times New Roman"/>
          <w:bCs/>
          <w:sz w:val="24"/>
          <w:szCs w:val="24"/>
        </w:rPr>
        <w:t xml:space="preserve">.  The cost of these burden hours is calculated by applying </w:t>
      </w:r>
      <w:r w:rsidRPr="00AD758F">
        <w:rPr>
          <w:rFonts w:ascii="Times New Roman" w:eastAsia="MS Mincho" w:hAnsi="Times New Roman"/>
          <w:bCs/>
          <w:sz w:val="24"/>
          <w:szCs w:val="24"/>
        </w:rPr>
        <w:t xml:space="preserve">the U.S. Department of Labor’s Bureau of Labor Statistics median hourly wage rate for First-Line Supervisors of Transportation and Material-Moving Machine </w:t>
      </w:r>
      <w:r w:rsidR="001C558D">
        <w:rPr>
          <w:rFonts w:ascii="Times New Roman" w:eastAsia="MS Mincho" w:hAnsi="Times New Roman"/>
          <w:bCs/>
          <w:sz w:val="24"/>
          <w:szCs w:val="24"/>
        </w:rPr>
        <w:t>and Vehicle Operators (53-103</w:t>
      </w:r>
      <w:r w:rsidRPr="00AD758F">
        <w:rPr>
          <w:rFonts w:ascii="Times New Roman" w:eastAsia="MS Mincho" w:hAnsi="Times New Roman"/>
          <w:bCs/>
          <w:sz w:val="24"/>
          <w:szCs w:val="24"/>
        </w:rPr>
        <w:t>) which is $2</w:t>
      </w:r>
      <w:r w:rsidR="001C558D">
        <w:rPr>
          <w:rFonts w:ascii="Times New Roman" w:eastAsia="MS Mincho" w:hAnsi="Times New Roman"/>
          <w:bCs/>
          <w:sz w:val="24"/>
          <w:szCs w:val="24"/>
        </w:rPr>
        <w:t>5.</w:t>
      </w:r>
      <w:r w:rsidRPr="00AD758F">
        <w:rPr>
          <w:rFonts w:ascii="Times New Roman" w:eastAsia="MS Mincho" w:hAnsi="Times New Roman"/>
          <w:bCs/>
          <w:sz w:val="24"/>
          <w:szCs w:val="24"/>
        </w:rPr>
        <w:t>4</w:t>
      </w:r>
      <w:r w:rsidR="001C558D">
        <w:rPr>
          <w:rFonts w:ascii="Times New Roman" w:eastAsia="MS Mincho" w:hAnsi="Times New Roman"/>
          <w:bCs/>
          <w:sz w:val="24"/>
          <w:szCs w:val="24"/>
        </w:rPr>
        <w:t>5</w:t>
      </w:r>
      <w:r>
        <w:rPr>
          <w:rFonts w:ascii="Times New Roman" w:eastAsia="MS Mincho" w:hAnsi="Times New Roman"/>
          <w:bCs/>
          <w:sz w:val="24"/>
          <w:szCs w:val="24"/>
        </w:rPr>
        <w:t>, plus 50% markup for fringe benefits (for a total hourly wage of $38.18).</w:t>
      </w:r>
      <w:r w:rsidRPr="00AD758F">
        <w:rPr>
          <w:rStyle w:val="FootnoteReference"/>
          <w:rFonts w:ascii="Times New Roman" w:eastAsia="MS Mincho" w:hAnsi="Times New Roman"/>
          <w:bCs/>
        </w:rPr>
        <w:footnoteReference w:id="2"/>
      </w:r>
      <w:r>
        <w:rPr>
          <w:rFonts w:ascii="Times New Roman" w:eastAsia="MS Mincho" w:hAnsi="Times New Roman"/>
          <w:bCs/>
          <w:sz w:val="24"/>
          <w:szCs w:val="24"/>
        </w:rPr>
        <w:t xml:space="preserve">  </w:t>
      </w:r>
      <w:r w:rsidRPr="001035A2">
        <w:rPr>
          <w:rFonts w:ascii="Times New Roman" w:eastAsia="MS Mincho" w:hAnsi="Times New Roman"/>
          <w:bCs/>
          <w:sz w:val="24"/>
          <w:szCs w:val="24"/>
        </w:rPr>
        <w:t xml:space="preserve">The total annual cost of lease </w:t>
      </w:r>
      <w:r w:rsidR="005974BE">
        <w:rPr>
          <w:rFonts w:ascii="Times New Roman" w:eastAsia="MS Mincho" w:hAnsi="Times New Roman"/>
          <w:bCs/>
          <w:sz w:val="24"/>
          <w:szCs w:val="24"/>
        </w:rPr>
        <w:t>documentation</w:t>
      </w:r>
      <w:r w:rsidRPr="001035A2">
        <w:rPr>
          <w:rFonts w:ascii="Times New Roman" w:eastAsia="MS Mincho" w:hAnsi="Times New Roman"/>
          <w:bCs/>
          <w:sz w:val="24"/>
          <w:szCs w:val="24"/>
        </w:rPr>
        <w:t xml:space="preserve"> is therefore </w:t>
      </w:r>
      <w:r w:rsidR="004742B6">
        <w:rPr>
          <w:rFonts w:ascii="Times New Roman" w:eastAsia="MS Mincho" w:hAnsi="Times New Roman"/>
          <w:bCs/>
          <w:sz w:val="24"/>
          <w:szCs w:val="24"/>
        </w:rPr>
        <w:t>$</w:t>
      </w:r>
      <w:r w:rsidR="00550BF4">
        <w:rPr>
          <w:rFonts w:ascii="Times New Roman" w:eastAsia="MS Mincho" w:hAnsi="Times New Roman"/>
          <w:bCs/>
          <w:sz w:val="24"/>
          <w:szCs w:val="24"/>
        </w:rPr>
        <w:t>3,865,649 (</w:t>
      </w:r>
      <w:r w:rsidR="00906589">
        <w:rPr>
          <w:rFonts w:ascii="Times New Roman" w:eastAsia="MS Mincho" w:hAnsi="Times New Roman"/>
          <w:bCs/>
          <w:sz w:val="24"/>
          <w:szCs w:val="24"/>
        </w:rPr>
        <w:t>101,248</w:t>
      </w:r>
      <w:r w:rsidR="004742B6">
        <w:rPr>
          <w:rFonts w:ascii="Times New Roman" w:eastAsia="MS Mincho" w:hAnsi="Times New Roman"/>
          <w:bCs/>
          <w:sz w:val="24"/>
          <w:szCs w:val="24"/>
        </w:rPr>
        <w:t xml:space="preserve"> hours x $38.18)</w:t>
      </w:r>
      <w:r w:rsidRPr="001035A2">
        <w:rPr>
          <w:rFonts w:ascii="Times New Roman" w:eastAsia="MS Mincho" w:hAnsi="Times New Roman"/>
          <w:bCs/>
          <w:sz w:val="24"/>
          <w:szCs w:val="24"/>
        </w:rPr>
        <w:t>.</w:t>
      </w:r>
    </w:p>
    <w:p w:rsidR="00A1482D" w:rsidRDefault="00A1482D" w:rsidP="0067062B">
      <w:pPr>
        <w:widowControl/>
        <w:rPr>
          <w:rFonts w:ascii="Times New Roman" w:hAnsi="Times New Roman"/>
          <w:sz w:val="24"/>
          <w:szCs w:val="24"/>
        </w:rPr>
      </w:pPr>
    </w:p>
    <w:p w:rsidR="00A1482D" w:rsidRPr="008A5286" w:rsidRDefault="00A1482D" w:rsidP="0067062B">
      <w:pPr>
        <w:keepNext/>
        <w:widowControl/>
        <w:spacing w:line="360" w:lineRule="auto"/>
        <w:rPr>
          <w:rFonts w:ascii="Times New Roman" w:hAnsi="Times New Roman"/>
          <w:sz w:val="24"/>
          <w:szCs w:val="24"/>
          <w:u w:val="single"/>
        </w:rPr>
      </w:pPr>
      <w:r w:rsidRPr="008A5286">
        <w:rPr>
          <w:rFonts w:ascii="Times New Roman" w:hAnsi="Times New Roman"/>
          <w:sz w:val="24"/>
          <w:szCs w:val="24"/>
          <w:u w:val="single"/>
        </w:rPr>
        <w:t xml:space="preserve">Transcription </w:t>
      </w:r>
    </w:p>
    <w:p w:rsidR="006E67B1" w:rsidRDefault="006E67B1" w:rsidP="0067062B">
      <w:pPr>
        <w:keepNext/>
        <w:widowControl/>
        <w:tabs>
          <w:tab w:val="left" w:pos="0"/>
        </w:tabs>
        <w:spacing w:line="360" w:lineRule="auto"/>
        <w:rPr>
          <w:rFonts w:ascii="Times New Roman" w:hAnsi="Times New Roman"/>
          <w:sz w:val="24"/>
          <w:szCs w:val="24"/>
        </w:rPr>
      </w:pPr>
    </w:p>
    <w:p w:rsidR="00A1482D" w:rsidRDefault="00A1482D" w:rsidP="0067062B">
      <w:pPr>
        <w:widowControl/>
        <w:tabs>
          <w:tab w:val="left" w:pos="0"/>
        </w:tabs>
        <w:spacing w:line="360" w:lineRule="auto"/>
        <w:ind w:firstLine="720"/>
        <w:rPr>
          <w:rFonts w:ascii="Times New Roman" w:hAnsi="Times New Roman"/>
          <w:sz w:val="24"/>
          <w:szCs w:val="24"/>
        </w:rPr>
      </w:pPr>
      <w:r>
        <w:rPr>
          <w:rFonts w:ascii="Times New Roman" w:hAnsi="Times New Roman"/>
          <w:sz w:val="24"/>
          <w:szCs w:val="24"/>
        </w:rPr>
        <w:t>The Agency estimates the annual cost of transcribing lease agreements and vehicle exchange receipts at $273,000.  This estimate consists of $91,000 for lease agreements and $182,000 for receipts</w:t>
      </w:r>
      <w:r w:rsidRPr="00382143">
        <w:rPr>
          <w:rFonts w:ascii="Times New Roman" w:eastAsia="MS Mincho" w:hAnsi="Times New Roman"/>
          <w:bCs/>
          <w:sz w:val="24"/>
          <w:szCs w:val="24"/>
        </w:rPr>
        <w:t xml:space="preserve"> </w:t>
      </w:r>
      <w:r>
        <w:rPr>
          <w:rFonts w:ascii="Times New Roman" w:eastAsia="MS Mincho" w:hAnsi="Times New Roman"/>
          <w:bCs/>
          <w:sz w:val="24"/>
          <w:szCs w:val="24"/>
        </w:rPr>
        <w:t>for an annual total number of leases of 607,488</w:t>
      </w:r>
      <w:r>
        <w:rPr>
          <w:rFonts w:ascii="Times New Roman" w:hAnsi="Times New Roman"/>
          <w:sz w:val="24"/>
          <w:szCs w:val="24"/>
        </w:rPr>
        <w:t>.  Transcription of lease agreements assumes $0.15 per page (double-sided two page standard agreement).  Transcription of vehicle exchange receipts assumes $0.30 per exchange (one page for each receipt) for each event (surrender of leased vehicle by lessor and return of vehicle to the lessor)</w:t>
      </w:r>
      <w:r w:rsidR="00D62B42">
        <w:rPr>
          <w:rFonts w:ascii="Times New Roman" w:hAnsi="Times New Roman"/>
          <w:sz w:val="24"/>
          <w:szCs w:val="24"/>
        </w:rPr>
        <w:t>.</w:t>
      </w:r>
    </w:p>
    <w:p w:rsidR="00A1482D" w:rsidRDefault="00A1482D" w:rsidP="0067062B">
      <w:pPr>
        <w:widowControl/>
        <w:tabs>
          <w:tab w:val="left" w:pos="90"/>
          <w:tab w:val="left" w:pos="9540"/>
        </w:tabs>
        <w:spacing w:line="360" w:lineRule="auto"/>
        <w:outlineLvl w:val="0"/>
        <w:rPr>
          <w:rFonts w:ascii="Times New Roman" w:eastAsia="MS Mincho" w:hAnsi="Times New Roman"/>
          <w:bCs/>
          <w:sz w:val="24"/>
          <w:szCs w:val="24"/>
        </w:rPr>
      </w:pPr>
    </w:p>
    <w:p w:rsidR="00A1482D" w:rsidRPr="008A5286" w:rsidRDefault="00A1482D" w:rsidP="0067062B">
      <w:pPr>
        <w:keepNext/>
        <w:widowControl/>
        <w:tabs>
          <w:tab w:val="left" w:pos="90"/>
          <w:tab w:val="left" w:pos="9540"/>
        </w:tabs>
        <w:spacing w:line="360" w:lineRule="auto"/>
        <w:outlineLvl w:val="0"/>
        <w:rPr>
          <w:rFonts w:ascii="Times New Roman" w:eastAsia="MS Mincho" w:hAnsi="Times New Roman"/>
          <w:bCs/>
          <w:sz w:val="24"/>
          <w:szCs w:val="24"/>
          <w:u w:val="single"/>
        </w:rPr>
      </w:pPr>
      <w:r w:rsidRPr="008A5286">
        <w:rPr>
          <w:rFonts w:ascii="Times New Roman" w:eastAsia="MS Mincho" w:hAnsi="Times New Roman"/>
          <w:bCs/>
          <w:sz w:val="24"/>
          <w:szCs w:val="24"/>
          <w:u w:val="single"/>
        </w:rPr>
        <w:lastRenderedPageBreak/>
        <w:t>Record Retention</w:t>
      </w:r>
    </w:p>
    <w:p w:rsidR="006E67B1" w:rsidRDefault="006E67B1" w:rsidP="0067062B">
      <w:pPr>
        <w:keepNext/>
        <w:widowControl/>
        <w:tabs>
          <w:tab w:val="left" w:pos="0"/>
        </w:tabs>
        <w:spacing w:line="360" w:lineRule="auto"/>
        <w:rPr>
          <w:rFonts w:ascii="Times New Roman" w:eastAsia="MS Mincho" w:hAnsi="Times New Roman"/>
          <w:bCs/>
          <w:sz w:val="24"/>
          <w:szCs w:val="24"/>
        </w:rPr>
      </w:pPr>
    </w:p>
    <w:p w:rsidR="00A1482D" w:rsidRDefault="00A1482D" w:rsidP="0067062B">
      <w:pPr>
        <w:widowControl/>
        <w:tabs>
          <w:tab w:val="left" w:pos="0"/>
        </w:tabs>
        <w:spacing w:line="360" w:lineRule="auto"/>
        <w:ind w:firstLine="720"/>
        <w:rPr>
          <w:rFonts w:ascii="Times New Roman" w:hAnsi="Times New Roman"/>
          <w:sz w:val="24"/>
          <w:szCs w:val="24"/>
        </w:rPr>
      </w:pPr>
      <w:r w:rsidRPr="00C71EA2">
        <w:rPr>
          <w:rFonts w:ascii="Times New Roman" w:eastAsia="MS Mincho" w:hAnsi="Times New Roman"/>
          <w:bCs/>
          <w:sz w:val="24"/>
          <w:szCs w:val="24"/>
        </w:rPr>
        <w:t>The NPRM requires the retention of lease agreements for one year</w:t>
      </w:r>
      <w:r w:rsidR="00277246">
        <w:rPr>
          <w:rFonts w:ascii="Times New Roman" w:eastAsia="MS Mincho" w:hAnsi="Times New Roman"/>
          <w:bCs/>
          <w:sz w:val="24"/>
          <w:szCs w:val="24"/>
        </w:rPr>
        <w:t xml:space="preserve"> after their termination</w:t>
      </w:r>
      <w:r w:rsidRPr="00C71EA2">
        <w:rPr>
          <w:rFonts w:ascii="Times New Roman" w:eastAsia="MS Mincho" w:hAnsi="Times New Roman"/>
          <w:bCs/>
          <w:sz w:val="24"/>
          <w:szCs w:val="24"/>
        </w:rPr>
        <w:t xml:space="preserve">. </w:t>
      </w:r>
      <w:r>
        <w:rPr>
          <w:rFonts w:ascii="Times New Roman" w:eastAsia="MS Mincho" w:hAnsi="Times New Roman"/>
          <w:bCs/>
          <w:sz w:val="24"/>
          <w:szCs w:val="24"/>
        </w:rPr>
        <w:t xml:space="preserve">The Agency finds that the </w:t>
      </w:r>
      <w:r w:rsidRPr="00C71EA2">
        <w:rPr>
          <w:rFonts w:ascii="Times New Roman" w:eastAsia="MS Mincho" w:hAnsi="Times New Roman"/>
          <w:bCs/>
          <w:sz w:val="24"/>
          <w:szCs w:val="24"/>
        </w:rPr>
        <w:t xml:space="preserve">cost of </w:t>
      </w:r>
      <w:r>
        <w:rPr>
          <w:rFonts w:ascii="Times New Roman" w:eastAsia="MS Mincho" w:hAnsi="Times New Roman"/>
          <w:bCs/>
          <w:sz w:val="24"/>
          <w:szCs w:val="24"/>
        </w:rPr>
        <w:t xml:space="preserve">lease storage </w:t>
      </w:r>
      <w:r w:rsidRPr="00C71EA2">
        <w:rPr>
          <w:rFonts w:ascii="Times New Roman" w:eastAsia="MS Mincho" w:hAnsi="Times New Roman"/>
          <w:bCs/>
          <w:sz w:val="24"/>
          <w:szCs w:val="24"/>
        </w:rPr>
        <w:t xml:space="preserve">is negligible.  The storage of work documents is a requisite part of doing business- the accommodation for which is assumed to pre-exist. Thus, the proposed requirement to retain a copy of the written lease agreement for one year </w:t>
      </w:r>
      <w:r w:rsidR="00277246">
        <w:rPr>
          <w:rFonts w:ascii="Times New Roman" w:eastAsia="MS Mincho" w:hAnsi="Times New Roman"/>
          <w:bCs/>
          <w:sz w:val="24"/>
          <w:szCs w:val="24"/>
        </w:rPr>
        <w:t xml:space="preserve">after its termination </w:t>
      </w:r>
      <w:r w:rsidRPr="00C71EA2">
        <w:rPr>
          <w:rFonts w:ascii="Times New Roman" w:eastAsia="MS Mincho" w:hAnsi="Times New Roman"/>
          <w:bCs/>
          <w:sz w:val="24"/>
          <w:szCs w:val="24"/>
        </w:rPr>
        <w:t xml:space="preserve">does not impose a significant cost or burden on the affected carriers.  A two-inch stack of </w:t>
      </w:r>
      <w:r w:rsidR="00AF4F3F">
        <w:rPr>
          <w:rFonts w:ascii="Times New Roman" w:eastAsia="MS Mincho" w:hAnsi="Times New Roman"/>
          <w:bCs/>
          <w:sz w:val="24"/>
          <w:szCs w:val="24"/>
        </w:rPr>
        <w:t>81/2” x 11”</w:t>
      </w:r>
      <w:r w:rsidRPr="00C71EA2">
        <w:rPr>
          <w:rFonts w:ascii="Times New Roman" w:eastAsia="MS Mincho" w:hAnsi="Times New Roman"/>
          <w:bCs/>
          <w:sz w:val="24"/>
          <w:szCs w:val="24"/>
        </w:rPr>
        <w:t xml:space="preserve"> sheets of 200-pound paper (a ream) could amount to 500 double-sided copies of lease agreements.  This would </w:t>
      </w:r>
      <w:r w:rsidR="00AF4F3F">
        <w:rPr>
          <w:rFonts w:ascii="Times New Roman" w:eastAsia="MS Mincho" w:hAnsi="Times New Roman"/>
          <w:bCs/>
          <w:sz w:val="24"/>
          <w:szCs w:val="24"/>
        </w:rPr>
        <w:t>amount to</w:t>
      </w:r>
      <w:r w:rsidRPr="00C71EA2">
        <w:rPr>
          <w:rFonts w:ascii="Times New Roman" w:eastAsia="MS Mincho" w:hAnsi="Times New Roman"/>
          <w:bCs/>
          <w:sz w:val="24"/>
          <w:szCs w:val="24"/>
        </w:rPr>
        <w:t xml:space="preserve"> more than one lease per day in a given a year.  A single-sided stack of the same number would amount to a mere four inches on an existing office shelf or cabinet.  </w:t>
      </w:r>
    </w:p>
    <w:p w:rsidR="00A1482D" w:rsidRDefault="00A1482D" w:rsidP="0067062B">
      <w:pPr>
        <w:widowControl/>
        <w:tabs>
          <w:tab w:val="left" w:pos="0"/>
        </w:tabs>
        <w:spacing w:line="360" w:lineRule="auto"/>
        <w:rPr>
          <w:rFonts w:ascii="Times New Roman" w:hAnsi="Times New Roman"/>
          <w:sz w:val="24"/>
          <w:szCs w:val="24"/>
        </w:rPr>
      </w:pPr>
    </w:p>
    <w:p w:rsidR="00A1482D" w:rsidRPr="008A5286" w:rsidRDefault="00A1482D" w:rsidP="0067062B">
      <w:pPr>
        <w:keepNext/>
        <w:widowControl/>
        <w:spacing w:line="360" w:lineRule="auto"/>
        <w:rPr>
          <w:rFonts w:ascii="Times New Roman" w:hAnsi="Times New Roman"/>
          <w:sz w:val="24"/>
          <w:szCs w:val="24"/>
          <w:u w:val="single"/>
        </w:rPr>
      </w:pPr>
      <w:r w:rsidRPr="008A5286">
        <w:rPr>
          <w:rFonts w:ascii="Times New Roman" w:hAnsi="Times New Roman"/>
          <w:sz w:val="24"/>
          <w:szCs w:val="24"/>
          <w:u w:val="single"/>
        </w:rPr>
        <w:t xml:space="preserve">Marking  </w:t>
      </w:r>
    </w:p>
    <w:p w:rsidR="006E67B1" w:rsidRDefault="006E67B1" w:rsidP="0067062B">
      <w:pPr>
        <w:keepNext/>
        <w:widowControl/>
        <w:spacing w:line="360" w:lineRule="auto"/>
        <w:rPr>
          <w:rFonts w:ascii="Times New Roman" w:hAnsi="Times New Roman"/>
          <w:sz w:val="24"/>
          <w:szCs w:val="24"/>
        </w:rPr>
      </w:pPr>
    </w:p>
    <w:p w:rsidR="00A1482D" w:rsidRDefault="00A1482D" w:rsidP="0067062B">
      <w:pPr>
        <w:keepLines/>
        <w:widowControl/>
        <w:spacing w:line="360" w:lineRule="auto"/>
        <w:ind w:firstLine="720"/>
        <w:rPr>
          <w:rFonts w:ascii="Times New Roman" w:eastAsia="MS Mincho" w:hAnsi="Times New Roman"/>
          <w:bCs/>
          <w:sz w:val="24"/>
          <w:szCs w:val="24"/>
        </w:rPr>
      </w:pPr>
      <w:r w:rsidRPr="00382143">
        <w:rPr>
          <w:rFonts w:ascii="Times New Roman" w:hAnsi="Times New Roman"/>
          <w:sz w:val="24"/>
          <w:szCs w:val="24"/>
        </w:rPr>
        <w:t xml:space="preserve">The </w:t>
      </w:r>
      <w:r>
        <w:rPr>
          <w:rFonts w:ascii="Times New Roman" w:hAnsi="Times New Roman"/>
          <w:sz w:val="24"/>
          <w:szCs w:val="24"/>
        </w:rPr>
        <w:t xml:space="preserve">Agency estimates </w:t>
      </w:r>
      <w:r>
        <w:rPr>
          <w:rFonts w:ascii="Times New Roman" w:eastAsia="MS Mincho" w:hAnsi="Times New Roman"/>
          <w:bCs/>
          <w:sz w:val="24"/>
          <w:szCs w:val="24"/>
        </w:rPr>
        <w:t>the annual cost of (paper) vehicle marking assuming a medium frequency rate of leasing at $</w:t>
      </w:r>
      <w:r w:rsidR="00AF4F3F">
        <w:rPr>
          <w:rFonts w:ascii="Times New Roman" w:eastAsia="MS Mincho" w:hAnsi="Times New Roman"/>
          <w:bCs/>
          <w:sz w:val="24"/>
          <w:szCs w:val="24"/>
        </w:rPr>
        <w:t>12,150</w:t>
      </w:r>
      <w:r>
        <w:rPr>
          <w:rFonts w:ascii="Times New Roman" w:eastAsia="MS Mincho" w:hAnsi="Times New Roman"/>
          <w:bCs/>
          <w:sz w:val="24"/>
          <w:szCs w:val="24"/>
        </w:rPr>
        <w:t>.  This estimate assumes $0.</w:t>
      </w:r>
      <w:r w:rsidR="00AF4F3F">
        <w:rPr>
          <w:rFonts w:ascii="Times New Roman" w:eastAsia="MS Mincho" w:hAnsi="Times New Roman"/>
          <w:bCs/>
          <w:sz w:val="24"/>
          <w:szCs w:val="24"/>
        </w:rPr>
        <w:t>0</w:t>
      </w:r>
      <w:r>
        <w:rPr>
          <w:rFonts w:ascii="Times New Roman" w:eastAsia="MS Mincho" w:hAnsi="Times New Roman"/>
          <w:bCs/>
          <w:sz w:val="24"/>
          <w:szCs w:val="24"/>
        </w:rPr>
        <w:t xml:space="preserve">2 per page (including the cost of adhesive) for a two-page temporary and removable sign.  The Agency assumes one marking sign per lease agreement or leased trip (i.e., 607,488 lease agreements, as explained above).  </w:t>
      </w:r>
    </w:p>
    <w:p w:rsidR="00E869FA" w:rsidRDefault="00E869FA" w:rsidP="0067062B">
      <w:pPr>
        <w:keepLines/>
        <w:widowControl/>
        <w:spacing w:line="360" w:lineRule="auto"/>
        <w:ind w:firstLine="720"/>
        <w:rPr>
          <w:rFonts w:ascii="Times New Roman" w:eastAsia="MS Mincho" w:hAnsi="Times New Roman"/>
          <w:bCs/>
          <w:sz w:val="24"/>
          <w:szCs w:val="24"/>
        </w:rPr>
      </w:pPr>
    </w:p>
    <w:p w:rsidR="00E869FA" w:rsidRPr="007277B0" w:rsidRDefault="00E869FA" w:rsidP="0067062B">
      <w:pPr>
        <w:keepNext/>
        <w:widowControl/>
        <w:spacing w:line="360" w:lineRule="auto"/>
        <w:rPr>
          <w:rFonts w:ascii="Times New Roman" w:eastAsia="MS Mincho" w:hAnsi="Times New Roman"/>
          <w:bCs/>
          <w:sz w:val="24"/>
          <w:szCs w:val="24"/>
          <w:u w:val="single"/>
        </w:rPr>
      </w:pPr>
      <w:r w:rsidRPr="007277B0">
        <w:rPr>
          <w:rFonts w:ascii="Times New Roman" w:eastAsia="MS Mincho" w:hAnsi="Times New Roman"/>
          <w:bCs/>
          <w:sz w:val="24"/>
          <w:szCs w:val="24"/>
          <w:u w:val="single"/>
        </w:rPr>
        <w:t>Notification</w:t>
      </w:r>
    </w:p>
    <w:p w:rsidR="00E869FA" w:rsidRDefault="005F7752" w:rsidP="0067062B">
      <w:pPr>
        <w:keepLines/>
        <w:widowControl/>
        <w:spacing w:line="360" w:lineRule="auto"/>
        <w:rPr>
          <w:rFonts w:ascii="Times New Roman" w:eastAsia="MS Mincho" w:hAnsi="Times New Roman"/>
          <w:bCs/>
          <w:sz w:val="24"/>
          <w:szCs w:val="24"/>
        </w:rPr>
      </w:pPr>
      <w:r>
        <w:rPr>
          <w:rFonts w:ascii="Times New Roman" w:eastAsia="MS Mincho" w:hAnsi="Times New Roman"/>
          <w:bCs/>
          <w:sz w:val="24"/>
          <w:szCs w:val="24"/>
        </w:rPr>
        <w:t xml:space="preserve">      </w:t>
      </w:r>
      <w:r w:rsidR="00231430">
        <w:rPr>
          <w:rFonts w:ascii="Times New Roman" w:eastAsia="MS Mincho" w:hAnsi="Times New Roman"/>
          <w:bCs/>
          <w:sz w:val="24"/>
          <w:szCs w:val="24"/>
        </w:rPr>
        <w:t xml:space="preserve">There </w:t>
      </w:r>
      <w:r w:rsidR="00550BF4">
        <w:rPr>
          <w:rFonts w:ascii="Times New Roman" w:eastAsia="MS Mincho" w:hAnsi="Times New Roman"/>
          <w:bCs/>
          <w:sz w:val="24"/>
          <w:szCs w:val="24"/>
        </w:rPr>
        <w:t>is no capital</w:t>
      </w:r>
      <w:r w:rsidR="00231430">
        <w:rPr>
          <w:rFonts w:ascii="Times New Roman" w:eastAsia="MS Mincho" w:hAnsi="Times New Roman"/>
          <w:bCs/>
          <w:sz w:val="24"/>
          <w:szCs w:val="24"/>
        </w:rPr>
        <w:t xml:space="preserve"> o</w:t>
      </w:r>
      <w:r w:rsidR="00154105">
        <w:rPr>
          <w:rFonts w:ascii="Times New Roman" w:eastAsia="MS Mincho" w:hAnsi="Times New Roman"/>
          <w:bCs/>
          <w:sz w:val="24"/>
          <w:szCs w:val="24"/>
        </w:rPr>
        <w:t>r</w:t>
      </w:r>
      <w:r w:rsidR="00231430">
        <w:rPr>
          <w:rFonts w:ascii="Times New Roman" w:eastAsia="MS Mincho" w:hAnsi="Times New Roman"/>
          <w:bCs/>
          <w:sz w:val="24"/>
          <w:szCs w:val="24"/>
        </w:rPr>
        <w:t xml:space="preserve"> start-up costs associated with email notification messages to FMCSA.  </w:t>
      </w:r>
      <w:r w:rsidR="00154105">
        <w:rPr>
          <w:rFonts w:ascii="Times New Roman" w:eastAsia="MS Mincho" w:hAnsi="Times New Roman"/>
          <w:bCs/>
          <w:sz w:val="24"/>
          <w:szCs w:val="24"/>
        </w:rPr>
        <w:t>The acquisition, operation, and maintenance of electronic devices, such as c</w:t>
      </w:r>
      <w:r w:rsidR="00231430">
        <w:rPr>
          <w:rFonts w:ascii="Times New Roman" w:eastAsia="MS Mincho" w:hAnsi="Times New Roman"/>
          <w:bCs/>
          <w:sz w:val="24"/>
          <w:szCs w:val="24"/>
        </w:rPr>
        <w:t>omputer</w:t>
      </w:r>
      <w:r w:rsidR="00154105">
        <w:rPr>
          <w:rFonts w:ascii="Times New Roman" w:eastAsia="MS Mincho" w:hAnsi="Times New Roman"/>
          <w:bCs/>
          <w:sz w:val="24"/>
          <w:szCs w:val="24"/>
        </w:rPr>
        <w:t>s, laptops, tablets, ePads, or smartphones, that would be used to send only electronic messages (email) to notify FMCSA that a carrier’s vehicles will be leased to other motor carriers is considered a usual and customary business practice and is not calculated for this information collection burden estimate.</w:t>
      </w:r>
    </w:p>
    <w:p w:rsidR="008F075C" w:rsidRDefault="008F075C" w:rsidP="0067062B">
      <w:pPr>
        <w:keepLines/>
        <w:widowControl/>
        <w:spacing w:line="360" w:lineRule="auto"/>
        <w:rPr>
          <w:rFonts w:ascii="Times New Roman" w:eastAsia="MS Mincho" w:hAnsi="Times New Roman"/>
          <w:bCs/>
          <w:sz w:val="24"/>
          <w:szCs w:val="24"/>
        </w:rPr>
      </w:pPr>
    </w:p>
    <w:p w:rsidR="00A1482D" w:rsidRPr="008F075C" w:rsidRDefault="00550BF4" w:rsidP="0067062B">
      <w:pPr>
        <w:widowControl/>
        <w:rPr>
          <w:rFonts w:ascii="Times New Roman" w:hAnsi="Times New Roman"/>
          <w:sz w:val="24"/>
          <w:szCs w:val="24"/>
        </w:rPr>
      </w:pPr>
      <w:r w:rsidRPr="008F075C">
        <w:rPr>
          <w:rFonts w:ascii="Times New Roman" w:hAnsi="Times New Roman"/>
          <w:b/>
          <w:sz w:val="24"/>
          <w:szCs w:val="24"/>
        </w:rPr>
        <w:t>Estimated Total Annual Cost to Respondents</w:t>
      </w:r>
      <w:r w:rsidR="008F075C" w:rsidRPr="008F075C">
        <w:rPr>
          <w:rFonts w:ascii="Times New Roman" w:hAnsi="Times New Roman"/>
          <w:b/>
          <w:sz w:val="24"/>
          <w:szCs w:val="24"/>
        </w:rPr>
        <w:t>:</w:t>
      </w:r>
      <w:r w:rsidR="008F075C">
        <w:rPr>
          <w:rFonts w:ascii="Times New Roman" w:hAnsi="Times New Roman"/>
          <w:sz w:val="24"/>
          <w:szCs w:val="24"/>
        </w:rPr>
        <w:t xml:space="preserve">  $4,150,799 [$3,865,649 for lease documentation + $273,000 for transcribing lease agreements and vehicle exchange receipts + $12,150 for marking vehicles = $4,150,799]</w:t>
      </w:r>
    </w:p>
    <w:p w:rsidR="006E67B1" w:rsidRPr="006E67B1" w:rsidRDefault="00CB46D4" w:rsidP="007277B0">
      <w:pPr>
        <w:keepNext/>
        <w:widowControl/>
        <w:numPr>
          <w:ilvl w:val="0"/>
          <w:numId w:val="31"/>
        </w:numPr>
        <w:spacing w:line="360" w:lineRule="auto"/>
        <w:ind w:left="0"/>
        <w:rPr>
          <w:rFonts w:ascii="Times New Roman" w:hAnsi="Times New Roman"/>
          <w:sz w:val="24"/>
        </w:rPr>
      </w:pPr>
      <w:r w:rsidRPr="005E4300">
        <w:rPr>
          <w:rFonts w:ascii="Times New Roman" w:hAnsi="Times New Roman"/>
          <w:b/>
          <w:bCs/>
          <w:sz w:val="24"/>
          <w:szCs w:val="24"/>
        </w:rPr>
        <w:lastRenderedPageBreak/>
        <w:t>ESTIMATE OF COST TO THE FEDERAL GOVERNMENT</w:t>
      </w:r>
    </w:p>
    <w:p w:rsidR="00AE7ABE" w:rsidRDefault="00AE7ABE" w:rsidP="007277B0">
      <w:pPr>
        <w:keepNext/>
        <w:widowControl/>
        <w:spacing w:line="360" w:lineRule="auto"/>
        <w:ind w:firstLine="720"/>
        <w:rPr>
          <w:rFonts w:ascii="Times New Roman" w:hAnsi="Times New Roman"/>
          <w:sz w:val="24"/>
          <w:szCs w:val="24"/>
        </w:rPr>
      </w:pPr>
    </w:p>
    <w:p w:rsidR="00821168" w:rsidRPr="005E4300" w:rsidRDefault="00DF176F" w:rsidP="007277B0">
      <w:pPr>
        <w:keepLines/>
        <w:widowControl/>
        <w:spacing w:line="360" w:lineRule="auto"/>
        <w:ind w:firstLine="720"/>
        <w:rPr>
          <w:rFonts w:ascii="Times New Roman" w:hAnsi="Times New Roman"/>
          <w:sz w:val="24"/>
        </w:rPr>
      </w:pPr>
      <w:r w:rsidRPr="005E4300">
        <w:rPr>
          <w:rFonts w:ascii="Times New Roman" w:hAnsi="Times New Roman"/>
          <w:sz w:val="24"/>
          <w:szCs w:val="24"/>
        </w:rPr>
        <w:t xml:space="preserve">None. </w:t>
      </w:r>
      <w:r w:rsidR="00355DAC">
        <w:rPr>
          <w:rFonts w:ascii="Times New Roman" w:hAnsi="Times New Roman"/>
          <w:sz w:val="24"/>
          <w:szCs w:val="24"/>
        </w:rPr>
        <w:t xml:space="preserve"> </w:t>
      </w:r>
      <w:r w:rsidRPr="005E4300">
        <w:rPr>
          <w:rFonts w:ascii="Times New Roman" w:hAnsi="Times New Roman"/>
          <w:sz w:val="24"/>
          <w:szCs w:val="24"/>
        </w:rPr>
        <w:t>T</w:t>
      </w:r>
      <w:r w:rsidR="007F79EC" w:rsidRPr="005E4300">
        <w:rPr>
          <w:rFonts w:ascii="Times New Roman" w:hAnsi="Times New Roman"/>
          <w:sz w:val="24"/>
          <w:szCs w:val="24"/>
        </w:rPr>
        <w:t>he cost</w:t>
      </w:r>
      <w:r w:rsidRPr="005E4300">
        <w:rPr>
          <w:rFonts w:ascii="Times New Roman" w:hAnsi="Times New Roman"/>
          <w:sz w:val="24"/>
          <w:szCs w:val="24"/>
        </w:rPr>
        <w:t xml:space="preserve"> of</w:t>
      </w:r>
      <w:r w:rsidR="007F79EC" w:rsidRPr="005E4300">
        <w:rPr>
          <w:rFonts w:ascii="Times New Roman" w:hAnsi="Times New Roman"/>
          <w:sz w:val="24"/>
          <w:szCs w:val="24"/>
        </w:rPr>
        <w:t xml:space="preserve"> </w:t>
      </w:r>
      <w:r w:rsidR="00AB625B">
        <w:rPr>
          <w:rFonts w:ascii="Times New Roman" w:hAnsi="Times New Roman"/>
          <w:sz w:val="24"/>
          <w:szCs w:val="24"/>
        </w:rPr>
        <w:t>educating the motor carriers</w:t>
      </w:r>
      <w:r w:rsidR="00277246">
        <w:rPr>
          <w:rFonts w:ascii="Times New Roman" w:hAnsi="Times New Roman"/>
          <w:sz w:val="24"/>
          <w:szCs w:val="24"/>
        </w:rPr>
        <w:t>, renters, lessors,</w:t>
      </w:r>
      <w:r w:rsidR="00AB625B">
        <w:rPr>
          <w:rFonts w:ascii="Times New Roman" w:hAnsi="Times New Roman"/>
          <w:sz w:val="24"/>
          <w:szCs w:val="24"/>
        </w:rPr>
        <w:t xml:space="preserve"> and lessees of the requirements in this proposed rule, enforcing </w:t>
      </w:r>
      <w:r w:rsidR="007F79EC" w:rsidRPr="005E4300">
        <w:rPr>
          <w:rFonts w:ascii="Times New Roman" w:hAnsi="Times New Roman"/>
          <w:sz w:val="24"/>
          <w:szCs w:val="24"/>
        </w:rPr>
        <w:t xml:space="preserve">this rule </w:t>
      </w:r>
      <w:r w:rsidR="00640E07">
        <w:rPr>
          <w:rFonts w:ascii="Times New Roman" w:hAnsi="Times New Roman"/>
          <w:sz w:val="24"/>
          <w:szCs w:val="24"/>
        </w:rPr>
        <w:t xml:space="preserve">at roadside, during crash investigations, and compliance investigations would be </w:t>
      </w:r>
      <w:r w:rsidR="007F79EC" w:rsidRPr="005E4300">
        <w:rPr>
          <w:rFonts w:ascii="Times New Roman" w:hAnsi="Times New Roman"/>
          <w:sz w:val="24"/>
          <w:szCs w:val="24"/>
        </w:rPr>
        <w:t xml:space="preserve">covered by </w:t>
      </w:r>
      <w:r w:rsidR="00AA5163" w:rsidRPr="005E4300">
        <w:rPr>
          <w:rFonts w:ascii="Times New Roman" w:hAnsi="Times New Roman"/>
          <w:sz w:val="24"/>
          <w:szCs w:val="24"/>
        </w:rPr>
        <w:t xml:space="preserve">existing </w:t>
      </w:r>
      <w:r w:rsidR="00640E07">
        <w:rPr>
          <w:rFonts w:ascii="Times New Roman" w:hAnsi="Times New Roman"/>
          <w:sz w:val="24"/>
          <w:szCs w:val="24"/>
        </w:rPr>
        <w:t xml:space="preserve">personnel </w:t>
      </w:r>
      <w:r w:rsidR="00AA5163" w:rsidRPr="005E4300">
        <w:rPr>
          <w:rFonts w:ascii="Times New Roman" w:hAnsi="Times New Roman"/>
          <w:sz w:val="24"/>
          <w:szCs w:val="24"/>
        </w:rPr>
        <w:t xml:space="preserve">without further impact to </w:t>
      </w:r>
      <w:r w:rsidRPr="005E4300">
        <w:rPr>
          <w:rFonts w:ascii="Times New Roman" w:hAnsi="Times New Roman"/>
          <w:sz w:val="24"/>
          <w:szCs w:val="24"/>
        </w:rPr>
        <w:t xml:space="preserve">the </w:t>
      </w:r>
      <w:r w:rsidR="00AA5163" w:rsidRPr="005E4300">
        <w:rPr>
          <w:rFonts w:ascii="Times New Roman" w:hAnsi="Times New Roman"/>
          <w:sz w:val="24"/>
          <w:szCs w:val="24"/>
        </w:rPr>
        <w:t>government</w:t>
      </w:r>
      <w:r w:rsidRPr="005E4300">
        <w:rPr>
          <w:rFonts w:ascii="Times New Roman" w:hAnsi="Times New Roman"/>
          <w:sz w:val="24"/>
          <w:szCs w:val="24"/>
        </w:rPr>
        <w:t>.</w:t>
      </w:r>
    </w:p>
    <w:p w:rsidR="00FE5895" w:rsidRPr="005E4300" w:rsidRDefault="00FE5895" w:rsidP="0067062B">
      <w:pPr>
        <w:pStyle w:val="NormalWeb"/>
        <w:autoSpaceDE w:val="0"/>
        <w:autoSpaceDN w:val="0"/>
        <w:adjustRightInd w:val="0"/>
        <w:spacing w:before="0" w:beforeAutospacing="0" w:after="0" w:afterAutospacing="0"/>
        <w:rPr>
          <w:rFonts w:ascii="Times New Roman" w:eastAsia="Times New Roman" w:hAnsi="Times New Roman" w:cs="Times New Roman"/>
        </w:rPr>
      </w:pPr>
    </w:p>
    <w:p w:rsidR="00646E9E" w:rsidRPr="005E4300" w:rsidRDefault="00646E9E" w:rsidP="0067062B">
      <w:pPr>
        <w:widowControl/>
        <w:rPr>
          <w:rFonts w:ascii="Times New Roman" w:hAnsi="Times New Roman"/>
          <w:sz w:val="24"/>
        </w:rPr>
      </w:pPr>
    </w:p>
    <w:p w:rsidR="006E67B1" w:rsidRPr="006E67B1" w:rsidRDefault="00646E9E" w:rsidP="0067062B">
      <w:pPr>
        <w:keepNext/>
        <w:widowControl/>
        <w:numPr>
          <w:ilvl w:val="0"/>
          <w:numId w:val="31"/>
        </w:numPr>
        <w:spacing w:line="360" w:lineRule="auto"/>
        <w:ind w:left="0"/>
        <w:rPr>
          <w:rFonts w:ascii="Times New Roman" w:hAnsi="Times New Roman"/>
          <w:bCs/>
          <w:sz w:val="24"/>
          <w:szCs w:val="24"/>
        </w:rPr>
      </w:pPr>
      <w:r w:rsidRPr="005E4300">
        <w:rPr>
          <w:rFonts w:ascii="Times New Roman" w:hAnsi="Times New Roman"/>
          <w:b/>
          <w:bCs/>
          <w:sz w:val="24"/>
          <w:szCs w:val="24"/>
        </w:rPr>
        <w:t>EXPLANATION OF PROGRAM CHANGES OR ADJUSTMENTS</w:t>
      </w:r>
    </w:p>
    <w:p w:rsidR="00277246" w:rsidRDefault="00277246" w:rsidP="0067062B">
      <w:pPr>
        <w:keepLines/>
        <w:widowControl/>
        <w:spacing w:line="360" w:lineRule="auto"/>
        <w:ind w:firstLine="720"/>
        <w:rPr>
          <w:rFonts w:ascii="Times New Roman" w:hAnsi="Times New Roman"/>
          <w:sz w:val="24"/>
          <w:szCs w:val="24"/>
        </w:rPr>
      </w:pPr>
    </w:p>
    <w:p w:rsidR="001C2B34" w:rsidRPr="005E4300" w:rsidRDefault="008F075C" w:rsidP="0067062B">
      <w:pPr>
        <w:keepLines/>
        <w:widowControl/>
        <w:spacing w:line="360" w:lineRule="auto"/>
        <w:ind w:firstLine="720"/>
        <w:rPr>
          <w:rFonts w:ascii="Times New Roman" w:hAnsi="Times New Roman"/>
          <w:bCs/>
          <w:sz w:val="24"/>
          <w:szCs w:val="24"/>
        </w:rPr>
      </w:pPr>
      <w:r>
        <w:rPr>
          <w:rFonts w:ascii="Times New Roman" w:hAnsi="Times New Roman"/>
          <w:sz w:val="24"/>
          <w:szCs w:val="24"/>
        </w:rPr>
        <w:t xml:space="preserve">This program change increase of 102,552 estimated annual burden hours is due to a new ICR in a NPRM that will require </w:t>
      </w:r>
      <w:r w:rsidR="00646E9E" w:rsidRPr="005E4300">
        <w:rPr>
          <w:rFonts w:ascii="Times New Roman" w:hAnsi="Times New Roman"/>
          <w:sz w:val="24"/>
          <w:szCs w:val="24"/>
        </w:rPr>
        <w:t>6,328 entities to temporarily mark vehicles obtained from other motor carriers</w:t>
      </w:r>
      <w:r w:rsidR="00640E07">
        <w:rPr>
          <w:rFonts w:ascii="Times New Roman" w:hAnsi="Times New Roman"/>
          <w:sz w:val="24"/>
          <w:szCs w:val="24"/>
        </w:rPr>
        <w:t xml:space="preserve">, </w:t>
      </w:r>
      <w:r w:rsidR="00277246">
        <w:rPr>
          <w:rFonts w:ascii="Times New Roman" w:hAnsi="Times New Roman"/>
          <w:sz w:val="24"/>
          <w:szCs w:val="24"/>
        </w:rPr>
        <w:t xml:space="preserve">issue and </w:t>
      </w:r>
      <w:r w:rsidR="00646E9E" w:rsidRPr="005E4300">
        <w:rPr>
          <w:rFonts w:ascii="Times New Roman" w:hAnsi="Times New Roman"/>
          <w:sz w:val="24"/>
          <w:szCs w:val="24"/>
        </w:rPr>
        <w:t xml:space="preserve">retain </w:t>
      </w:r>
      <w:r w:rsidR="00640E07">
        <w:rPr>
          <w:rFonts w:ascii="Times New Roman" w:hAnsi="Times New Roman"/>
          <w:sz w:val="24"/>
          <w:szCs w:val="24"/>
        </w:rPr>
        <w:t>leases</w:t>
      </w:r>
      <w:r w:rsidR="00277246">
        <w:rPr>
          <w:rFonts w:ascii="Times New Roman" w:hAnsi="Times New Roman"/>
          <w:sz w:val="24"/>
          <w:szCs w:val="24"/>
        </w:rPr>
        <w:t xml:space="preserve"> or interchange agreements,</w:t>
      </w:r>
      <w:r w:rsidR="00640E07">
        <w:rPr>
          <w:rFonts w:ascii="Times New Roman" w:hAnsi="Times New Roman"/>
          <w:sz w:val="24"/>
          <w:szCs w:val="24"/>
        </w:rPr>
        <w:t xml:space="preserve"> and </w:t>
      </w:r>
      <w:r w:rsidR="00277246">
        <w:rPr>
          <w:rFonts w:ascii="Times New Roman" w:hAnsi="Times New Roman"/>
          <w:sz w:val="24"/>
          <w:szCs w:val="24"/>
        </w:rPr>
        <w:t xml:space="preserve">issue and retain </w:t>
      </w:r>
      <w:r w:rsidR="00F22876">
        <w:rPr>
          <w:rFonts w:ascii="Times New Roman" w:hAnsi="Times New Roman"/>
          <w:sz w:val="24"/>
          <w:szCs w:val="24"/>
        </w:rPr>
        <w:t>receipt preparation</w:t>
      </w:r>
      <w:r w:rsidR="00646E9E" w:rsidRPr="005E4300">
        <w:rPr>
          <w:rFonts w:ascii="Times New Roman" w:hAnsi="Times New Roman"/>
          <w:sz w:val="24"/>
          <w:szCs w:val="24"/>
        </w:rPr>
        <w:t xml:space="preserve"> of these transactions for one year following termination of the </w:t>
      </w:r>
      <w:r w:rsidR="00277246">
        <w:rPr>
          <w:rFonts w:ascii="Times New Roman" w:hAnsi="Times New Roman"/>
          <w:sz w:val="24"/>
          <w:szCs w:val="24"/>
        </w:rPr>
        <w:t xml:space="preserve">lease or </w:t>
      </w:r>
      <w:r w:rsidR="00646E9E" w:rsidRPr="005E4300">
        <w:rPr>
          <w:rFonts w:ascii="Times New Roman" w:hAnsi="Times New Roman"/>
          <w:sz w:val="24"/>
          <w:szCs w:val="24"/>
        </w:rPr>
        <w:t>agreement</w:t>
      </w:r>
      <w:r>
        <w:rPr>
          <w:rFonts w:ascii="Times New Roman" w:hAnsi="Times New Roman"/>
          <w:sz w:val="24"/>
          <w:szCs w:val="24"/>
        </w:rPr>
        <w:t>.</w:t>
      </w:r>
    </w:p>
    <w:p w:rsidR="001C2B34" w:rsidRPr="005E4300" w:rsidRDefault="001C2B34" w:rsidP="0067062B">
      <w:pPr>
        <w:widowControl/>
        <w:rPr>
          <w:rFonts w:ascii="Times New Roman" w:hAnsi="Times New Roman"/>
          <w:bCs/>
          <w:sz w:val="24"/>
          <w:szCs w:val="24"/>
        </w:rPr>
      </w:pPr>
    </w:p>
    <w:p w:rsidR="00407E96" w:rsidRPr="005E4300" w:rsidRDefault="00407E96" w:rsidP="0067062B">
      <w:pPr>
        <w:widowControl/>
        <w:rPr>
          <w:rFonts w:ascii="Times New Roman" w:hAnsi="Times New Roman"/>
          <w:bCs/>
          <w:sz w:val="24"/>
          <w:szCs w:val="24"/>
        </w:rPr>
      </w:pPr>
    </w:p>
    <w:p w:rsidR="006E67B1" w:rsidRPr="006E67B1" w:rsidRDefault="00E24314" w:rsidP="0067062B">
      <w:pPr>
        <w:widowControl/>
        <w:numPr>
          <w:ilvl w:val="0"/>
          <w:numId w:val="31"/>
        </w:numPr>
        <w:ind w:left="0"/>
        <w:rPr>
          <w:rFonts w:ascii="Times New Roman" w:hAnsi="Times New Roman"/>
          <w:b/>
          <w:sz w:val="24"/>
          <w:szCs w:val="24"/>
        </w:rPr>
      </w:pPr>
      <w:r w:rsidRPr="005E4300">
        <w:rPr>
          <w:rFonts w:ascii="Times New Roman" w:hAnsi="Times New Roman"/>
          <w:b/>
          <w:bCs/>
          <w:sz w:val="24"/>
          <w:szCs w:val="24"/>
        </w:rPr>
        <w:t>PUBLICATION OF RESULTS OF DATA COLLECTION</w:t>
      </w:r>
      <w:r w:rsidR="00483FBE" w:rsidRPr="005E4300">
        <w:rPr>
          <w:rFonts w:ascii="Times New Roman" w:hAnsi="Times New Roman"/>
          <w:b/>
          <w:bCs/>
          <w:sz w:val="24"/>
          <w:szCs w:val="24"/>
        </w:rPr>
        <w:t xml:space="preserve"> </w:t>
      </w:r>
    </w:p>
    <w:p w:rsidR="00277246" w:rsidRDefault="00277246" w:rsidP="0067062B">
      <w:pPr>
        <w:widowControl/>
        <w:ind w:firstLine="720"/>
        <w:rPr>
          <w:rFonts w:ascii="Times New Roman" w:hAnsi="Times New Roman"/>
          <w:sz w:val="24"/>
          <w:szCs w:val="24"/>
        </w:rPr>
      </w:pPr>
    </w:p>
    <w:p w:rsidR="002D4BEF" w:rsidRPr="005E4300" w:rsidRDefault="008C2337" w:rsidP="0067062B">
      <w:pPr>
        <w:widowControl/>
        <w:ind w:firstLine="720"/>
        <w:rPr>
          <w:rFonts w:ascii="Times New Roman" w:hAnsi="Times New Roman"/>
          <w:b/>
          <w:sz w:val="24"/>
          <w:szCs w:val="24"/>
        </w:rPr>
      </w:pPr>
      <w:r w:rsidRPr="005E4300">
        <w:rPr>
          <w:rFonts w:ascii="Times New Roman" w:hAnsi="Times New Roman"/>
          <w:sz w:val="24"/>
          <w:szCs w:val="24"/>
        </w:rPr>
        <w:t>There will be no public reporting of records associated with this proposed rule</w:t>
      </w:r>
      <w:r w:rsidR="00545139" w:rsidRPr="005E4300">
        <w:rPr>
          <w:rFonts w:ascii="Times New Roman" w:hAnsi="Times New Roman"/>
          <w:sz w:val="24"/>
          <w:szCs w:val="24"/>
        </w:rPr>
        <w:t>.</w:t>
      </w:r>
    </w:p>
    <w:p w:rsidR="002D4BEF" w:rsidRPr="005E4300" w:rsidRDefault="002D4BEF" w:rsidP="0067062B">
      <w:pPr>
        <w:pStyle w:val="BodyText3"/>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9E2F2D" w:rsidRPr="005E4300" w:rsidRDefault="009E2F2D" w:rsidP="0067062B">
      <w:pPr>
        <w:pStyle w:val="BodyText3"/>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6E67B1" w:rsidRPr="006E67B1" w:rsidRDefault="00E24314" w:rsidP="0067062B">
      <w:pPr>
        <w:pStyle w:val="BodyText3"/>
        <w:widowControl/>
        <w:numPr>
          <w:ilvl w:val="0"/>
          <w:numId w:val="31"/>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0"/>
        <w:rPr>
          <w:rFonts w:ascii="Times New Roman" w:hAnsi="Times New Roman"/>
          <w:bCs/>
          <w:color w:val="auto"/>
          <w:u w:val="single"/>
        </w:rPr>
      </w:pPr>
      <w:r w:rsidRPr="005E4300">
        <w:rPr>
          <w:rFonts w:ascii="Times New Roman" w:hAnsi="Times New Roman"/>
          <w:b/>
          <w:bCs/>
          <w:color w:val="auto"/>
        </w:rPr>
        <w:t>APPROVAL FOR NOT DISPLAYING THE EXPIRATION DATE OF OMB APPROVAL</w:t>
      </w:r>
    </w:p>
    <w:p w:rsidR="00277246" w:rsidRDefault="00277246" w:rsidP="0067062B">
      <w:pPr>
        <w:pStyle w:val="BodyText3"/>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firstLine="720"/>
        <w:rPr>
          <w:rFonts w:ascii="Times New Roman" w:hAnsi="Times New Roman"/>
          <w:bCs/>
          <w:color w:val="auto"/>
        </w:rPr>
      </w:pPr>
    </w:p>
    <w:p w:rsidR="00E24314" w:rsidRPr="005E4300" w:rsidRDefault="00646E9E" w:rsidP="0067062B">
      <w:pPr>
        <w:pStyle w:val="BodyText3"/>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firstLine="720"/>
        <w:rPr>
          <w:rFonts w:ascii="Times New Roman" w:hAnsi="Times New Roman"/>
          <w:bCs/>
          <w:color w:val="auto"/>
          <w:u w:val="single"/>
        </w:rPr>
      </w:pPr>
      <w:r w:rsidRPr="005E4300">
        <w:rPr>
          <w:rFonts w:ascii="Times New Roman" w:hAnsi="Times New Roman"/>
          <w:bCs/>
          <w:color w:val="auto"/>
        </w:rPr>
        <w:t>FMCSA does not request such approval for this rulemaking</w:t>
      </w:r>
    </w:p>
    <w:p w:rsidR="00646E9E" w:rsidRPr="005E4300" w:rsidRDefault="00646E9E" w:rsidP="0067062B">
      <w:pPr>
        <w:pStyle w:val="BodyText3"/>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u w:val="single"/>
        </w:rPr>
      </w:pPr>
    </w:p>
    <w:p w:rsidR="00646E9E" w:rsidRPr="005E4300" w:rsidRDefault="00646E9E" w:rsidP="0067062B">
      <w:pPr>
        <w:pStyle w:val="BodyText3"/>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u w:val="single"/>
        </w:rPr>
      </w:pPr>
    </w:p>
    <w:p w:rsidR="001305D7" w:rsidRPr="005E4300" w:rsidRDefault="00E24314" w:rsidP="0067062B">
      <w:pPr>
        <w:widowControl/>
        <w:numPr>
          <w:ilvl w:val="0"/>
          <w:numId w:val="31"/>
        </w:numPr>
        <w:ind w:left="0"/>
        <w:rPr>
          <w:rFonts w:ascii="Times New Roman" w:hAnsi="Times New Roman"/>
          <w:bCs/>
          <w:sz w:val="24"/>
        </w:rPr>
      </w:pPr>
      <w:r w:rsidRPr="005E4300">
        <w:rPr>
          <w:rFonts w:ascii="Times New Roman" w:hAnsi="Times New Roman"/>
          <w:b/>
          <w:bCs/>
          <w:sz w:val="24"/>
          <w:szCs w:val="24"/>
        </w:rPr>
        <w:t>EXCEPTIONS TO CERTIFICATION STATEMENT</w:t>
      </w:r>
    </w:p>
    <w:p w:rsidR="00277246" w:rsidRDefault="00277246" w:rsidP="006706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sz w:val="24"/>
          <w:szCs w:val="24"/>
        </w:rPr>
      </w:pPr>
    </w:p>
    <w:p w:rsidR="001305D7" w:rsidRPr="005E4300" w:rsidRDefault="001305D7" w:rsidP="006706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sz w:val="24"/>
          <w:szCs w:val="24"/>
        </w:rPr>
      </w:pPr>
      <w:r w:rsidRPr="005E4300">
        <w:rPr>
          <w:rFonts w:ascii="Times New Roman" w:hAnsi="Times New Roman"/>
          <w:sz w:val="24"/>
          <w:szCs w:val="24"/>
        </w:rPr>
        <w:t>There are no exceptions to the certification statement for this ICR.</w:t>
      </w:r>
    </w:p>
    <w:p w:rsidR="00E24314" w:rsidRPr="005E4300" w:rsidRDefault="00E24314" w:rsidP="0067062B">
      <w:pPr>
        <w:pStyle w:val="NormalWeb"/>
        <w:spacing w:before="0" w:beforeAutospacing="0" w:after="0" w:afterAutospacing="0"/>
        <w:outlineLvl w:val="0"/>
        <w:rPr>
          <w:rFonts w:ascii="Times New Roman" w:hAnsi="Times New Roman" w:cs="Times New Roman"/>
          <w:b/>
          <w:bCs/>
          <w:u w:val="single"/>
        </w:rPr>
      </w:pPr>
    </w:p>
    <w:p w:rsidR="00640E07" w:rsidRPr="00640E07" w:rsidRDefault="00640E07" w:rsidP="00550BF4">
      <w:pPr>
        <w:pStyle w:val="NormalWeb"/>
        <w:ind w:left="648"/>
        <w:rPr>
          <w:rFonts w:ascii="Times New Roman" w:hAnsi="Times New Roman" w:cs="Times New Roman"/>
        </w:rPr>
      </w:pPr>
    </w:p>
    <w:sectPr w:rsidR="00640E07" w:rsidRPr="00640E07">
      <w:footerReference w:type="default" r:id="rId10"/>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052" w:rsidRDefault="004E7052">
      <w:r>
        <w:separator/>
      </w:r>
    </w:p>
  </w:endnote>
  <w:endnote w:type="continuationSeparator" w:id="0">
    <w:p w:rsidR="004E7052" w:rsidRDefault="004E7052">
      <w:r>
        <w:continuationSeparator/>
      </w:r>
    </w:p>
  </w:endnote>
  <w:endnote w:type="continuationNotice" w:id="1">
    <w:p w:rsidR="004E7052" w:rsidRDefault="004E7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6C" w:rsidRDefault="00B6306C">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8F075C">
      <w:rPr>
        <w:rStyle w:val="PageNumber"/>
        <w:noProof/>
      </w:rPr>
      <w:t>11</w:t>
    </w:r>
    <w:r>
      <w:rPr>
        <w:rStyle w:val="PageNumber"/>
      </w:rPr>
      <w:fldChar w:fldCharType="end"/>
    </w:r>
  </w:p>
  <w:p w:rsidR="00B6306C" w:rsidRDefault="00B630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052" w:rsidRDefault="004E7052">
      <w:r>
        <w:separator/>
      </w:r>
    </w:p>
  </w:footnote>
  <w:footnote w:type="continuationSeparator" w:id="0">
    <w:p w:rsidR="004E7052" w:rsidRDefault="004E7052">
      <w:r>
        <w:continuationSeparator/>
      </w:r>
    </w:p>
  </w:footnote>
  <w:footnote w:type="continuationNotice" w:id="1">
    <w:p w:rsidR="004E7052" w:rsidRDefault="004E7052"/>
  </w:footnote>
  <w:footnote w:id="2">
    <w:p w:rsidR="00B6306C" w:rsidRPr="00AE7955" w:rsidRDefault="00B6306C" w:rsidP="00A1482D">
      <w:pPr>
        <w:pStyle w:val="FootnoteText"/>
      </w:pPr>
      <w:r w:rsidRPr="004606B2">
        <w:rPr>
          <w:rStyle w:val="FootnoteReference"/>
        </w:rPr>
        <w:footnoteRef/>
      </w:r>
      <w:r w:rsidRPr="0049771F">
        <w:t xml:space="preserve">Occupational Employment and Wages, May 2011, at </w:t>
      </w:r>
      <w:hyperlink r:id="rId1" w:history="1">
        <w:r w:rsidRPr="0049771F">
          <w:rPr>
            <w:rStyle w:val="Hyperlink"/>
          </w:rPr>
          <w:t>http://www.bls.gov/oes/current/oes531031.htm</w:t>
        </w:r>
      </w:hyperlink>
      <w:r w:rsidRPr="0049771F">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157"/>
    <w:multiLevelType w:val="hybridMultilevel"/>
    <w:tmpl w:val="F57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FD4007"/>
    <w:multiLevelType w:val="hybridMultilevel"/>
    <w:tmpl w:val="2D9A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272F7857"/>
    <w:multiLevelType w:val="hybridMultilevel"/>
    <w:tmpl w:val="04848C16"/>
    <w:lvl w:ilvl="0" w:tplc="B7501A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4A0CE2"/>
    <w:multiLevelType w:val="hybridMultilevel"/>
    <w:tmpl w:val="9CA28E32"/>
    <w:lvl w:ilvl="0" w:tplc="04090015">
      <w:start w:val="1"/>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7E05BD8"/>
    <w:multiLevelType w:val="hybridMultilevel"/>
    <w:tmpl w:val="393AF3CC"/>
    <w:lvl w:ilvl="0" w:tplc="7B96CB3C">
      <w:start w:val="1"/>
      <w:numFmt w:val="decimal"/>
      <w:lvlText w:val="%1.)"/>
      <w:lvlJc w:val="left"/>
      <w:pPr>
        <w:ind w:left="720" w:hanging="360"/>
      </w:pPr>
      <w:rPr>
        <w:rFonts w:ascii="Times New Roman" w:eastAsia="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037486"/>
    <w:multiLevelType w:val="hybridMultilevel"/>
    <w:tmpl w:val="D422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AD05CD"/>
    <w:multiLevelType w:val="hybridMultilevel"/>
    <w:tmpl w:val="AD787E6C"/>
    <w:lvl w:ilvl="0" w:tplc="679EAB9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B8568A"/>
    <w:multiLevelType w:val="hybridMultilevel"/>
    <w:tmpl w:val="5E2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3D3819"/>
    <w:multiLevelType w:val="hybridMultilevel"/>
    <w:tmpl w:val="7DE2B4A0"/>
    <w:lvl w:ilvl="0" w:tplc="FF364A8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7133728"/>
    <w:multiLevelType w:val="hybridMultilevel"/>
    <w:tmpl w:val="4C8C0FF0"/>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nsid w:val="6AEE7588"/>
    <w:multiLevelType w:val="hybridMultilevel"/>
    <w:tmpl w:val="8280F3EC"/>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B4D2D6D"/>
    <w:multiLevelType w:val="hybridMultilevel"/>
    <w:tmpl w:val="C242F2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EB10FB0"/>
    <w:multiLevelType w:val="hybridMultilevel"/>
    <w:tmpl w:val="5AA4A526"/>
    <w:lvl w:ilvl="0" w:tplc="4C386174">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F512ADA"/>
    <w:multiLevelType w:val="hybridMultilevel"/>
    <w:tmpl w:val="31A4D47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8"/>
  </w:num>
  <w:num w:numId="4">
    <w:abstractNumId w:val="28"/>
  </w:num>
  <w:num w:numId="5">
    <w:abstractNumId w:val="26"/>
  </w:num>
  <w:num w:numId="6">
    <w:abstractNumId w:val="10"/>
  </w:num>
  <w:num w:numId="7">
    <w:abstractNumId w:val="25"/>
  </w:num>
  <w:num w:numId="8">
    <w:abstractNumId w:val="15"/>
  </w:num>
  <w:num w:numId="9">
    <w:abstractNumId w:val="5"/>
  </w:num>
  <w:num w:numId="10">
    <w:abstractNumId w:val="7"/>
  </w:num>
  <w:num w:numId="11">
    <w:abstractNumId w:val="19"/>
  </w:num>
  <w:num w:numId="12">
    <w:abstractNumId w:val="9"/>
  </w:num>
  <w:num w:numId="13">
    <w:abstractNumId w:val="32"/>
  </w:num>
  <w:num w:numId="14">
    <w:abstractNumId w:val="31"/>
  </w:num>
  <w:num w:numId="15">
    <w:abstractNumId w:val="22"/>
  </w:num>
  <w:num w:numId="16">
    <w:abstractNumId w:val="17"/>
  </w:num>
  <w:num w:numId="17">
    <w:abstractNumId w:val="18"/>
  </w:num>
  <w:num w:numId="18">
    <w:abstractNumId w:val="33"/>
  </w:num>
  <w:num w:numId="19">
    <w:abstractNumId w:val="12"/>
  </w:num>
  <w:num w:numId="20">
    <w:abstractNumId w:val="0"/>
  </w:num>
  <w:num w:numId="21">
    <w:abstractNumId w:val="3"/>
  </w:num>
  <w:num w:numId="22">
    <w:abstractNumId w:val="23"/>
  </w:num>
  <w:num w:numId="23">
    <w:abstractNumId w:val="24"/>
  </w:num>
  <w:num w:numId="24">
    <w:abstractNumId w:val="29"/>
  </w:num>
  <w:num w:numId="25">
    <w:abstractNumId w:val="1"/>
  </w:num>
  <w:num w:numId="26">
    <w:abstractNumId w:val="20"/>
  </w:num>
  <w:num w:numId="27">
    <w:abstractNumId w:val="4"/>
  </w:num>
  <w:num w:numId="28">
    <w:abstractNumId w:val="27"/>
  </w:num>
  <w:num w:numId="29">
    <w:abstractNumId w:val="30"/>
  </w:num>
  <w:num w:numId="30">
    <w:abstractNumId w:val="11"/>
  </w:num>
  <w:num w:numId="31">
    <w:abstractNumId w:val="34"/>
  </w:num>
  <w:num w:numId="32">
    <w:abstractNumId w:val="21"/>
  </w:num>
  <w:num w:numId="33">
    <w:abstractNumId w:val="14"/>
  </w:num>
  <w:num w:numId="34">
    <w:abstractNumId w:val="16"/>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3074"/>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03684"/>
    <w:rsid w:val="00024AF3"/>
    <w:rsid w:val="000327EF"/>
    <w:rsid w:val="000358FB"/>
    <w:rsid w:val="000362C6"/>
    <w:rsid w:val="00046F2A"/>
    <w:rsid w:val="0004749E"/>
    <w:rsid w:val="00060B16"/>
    <w:rsid w:val="000611E5"/>
    <w:rsid w:val="000705DF"/>
    <w:rsid w:val="0007531F"/>
    <w:rsid w:val="0008270D"/>
    <w:rsid w:val="00086B2C"/>
    <w:rsid w:val="00087A84"/>
    <w:rsid w:val="000928E6"/>
    <w:rsid w:val="00095C1F"/>
    <w:rsid w:val="000A02BE"/>
    <w:rsid w:val="000B3317"/>
    <w:rsid w:val="000C4D96"/>
    <w:rsid w:val="000D0127"/>
    <w:rsid w:val="000D1072"/>
    <w:rsid w:val="000F62A3"/>
    <w:rsid w:val="00101B68"/>
    <w:rsid w:val="00101CC8"/>
    <w:rsid w:val="0010283B"/>
    <w:rsid w:val="001035A2"/>
    <w:rsid w:val="00103851"/>
    <w:rsid w:val="00105F8E"/>
    <w:rsid w:val="00112FC9"/>
    <w:rsid w:val="001141AD"/>
    <w:rsid w:val="0011587C"/>
    <w:rsid w:val="00116F38"/>
    <w:rsid w:val="001201FA"/>
    <w:rsid w:val="001305D7"/>
    <w:rsid w:val="00135FA0"/>
    <w:rsid w:val="00137562"/>
    <w:rsid w:val="00140D3B"/>
    <w:rsid w:val="00142A1A"/>
    <w:rsid w:val="00152C82"/>
    <w:rsid w:val="00154105"/>
    <w:rsid w:val="001629DF"/>
    <w:rsid w:val="0016348E"/>
    <w:rsid w:val="00165690"/>
    <w:rsid w:val="0017628C"/>
    <w:rsid w:val="00186881"/>
    <w:rsid w:val="00192BD6"/>
    <w:rsid w:val="001C2B34"/>
    <w:rsid w:val="001C558D"/>
    <w:rsid w:val="001D20EA"/>
    <w:rsid w:val="001D4111"/>
    <w:rsid w:val="001D54E5"/>
    <w:rsid w:val="001D62C2"/>
    <w:rsid w:val="001D7DA2"/>
    <w:rsid w:val="001E1FE1"/>
    <w:rsid w:val="0022097E"/>
    <w:rsid w:val="0022165B"/>
    <w:rsid w:val="00221C4A"/>
    <w:rsid w:val="00231430"/>
    <w:rsid w:val="002410B0"/>
    <w:rsid w:val="00276C1F"/>
    <w:rsid w:val="00277246"/>
    <w:rsid w:val="002805AC"/>
    <w:rsid w:val="00292E99"/>
    <w:rsid w:val="0029422F"/>
    <w:rsid w:val="00294A11"/>
    <w:rsid w:val="002A58E2"/>
    <w:rsid w:val="002C4E57"/>
    <w:rsid w:val="002D4BEF"/>
    <w:rsid w:val="002F3BA5"/>
    <w:rsid w:val="002F55E8"/>
    <w:rsid w:val="003024DE"/>
    <w:rsid w:val="00343E9B"/>
    <w:rsid w:val="00346352"/>
    <w:rsid w:val="00352EFA"/>
    <w:rsid w:val="00353C80"/>
    <w:rsid w:val="00355DAC"/>
    <w:rsid w:val="00374C2B"/>
    <w:rsid w:val="00396F85"/>
    <w:rsid w:val="003C0432"/>
    <w:rsid w:val="003C52E8"/>
    <w:rsid w:val="003D2825"/>
    <w:rsid w:val="003D550F"/>
    <w:rsid w:val="003E1207"/>
    <w:rsid w:val="003E2EF3"/>
    <w:rsid w:val="003E5BDD"/>
    <w:rsid w:val="003F5650"/>
    <w:rsid w:val="003F5697"/>
    <w:rsid w:val="003F6F59"/>
    <w:rsid w:val="00404268"/>
    <w:rsid w:val="00407E96"/>
    <w:rsid w:val="00424BAE"/>
    <w:rsid w:val="00427F10"/>
    <w:rsid w:val="00431276"/>
    <w:rsid w:val="004375C1"/>
    <w:rsid w:val="004510BE"/>
    <w:rsid w:val="00451390"/>
    <w:rsid w:val="00457046"/>
    <w:rsid w:val="00470479"/>
    <w:rsid w:val="00470720"/>
    <w:rsid w:val="00472BE4"/>
    <w:rsid w:val="004742B6"/>
    <w:rsid w:val="00476FCE"/>
    <w:rsid w:val="00477CCF"/>
    <w:rsid w:val="00480D9C"/>
    <w:rsid w:val="00483FBE"/>
    <w:rsid w:val="00485E1A"/>
    <w:rsid w:val="004B6FC6"/>
    <w:rsid w:val="004C4BD0"/>
    <w:rsid w:val="004D2FA9"/>
    <w:rsid w:val="004E10DF"/>
    <w:rsid w:val="004E7052"/>
    <w:rsid w:val="004E75A0"/>
    <w:rsid w:val="004F03AF"/>
    <w:rsid w:val="004F2751"/>
    <w:rsid w:val="00503290"/>
    <w:rsid w:val="00505DBD"/>
    <w:rsid w:val="005114C1"/>
    <w:rsid w:val="00514567"/>
    <w:rsid w:val="00522ADB"/>
    <w:rsid w:val="00522CF5"/>
    <w:rsid w:val="0052421A"/>
    <w:rsid w:val="00534720"/>
    <w:rsid w:val="00542C31"/>
    <w:rsid w:val="00545139"/>
    <w:rsid w:val="00550BF4"/>
    <w:rsid w:val="00557018"/>
    <w:rsid w:val="00560000"/>
    <w:rsid w:val="005612EB"/>
    <w:rsid w:val="005736F1"/>
    <w:rsid w:val="00577199"/>
    <w:rsid w:val="0058622C"/>
    <w:rsid w:val="00593FA2"/>
    <w:rsid w:val="005974BE"/>
    <w:rsid w:val="005C11D4"/>
    <w:rsid w:val="005C3928"/>
    <w:rsid w:val="005D0DFB"/>
    <w:rsid w:val="005D0F5D"/>
    <w:rsid w:val="005D44CE"/>
    <w:rsid w:val="005E4300"/>
    <w:rsid w:val="005F2A4D"/>
    <w:rsid w:val="005F7752"/>
    <w:rsid w:val="006078DC"/>
    <w:rsid w:val="006101B7"/>
    <w:rsid w:val="00610DAA"/>
    <w:rsid w:val="00615A8F"/>
    <w:rsid w:val="00622BE1"/>
    <w:rsid w:val="00624209"/>
    <w:rsid w:val="00630159"/>
    <w:rsid w:val="00640E07"/>
    <w:rsid w:val="0064341D"/>
    <w:rsid w:val="00646E9E"/>
    <w:rsid w:val="00653353"/>
    <w:rsid w:val="00656E8B"/>
    <w:rsid w:val="0066356C"/>
    <w:rsid w:val="00666958"/>
    <w:rsid w:val="0067062B"/>
    <w:rsid w:val="00670A0B"/>
    <w:rsid w:val="00686EE0"/>
    <w:rsid w:val="0068761A"/>
    <w:rsid w:val="0069580D"/>
    <w:rsid w:val="006A22B2"/>
    <w:rsid w:val="006A2690"/>
    <w:rsid w:val="006B5C1D"/>
    <w:rsid w:val="006B5F60"/>
    <w:rsid w:val="006C140E"/>
    <w:rsid w:val="006C5451"/>
    <w:rsid w:val="006C714E"/>
    <w:rsid w:val="006C72C4"/>
    <w:rsid w:val="006D2A26"/>
    <w:rsid w:val="006D5523"/>
    <w:rsid w:val="006D57BF"/>
    <w:rsid w:val="006E0380"/>
    <w:rsid w:val="006E67B1"/>
    <w:rsid w:val="006F0AE7"/>
    <w:rsid w:val="006F244F"/>
    <w:rsid w:val="00700B78"/>
    <w:rsid w:val="007033E1"/>
    <w:rsid w:val="00704CEC"/>
    <w:rsid w:val="00713B59"/>
    <w:rsid w:val="007175D7"/>
    <w:rsid w:val="007277B0"/>
    <w:rsid w:val="00730EC0"/>
    <w:rsid w:val="00737652"/>
    <w:rsid w:val="00737A2E"/>
    <w:rsid w:val="007540F8"/>
    <w:rsid w:val="00754FAD"/>
    <w:rsid w:val="00760532"/>
    <w:rsid w:val="007709B0"/>
    <w:rsid w:val="00771537"/>
    <w:rsid w:val="007726E6"/>
    <w:rsid w:val="00775B76"/>
    <w:rsid w:val="00792016"/>
    <w:rsid w:val="007B2BB2"/>
    <w:rsid w:val="007B5525"/>
    <w:rsid w:val="007C2129"/>
    <w:rsid w:val="007C397C"/>
    <w:rsid w:val="007C48F9"/>
    <w:rsid w:val="007F091A"/>
    <w:rsid w:val="007F47F2"/>
    <w:rsid w:val="007F79EC"/>
    <w:rsid w:val="008033EE"/>
    <w:rsid w:val="00812103"/>
    <w:rsid w:val="0081739B"/>
    <w:rsid w:val="00821168"/>
    <w:rsid w:val="008213DE"/>
    <w:rsid w:val="0082213E"/>
    <w:rsid w:val="008266CC"/>
    <w:rsid w:val="00830F5D"/>
    <w:rsid w:val="008435E0"/>
    <w:rsid w:val="00855560"/>
    <w:rsid w:val="00861527"/>
    <w:rsid w:val="00887B4E"/>
    <w:rsid w:val="00890BF5"/>
    <w:rsid w:val="008A04D6"/>
    <w:rsid w:val="008A17D6"/>
    <w:rsid w:val="008A434A"/>
    <w:rsid w:val="008B5870"/>
    <w:rsid w:val="008C2337"/>
    <w:rsid w:val="008C7A9D"/>
    <w:rsid w:val="008D2A71"/>
    <w:rsid w:val="008D34A3"/>
    <w:rsid w:val="008E481A"/>
    <w:rsid w:val="008E4E78"/>
    <w:rsid w:val="008E6B59"/>
    <w:rsid w:val="008E6F88"/>
    <w:rsid w:val="008F0463"/>
    <w:rsid w:val="008F075C"/>
    <w:rsid w:val="008F2CDB"/>
    <w:rsid w:val="00902DFA"/>
    <w:rsid w:val="00906589"/>
    <w:rsid w:val="00916111"/>
    <w:rsid w:val="0091655D"/>
    <w:rsid w:val="00927BEE"/>
    <w:rsid w:val="0094377F"/>
    <w:rsid w:val="00952736"/>
    <w:rsid w:val="00953CFD"/>
    <w:rsid w:val="009607CA"/>
    <w:rsid w:val="009649C7"/>
    <w:rsid w:val="0097359A"/>
    <w:rsid w:val="00975AF6"/>
    <w:rsid w:val="00975E64"/>
    <w:rsid w:val="009811E4"/>
    <w:rsid w:val="009923CE"/>
    <w:rsid w:val="009A0381"/>
    <w:rsid w:val="009A0ED8"/>
    <w:rsid w:val="009A2EAF"/>
    <w:rsid w:val="009A3447"/>
    <w:rsid w:val="009A57CF"/>
    <w:rsid w:val="009A6C8E"/>
    <w:rsid w:val="009D3232"/>
    <w:rsid w:val="009D4F72"/>
    <w:rsid w:val="009E0597"/>
    <w:rsid w:val="009E1160"/>
    <w:rsid w:val="009E2F2D"/>
    <w:rsid w:val="009E43F8"/>
    <w:rsid w:val="009E4663"/>
    <w:rsid w:val="009F2324"/>
    <w:rsid w:val="009F2427"/>
    <w:rsid w:val="00A06C72"/>
    <w:rsid w:val="00A1482D"/>
    <w:rsid w:val="00A30463"/>
    <w:rsid w:val="00A346C2"/>
    <w:rsid w:val="00A47427"/>
    <w:rsid w:val="00A613EE"/>
    <w:rsid w:val="00A7185A"/>
    <w:rsid w:val="00A72E59"/>
    <w:rsid w:val="00A80F06"/>
    <w:rsid w:val="00A87068"/>
    <w:rsid w:val="00AA01CB"/>
    <w:rsid w:val="00AA5163"/>
    <w:rsid w:val="00AB18A8"/>
    <w:rsid w:val="00AB625B"/>
    <w:rsid w:val="00AB63FA"/>
    <w:rsid w:val="00AC0D27"/>
    <w:rsid w:val="00AC1DCA"/>
    <w:rsid w:val="00AC51B8"/>
    <w:rsid w:val="00AC7F26"/>
    <w:rsid w:val="00AD3253"/>
    <w:rsid w:val="00AD5FE2"/>
    <w:rsid w:val="00AD7131"/>
    <w:rsid w:val="00AE2244"/>
    <w:rsid w:val="00AE573A"/>
    <w:rsid w:val="00AE648F"/>
    <w:rsid w:val="00AE7ABE"/>
    <w:rsid w:val="00AF18C9"/>
    <w:rsid w:val="00AF4F3F"/>
    <w:rsid w:val="00B00227"/>
    <w:rsid w:val="00B003EB"/>
    <w:rsid w:val="00B00B78"/>
    <w:rsid w:val="00B2051C"/>
    <w:rsid w:val="00B22478"/>
    <w:rsid w:val="00B24180"/>
    <w:rsid w:val="00B30D05"/>
    <w:rsid w:val="00B3667F"/>
    <w:rsid w:val="00B44DBE"/>
    <w:rsid w:val="00B467E6"/>
    <w:rsid w:val="00B5702F"/>
    <w:rsid w:val="00B60176"/>
    <w:rsid w:val="00B6306C"/>
    <w:rsid w:val="00B832B6"/>
    <w:rsid w:val="00B8424C"/>
    <w:rsid w:val="00B8451C"/>
    <w:rsid w:val="00B9120E"/>
    <w:rsid w:val="00B96360"/>
    <w:rsid w:val="00B97360"/>
    <w:rsid w:val="00BA09BD"/>
    <w:rsid w:val="00BE6F02"/>
    <w:rsid w:val="00BF5107"/>
    <w:rsid w:val="00C13CC3"/>
    <w:rsid w:val="00C14920"/>
    <w:rsid w:val="00C234EF"/>
    <w:rsid w:val="00C25E14"/>
    <w:rsid w:val="00C33124"/>
    <w:rsid w:val="00C50553"/>
    <w:rsid w:val="00C50BEB"/>
    <w:rsid w:val="00C55D6F"/>
    <w:rsid w:val="00C63CF5"/>
    <w:rsid w:val="00C90174"/>
    <w:rsid w:val="00C90CD5"/>
    <w:rsid w:val="00C94A15"/>
    <w:rsid w:val="00CA63A7"/>
    <w:rsid w:val="00CA6D46"/>
    <w:rsid w:val="00CA6F9D"/>
    <w:rsid w:val="00CB2123"/>
    <w:rsid w:val="00CB46D4"/>
    <w:rsid w:val="00CB7F39"/>
    <w:rsid w:val="00CD3353"/>
    <w:rsid w:val="00CD4CC4"/>
    <w:rsid w:val="00CD66CC"/>
    <w:rsid w:val="00CD7543"/>
    <w:rsid w:val="00CF5132"/>
    <w:rsid w:val="00CF709B"/>
    <w:rsid w:val="00CF753C"/>
    <w:rsid w:val="00D005A6"/>
    <w:rsid w:val="00D148A0"/>
    <w:rsid w:val="00D222E6"/>
    <w:rsid w:val="00D22F38"/>
    <w:rsid w:val="00D232FD"/>
    <w:rsid w:val="00D52811"/>
    <w:rsid w:val="00D54C0B"/>
    <w:rsid w:val="00D56221"/>
    <w:rsid w:val="00D5646E"/>
    <w:rsid w:val="00D569DC"/>
    <w:rsid w:val="00D57E54"/>
    <w:rsid w:val="00D62B42"/>
    <w:rsid w:val="00D65F58"/>
    <w:rsid w:val="00D72290"/>
    <w:rsid w:val="00DA4F67"/>
    <w:rsid w:val="00DB1F32"/>
    <w:rsid w:val="00DB5483"/>
    <w:rsid w:val="00DC7E41"/>
    <w:rsid w:val="00DD32A8"/>
    <w:rsid w:val="00DF176F"/>
    <w:rsid w:val="00DF1AE3"/>
    <w:rsid w:val="00DF44D3"/>
    <w:rsid w:val="00E027E8"/>
    <w:rsid w:val="00E044D3"/>
    <w:rsid w:val="00E204D5"/>
    <w:rsid w:val="00E24314"/>
    <w:rsid w:val="00E31657"/>
    <w:rsid w:val="00E4703E"/>
    <w:rsid w:val="00E479BC"/>
    <w:rsid w:val="00E57BE4"/>
    <w:rsid w:val="00E667B9"/>
    <w:rsid w:val="00E674CF"/>
    <w:rsid w:val="00E869FA"/>
    <w:rsid w:val="00E923AC"/>
    <w:rsid w:val="00EC3991"/>
    <w:rsid w:val="00EC42B1"/>
    <w:rsid w:val="00EC69A5"/>
    <w:rsid w:val="00ED2840"/>
    <w:rsid w:val="00EF30E2"/>
    <w:rsid w:val="00EF52E4"/>
    <w:rsid w:val="00EF6E4F"/>
    <w:rsid w:val="00F05735"/>
    <w:rsid w:val="00F13AFB"/>
    <w:rsid w:val="00F22876"/>
    <w:rsid w:val="00F35611"/>
    <w:rsid w:val="00F358A1"/>
    <w:rsid w:val="00F528EE"/>
    <w:rsid w:val="00F53FB7"/>
    <w:rsid w:val="00F54F6E"/>
    <w:rsid w:val="00F56897"/>
    <w:rsid w:val="00F6638F"/>
    <w:rsid w:val="00F66D38"/>
    <w:rsid w:val="00F72E30"/>
    <w:rsid w:val="00F77AAC"/>
    <w:rsid w:val="00F8100C"/>
    <w:rsid w:val="00F84DCB"/>
    <w:rsid w:val="00F917C9"/>
    <w:rsid w:val="00F92057"/>
    <w:rsid w:val="00F97EE0"/>
    <w:rsid w:val="00FA153C"/>
    <w:rsid w:val="00FA4919"/>
    <w:rsid w:val="00FA57DE"/>
    <w:rsid w:val="00FB7A07"/>
    <w:rsid w:val="00FC6355"/>
    <w:rsid w:val="00FC7BBF"/>
    <w:rsid w:val="00FD4EF9"/>
    <w:rsid w:val="00FD5F64"/>
    <w:rsid w:val="00FE0E31"/>
    <w:rsid w:val="00FE5895"/>
    <w:rsid w:val="00FE75CF"/>
    <w:rsid w:val="00FE7FAC"/>
    <w:rsid w:val="00FF1158"/>
    <w:rsid w:val="00FF278B"/>
    <w:rsid w:val="00FF3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character" w:styleId="CommentReference">
    <w:name w:val="annotation reference"/>
    <w:uiPriority w:val="99"/>
    <w:unhideWhenUsed/>
    <w:rsid w:val="007175D7"/>
    <w:rPr>
      <w:sz w:val="18"/>
      <w:szCs w:val="18"/>
    </w:rPr>
  </w:style>
  <w:style w:type="paragraph" w:styleId="CommentText">
    <w:name w:val="annotation text"/>
    <w:basedOn w:val="Normal"/>
    <w:link w:val="CommentTextChar"/>
    <w:uiPriority w:val="99"/>
    <w:unhideWhenUsed/>
    <w:rsid w:val="007175D7"/>
    <w:pPr>
      <w:widowControl/>
      <w:autoSpaceDE/>
      <w:autoSpaceDN/>
      <w:adjustRightInd/>
    </w:pPr>
    <w:rPr>
      <w:rFonts w:ascii="Times New Roman" w:hAnsi="Times New Roman"/>
      <w:sz w:val="24"/>
      <w:szCs w:val="24"/>
      <w:lang w:val="x-none" w:eastAsia="x-none"/>
    </w:rPr>
  </w:style>
  <w:style w:type="character" w:customStyle="1" w:styleId="CommentTextChar">
    <w:name w:val="Comment Text Char"/>
    <w:link w:val="CommentText"/>
    <w:uiPriority w:val="99"/>
    <w:rsid w:val="007175D7"/>
    <w:rPr>
      <w:sz w:val="24"/>
      <w:szCs w:val="24"/>
    </w:rPr>
  </w:style>
  <w:style w:type="paragraph" w:styleId="BalloonText">
    <w:name w:val="Balloon Text"/>
    <w:basedOn w:val="Normal"/>
    <w:link w:val="BalloonTextChar"/>
    <w:rsid w:val="007175D7"/>
    <w:rPr>
      <w:rFonts w:ascii="Tahoma" w:hAnsi="Tahoma"/>
      <w:sz w:val="16"/>
      <w:szCs w:val="16"/>
      <w:lang w:val="x-none" w:eastAsia="x-none"/>
    </w:rPr>
  </w:style>
  <w:style w:type="character" w:customStyle="1" w:styleId="BalloonTextChar">
    <w:name w:val="Balloon Text Char"/>
    <w:link w:val="BalloonText"/>
    <w:rsid w:val="007175D7"/>
    <w:rPr>
      <w:rFonts w:ascii="Tahoma" w:hAnsi="Tahoma" w:cs="Tahoma"/>
      <w:sz w:val="16"/>
      <w:szCs w:val="16"/>
    </w:rPr>
  </w:style>
  <w:style w:type="paragraph" w:styleId="CommentSubject">
    <w:name w:val="annotation subject"/>
    <w:basedOn w:val="CommentText"/>
    <w:next w:val="CommentText"/>
    <w:link w:val="CommentSubjectChar"/>
    <w:rsid w:val="00477CCF"/>
    <w:pPr>
      <w:widowControl w:val="0"/>
      <w:autoSpaceDE w:val="0"/>
      <w:autoSpaceDN w:val="0"/>
      <w:adjustRightInd w:val="0"/>
    </w:pPr>
    <w:rPr>
      <w:rFonts w:ascii="Letter Gothic 12cpi" w:hAnsi="Letter Gothic 12cpi"/>
      <w:b/>
      <w:bCs/>
    </w:rPr>
  </w:style>
  <w:style w:type="character" w:customStyle="1" w:styleId="CommentSubjectChar">
    <w:name w:val="Comment Subject Char"/>
    <w:link w:val="CommentSubject"/>
    <w:rsid w:val="00477CCF"/>
    <w:rPr>
      <w:rFonts w:ascii="Letter Gothic 12cpi" w:hAnsi="Letter Gothic 12cpi"/>
      <w:b/>
      <w:bCs/>
      <w:sz w:val="24"/>
      <w:szCs w:val="24"/>
    </w:rPr>
  </w:style>
  <w:style w:type="paragraph" w:styleId="FootnoteText">
    <w:name w:val="footnote text"/>
    <w:basedOn w:val="Normal"/>
    <w:link w:val="FootnoteTextChar"/>
    <w:uiPriority w:val="99"/>
    <w:unhideWhenUsed/>
    <w:rsid w:val="00A1482D"/>
    <w:pPr>
      <w:widowControl/>
      <w:autoSpaceDE/>
      <w:autoSpaceDN/>
      <w:adjustRightInd/>
    </w:pPr>
    <w:rPr>
      <w:rFonts w:ascii="Times New Roman" w:hAnsi="Times New Roman"/>
    </w:rPr>
  </w:style>
  <w:style w:type="character" w:customStyle="1" w:styleId="FootnoteTextChar">
    <w:name w:val="Footnote Text Char"/>
    <w:basedOn w:val="DefaultParagraphFont"/>
    <w:link w:val="FootnoteText"/>
    <w:uiPriority w:val="99"/>
    <w:rsid w:val="00A1482D"/>
  </w:style>
  <w:style w:type="character" w:styleId="FootnoteReference">
    <w:name w:val="footnote reference"/>
    <w:uiPriority w:val="99"/>
    <w:unhideWhenUsed/>
    <w:rsid w:val="00A1482D"/>
    <w:rPr>
      <w:vertAlign w:val="superscript"/>
    </w:rPr>
  </w:style>
  <w:style w:type="paragraph" w:styleId="Revision">
    <w:name w:val="Revision"/>
    <w:hidden/>
    <w:uiPriority w:val="99"/>
    <w:semiHidden/>
    <w:rsid w:val="00A346C2"/>
    <w:rPr>
      <w:rFonts w:ascii="Letter Gothic 12cpi" w:hAnsi="Letter Gothic 12cp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character" w:styleId="CommentReference">
    <w:name w:val="annotation reference"/>
    <w:uiPriority w:val="99"/>
    <w:unhideWhenUsed/>
    <w:rsid w:val="007175D7"/>
    <w:rPr>
      <w:sz w:val="18"/>
      <w:szCs w:val="18"/>
    </w:rPr>
  </w:style>
  <w:style w:type="paragraph" w:styleId="CommentText">
    <w:name w:val="annotation text"/>
    <w:basedOn w:val="Normal"/>
    <w:link w:val="CommentTextChar"/>
    <w:uiPriority w:val="99"/>
    <w:unhideWhenUsed/>
    <w:rsid w:val="007175D7"/>
    <w:pPr>
      <w:widowControl/>
      <w:autoSpaceDE/>
      <w:autoSpaceDN/>
      <w:adjustRightInd/>
    </w:pPr>
    <w:rPr>
      <w:rFonts w:ascii="Times New Roman" w:hAnsi="Times New Roman"/>
      <w:sz w:val="24"/>
      <w:szCs w:val="24"/>
      <w:lang w:val="x-none" w:eastAsia="x-none"/>
    </w:rPr>
  </w:style>
  <w:style w:type="character" w:customStyle="1" w:styleId="CommentTextChar">
    <w:name w:val="Comment Text Char"/>
    <w:link w:val="CommentText"/>
    <w:uiPriority w:val="99"/>
    <w:rsid w:val="007175D7"/>
    <w:rPr>
      <w:sz w:val="24"/>
      <w:szCs w:val="24"/>
    </w:rPr>
  </w:style>
  <w:style w:type="paragraph" w:styleId="BalloonText">
    <w:name w:val="Balloon Text"/>
    <w:basedOn w:val="Normal"/>
    <w:link w:val="BalloonTextChar"/>
    <w:rsid w:val="007175D7"/>
    <w:rPr>
      <w:rFonts w:ascii="Tahoma" w:hAnsi="Tahoma"/>
      <w:sz w:val="16"/>
      <w:szCs w:val="16"/>
      <w:lang w:val="x-none" w:eastAsia="x-none"/>
    </w:rPr>
  </w:style>
  <w:style w:type="character" w:customStyle="1" w:styleId="BalloonTextChar">
    <w:name w:val="Balloon Text Char"/>
    <w:link w:val="BalloonText"/>
    <w:rsid w:val="007175D7"/>
    <w:rPr>
      <w:rFonts w:ascii="Tahoma" w:hAnsi="Tahoma" w:cs="Tahoma"/>
      <w:sz w:val="16"/>
      <w:szCs w:val="16"/>
    </w:rPr>
  </w:style>
  <w:style w:type="paragraph" w:styleId="CommentSubject">
    <w:name w:val="annotation subject"/>
    <w:basedOn w:val="CommentText"/>
    <w:next w:val="CommentText"/>
    <w:link w:val="CommentSubjectChar"/>
    <w:rsid w:val="00477CCF"/>
    <w:pPr>
      <w:widowControl w:val="0"/>
      <w:autoSpaceDE w:val="0"/>
      <w:autoSpaceDN w:val="0"/>
      <w:adjustRightInd w:val="0"/>
    </w:pPr>
    <w:rPr>
      <w:rFonts w:ascii="Letter Gothic 12cpi" w:hAnsi="Letter Gothic 12cpi"/>
      <w:b/>
      <w:bCs/>
    </w:rPr>
  </w:style>
  <w:style w:type="character" w:customStyle="1" w:styleId="CommentSubjectChar">
    <w:name w:val="Comment Subject Char"/>
    <w:link w:val="CommentSubject"/>
    <w:rsid w:val="00477CCF"/>
    <w:rPr>
      <w:rFonts w:ascii="Letter Gothic 12cpi" w:hAnsi="Letter Gothic 12cpi"/>
      <w:b/>
      <w:bCs/>
      <w:sz w:val="24"/>
      <w:szCs w:val="24"/>
    </w:rPr>
  </w:style>
  <w:style w:type="paragraph" w:styleId="FootnoteText">
    <w:name w:val="footnote text"/>
    <w:basedOn w:val="Normal"/>
    <w:link w:val="FootnoteTextChar"/>
    <w:uiPriority w:val="99"/>
    <w:unhideWhenUsed/>
    <w:rsid w:val="00A1482D"/>
    <w:pPr>
      <w:widowControl/>
      <w:autoSpaceDE/>
      <w:autoSpaceDN/>
      <w:adjustRightInd/>
    </w:pPr>
    <w:rPr>
      <w:rFonts w:ascii="Times New Roman" w:hAnsi="Times New Roman"/>
    </w:rPr>
  </w:style>
  <w:style w:type="character" w:customStyle="1" w:styleId="FootnoteTextChar">
    <w:name w:val="Footnote Text Char"/>
    <w:basedOn w:val="DefaultParagraphFont"/>
    <w:link w:val="FootnoteText"/>
    <w:uiPriority w:val="99"/>
    <w:rsid w:val="00A1482D"/>
  </w:style>
  <w:style w:type="character" w:styleId="FootnoteReference">
    <w:name w:val="footnote reference"/>
    <w:uiPriority w:val="99"/>
    <w:unhideWhenUsed/>
    <w:rsid w:val="00A1482D"/>
    <w:rPr>
      <w:vertAlign w:val="superscript"/>
    </w:rPr>
  </w:style>
  <w:style w:type="paragraph" w:styleId="Revision">
    <w:name w:val="Revision"/>
    <w:hidden/>
    <w:uiPriority w:val="99"/>
    <w:semiHidden/>
    <w:rsid w:val="00A346C2"/>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377667">
      <w:bodyDiv w:val="1"/>
      <w:marLeft w:val="0"/>
      <w:marRight w:val="0"/>
      <w:marTop w:val="0"/>
      <w:marBottom w:val="0"/>
      <w:divBdr>
        <w:top w:val="none" w:sz="0" w:space="0" w:color="auto"/>
        <w:left w:val="none" w:sz="0" w:space="0" w:color="auto"/>
        <w:bottom w:val="none" w:sz="0" w:space="0" w:color="auto"/>
        <w:right w:val="none" w:sz="0" w:space="0" w:color="auto"/>
      </w:divBdr>
    </w:div>
    <w:div w:id="1584726110">
      <w:bodyDiv w:val="1"/>
      <w:marLeft w:val="0"/>
      <w:marRight w:val="0"/>
      <w:marTop w:val="0"/>
      <w:marBottom w:val="0"/>
      <w:divBdr>
        <w:top w:val="none" w:sz="0" w:space="0" w:color="auto"/>
        <w:left w:val="none" w:sz="0" w:space="0" w:color="auto"/>
        <w:bottom w:val="none" w:sz="0" w:space="0" w:color="auto"/>
        <w:right w:val="none" w:sz="0" w:space="0" w:color="auto"/>
      </w:divBdr>
    </w:div>
    <w:div w:id="199460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5310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F00D5-7F73-4ACD-BBD5-C67955FF3B79}">
  <ds:schemaRefs>
    <ds:schemaRef ds:uri="http://schemas.openxmlformats.org/officeDocument/2006/bibliography"/>
  </ds:schemaRefs>
</ds:datastoreItem>
</file>

<file path=customXml/itemProps2.xml><?xml version="1.0" encoding="utf-8"?>
<ds:datastoreItem xmlns:ds="http://schemas.openxmlformats.org/officeDocument/2006/customXml" ds:itemID="{266AF24A-7004-4902-B27F-CE580DB1F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3572</Words>
  <Characters>20365</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23890</CharactersWithSpaces>
  <SharedDoc>false</SharedDoc>
  <HLinks>
    <vt:vector size="6" baseType="variant">
      <vt:variant>
        <vt:i4>1835094</vt:i4>
      </vt:variant>
      <vt:variant>
        <vt:i4>0</vt:i4>
      </vt:variant>
      <vt:variant>
        <vt:i4>0</vt:i4>
      </vt:variant>
      <vt:variant>
        <vt:i4>5</vt:i4>
      </vt:variant>
      <vt:variant>
        <vt:lpwstr>http://www.bls.gov/oes/current/oes531031.htm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herman.dogan</cp:lastModifiedBy>
  <cp:revision>2</cp:revision>
  <cp:lastPrinted>2012-09-21T13:32:00Z</cp:lastPrinted>
  <dcterms:created xsi:type="dcterms:W3CDTF">2013-09-20T16:56:00Z</dcterms:created>
  <dcterms:modified xsi:type="dcterms:W3CDTF">2013-09-20T16:56:00Z</dcterms:modified>
</cp:coreProperties>
</file>