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3705" w:rsidRPr="00D91311" w:rsidRDefault="00D91311" w:rsidP="00D91311">
      <w:pPr>
        <w:spacing w:after="0"/>
        <w:rPr>
          <w:rFonts w:ascii="Arial" w:hAnsi="Arial" w:cs="Arial"/>
          <w:b/>
        </w:rPr>
      </w:pPr>
      <w:r w:rsidRPr="00D91311">
        <w:rPr>
          <w:rFonts w:ascii="Arial" w:hAnsi="Arial" w:cs="Arial"/>
          <w:b/>
        </w:rPr>
        <w:t>NPRC Customer Satisfaction Survey Sampling Plan</w:t>
      </w:r>
    </w:p>
    <w:p w:rsidR="00D91311" w:rsidRPr="00757BEA" w:rsidRDefault="00D91311" w:rsidP="00D91311">
      <w:pPr>
        <w:spacing w:after="0"/>
        <w:rPr>
          <w:rFonts w:ascii="Arial" w:hAnsi="Arial" w:cs="Arial"/>
        </w:rPr>
      </w:pPr>
    </w:p>
    <w:p w:rsidR="00D91311" w:rsidRPr="00211D3B" w:rsidRDefault="00D91311" w:rsidP="00D91311">
      <w:pPr>
        <w:spacing w:after="0"/>
        <w:rPr>
          <w:rFonts w:ascii="Arial" w:hAnsi="Arial" w:cs="Arial"/>
          <w:u w:val="single"/>
        </w:rPr>
      </w:pPr>
      <w:r w:rsidRPr="00211D3B">
        <w:rPr>
          <w:rFonts w:ascii="Arial" w:hAnsi="Arial" w:cs="Arial"/>
          <w:u w:val="single"/>
        </w:rPr>
        <w:t>Overview</w:t>
      </w:r>
    </w:p>
    <w:p w:rsidR="0058532E" w:rsidRDefault="0027602E" w:rsidP="00D91311">
      <w:pPr>
        <w:spacing w:after="0"/>
        <w:rPr>
          <w:rFonts w:ascii="Arial" w:hAnsi="Arial" w:cs="Arial"/>
        </w:rPr>
      </w:pPr>
      <w:r>
        <w:rPr>
          <w:rFonts w:ascii="Arial" w:hAnsi="Arial" w:cs="Arial"/>
        </w:rPr>
        <w:t>In order for the results of the NPRC to reflect a truly random sample of NPRC’s customers, a protocol must be established to identify each member of the customer universe to have a unique probability of selection.</w:t>
      </w:r>
    </w:p>
    <w:p w:rsidR="0058532E" w:rsidRPr="00D91311" w:rsidRDefault="0058532E" w:rsidP="00D91311">
      <w:pPr>
        <w:spacing w:after="0"/>
        <w:rPr>
          <w:rFonts w:ascii="Arial" w:hAnsi="Arial" w:cs="Arial"/>
        </w:rPr>
      </w:pPr>
    </w:p>
    <w:p w:rsidR="00D91311" w:rsidRDefault="00D91311" w:rsidP="00D91311">
      <w:pPr>
        <w:spacing w:after="0"/>
        <w:rPr>
          <w:rFonts w:ascii="Arial" w:hAnsi="Arial" w:cs="Arial"/>
        </w:rPr>
      </w:pPr>
      <w:r w:rsidRPr="00D91311">
        <w:rPr>
          <w:rFonts w:ascii="Arial" w:hAnsi="Arial" w:cs="Arial"/>
        </w:rPr>
        <w:t xml:space="preserve">Synovate will provide NPRC with a list of 1000 IDs to be assigned to individuals receiving record request responses over the course of the three month field period.  A designated NPRC employee will select the response packages into which to insert the surveys and business reply envelopes.  The envelope stuffer will insert these materials and complete the Excel spreadsheet with the necessary information for each sampled individual.  NPRC will deliver the </w:t>
      </w:r>
      <w:r>
        <w:rPr>
          <w:rFonts w:ascii="Arial" w:hAnsi="Arial" w:cs="Arial"/>
        </w:rPr>
        <w:t>Excel sheet with the information for each ID/sampled individual to Synovate every Monday morning with the data for the previous week (Monday through Friday).</w:t>
      </w:r>
    </w:p>
    <w:p w:rsidR="00D91311" w:rsidRPr="00D91311" w:rsidRDefault="00D91311" w:rsidP="00D91311">
      <w:pPr>
        <w:spacing w:after="0"/>
        <w:rPr>
          <w:rFonts w:ascii="Arial" w:hAnsi="Arial" w:cs="Arial"/>
        </w:rPr>
      </w:pPr>
    </w:p>
    <w:p w:rsidR="00D91311" w:rsidRPr="00211D3B" w:rsidRDefault="00D91311" w:rsidP="00D91311">
      <w:pPr>
        <w:spacing w:after="0"/>
        <w:rPr>
          <w:rFonts w:ascii="Arial" w:hAnsi="Arial" w:cs="Arial"/>
          <w:u w:val="single"/>
        </w:rPr>
      </w:pPr>
      <w:r w:rsidRPr="00211D3B">
        <w:rPr>
          <w:rFonts w:ascii="Arial" w:hAnsi="Arial" w:cs="Arial"/>
          <w:u w:val="single"/>
        </w:rPr>
        <w:t>Sampled Individual Selection</w:t>
      </w:r>
    </w:p>
    <w:p w:rsidR="00D91311" w:rsidRDefault="0072307B" w:rsidP="00D91311">
      <w:pPr>
        <w:spacing w:after="0"/>
        <w:rPr>
          <w:rFonts w:ascii="Arial" w:hAnsi="Arial" w:cs="Arial"/>
        </w:rPr>
      </w:pPr>
      <w:r>
        <w:rPr>
          <w:rFonts w:ascii="Arial" w:hAnsi="Arial" w:cs="Arial"/>
        </w:rPr>
        <w:t>Synovate will provide the NPRC selector with the following guidelines for selecting sampled individuals each day of the week:</w:t>
      </w:r>
    </w:p>
    <w:p w:rsidR="0072307B" w:rsidRDefault="0072307B" w:rsidP="0072307B">
      <w:pPr>
        <w:pStyle w:val="ListParagraph"/>
        <w:numPr>
          <w:ilvl w:val="0"/>
          <w:numId w:val="1"/>
        </w:numPr>
        <w:spacing w:after="0"/>
        <w:rPr>
          <w:rFonts w:ascii="Arial" w:hAnsi="Arial" w:cs="Arial"/>
        </w:rPr>
      </w:pPr>
      <w:r w:rsidRPr="0072307B">
        <w:rPr>
          <w:rFonts w:ascii="Arial" w:hAnsi="Arial" w:cs="Arial"/>
        </w:rPr>
        <w:t>The number of in</w:t>
      </w:r>
      <w:r w:rsidR="00211D3B">
        <w:rPr>
          <w:rFonts w:ascii="Arial" w:hAnsi="Arial" w:cs="Arial"/>
        </w:rPr>
        <w:t>dividuals to select on that day,</w:t>
      </w:r>
    </w:p>
    <w:p w:rsidR="00211D3B" w:rsidRPr="0072307B" w:rsidRDefault="00211D3B" w:rsidP="0072307B">
      <w:pPr>
        <w:pStyle w:val="ListParagraph"/>
        <w:numPr>
          <w:ilvl w:val="0"/>
          <w:numId w:val="1"/>
        </w:numPr>
        <w:spacing w:after="0"/>
        <w:rPr>
          <w:rFonts w:ascii="Arial" w:hAnsi="Arial" w:cs="Arial"/>
        </w:rPr>
      </w:pPr>
      <w:r>
        <w:rPr>
          <w:rFonts w:ascii="Arial" w:hAnsi="Arial" w:cs="Arial"/>
        </w:rPr>
        <w:t>The interval at which to select individuals,</w:t>
      </w:r>
    </w:p>
    <w:p w:rsidR="0072307B" w:rsidRPr="0072307B" w:rsidRDefault="0072307B" w:rsidP="0072307B">
      <w:pPr>
        <w:pStyle w:val="ListParagraph"/>
        <w:numPr>
          <w:ilvl w:val="0"/>
          <w:numId w:val="1"/>
        </w:numPr>
        <w:spacing w:after="0"/>
        <w:rPr>
          <w:rFonts w:ascii="Arial" w:hAnsi="Arial" w:cs="Arial"/>
        </w:rPr>
      </w:pPr>
      <w:r w:rsidRPr="0072307B">
        <w:rPr>
          <w:rFonts w:ascii="Arial" w:hAnsi="Arial" w:cs="Arial"/>
        </w:rPr>
        <w:t>The shipment with which to begin on that day.</w:t>
      </w:r>
    </w:p>
    <w:p w:rsidR="00D91311" w:rsidRDefault="00D91311" w:rsidP="00D91311">
      <w:pPr>
        <w:spacing w:after="0"/>
        <w:rPr>
          <w:rFonts w:ascii="Arial" w:hAnsi="Arial" w:cs="Arial"/>
        </w:rPr>
      </w:pPr>
    </w:p>
    <w:p w:rsidR="0072307B" w:rsidRPr="003F77B7" w:rsidRDefault="0072307B" w:rsidP="00D91311">
      <w:pPr>
        <w:spacing w:after="0"/>
        <w:rPr>
          <w:rFonts w:ascii="Arial" w:hAnsi="Arial" w:cs="Arial"/>
        </w:rPr>
      </w:pPr>
      <w:r w:rsidRPr="003F77B7">
        <w:rPr>
          <w:rFonts w:ascii="Arial" w:hAnsi="Arial" w:cs="Arial"/>
        </w:rPr>
        <w:t xml:space="preserve">For example, </w:t>
      </w:r>
      <w:r w:rsidR="00211D3B" w:rsidRPr="003F77B7">
        <w:rPr>
          <w:rFonts w:ascii="Arial" w:hAnsi="Arial" w:cs="Arial"/>
        </w:rPr>
        <w:t xml:space="preserve">on Monday, the selector should select every </w:t>
      </w:r>
      <w:r w:rsidR="00D8366A">
        <w:rPr>
          <w:rFonts w:ascii="Arial" w:hAnsi="Arial" w:cs="Arial"/>
        </w:rPr>
        <w:t>2</w:t>
      </w:r>
      <w:r w:rsidR="00E1751F">
        <w:rPr>
          <w:rFonts w:ascii="Arial" w:hAnsi="Arial" w:cs="Arial"/>
        </w:rPr>
        <w:t>00</w:t>
      </w:r>
      <w:r w:rsidR="003F77B7" w:rsidRPr="003F77B7">
        <w:rPr>
          <w:rFonts w:ascii="Arial" w:hAnsi="Arial" w:cs="Arial"/>
        </w:rPr>
        <w:t>th</w:t>
      </w:r>
      <w:r w:rsidR="00211D3B" w:rsidRPr="003F77B7">
        <w:rPr>
          <w:rFonts w:ascii="Arial" w:hAnsi="Arial" w:cs="Arial"/>
        </w:rPr>
        <w:t xml:space="preserve"> individual, starting with the </w:t>
      </w:r>
      <w:r w:rsidR="00D8366A">
        <w:rPr>
          <w:rFonts w:ascii="Arial" w:hAnsi="Arial" w:cs="Arial"/>
        </w:rPr>
        <w:t>190th</w:t>
      </w:r>
      <w:r w:rsidR="00211D3B" w:rsidRPr="003F77B7">
        <w:rPr>
          <w:rFonts w:ascii="Arial" w:hAnsi="Arial" w:cs="Arial"/>
        </w:rPr>
        <w:t xml:space="preserve"> outgoing package.  </w:t>
      </w:r>
      <w:r w:rsidR="003F77B7" w:rsidRPr="003F77B7">
        <w:rPr>
          <w:rFonts w:ascii="Arial" w:hAnsi="Arial" w:cs="Arial"/>
        </w:rPr>
        <w:t>Fifteen</w:t>
      </w:r>
      <w:r w:rsidR="00211D3B" w:rsidRPr="003F77B7">
        <w:rPr>
          <w:rFonts w:ascii="Arial" w:hAnsi="Arial" w:cs="Arial"/>
        </w:rPr>
        <w:t xml:space="preserve"> surveys should be inserted, which would require </w:t>
      </w:r>
      <w:r w:rsidR="00D8366A">
        <w:rPr>
          <w:rFonts w:ascii="Arial" w:hAnsi="Arial" w:cs="Arial"/>
        </w:rPr>
        <w:t>3,</w:t>
      </w:r>
      <w:r w:rsidR="00E1751F">
        <w:rPr>
          <w:rFonts w:ascii="Arial" w:hAnsi="Arial" w:cs="Arial"/>
        </w:rPr>
        <w:t>990</w:t>
      </w:r>
      <w:r w:rsidR="00211D3B" w:rsidRPr="003F77B7">
        <w:rPr>
          <w:rFonts w:ascii="Arial" w:hAnsi="Arial" w:cs="Arial"/>
        </w:rPr>
        <w:t xml:space="preserve"> packages be shipped that day.</w:t>
      </w:r>
    </w:p>
    <w:p w:rsidR="00211D3B" w:rsidRPr="00D25760" w:rsidRDefault="00211D3B" w:rsidP="00D91311">
      <w:pPr>
        <w:spacing w:after="0"/>
        <w:rPr>
          <w:rFonts w:ascii="Arial" w:hAnsi="Arial" w:cs="Arial"/>
          <w:highlight w:val="yellow"/>
        </w:rPr>
      </w:pPr>
    </w:p>
    <w:p w:rsidR="0058532E" w:rsidRPr="003F77B7" w:rsidRDefault="00211D3B" w:rsidP="00D91311">
      <w:pPr>
        <w:spacing w:after="0"/>
        <w:rPr>
          <w:rFonts w:ascii="Arial" w:hAnsi="Arial" w:cs="Arial"/>
        </w:rPr>
      </w:pPr>
      <w:r w:rsidRPr="003F77B7">
        <w:rPr>
          <w:rFonts w:ascii="Arial" w:hAnsi="Arial" w:cs="Arial"/>
        </w:rPr>
        <w:t xml:space="preserve">With this methodology, the 1000 surveys will be distributed over the scheduled field period. </w:t>
      </w:r>
      <w:r w:rsidR="00A15F64" w:rsidRPr="003F77B7">
        <w:rPr>
          <w:rFonts w:ascii="Arial" w:hAnsi="Arial" w:cs="Arial"/>
        </w:rPr>
        <w:t xml:space="preserve">There are </w:t>
      </w:r>
      <w:r w:rsidR="00E1751F">
        <w:rPr>
          <w:rFonts w:ascii="Arial" w:hAnsi="Arial" w:cs="Arial"/>
        </w:rPr>
        <w:t>5</w:t>
      </w:r>
      <w:r w:rsidR="00217F8B">
        <w:rPr>
          <w:rFonts w:ascii="Arial" w:hAnsi="Arial" w:cs="Arial"/>
        </w:rPr>
        <w:t>7</w:t>
      </w:r>
      <w:r w:rsidR="00A15F64" w:rsidRPr="003F77B7">
        <w:rPr>
          <w:rFonts w:ascii="Arial" w:hAnsi="Arial" w:cs="Arial"/>
        </w:rPr>
        <w:t xml:space="preserve"> workdays in the October – December </w:t>
      </w:r>
      <w:r w:rsidRPr="003F77B7">
        <w:rPr>
          <w:rFonts w:ascii="Arial" w:hAnsi="Arial" w:cs="Arial"/>
        </w:rPr>
        <w:t>(assuming</w:t>
      </w:r>
      <w:r w:rsidR="0058532E" w:rsidRPr="003F77B7">
        <w:rPr>
          <w:rFonts w:ascii="Arial" w:hAnsi="Arial" w:cs="Arial"/>
        </w:rPr>
        <w:t xml:space="preserve"> </w:t>
      </w:r>
      <w:r w:rsidR="00E1751F">
        <w:rPr>
          <w:rFonts w:ascii="Arial" w:hAnsi="Arial" w:cs="Arial"/>
        </w:rPr>
        <w:t>3</w:t>
      </w:r>
      <w:r w:rsidR="003F77B7" w:rsidRPr="003F77B7">
        <w:rPr>
          <w:rFonts w:ascii="Arial" w:hAnsi="Arial" w:cs="Arial"/>
        </w:rPr>
        <w:t xml:space="preserve"> weekday</w:t>
      </w:r>
      <w:r w:rsidR="00757BEA">
        <w:rPr>
          <w:rFonts w:ascii="Arial" w:hAnsi="Arial" w:cs="Arial"/>
        </w:rPr>
        <w:t>s</w:t>
      </w:r>
      <w:r w:rsidR="0058532E" w:rsidRPr="003F77B7">
        <w:rPr>
          <w:rFonts w:ascii="Arial" w:hAnsi="Arial" w:cs="Arial"/>
        </w:rPr>
        <w:t xml:space="preserve"> </w:t>
      </w:r>
      <w:r w:rsidR="00757BEA">
        <w:rPr>
          <w:rFonts w:ascii="Arial" w:hAnsi="Arial" w:cs="Arial"/>
        </w:rPr>
        <w:t>are</w:t>
      </w:r>
      <w:r w:rsidR="0058532E" w:rsidRPr="003F77B7">
        <w:rPr>
          <w:rFonts w:ascii="Arial" w:hAnsi="Arial" w:cs="Arial"/>
        </w:rPr>
        <w:t xml:space="preserve"> excluded</w:t>
      </w:r>
      <w:r w:rsidRPr="003F77B7">
        <w:rPr>
          <w:rFonts w:ascii="Arial" w:hAnsi="Arial" w:cs="Arial"/>
        </w:rPr>
        <w:t xml:space="preserve"> as </w:t>
      </w:r>
      <w:r w:rsidR="003F77B7" w:rsidRPr="003F77B7">
        <w:rPr>
          <w:rFonts w:ascii="Arial" w:hAnsi="Arial" w:cs="Arial"/>
        </w:rPr>
        <w:t xml:space="preserve">a </w:t>
      </w:r>
      <w:r w:rsidRPr="003F77B7">
        <w:rPr>
          <w:rFonts w:ascii="Arial" w:hAnsi="Arial" w:cs="Arial"/>
        </w:rPr>
        <w:t>holidays</w:t>
      </w:r>
      <w:r w:rsidR="0058532E" w:rsidRPr="003F77B7">
        <w:rPr>
          <w:rFonts w:ascii="Arial" w:hAnsi="Arial" w:cs="Arial"/>
        </w:rPr>
        <w:t xml:space="preserve">:  </w:t>
      </w:r>
      <w:r w:rsidR="00757BEA">
        <w:rPr>
          <w:rFonts w:ascii="Arial" w:hAnsi="Arial" w:cs="Arial"/>
        </w:rPr>
        <w:t>10/10, 11/11, 11/24,</w:t>
      </w:r>
      <w:r w:rsidR="00E1751F">
        <w:rPr>
          <w:rFonts w:ascii="Arial" w:hAnsi="Arial" w:cs="Arial"/>
        </w:rPr>
        <w:t xml:space="preserve"> and no data collection is done in the last week</w:t>
      </w:r>
      <w:r w:rsidRPr="003F77B7">
        <w:rPr>
          <w:rFonts w:ascii="Arial" w:hAnsi="Arial" w:cs="Arial"/>
        </w:rPr>
        <w:t>)</w:t>
      </w:r>
      <w:r w:rsidR="0058532E" w:rsidRPr="003F77B7">
        <w:rPr>
          <w:rFonts w:ascii="Arial" w:hAnsi="Arial" w:cs="Arial"/>
        </w:rPr>
        <w:t>.</w:t>
      </w:r>
      <w:r w:rsidRPr="003F77B7">
        <w:rPr>
          <w:rFonts w:ascii="Arial" w:hAnsi="Arial" w:cs="Arial"/>
        </w:rPr>
        <w:t xml:space="preserve">  </w:t>
      </w:r>
    </w:p>
    <w:p w:rsidR="003F77B7" w:rsidRPr="003F77B7" w:rsidRDefault="003F77B7" w:rsidP="00D91311">
      <w:pPr>
        <w:spacing w:after="0"/>
        <w:rPr>
          <w:rFonts w:ascii="Arial" w:hAnsi="Arial" w:cs="Arial"/>
        </w:rPr>
      </w:pPr>
    </w:p>
    <w:tbl>
      <w:tblPr>
        <w:tblW w:w="9465" w:type="dxa"/>
        <w:tblInd w:w="93" w:type="dxa"/>
        <w:tblLook w:val="04A0"/>
      </w:tblPr>
      <w:tblGrid>
        <w:gridCol w:w="2175"/>
        <w:gridCol w:w="1350"/>
        <w:gridCol w:w="1530"/>
        <w:gridCol w:w="2160"/>
        <w:gridCol w:w="2250"/>
      </w:tblGrid>
      <w:tr w:rsidR="00244007" w:rsidRPr="00244007" w:rsidTr="00244007">
        <w:trPr>
          <w:trHeight w:val="799"/>
        </w:trPr>
        <w:tc>
          <w:tcPr>
            <w:tcW w:w="2175" w:type="dxa"/>
            <w:tcBorders>
              <w:top w:val="single" w:sz="8" w:space="0" w:color="000000"/>
              <w:left w:val="single" w:sz="8" w:space="0" w:color="000000"/>
              <w:bottom w:val="single" w:sz="8" w:space="0" w:color="000000"/>
              <w:right w:val="single" w:sz="8" w:space="0" w:color="000000"/>
            </w:tcBorders>
            <w:shd w:val="clear" w:color="auto" w:fill="auto"/>
            <w:hideMark/>
          </w:tcPr>
          <w:p w:rsidR="00244007" w:rsidRPr="00244007" w:rsidRDefault="00244007" w:rsidP="00244007">
            <w:pPr>
              <w:spacing w:after="0" w:line="240" w:lineRule="auto"/>
              <w:rPr>
                <w:rFonts w:ascii="Arial" w:eastAsia="Times New Roman" w:hAnsi="Arial" w:cs="Arial"/>
                <w:color w:val="000000"/>
              </w:rPr>
            </w:pPr>
            <w:r w:rsidRPr="00244007">
              <w:rPr>
                <w:rFonts w:ascii="Arial" w:eastAsia="Times New Roman" w:hAnsi="Arial" w:cs="Arial"/>
                <w:color w:val="000000"/>
              </w:rPr>
              <w:t>Day</w:t>
            </w:r>
          </w:p>
        </w:tc>
        <w:tc>
          <w:tcPr>
            <w:tcW w:w="1350" w:type="dxa"/>
            <w:tcBorders>
              <w:top w:val="single" w:sz="8" w:space="0" w:color="000000"/>
              <w:left w:val="nil"/>
              <w:bottom w:val="single" w:sz="8" w:space="0" w:color="000000"/>
              <w:right w:val="single" w:sz="8" w:space="0" w:color="000000"/>
            </w:tcBorders>
            <w:shd w:val="clear" w:color="auto" w:fill="auto"/>
            <w:hideMark/>
          </w:tcPr>
          <w:p w:rsidR="00244007" w:rsidRPr="00244007" w:rsidRDefault="00244007" w:rsidP="00244007">
            <w:pPr>
              <w:spacing w:after="0" w:line="240" w:lineRule="auto"/>
              <w:rPr>
                <w:rFonts w:ascii="Arial" w:eastAsia="Times New Roman" w:hAnsi="Arial" w:cs="Arial"/>
                <w:color w:val="000000"/>
              </w:rPr>
            </w:pPr>
            <w:r w:rsidRPr="00244007">
              <w:rPr>
                <w:rFonts w:ascii="Arial" w:eastAsia="Times New Roman" w:hAnsi="Arial" w:cs="Arial"/>
                <w:color w:val="000000"/>
              </w:rPr>
              <w:t># selected per day</w:t>
            </w:r>
          </w:p>
        </w:tc>
        <w:tc>
          <w:tcPr>
            <w:tcW w:w="1530" w:type="dxa"/>
            <w:tcBorders>
              <w:top w:val="single" w:sz="8" w:space="0" w:color="000000"/>
              <w:left w:val="nil"/>
              <w:bottom w:val="single" w:sz="8" w:space="0" w:color="000000"/>
              <w:right w:val="single" w:sz="8" w:space="0" w:color="000000"/>
            </w:tcBorders>
            <w:shd w:val="clear" w:color="auto" w:fill="auto"/>
            <w:hideMark/>
          </w:tcPr>
          <w:p w:rsidR="00244007" w:rsidRPr="00244007" w:rsidRDefault="00244007" w:rsidP="00244007">
            <w:pPr>
              <w:spacing w:after="0" w:line="240" w:lineRule="auto"/>
              <w:rPr>
                <w:rFonts w:ascii="Arial" w:eastAsia="Times New Roman" w:hAnsi="Arial" w:cs="Arial"/>
                <w:color w:val="000000"/>
              </w:rPr>
            </w:pPr>
            <w:r w:rsidRPr="00244007">
              <w:rPr>
                <w:rFonts w:ascii="Arial" w:eastAsia="Times New Roman" w:hAnsi="Arial" w:cs="Arial"/>
                <w:color w:val="000000"/>
              </w:rPr>
              <w:t>Number to start on</w:t>
            </w:r>
          </w:p>
        </w:tc>
        <w:tc>
          <w:tcPr>
            <w:tcW w:w="2160" w:type="dxa"/>
            <w:tcBorders>
              <w:top w:val="single" w:sz="8" w:space="0" w:color="000000"/>
              <w:left w:val="nil"/>
              <w:bottom w:val="single" w:sz="8" w:space="0" w:color="000000"/>
              <w:right w:val="single" w:sz="8" w:space="0" w:color="000000"/>
            </w:tcBorders>
            <w:shd w:val="clear" w:color="auto" w:fill="auto"/>
            <w:hideMark/>
          </w:tcPr>
          <w:p w:rsidR="00244007" w:rsidRPr="00244007" w:rsidRDefault="00244007" w:rsidP="00244007">
            <w:pPr>
              <w:spacing w:after="0" w:line="240" w:lineRule="auto"/>
              <w:rPr>
                <w:rFonts w:ascii="Arial" w:eastAsia="Times New Roman" w:hAnsi="Arial" w:cs="Arial"/>
                <w:color w:val="000000"/>
              </w:rPr>
            </w:pPr>
            <w:r w:rsidRPr="00244007">
              <w:rPr>
                <w:rFonts w:ascii="Arial" w:eastAsia="Times New Roman" w:hAnsi="Arial" w:cs="Arial"/>
                <w:color w:val="000000"/>
              </w:rPr>
              <w:t>Interval at which to select individuals</w:t>
            </w:r>
          </w:p>
        </w:tc>
        <w:tc>
          <w:tcPr>
            <w:tcW w:w="2250" w:type="dxa"/>
            <w:tcBorders>
              <w:top w:val="single" w:sz="8" w:space="0" w:color="000000"/>
              <w:left w:val="nil"/>
              <w:bottom w:val="single" w:sz="8" w:space="0" w:color="000000"/>
              <w:right w:val="single" w:sz="8" w:space="0" w:color="000000"/>
            </w:tcBorders>
            <w:shd w:val="clear" w:color="auto" w:fill="auto"/>
            <w:hideMark/>
          </w:tcPr>
          <w:p w:rsidR="00244007" w:rsidRPr="00244007" w:rsidRDefault="00244007" w:rsidP="00244007">
            <w:pPr>
              <w:spacing w:after="0" w:line="240" w:lineRule="auto"/>
              <w:rPr>
                <w:rFonts w:ascii="Arial" w:eastAsia="Times New Roman" w:hAnsi="Arial" w:cs="Arial"/>
                <w:color w:val="000000"/>
              </w:rPr>
            </w:pPr>
            <w:r w:rsidRPr="00244007">
              <w:rPr>
                <w:rFonts w:ascii="Arial" w:eastAsia="Times New Roman" w:hAnsi="Arial" w:cs="Arial"/>
                <w:color w:val="000000"/>
              </w:rPr>
              <w:t>Estimated number of shipments processed</w:t>
            </w:r>
          </w:p>
        </w:tc>
      </w:tr>
      <w:tr w:rsidR="00244007" w:rsidRPr="00244007" w:rsidTr="00244007">
        <w:trPr>
          <w:trHeight w:val="358"/>
        </w:trPr>
        <w:tc>
          <w:tcPr>
            <w:tcW w:w="2175" w:type="dxa"/>
            <w:tcBorders>
              <w:top w:val="single" w:sz="8" w:space="0" w:color="000000"/>
              <w:left w:val="single" w:sz="8" w:space="0" w:color="000000"/>
              <w:bottom w:val="single" w:sz="8" w:space="0" w:color="000000"/>
              <w:right w:val="single" w:sz="8" w:space="0" w:color="000000"/>
            </w:tcBorders>
            <w:shd w:val="clear" w:color="auto" w:fill="auto"/>
            <w:hideMark/>
          </w:tcPr>
          <w:p w:rsidR="00244007" w:rsidRPr="00244007" w:rsidRDefault="00244007" w:rsidP="00244007">
            <w:pPr>
              <w:spacing w:after="0" w:line="240" w:lineRule="auto"/>
              <w:rPr>
                <w:rFonts w:ascii="Arial" w:eastAsia="Times New Roman" w:hAnsi="Arial" w:cs="Arial"/>
                <w:color w:val="000000"/>
              </w:rPr>
            </w:pPr>
            <w:r w:rsidRPr="00244007">
              <w:rPr>
                <w:rFonts w:ascii="Arial" w:eastAsia="Times New Roman" w:hAnsi="Arial" w:cs="Arial"/>
                <w:color w:val="000000"/>
              </w:rPr>
              <w:t>Monday</w:t>
            </w:r>
          </w:p>
        </w:tc>
        <w:tc>
          <w:tcPr>
            <w:tcW w:w="1350" w:type="dxa"/>
            <w:tcBorders>
              <w:top w:val="single" w:sz="8" w:space="0" w:color="000000"/>
              <w:left w:val="nil"/>
              <w:bottom w:val="single" w:sz="8" w:space="0" w:color="000000"/>
              <w:right w:val="single" w:sz="8" w:space="0" w:color="000000"/>
            </w:tcBorders>
            <w:shd w:val="clear" w:color="auto" w:fill="auto"/>
            <w:hideMark/>
          </w:tcPr>
          <w:p w:rsidR="00244007" w:rsidRPr="00244007" w:rsidRDefault="00244007" w:rsidP="00244007">
            <w:pPr>
              <w:spacing w:after="0" w:line="240" w:lineRule="auto"/>
              <w:rPr>
                <w:rFonts w:ascii="Arial" w:eastAsia="Times New Roman" w:hAnsi="Arial" w:cs="Arial"/>
                <w:color w:val="000000"/>
              </w:rPr>
            </w:pPr>
            <w:r w:rsidRPr="00244007">
              <w:rPr>
                <w:rFonts w:ascii="Arial" w:eastAsia="Times New Roman" w:hAnsi="Arial" w:cs="Arial"/>
                <w:color w:val="000000"/>
              </w:rPr>
              <w:t>19</w:t>
            </w:r>
          </w:p>
        </w:tc>
        <w:tc>
          <w:tcPr>
            <w:tcW w:w="1530" w:type="dxa"/>
            <w:tcBorders>
              <w:top w:val="single" w:sz="8" w:space="0" w:color="000000"/>
              <w:left w:val="nil"/>
              <w:bottom w:val="single" w:sz="8" w:space="0" w:color="000000"/>
              <w:right w:val="single" w:sz="8" w:space="0" w:color="000000"/>
            </w:tcBorders>
            <w:shd w:val="clear" w:color="auto" w:fill="auto"/>
            <w:hideMark/>
          </w:tcPr>
          <w:p w:rsidR="00244007" w:rsidRPr="00244007" w:rsidRDefault="00244007" w:rsidP="00244007">
            <w:pPr>
              <w:spacing w:after="0" w:line="240" w:lineRule="auto"/>
              <w:rPr>
                <w:rFonts w:ascii="Arial" w:eastAsia="Times New Roman" w:hAnsi="Arial" w:cs="Arial"/>
                <w:color w:val="000000"/>
              </w:rPr>
            </w:pPr>
            <w:r w:rsidRPr="00244007">
              <w:rPr>
                <w:rFonts w:ascii="Arial" w:eastAsia="Times New Roman" w:hAnsi="Arial" w:cs="Arial"/>
                <w:color w:val="000000"/>
              </w:rPr>
              <w:t>190</w:t>
            </w:r>
          </w:p>
        </w:tc>
        <w:tc>
          <w:tcPr>
            <w:tcW w:w="2160" w:type="dxa"/>
            <w:tcBorders>
              <w:top w:val="single" w:sz="8" w:space="0" w:color="000000"/>
              <w:left w:val="nil"/>
              <w:bottom w:val="single" w:sz="8" w:space="0" w:color="000000"/>
              <w:right w:val="single" w:sz="8" w:space="0" w:color="000000"/>
            </w:tcBorders>
            <w:shd w:val="clear" w:color="auto" w:fill="auto"/>
            <w:hideMark/>
          </w:tcPr>
          <w:p w:rsidR="00244007" w:rsidRPr="00244007" w:rsidRDefault="00244007" w:rsidP="00244007">
            <w:pPr>
              <w:spacing w:after="0" w:line="240" w:lineRule="auto"/>
              <w:rPr>
                <w:rFonts w:ascii="Arial" w:eastAsia="Times New Roman" w:hAnsi="Arial" w:cs="Arial"/>
                <w:color w:val="000000"/>
              </w:rPr>
            </w:pPr>
            <w:r w:rsidRPr="00244007">
              <w:rPr>
                <w:rFonts w:ascii="Arial" w:eastAsia="Times New Roman" w:hAnsi="Arial" w:cs="Arial"/>
                <w:color w:val="000000"/>
              </w:rPr>
              <w:t>200</w:t>
            </w:r>
          </w:p>
        </w:tc>
        <w:tc>
          <w:tcPr>
            <w:tcW w:w="2250" w:type="dxa"/>
            <w:tcBorders>
              <w:top w:val="single" w:sz="8" w:space="0" w:color="000000"/>
              <w:left w:val="nil"/>
              <w:bottom w:val="single" w:sz="8" w:space="0" w:color="000000"/>
              <w:right w:val="single" w:sz="8" w:space="0" w:color="000000"/>
            </w:tcBorders>
            <w:shd w:val="clear" w:color="auto" w:fill="auto"/>
            <w:hideMark/>
          </w:tcPr>
          <w:p w:rsidR="00244007" w:rsidRPr="00244007" w:rsidRDefault="00244007" w:rsidP="00244007">
            <w:pPr>
              <w:spacing w:after="0" w:line="240" w:lineRule="auto"/>
              <w:rPr>
                <w:rFonts w:ascii="Arial" w:eastAsia="Times New Roman" w:hAnsi="Arial" w:cs="Arial"/>
                <w:color w:val="000000"/>
              </w:rPr>
            </w:pPr>
            <w:r w:rsidRPr="00244007">
              <w:rPr>
                <w:rFonts w:ascii="Arial" w:eastAsia="Times New Roman" w:hAnsi="Arial" w:cs="Arial"/>
                <w:color w:val="000000"/>
              </w:rPr>
              <w:t>3990</w:t>
            </w:r>
          </w:p>
        </w:tc>
      </w:tr>
      <w:tr w:rsidR="00244007" w:rsidRPr="00244007" w:rsidTr="00244007">
        <w:trPr>
          <w:trHeight w:val="340"/>
        </w:trPr>
        <w:tc>
          <w:tcPr>
            <w:tcW w:w="2175" w:type="dxa"/>
            <w:tcBorders>
              <w:top w:val="single" w:sz="8" w:space="0" w:color="000000"/>
              <w:left w:val="single" w:sz="8" w:space="0" w:color="000000"/>
              <w:bottom w:val="single" w:sz="8" w:space="0" w:color="000000"/>
              <w:right w:val="single" w:sz="8" w:space="0" w:color="000000"/>
            </w:tcBorders>
            <w:shd w:val="clear" w:color="auto" w:fill="auto"/>
            <w:hideMark/>
          </w:tcPr>
          <w:p w:rsidR="00244007" w:rsidRPr="00244007" w:rsidRDefault="00244007" w:rsidP="00244007">
            <w:pPr>
              <w:spacing w:after="0" w:line="240" w:lineRule="auto"/>
              <w:rPr>
                <w:rFonts w:ascii="Arial" w:eastAsia="Times New Roman" w:hAnsi="Arial" w:cs="Arial"/>
                <w:color w:val="000000"/>
              </w:rPr>
            </w:pPr>
            <w:r w:rsidRPr="00244007">
              <w:rPr>
                <w:rFonts w:ascii="Arial" w:eastAsia="Times New Roman" w:hAnsi="Arial" w:cs="Arial"/>
                <w:color w:val="000000"/>
              </w:rPr>
              <w:t>Tuesday</w:t>
            </w:r>
          </w:p>
        </w:tc>
        <w:tc>
          <w:tcPr>
            <w:tcW w:w="1350" w:type="dxa"/>
            <w:tcBorders>
              <w:top w:val="single" w:sz="8" w:space="0" w:color="000000"/>
              <w:left w:val="nil"/>
              <w:bottom w:val="single" w:sz="8" w:space="0" w:color="000000"/>
              <w:right w:val="single" w:sz="8" w:space="0" w:color="000000"/>
            </w:tcBorders>
            <w:shd w:val="clear" w:color="auto" w:fill="auto"/>
            <w:hideMark/>
          </w:tcPr>
          <w:p w:rsidR="00244007" w:rsidRPr="00244007" w:rsidRDefault="00244007" w:rsidP="00244007">
            <w:pPr>
              <w:spacing w:after="0" w:line="240" w:lineRule="auto"/>
              <w:rPr>
                <w:rFonts w:ascii="Arial" w:eastAsia="Times New Roman" w:hAnsi="Arial" w:cs="Arial"/>
                <w:color w:val="000000"/>
              </w:rPr>
            </w:pPr>
            <w:r w:rsidRPr="00244007">
              <w:rPr>
                <w:rFonts w:ascii="Arial" w:eastAsia="Times New Roman" w:hAnsi="Arial" w:cs="Arial"/>
                <w:color w:val="000000"/>
              </w:rPr>
              <w:t>16</w:t>
            </w:r>
          </w:p>
        </w:tc>
        <w:tc>
          <w:tcPr>
            <w:tcW w:w="1530" w:type="dxa"/>
            <w:tcBorders>
              <w:top w:val="single" w:sz="8" w:space="0" w:color="000000"/>
              <w:left w:val="nil"/>
              <w:bottom w:val="single" w:sz="8" w:space="0" w:color="000000"/>
              <w:right w:val="single" w:sz="8" w:space="0" w:color="000000"/>
            </w:tcBorders>
            <w:shd w:val="clear" w:color="auto" w:fill="auto"/>
            <w:hideMark/>
          </w:tcPr>
          <w:p w:rsidR="00244007" w:rsidRPr="00244007" w:rsidRDefault="00244007" w:rsidP="00244007">
            <w:pPr>
              <w:spacing w:after="0" w:line="240" w:lineRule="auto"/>
              <w:rPr>
                <w:rFonts w:ascii="Arial" w:eastAsia="Times New Roman" w:hAnsi="Arial" w:cs="Arial"/>
                <w:color w:val="000000"/>
              </w:rPr>
            </w:pPr>
            <w:r w:rsidRPr="00244007">
              <w:rPr>
                <w:rFonts w:ascii="Arial" w:eastAsia="Times New Roman" w:hAnsi="Arial" w:cs="Arial"/>
                <w:color w:val="000000"/>
              </w:rPr>
              <w:t>12</w:t>
            </w:r>
          </w:p>
        </w:tc>
        <w:tc>
          <w:tcPr>
            <w:tcW w:w="2160" w:type="dxa"/>
            <w:tcBorders>
              <w:top w:val="single" w:sz="8" w:space="0" w:color="000000"/>
              <w:left w:val="nil"/>
              <w:bottom w:val="single" w:sz="8" w:space="0" w:color="000000"/>
              <w:right w:val="single" w:sz="8" w:space="0" w:color="000000"/>
            </w:tcBorders>
            <w:shd w:val="clear" w:color="auto" w:fill="auto"/>
            <w:hideMark/>
          </w:tcPr>
          <w:p w:rsidR="00244007" w:rsidRPr="00244007" w:rsidRDefault="00244007" w:rsidP="00244007">
            <w:pPr>
              <w:spacing w:after="0" w:line="240" w:lineRule="auto"/>
              <w:rPr>
                <w:rFonts w:ascii="Arial" w:eastAsia="Times New Roman" w:hAnsi="Arial" w:cs="Arial"/>
                <w:color w:val="000000"/>
              </w:rPr>
            </w:pPr>
            <w:r w:rsidRPr="00244007">
              <w:rPr>
                <w:rFonts w:ascii="Arial" w:eastAsia="Times New Roman" w:hAnsi="Arial" w:cs="Arial"/>
                <w:color w:val="000000"/>
              </w:rPr>
              <w:t>200</w:t>
            </w:r>
          </w:p>
        </w:tc>
        <w:tc>
          <w:tcPr>
            <w:tcW w:w="2250" w:type="dxa"/>
            <w:tcBorders>
              <w:top w:val="single" w:sz="8" w:space="0" w:color="000000"/>
              <w:left w:val="nil"/>
              <w:bottom w:val="single" w:sz="8" w:space="0" w:color="000000"/>
              <w:right w:val="single" w:sz="8" w:space="0" w:color="000000"/>
            </w:tcBorders>
            <w:shd w:val="clear" w:color="auto" w:fill="auto"/>
            <w:hideMark/>
          </w:tcPr>
          <w:p w:rsidR="00244007" w:rsidRPr="00244007" w:rsidRDefault="00244007" w:rsidP="00244007">
            <w:pPr>
              <w:spacing w:after="0" w:line="240" w:lineRule="auto"/>
              <w:rPr>
                <w:rFonts w:ascii="Arial" w:eastAsia="Times New Roman" w:hAnsi="Arial" w:cs="Arial"/>
                <w:color w:val="000000"/>
              </w:rPr>
            </w:pPr>
            <w:r w:rsidRPr="00244007">
              <w:rPr>
                <w:rFonts w:ascii="Arial" w:eastAsia="Times New Roman" w:hAnsi="Arial" w:cs="Arial"/>
                <w:color w:val="000000"/>
              </w:rPr>
              <w:t>3212</w:t>
            </w:r>
          </w:p>
        </w:tc>
      </w:tr>
      <w:tr w:rsidR="00244007" w:rsidRPr="00244007" w:rsidTr="00244007">
        <w:trPr>
          <w:trHeight w:val="340"/>
        </w:trPr>
        <w:tc>
          <w:tcPr>
            <w:tcW w:w="2175" w:type="dxa"/>
            <w:tcBorders>
              <w:top w:val="single" w:sz="8" w:space="0" w:color="000000"/>
              <w:left w:val="single" w:sz="8" w:space="0" w:color="000000"/>
              <w:bottom w:val="single" w:sz="8" w:space="0" w:color="000000"/>
              <w:right w:val="single" w:sz="8" w:space="0" w:color="000000"/>
            </w:tcBorders>
            <w:shd w:val="clear" w:color="auto" w:fill="auto"/>
            <w:hideMark/>
          </w:tcPr>
          <w:p w:rsidR="00244007" w:rsidRPr="00244007" w:rsidRDefault="00244007" w:rsidP="00244007">
            <w:pPr>
              <w:spacing w:after="0" w:line="240" w:lineRule="auto"/>
              <w:rPr>
                <w:rFonts w:ascii="Arial" w:eastAsia="Times New Roman" w:hAnsi="Arial" w:cs="Arial"/>
                <w:color w:val="000000"/>
              </w:rPr>
            </w:pPr>
            <w:r w:rsidRPr="00244007">
              <w:rPr>
                <w:rFonts w:ascii="Arial" w:eastAsia="Times New Roman" w:hAnsi="Arial" w:cs="Arial"/>
                <w:color w:val="000000"/>
              </w:rPr>
              <w:t>Wednesday</w:t>
            </w:r>
          </w:p>
        </w:tc>
        <w:tc>
          <w:tcPr>
            <w:tcW w:w="1350" w:type="dxa"/>
            <w:tcBorders>
              <w:top w:val="single" w:sz="8" w:space="0" w:color="000000"/>
              <w:left w:val="nil"/>
              <w:bottom w:val="single" w:sz="8" w:space="0" w:color="000000"/>
              <w:right w:val="single" w:sz="8" w:space="0" w:color="000000"/>
            </w:tcBorders>
            <w:shd w:val="clear" w:color="auto" w:fill="auto"/>
            <w:hideMark/>
          </w:tcPr>
          <w:p w:rsidR="00244007" w:rsidRPr="00244007" w:rsidRDefault="00244007" w:rsidP="00244007">
            <w:pPr>
              <w:spacing w:after="0" w:line="240" w:lineRule="auto"/>
              <w:rPr>
                <w:rFonts w:ascii="Arial" w:eastAsia="Times New Roman" w:hAnsi="Arial" w:cs="Arial"/>
                <w:color w:val="000000"/>
              </w:rPr>
            </w:pPr>
            <w:r w:rsidRPr="00244007">
              <w:rPr>
                <w:rFonts w:ascii="Arial" w:eastAsia="Times New Roman" w:hAnsi="Arial" w:cs="Arial"/>
                <w:color w:val="000000"/>
              </w:rPr>
              <w:t>16</w:t>
            </w:r>
          </w:p>
        </w:tc>
        <w:tc>
          <w:tcPr>
            <w:tcW w:w="1530" w:type="dxa"/>
            <w:tcBorders>
              <w:top w:val="single" w:sz="8" w:space="0" w:color="000000"/>
              <w:left w:val="nil"/>
              <w:bottom w:val="single" w:sz="8" w:space="0" w:color="000000"/>
              <w:right w:val="single" w:sz="8" w:space="0" w:color="000000"/>
            </w:tcBorders>
            <w:shd w:val="clear" w:color="auto" w:fill="auto"/>
            <w:hideMark/>
          </w:tcPr>
          <w:p w:rsidR="00244007" w:rsidRPr="00244007" w:rsidRDefault="00244007" w:rsidP="00244007">
            <w:pPr>
              <w:spacing w:after="0" w:line="240" w:lineRule="auto"/>
              <w:rPr>
                <w:rFonts w:ascii="Arial" w:eastAsia="Times New Roman" w:hAnsi="Arial" w:cs="Arial"/>
                <w:color w:val="000000"/>
              </w:rPr>
            </w:pPr>
            <w:r w:rsidRPr="00244007">
              <w:rPr>
                <w:rFonts w:ascii="Arial" w:eastAsia="Times New Roman" w:hAnsi="Arial" w:cs="Arial"/>
                <w:color w:val="000000"/>
              </w:rPr>
              <w:t>130</w:t>
            </w:r>
          </w:p>
        </w:tc>
        <w:tc>
          <w:tcPr>
            <w:tcW w:w="2160" w:type="dxa"/>
            <w:tcBorders>
              <w:top w:val="single" w:sz="8" w:space="0" w:color="000000"/>
              <w:left w:val="nil"/>
              <w:bottom w:val="single" w:sz="8" w:space="0" w:color="000000"/>
              <w:right w:val="single" w:sz="8" w:space="0" w:color="000000"/>
            </w:tcBorders>
            <w:shd w:val="clear" w:color="auto" w:fill="auto"/>
            <w:hideMark/>
          </w:tcPr>
          <w:p w:rsidR="00244007" w:rsidRPr="00244007" w:rsidRDefault="00244007" w:rsidP="00244007">
            <w:pPr>
              <w:spacing w:after="0" w:line="240" w:lineRule="auto"/>
              <w:rPr>
                <w:rFonts w:ascii="Arial" w:eastAsia="Times New Roman" w:hAnsi="Arial" w:cs="Arial"/>
                <w:color w:val="000000"/>
              </w:rPr>
            </w:pPr>
            <w:r w:rsidRPr="00244007">
              <w:rPr>
                <w:rFonts w:ascii="Arial" w:eastAsia="Times New Roman" w:hAnsi="Arial" w:cs="Arial"/>
                <w:color w:val="000000"/>
              </w:rPr>
              <w:t>200</w:t>
            </w:r>
          </w:p>
        </w:tc>
        <w:tc>
          <w:tcPr>
            <w:tcW w:w="2250" w:type="dxa"/>
            <w:tcBorders>
              <w:top w:val="single" w:sz="8" w:space="0" w:color="000000"/>
              <w:left w:val="nil"/>
              <w:bottom w:val="single" w:sz="8" w:space="0" w:color="000000"/>
              <w:right w:val="single" w:sz="8" w:space="0" w:color="000000"/>
            </w:tcBorders>
            <w:shd w:val="clear" w:color="auto" w:fill="auto"/>
            <w:hideMark/>
          </w:tcPr>
          <w:p w:rsidR="00244007" w:rsidRPr="00244007" w:rsidRDefault="00244007" w:rsidP="00244007">
            <w:pPr>
              <w:spacing w:after="0" w:line="240" w:lineRule="auto"/>
              <w:rPr>
                <w:rFonts w:ascii="Arial" w:eastAsia="Times New Roman" w:hAnsi="Arial" w:cs="Arial"/>
                <w:color w:val="000000"/>
              </w:rPr>
            </w:pPr>
            <w:r w:rsidRPr="00244007">
              <w:rPr>
                <w:rFonts w:ascii="Arial" w:eastAsia="Times New Roman" w:hAnsi="Arial" w:cs="Arial"/>
                <w:color w:val="000000"/>
              </w:rPr>
              <w:t>3330</w:t>
            </w:r>
          </w:p>
        </w:tc>
      </w:tr>
      <w:tr w:rsidR="00244007" w:rsidRPr="00244007" w:rsidTr="00244007">
        <w:trPr>
          <w:trHeight w:val="340"/>
        </w:trPr>
        <w:tc>
          <w:tcPr>
            <w:tcW w:w="2175" w:type="dxa"/>
            <w:tcBorders>
              <w:top w:val="single" w:sz="8" w:space="0" w:color="000000"/>
              <w:left w:val="single" w:sz="8" w:space="0" w:color="000000"/>
              <w:bottom w:val="single" w:sz="8" w:space="0" w:color="000000"/>
              <w:right w:val="single" w:sz="8" w:space="0" w:color="000000"/>
            </w:tcBorders>
            <w:shd w:val="clear" w:color="auto" w:fill="auto"/>
            <w:hideMark/>
          </w:tcPr>
          <w:p w:rsidR="00244007" w:rsidRPr="00244007" w:rsidRDefault="00244007" w:rsidP="00244007">
            <w:pPr>
              <w:spacing w:after="0" w:line="240" w:lineRule="auto"/>
              <w:rPr>
                <w:rFonts w:ascii="Arial" w:eastAsia="Times New Roman" w:hAnsi="Arial" w:cs="Arial"/>
                <w:color w:val="000000"/>
              </w:rPr>
            </w:pPr>
            <w:r w:rsidRPr="00244007">
              <w:rPr>
                <w:rFonts w:ascii="Arial" w:eastAsia="Times New Roman" w:hAnsi="Arial" w:cs="Arial"/>
                <w:color w:val="000000"/>
              </w:rPr>
              <w:t>Thursday</w:t>
            </w:r>
          </w:p>
        </w:tc>
        <w:tc>
          <w:tcPr>
            <w:tcW w:w="1350" w:type="dxa"/>
            <w:tcBorders>
              <w:top w:val="single" w:sz="8" w:space="0" w:color="000000"/>
              <w:left w:val="nil"/>
              <w:bottom w:val="single" w:sz="8" w:space="0" w:color="000000"/>
              <w:right w:val="single" w:sz="8" w:space="0" w:color="000000"/>
            </w:tcBorders>
            <w:shd w:val="clear" w:color="auto" w:fill="auto"/>
            <w:hideMark/>
          </w:tcPr>
          <w:p w:rsidR="00244007" w:rsidRPr="00244007" w:rsidRDefault="00244007" w:rsidP="00244007">
            <w:pPr>
              <w:spacing w:after="0" w:line="240" w:lineRule="auto"/>
              <w:rPr>
                <w:rFonts w:ascii="Arial" w:eastAsia="Times New Roman" w:hAnsi="Arial" w:cs="Arial"/>
                <w:color w:val="000000"/>
              </w:rPr>
            </w:pPr>
            <w:r w:rsidRPr="00244007">
              <w:rPr>
                <w:rFonts w:ascii="Arial" w:eastAsia="Times New Roman" w:hAnsi="Arial" w:cs="Arial"/>
                <w:color w:val="000000"/>
              </w:rPr>
              <w:t>19</w:t>
            </w:r>
          </w:p>
        </w:tc>
        <w:tc>
          <w:tcPr>
            <w:tcW w:w="1530" w:type="dxa"/>
            <w:tcBorders>
              <w:top w:val="single" w:sz="8" w:space="0" w:color="000000"/>
              <w:left w:val="nil"/>
              <w:bottom w:val="single" w:sz="8" w:space="0" w:color="000000"/>
              <w:right w:val="single" w:sz="8" w:space="0" w:color="000000"/>
            </w:tcBorders>
            <w:shd w:val="clear" w:color="auto" w:fill="auto"/>
            <w:hideMark/>
          </w:tcPr>
          <w:p w:rsidR="00244007" w:rsidRPr="00244007" w:rsidRDefault="00244007" w:rsidP="00244007">
            <w:pPr>
              <w:spacing w:after="0" w:line="240" w:lineRule="auto"/>
              <w:rPr>
                <w:rFonts w:ascii="Arial" w:eastAsia="Times New Roman" w:hAnsi="Arial" w:cs="Arial"/>
                <w:color w:val="000000"/>
              </w:rPr>
            </w:pPr>
            <w:r w:rsidRPr="00244007">
              <w:rPr>
                <w:rFonts w:ascii="Arial" w:eastAsia="Times New Roman" w:hAnsi="Arial" w:cs="Arial"/>
                <w:color w:val="000000"/>
              </w:rPr>
              <w:t>198</w:t>
            </w:r>
          </w:p>
        </w:tc>
        <w:tc>
          <w:tcPr>
            <w:tcW w:w="2160" w:type="dxa"/>
            <w:tcBorders>
              <w:top w:val="single" w:sz="8" w:space="0" w:color="000000"/>
              <w:left w:val="nil"/>
              <w:bottom w:val="single" w:sz="8" w:space="0" w:color="000000"/>
              <w:right w:val="single" w:sz="8" w:space="0" w:color="000000"/>
            </w:tcBorders>
            <w:shd w:val="clear" w:color="auto" w:fill="auto"/>
            <w:hideMark/>
          </w:tcPr>
          <w:p w:rsidR="00244007" w:rsidRPr="00244007" w:rsidRDefault="00244007" w:rsidP="00244007">
            <w:pPr>
              <w:spacing w:after="0" w:line="240" w:lineRule="auto"/>
              <w:rPr>
                <w:rFonts w:ascii="Arial" w:eastAsia="Times New Roman" w:hAnsi="Arial" w:cs="Arial"/>
                <w:color w:val="000000"/>
              </w:rPr>
            </w:pPr>
            <w:r w:rsidRPr="00244007">
              <w:rPr>
                <w:rFonts w:ascii="Arial" w:eastAsia="Times New Roman" w:hAnsi="Arial" w:cs="Arial"/>
                <w:color w:val="000000"/>
              </w:rPr>
              <w:t>200</w:t>
            </w:r>
          </w:p>
        </w:tc>
        <w:tc>
          <w:tcPr>
            <w:tcW w:w="2250" w:type="dxa"/>
            <w:tcBorders>
              <w:top w:val="single" w:sz="8" w:space="0" w:color="000000"/>
              <w:left w:val="nil"/>
              <w:bottom w:val="single" w:sz="8" w:space="0" w:color="000000"/>
              <w:right w:val="single" w:sz="8" w:space="0" w:color="000000"/>
            </w:tcBorders>
            <w:shd w:val="clear" w:color="auto" w:fill="auto"/>
            <w:hideMark/>
          </w:tcPr>
          <w:p w:rsidR="00244007" w:rsidRPr="00244007" w:rsidRDefault="00244007" w:rsidP="00244007">
            <w:pPr>
              <w:spacing w:after="0" w:line="240" w:lineRule="auto"/>
              <w:rPr>
                <w:rFonts w:ascii="Arial" w:eastAsia="Times New Roman" w:hAnsi="Arial" w:cs="Arial"/>
                <w:color w:val="000000"/>
              </w:rPr>
            </w:pPr>
            <w:r w:rsidRPr="00244007">
              <w:rPr>
                <w:rFonts w:ascii="Arial" w:eastAsia="Times New Roman" w:hAnsi="Arial" w:cs="Arial"/>
                <w:color w:val="000000"/>
              </w:rPr>
              <w:t>3998</w:t>
            </w:r>
          </w:p>
        </w:tc>
      </w:tr>
      <w:tr w:rsidR="00244007" w:rsidRPr="00244007" w:rsidTr="00244007">
        <w:trPr>
          <w:trHeight w:val="340"/>
        </w:trPr>
        <w:tc>
          <w:tcPr>
            <w:tcW w:w="2175" w:type="dxa"/>
            <w:tcBorders>
              <w:top w:val="single" w:sz="8" w:space="0" w:color="000000"/>
              <w:left w:val="single" w:sz="8" w:space="0" w:color="000000"/>
              <w:bottom w:val="single" w:sz="8" w:space="0" w:color="000000"/>
              <w:right w:val="single" w:sz="8" w:space="0" w:color="000000"/>
            </w:tcBorders>
            <w:shd w:val="clear" w:color="auto" w:fill="auto"/>
            <w:hideMark/>
          </w:tcPr>
          <w:p w:rsidR="00244007" w:rsidRPr="00244007" w:rsidRDefault="00244007" w:rsidP="00244007">
            <w:pPr>
              <w:spacing w:after="0" w:line="240" w:lineRule="auto"/>
              <w:rPr>
                <w:rFonts w:ascii="Arial" w:eastAsia="Times New Roman" w:hAnsi="Arial" w:cs="Arial"/>
                <w:color w:val="000000"/>
              </w:rPr>
            </w:pPr>
            <w:r w:rsidRPr="00244007">
              <w:rPr>
                <w:rFonts w:ascii="Arial" w:eastAsia="Times New Roman" w:hAnsi="Arial" w:cs="Arial"/>
                <w:color w:val="000000"/>
              </w:rPr>
              <w:t>Friday</w:t>
            </w:r>
          </w:p>
        </w:tc>
        <w:tc>
          <w:tcPr>
            <w:tcW w:w="1350" w:type="dxa"/>
            <w:tcBorders>
              <w:top w:val="single" w:sz="8" w:space="0" w:color="000000"/>
              <w:left w:val="nil"/>
              <w:bottom w:val="single" w:sz="8" w:space="0" w:color="000000"/>
              <w:right w:val="single" w:sz="8" w:space="0" w:color="000000"/>
            </w:tcBorders>
            <w:shd w:val="clear" w:color="auto" w:fill="auto"/>
            <w:hideMark/>
          </w:tcPr>
          <w:p w:rsidR="00244007" w:rsidRPr="00244007" w:rsidRDefault="00244007" w:rsidP="00244007">
            <w:pPr>
              <w:spacing w:after="0" w:line="240" w:lineRule="auto"/>
              <w:rPr>
                <w:rFonts w:ascii="Arial" w:eastAsia="Times New Roman" w:hAnsi="Arial" w:cs="Arial"/>
                <w:color w:val="000000"/>
              </w:rPr>
            </w:pPr>
            <w:r w:rsidRPr="00244007">
              <w:rPr>
                <w:rFonts w:ascii="Arial" w:eastAsia="Times New Roman" w:hAnsi="Arial" w:cs="Arial"/>
                <w:color w:val="000000"/>
              </w:rPr>
              <w:t>18</w:t>
            </w:r>
          </w:p>
        </w:tc>
        <w:tc>
          <w:tcPr>
            <w:tcW w:w="1530" w:type="dxa"/>
            <w:tcBorders>
              <w:top w:val="single" w:sz="8" w:space="0" w:color="000000"/>
              <w:left w:val="nil"/>
              <w:bottom w:val="single" w:sz="8" w:space="0" w:color="000000"/>
              <w:right w:val="single" w:sz="8" w:space="0" w:color="000000"/>
            </w:tcBorders>
            <w:shd w:val="clear" w:color="auto" w:fill="auto"/>
            <w:hideMark/>
          </w:tcPr>
          <w:p w:rsidR="00244007" w:rsidRPr="00244007" w:rsidRDefault="00244007" w:rsidP="00244007">
            <w:pPr>
              <w:spacing w:after="0" w:line="240" w:lineRule="auto"/>
              <w:rPr>
                <w:rFonts w:ascii="Arial" w:eastAsia="Times New Roman" w:hAnsi="Arial" w:cs="Arial"/>
                <w:color w:val="000000"/>
              </w:rPr>
            </w:pPr>
            <w:r w:rsidRPr="00244007">
              <w:rPr>
                <w:rFonts w:ascii="Arial" w:eastAsia="Times New Roman" w:hAnsi="Arial" w:cs="Arial"/>
                <w:color w:val="000000"/>
              </w:rPr>
              <w:t>209</w:t>
            </w:r>
          </w:p>
        </w:tc>
        <w:tc>
          <w:tcPr>
            <w:tcW w:w="2160" w:type="dxa"/>
            <w:tcBorders>
              <w:top w:val="single" w:sz="8" w:space="0" w:color="000000"/>
              <w:left w:val="nil"/>
              <w:bottom w:val="single" w:sz="8" w:space="0" w:color="000000"/>
              <w:right w:val="single" w:sz="8" w:space="0" w:color="000000"/>
            </w:tcBorders>
            <w:shd w:val="clear" w:color="auto" w:fill="auto"/>
            <w:hideMark/>
          </w:tcPr>
          <w:p w:rsidR="00244007" w:rsidRPr="00244007" w:rsidRDefault="00244007" w:rsidP="00244007">
            <w:pPr>
              <w:spacing w:after="0" w:line="240" w:lineRule="auto"/>
              <w:rPr>
                <w:rFonts w:ascii="Arial" w:eastAsia="Times New Roman" w:hAnsi="Arial" w:cs="Arial"/>
                <w:color w:val="000000"/>
              </w:rPr>
            </w:pPr>
            <w:r w:rsidRPr="00244007">
              <w:rPr>
                <w:rFonts w:ascii="Arial" w:eastAsia="Times New Roman" w:hAnsi="Arial" w:cs="Arial"/>
                <w:color w:val="000000"/>
              </w:rPr>
              <w:t>200</w:t>
            </w:r>
          </w:p>
        </w:tc>
        <w:tc>
          <w:tcPr>
            <w:tcW w:w="2250" w:type="dxa"/>
            <w:tcBorders>
              <w:top w:val="single" w:sz="8" w:space="0" w:color="000000"/>
              <w:left w:val="nil"/>
              <w:bottom w:val="single" w:sz="8" w:space="0" w:color="000000"/>
              <w:right w:val="single" w:sz="8" w:space="0" w:color="000000"/>
            </w:tcBorders>
            <w:shd w:val="clear" w:color="auto" w:fill="auto"/>
            <w:hideMark/>
          </w:tcPr>
          <w:p w:rsidR="00244007" w:rsidRPr="00244007" w:rsidRDefault="00244007" w:rsidP="00244007">
            <w:pPr>
              <w:spacing w:after="0" w:line="240" w:lineRule="auto"/>
              <w:rPr>
                <w:rFonts w:ascii="Arial" w:eastAsia="Times New Roman" w:hAnsi="Arial" w:cs="Arial"/>
                <w:color w:val="000000"/>
              </w:rPr>
            </w:pPr>
            <w:r w:rsidRPr="00244007">
              <w:rPr>
                <w:rFonts w:ascii="Arial" w:eastAsia="Times New Roman" w:hAnsi="Arial" w:cs="Arial"/>
                <w:color w:val="000000"/>
              </w:rPr>
              <w:t>3809</w:t>
            </w:r>
          </w:p>
        </w:tc>
      </w:tr>
    </w:tbl>
    <w:p w:rsidR="00757BEA" w:rsidRDefault="00757BEA" w:rsidP="00D91311">
      <w:pPr>
        <w:spacing w:after="0"/>
        <w:rPr>
          <w:rFonts w:ascii="Arial" w:hAnsi="Arial" w:cs="Arial"/>
          <w:b/>
        </w:rPr>
      </w:pPr>
    </w:p>
    <w:p w:rsidR="00211D3B" w:rsidRPr="00A15F64" w:rsidRDefault="00211D3B" w:rsidP="00211D3B">
      <w:pPr>
        <w:spacing w:after="0"/>
        <w:rPr>
          <w:rFonts w:ascii="Arial" w:hAnsi="Arial" w:cs="Arial"/>
          <w:b/>
        </w:rPr>
      </w:pPr>
      <w:r w:rsidRPr="00A15F64">
        <w:rPr>
          <w:rFonts w:ascii="Arial" w:hAnsi="Arial" w:cs="Arial"/>
          <w:b/>
        </w:rPr>
        <w:t>NOTE:  THE SAMPLING PLAN CANNOT BE FINALIZED UNTIL NPRC CONFIRMS THAT THE ESTIMATED NUMBER OF SHIPMENTS PROCESSED FOR EACH WEEKDAY IS APPROXIMATELY ACCURATE (OR PROVIDES CORRECT INFORMATION IF INACCURATE).</w:t>
      </w:r>
    </w:p>
    <w:p w:rsidR="00211D3B" w:rsidRDefault="00211D3B" w:rsidP="00D91311">
      <w:pPr>
        <w:spacing w:after="0"/>
        <w:rPr>
          <w:rFonts w:ascii="Arial" w:hAnsi="Arial" w:cs="Arial"/>
        </w:rPr>
      </w:pPr>
    </w:p>
    <w:p w:rsidR="0058532E" w:rsidRPr="00CE5136" w:rsidRDefault="0058532E" w:rsidP="00D91311">
      <w:pPr>
        <w:spacing w:after="0"/>
        <w:rPr>
          <w:rFonts w:ascii="Arial" w:hAnsi="Arial" w:cs="Arial"/>
          <w:u w:val="single"/>
        </w:rPr>
      </w:pPr>
      <w:r w:rsidRPr="00CE5136">
        <w:rPr>
          <w:rFonts w:ascii="Arial" w:hAnsi="Arial" w:cs="Arial"/>
          <w:u w:val="single"/>
        </w:rPr>
        <w:t>Adjustments</w:t>
      </w:r>
    </w:p>
    <w:p w:rsidR="0058532E" w:rsidRPr="00D91311" w:rsidRDefault="003F77B7" w:rsidP="00D91311">
      <w:pPr>
        <w:spacing w:after="0"/>
        <w:rPr>
          <w:rFonts w:ascii="Arial" w:hAnsi="Arial" w:cs="Arial"/>
        </w:rPr>
      </w:pPr>
      <w:r w:rsidRPr="00CE5136">
        <w:rPr>
          <w:rFonts w:ascii="Arial" w:hAnsi="Arial" w:cs="Arial"/>
        </w:rPr>
        <w:t xml:space="preserve">The sampling plan will be reviewed after </w:t>
      </w:r>
      <w:r w:rsidR="00757BEA">
        <w:rPr>
          <w:rFonts w:ascii="Arial" w:hAnsi="Arial" w:cs="Arial"/>
        </w:rPr>
        <w:t>October 29th</w:t>
      </w:r>
      <w:r w:rsidRPr="00CE5136">
        <w:rPr>
          <w:rFonts w:ascii="Arial" w:hAnsi="Arial" w:cs="Arial"/>
        </w:rPr>
        <w:t xml:space="preserve"> </w:t>
      </w:r>
      <w:r w:rsidR="00CE5136" w:rsidRPr="00CE5136">
        <w:rPr>
          <w:rFonts w:ascii="Arial" w:hAnsi="Arial" w:cs="Arial"/>
        </w:rPr>
        <w:t>to determine</w:t>
      </w:r>
      <w:r w:rsidR="00CE5136">
        <w:rPr>
          <w:rFonts w:ascii="Arial" w:hAnsi="Arial" w:cs="Arial"/>
        </w:rPr>
        <w:t xml:space="preserve"> whether it is accurately reflecting NPRC’s workflow or needs changes to be made.</w:t>
      </w:r>
    </w:p>
    <w:sectPr w:rsidR="0058532E" w:rsidRPr="00D91311" w:rsidSect="00757BEA">
      <w:pgSz w:w="12240" w:h="15840"/>
      <w:pgMar w:top="720" w:right="864" w:bottom="720" w:left="86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454386"/>
    <w:multiLevelType w:val="hybridMultilevel"/>
    <w:tmpl w:val="708AE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savePreviewPicture/>
  <w:compat>
    <w:useFELayout/>
  </w:compat>
  <w:rsids>
    <w:rsidRoot w:val="00D91311"/>
    <w:rsid w:val="00006988"/>
    <w:rsid w:val="0001092A"/>
    <w:rsid w:val="00012388"/>
    <w:rsid w:val="00012D07"/>
    <w:rsid w:val="00016EBB"/>
    <w:rsid w:val="00020345"/>
    <w:rsid w:val="00022A7A"/>
    <w:rsid w:val="00022B9A"/>
    <w:rsid w:val="00033AB2"/>
    <w:rsid w:val="00036DB6"/>
    <w:rsid w:val="00042E81"/>
    <w:rsid w:val="000432F1"/>
    <w:rsid w:val="0004698E"/>
    <w:rsid w:val="00046BB5"/>
    <w:rsid w:val="000505EE"/>
    <w:rsid w:val="0005180B"/>
    <w:rsid w:val="00051A2F"/>
    <w:rsid w:val="00053E1E"/>
    <w:rsid w:val="00060269"/>
    <w:rsid w:val="000604F8"/>
    <w:rsid w:val="0006522B"/>
    <w:rsid w:val="0006538C"/>
    <w:rsid w:val="00065F4B"/>
    <w:rsid w:val="0006675F"/>
    <w:rsid w:val="00067CB4"/>
    <w:rsid w:val="000717A6"/>
    <w:rsid w:val="00071C9C"/>
    <w:rsid w:val="00075C2F"/>
    <w:rsid w:val="00077C5A"/>
    <w:rsid w:val="00084823"/>
    <w:rsid w:val="00090942"/>
    <w:rsid w:val="00097381"/>
    <w:rsid w:val="00097A6E"/>
    <w:rsid w:val="00097C49"/>
    <w:rsid w:val="000A08CF"/>
    <w:rsid w:val="000A3EDD"/>
    <w:rsid w:val="000A418C"/>
    <w:rsid w:val="000A5DDD"/>
    <w:rsid w:val="000A61EF"/>
    <w:rsid w:val="000A6F95"/>
    <w:rsid w:val="000B5796"/>
    <w:rsid w:val="000B58F6"/>
    <w:rsid w:val="000B67C7"/>
    <w:rsid w:val="000C0511"/>
    <w:rsid w:val="000C7790"/>
    <w:rsid w:val="000E1B9E"/>
    <w:rsid w:val="000E1D34"/>
    <w:rsid w:val="000E5DD9"/>
    <w:rsid w:val="00101AEC"/>
    <w:rsid w:val="00101D8E"/>
    <w:rsid w:val="00103E57"/>
    <w:rsid w:val="001042EE"/>
    <w:rsid w:val="00111040"/>
    <w:rsid w:val="00112106"/>
    <w:rsid w:val="00112202"/>
    <w:rsid w:val="00117EEE"/>
    <w:rsid w:val="0012218F"/>
    <w:rsid w:val="00126CE4"/>
    <w:rsid w:val="001274E8"/>
    <w:rsid w:val="00132984"/>
    <w:rsid w:val="0013585C"/>
    <w:rsid w:val="00141154"/>
    <w:rsid w:val="0014123C"/>
    <w:rsid w:val="00144728"/>
    <w:rsid w:val="001468F9"/>
    <w:rsid w:val="00151E1B"/>
    <w:rsid w:val="00155405"/>
    <w:rsid w:val="001605DA"/>
    <w:rsid w:val="001658DB"/>
    <w:rsid w:val="00165DB3"/>
    <w:rsid w:val="001660EC"/>
    <w:rsid w:val="00167D91"/>
    <w:rsid w:val="00167EA0"/>
    <w:rsid w:val="00170AC8"/>
    <w:rsid w:val="00172F48"/>
    <w:rsid w:val="0017518D"/>
    <w:rsid w:val="001751F4"/>
    <w:rsid w:val="0017799F"/>
    <w:rsid w:val="001803C7"/>
    <w:rsid w:val="001819DD"/>
    <w:rsid w:val="0018454D"/>
    <w:rsid w:val="00186742"/>
    <w:rsid w:val="001905AD"/>
    <w:rsid w:val="0019238F"/>
    <w:rsid w:val="001942CC"/>
    <w:rsid w:val="001968AB"/>
    <w:rsid w:val="001A2250"/>
    <w:rsid w:val="001A3E3B"/>
    <w:rsid w:val="001A42C1"/>
    <w:rsid w:val="001A5E0B"/>
    <w:rsid w:val="001B70C0"/>
    <w:rsid w:val="001C04D3"/>
    <w:rsid w:val="001C0B65"/>
    <w:rsid w:val="001C29F2"/>
    <w:rsid w:val="001C6735"/>
    <w:rsid w:val="001C694B"/>
    <w:rsid w:val="001C6BBD"/>
    <w:rsid w:val="001D2668"/>
    <w:rsid w:val="001D46C7"/>
    <w:rsid w:val="001D4B9C"/>
    <w:rsid w:val="001D66AF"/>
    <w:rsid w:val="001E459D"/>
    <w:rsid w:val="001E4E61"/>
    <w:rsid w:val="001E59BF"/>
    <w:rsid w:val="001E7EA1"/>
    <w:rsid w:val="001F3D16"/>
    <w:rsid w:val="001F4701"/>
    <w:rsid w:val="0020453E"/>
    <w:rsid w:val="002076C7"/>
    <w:rsid w:val="00211D2E"/>
    <w:rsid w:val="00211D3B"/>
    <w:rsid w:val="00212DA3"/>
    <w:rsid w:val="00217C68"/>
    <w:rsid w:val="00217F8B"/>
    <w:rsid w:val="00220337"/>
    <w:rsid w:val="00220CA2"/>
    <w:rsid w:val="00221C69"/>
    <w:rsid w:val="00223A7F"/>
    <w:rsid w:val="00223AAD"/>
    <w:rsid w:val="00226D0D"/>
    <w:rsid w:val="002329A7"/>
    <w:rsid w:val="00236E6D"/>
    <w:rsid w:val="00242BF0"/>
    <w:rsid w:val="00243D0C"/>
    <w:rsid w:val="00244007"/>
    <w:rsid w:val="00245B05"/>
    <w:rsid w:val="002460F3"/>
    <w:rsid w:val="0025144F"/>
    <w:rsid w:val="00253C6D"/>
    <w:rsid w:val="00256A36"/>
    <w:rsid w:val="00260827"/>
    <w:rsid w:val="00261A6C"/>
    <w:rsid w:val="002645F4"/>
    <w:rsid w:val="0026646A"/>
    <w:rsid w:val="00270B2B"/>
    <w:rsid w:val="00271400"/>
    <w:rsid w:val="00274C8C"/>
    <w:rsid w:val="0027602E"/>
    <w:rsid w:val="00276BE1"/>
    <w:rsid w:val="00282D6A"/>
    <w:rsid w:val="00284BC1"/>
    <w:rsid w:val="002A01C5"/>
    <w:rsid w:val="002A55C7"/>
    <w:rsid w:val="002B1DBE"/>
    <w:rsid w:val="002B5EDC"/>
    <w:rsid w:val="002B74AC"/>
    <w:rsid w:val="002B7A20"/>
    <w:rsid w:val="002C3345"/>
    <w:rsid w:val="002C5D74"/>
    <w:rsid w:val="002C6700"/>
    <w:rsid w:val="002D05F3"/>
    <w:rsid w:val="002D296E"/>
    <w:rsid w:val="002D34B2"/>
    <w:rsid w:val="002D3A7C"/>
    <w:rsid w:val="002D6E8A"/>
    <w:rsid w:val="002E4062"/>
    <w:rsid w:val="002E6D16"/>
    <w:rsid w:val="002F514F"/>
    <w:rsid w:val="002F5B04"/>
    <w:rsid w:val="0030037F"/>
    <w:rsid w:val="00303395"/>
    <w:rsid w:val="00307261"/>
    <w:rsid w:val="003108D1"/>
    <w:rsid w:val="00311C2A"/>
    <w:rsid w:val="00314438"/>
    <w:rsid w:val="0031617C"/>
    <w:rsid w:val="00316462"/>
    <w:rsid w:val="00317217"/>
    <w:rsid w:val="00317A78"/>
    <w:rsid w:val="0032012B"/>
    <w:rsid w:val="00322C4B"/>
    <w:rsid w:val="00322E75"/>
    <w:rsid w:val="00324FB5"/>
    <w:rsid w:val="00325114"/>
    <w:rsid w:val="00325777"/>
    <w:rsid w:val="0032599E"/>
    <w:rsid w:val="003265B9"/>
    <w:rsid w:val="00326EC4"/>
    <w:rsid w:val="003276DA"/>
    <w:rsid w:val="00331036"/>
    <w:rsid w:val="003333B0"/>
    <w:rsid w:val="003433A3"/>
    <w:rsid w:val="00344BF7"/>
    <w:rsid w:val="00352966"/>
    <w:rsid w:val="00353337"/>
    <w:rsid w:val="00353DE7"/>
    <w:rsid w:val="003541B7"/>
    <w:rsid w:val="003545A7"/>
    <w:rsid w:val="003568B1"/>
    <w:rsid w:val="0036093A"/>
    <w:rsid w:val="00364BE6"/>
    <w:rsid w:val="00364EF5"/>
    <w:rsid w:val="00370E4E"/>
    <w:rsid w:val="00376644"/>
    <w:rsid w:val="00377437"/>
    <w:rsid w:val="003779FF"/>
    <w:rsid w:val="003839E3"/>
    <w:rsid w:val="00383FD9"/>
    <w:rsid w:val="00384A72"/>
    <w:rsid w:val="00385F82"/>
    <w:rsid w:val="00390381"/>
    <w:rsid w:val="00390CED"/>
    <w:rsid w:val="00391C9E"/>
    <w:rsid w:val="00391F07"/>
    <w:rsid w:val="00392D56"/>
    <w:rsid w:val="003941DC"/>
    <w:rsid w:val="003946CE"/>
    <w:rsid w:val="003A1B81"/>
    <w:rsid w:val="003A22E8"/>
    <w:rsid w:val="003B01A2"/>
    <w:rsid w:val="003B125A"/>
    <w:rsid w:val="003B1F48"/>
    <w:rsid w:val="003B4666"/>
    <w:rsid w:val="003B54C6"/>
    <w:rsid w:val="003B7ACD"/>
    <w:rsid w:val="003C0477"/>
    <w:rsid w:val="003C15C4"/>
    <w:rsid w:val="003C18D5"/>
    <w:rsid w:val="003C1FF5"/>
    <w:rsid w:val="003C3CB5"/>
    <w:rsid w:val="003D024E"/>
    <w:rsid w:val="003D5465"/>
    <w:rsid w:val="003D686F"/>
    <w:rsid w:val="003D7D9F"/>
    <w:rsid w:val="003E33FD"/>
    <w:rsid w:val="003E43A4"/>
    <w:rsid w:val="003E454B"/>
    <w:rsid w:val="003E4DFD"/>
    <w:rsid w:val="003E4E7E"/>
    <w:rsid w:val="003E6EC7"/>
    <w:rsid w:val="003E7BE2"/>
    <w:rsid w:val="003F63ED"/>
    <w:rsid w:val="003F77B7"/>
    <w:rsid w:val="00400990"/>
    <w:rsid w:val="00400D10"/>
    <w:rsid w:val="004015B4"/>
    <w:rsid w:val="004028F0"/>
    <w:rsid w:val="00410A84"/>
    <w:rsid w:val="004239D7"/>
    <w:rsid w:val="00424696"/>
    <w:rsid w:val="00425569"/>
    <w:rsid w:val="00430C10"/>
    <w:rsid w:val="0043188E"/>
    <w:rsid w:val="0043611E"/>
    <w:rsid w:val="00436893"/>
    <w:rsid w:val="00437A4B"/>
    <w:rsid w:val="004404DB"/>
    <w:rsid w:val="00442D51"/>
    <w:rsid w:val="00444C89"/>
    <w:rsid w:val="004455F2"/>
    <w:rsid w:val="00451D91"/>
    <w:rsid w:val="004525BE"/>
    <w:rsid w:val="00455701"/>
    <w:rsid w:val="0045600B"/>
    <w:rsid w:val="004611B7"/>
    <w:rsid w:val="00461F02"/>
    <w:rsid w:val="00462553"/>
    <w:rsid w:val="00465766"/>
    <w:rsid w:val="004669DF"/>
    <w:rsid w:val="00474AE3"/>
    <w:rsid w:val="0048264F"/>
    <w:rsid w:val="00482AC9"/>
    <w:rsid w:val="0048412D"/>
    <w:rsid w:val="00490915"/>
    <w:rsid w:val="00491AF2"/>
    <w:rsid w:val="00492ED9"/>
    <w:rsid w:val="00493C97"/>
    <w:rsid w:val="00494736"/>
    <w:rsid w:val="00497B56"/>
    <w:rsid w:val="004A705A"/>
    <w:rsid w:val="004B0BEC"/>
    <w:rsid w:val="004B19BA"/>
    <w:rsid w:val="004C0FC0"/>
    <w:rsid w:val="004C14CE"/>
    <w:rsid w:val="004D1817"/>
    <w:rsid w:val="004D1F75"/>
    <w:rsid w:val="004D3132"/>
    <w:rsid w:val="004D3242"/>
    <w:rsid w:val="004E1AC1"/>
    <w:rsid w:val="004E5EF7"/>
    <w:rsid w:val="004E5FEF"/>
    <w:rsid w:val="004E76D4"/>
    <w:rsid w:val="004F6CE1"/>
    <w:rsid w:val="004F7249"/>
    <w:rsid w:val="00501B3E"/>
    <w:rsid w:val="0050285A"/>
    <w:rsid w:val="005044D6"/>
    <w:rsid w:val="00507316"/>
    <w:rsid w:val="00507BF9"/>
    <w:rsid w:val="005100F0"/>
    <w:rsid w:val="00513044"/>
    <w:rsid w:val="00513D10"/>
    <w:rsid w:val="0051438F"/>
    <w:rsid w:val="00520947"/>
    <w:rsid w:val="00524A56"/>
    <w:rsid w:val="00530B0C"/>
    <w:rsid w:val="00532DA8"/>
    <w:rsid w:val="005337EC"/>
    <w:rsid w:val="00537269"/>
    <w:rsid w:val="0054284A"/>
    <w:rsid w:val="00542C34"/>
    <w:rsid w:val="005434BF"/>
    <w:rsid w:val="005459E0"/>
    <w:rsid w:val="0054706D"/>
    <w:rsid w:val="00552910"/>
    <w:rsid w:val="00557F79"/>
    <w:rsid w:val="005608EB"/>
    <w:rsid w:val="005649E3"/>
    <w:rsid w:val="0057110B"/>
    <w:rsid w:val="00572CB9"/>
    <w:rsid w:val="00574593"/>
    <w:rsid w:val="005833B5"/>
    <w:rsid w:val="00583410"/>
    <w:rsid w:val="005846F6"/>
    <w:rsid w:val="0058532E"/>
    <w:rsid w:val="00586351"/>
    <w:rsid w:val="0059698E"/>
    <w:rsid w:val="00597F51"/>
    <w:rsid w:val="005A0422"/>
    <w:rsid w:val="005A060C"/>
    <w:rsid w:val="005A0EC7"/>
    <w:rsid w:val="005A1B3F"/>
    <w:rsid w:val="005A2C2A"/>
    <w:rsid w:val="005A37BE"/>
    <w:rsid w:val="005A5689"/>
    <w:rsid w:val="005A5867"/>
    <w:rsid w:val="005B3705"/>
    <w:rsid w:val="005B72E7"/>
    <w:rsid w:val="005B7C79"/>
    <w:rsid w:val="005C0E73"/>
    <w:rsid w:val="005C1E78"/>
    <w:rsid w:val="005C292F"/>
    <w:rsid w:val="005C6CA1"/>
    <w:rsid w:val="005D073A"/>
    <w:rsid w:val="005D0A4A"/>
    <w:rsid w:val="005D1DD8"/>
    <w:rsid w:val="005D3F2C"/>
    <w:rsid w:val="005E02E2"/>
    <w:rsid w:val="005E440E"/>
    <w:rsid w:val="005F3A70"/>
    <w:rsid w:val="005F47F7"/>
    <w:rsid w:val="005F620A"/>
    <w:rsid w:val="005F7BAB"/>
    <w:rsid w:val="006011FE"/>
    <w:rsid w:val="00602D21"/>
    <w:rsid w:val="00603459"/>
    <w:rsid w:val="00605557"/>
    <w:rsid w:val="006068BF"/>
    <w:rsid w:val="00607946"/>
    <w:rsid w:val="006100C9"/>
    <w:rsid w:val="006145AC"/>
    <w:rsid w:val="00614B15"/>
    <w:rsid w:val="00616321"/>
    <w:rsid w:val="00617097"/>
    <w:rsid w:val="00617398"/>
    <w:rsid w:val="00624894"/>
    <w:rsid w:val="00624DA6"/>
    <w:rsid w:val="00625197"/>
    <w:rsid w:val="00625547"/>
    <w:rsid w:val="00626ADE"/>
    <w:rsid w:val="006278D8"/>
    <w:rsid w:val="00630F50"/>
    <w:rsid w:val="00643687"/>
    <w:rsid w:val="00650A33"/>
    <w:rsid w:val="00653C3B"/>
    <w:rsid w:val="006557FC"/>
    <w:rsid w:val="00657182"/>
    <w:rsid w:val="006616BB"/>
    <w:rsid w:val="0066222B"/>
    <w:rsid w:val="00663657"/>
    <w:rsid w:val="00671D9A"/>
    <w:rsid w:val="00674CD0"/>
    <w:rsid w:val="00676616"/>
    <w:rsid w:val="00677257"/>
    <w:rsid w:val="00681016"/>
    <w:rsid w:val="00681D34"/>
    <w:rsid w:val="00683148"/>
    <w:rsid w:val="00687191"/>
    <w:rsid w:val="00695DB2"/>
    <w:rsid w:val="0069667F"/>
    <w:rsid w:val="006A2173"/>
    <w:rsid w:val="006A3EB5"/>
    <w:rsid w:val="006B0596"/>
    <w:rsid w:val="006B2700"/>
    <w:rsid w:val="006C0CA5"/>
    <w:rsid w:val="006C162A"/>
    <w:rsid w:val="006C4767"/>
    <w:rsid w:val="006C60CE"/>
    <w:rsid w:val="006D16D1"/>
    <w:rsid w:val="006D17E4"/>
    <w:rsid w:val="006D1C77"/>
    <w:rsid w:val="006D6992"/>
    <w:rsid w:val="006D7025"/>
    <w:rsid w:val="006D7A39"/>
    <w:rsid w:val="006E2C2B"/>
    <w:rsid w:val="006E3CFB"/>
    <w:rsid w:val="006F0676"/>
    <w:rsid w:val="006F547B"/>
    <w:rsid w:val="006F644C"/>
    <w:rsid w:val="007029EB"/>
    <w:rsid w:val="00707E02"/>
    <w:rsid w:val="007116F0"/>
    <w:rsid w:val="007126C3"/>
    <w:rsid w:val="007127D9"/>
    <w:rsid w:val="00714DCA"/>
    <w:rsid w:val="00715207"/>
    <w:rsid w:val="0072307B"/>
    <w:rsid w:val="007234DC"/>
    <w:rsid w:val="00724BAF"/>
    <w:rsid w:val="00725C57"/>
    <w:rsid w:val="00730615"/>
    <w:rsid w:val="00730B1E"/>
    <w:rsid w:val="00731289"/>
    <w:rsid w:val="00733770"/>
    <w:rsid w:val="00735129"/>
    <w:rsid w:val="007363D4"/>
    <w:rsid w:val="007372D3"/>
    <w:rsid w:val="00740B8B"/>
    <w:rsid w:val="007439EB"/>
    <w:rsid w:val="00746BA2"/>
    <w:rsid w:val="00754803"/>
    <w:rsid w:val="00757BEA"/>
    <w:rsid w:val="00760623"/>
    <w:rsid w:val="00763032"/>
    <w:rsid w:val="0076356D"/>
    <w:rsid w:val="007657FF"/>
    <w:rsid w:val="00765D0C"/>
    <w:rsid w:val="007720B3"/>
    <w:rsid w:val="00776C9A"/>
    <w:rsid w:val="00777048"/>
    <w:rsid w:val="007779CB"/>
    <w:rsid w:val="00780583"/>
    <w:rsid w:val="00785CCA"/>
    <w:rsid w:val="0078651D"/>
    <w:rsid w:val="00787E26"/>
    <w:rsid w:val="007908EE"/>
    <w:rsid w:val="00790E2C"/>
    <w:rsid w:val="00791760"/>
    <w:rsid w:val="00792179"/>
    <w:rsid w:val="00793799"/>
    <w:rsid w:val="00793B63"/>
    <w:rsid w:val="00795A0D"/>
    <w:rsid w:val="00795E38"/>
    <w:rsid w:val="007962B1"/>
    <w:rsid w:val="00796C5E"/>
    <w:rsid w:val="00797002"/>
    <w:rsid w:val="007A6832"/>
    <w:rsid w:val="007B1F04"/>
    <w:rsid w:val="007B3C7F"/>
    <w:rsid w:val="007B4E6C"/>
    <w:rsid w:val="007B67A2"/>
    <w:rsid w:val="007B6F6B"/>
    <w:rsid w:val="007B73C6"/>
    <w:rsid w:val="007C0049"/>
    <w:rsid w:val="007C02E8"/>
    <w:rsid w:val="007C03E0"/>
    <w:rsid w:val="007C227A"/>
    <w:rsid w:val="007C5137"/>
    <w:rsid w:val="007D392A"/>
    <w:rsid w:val="007D4EB6"/>
    <w:rsid w:val="007D5E1F"/>
    <w:rsid w:val="007D79F2"/>
    <w:rsid w:val="007E1D63"/>
    <w:rsid w:val="007E1F2E"/>
    <w:rsid w:val="007E20A3"/>
    <w:rsid w:val="007E2544"/>
    <w:rsid w:val="007E2CD5"/>
    <w:rsid w:val="007E7B66"/>
    <w:rsid w:val="007F1EE8"/>
    <w:rsid w:val="007F2922"/>
    <w:rsid w:val="00800A55"/>
    <w:rsid w:val="00803690"/>
    <w:rsid w:val="00806DEF"/>
    <w:rsid w:val="00807C1C"/>
    <w:rsid w:val="00811B40"/>
    <w:rsid w:val="0081338B"/>
    <w:rsid w:val="00814823"/>
    <w:rsid w:val="008215BA"/>
    <w:rsid w:val="008220D1"/>
    <w:rsid w:val="00822497"/>
    <w:rsid w:val="00824958"/>
    <w:rsid w:val="0082542E"/>
    <w:rsid w:val="00825C96"/>
    <w:rsid w:val="00831AB7"/>
    <w:rsid w:val="00833336"/>
    <w:rsid w:val="00834A17"/>
    <w:rsid w:val="00835256"/>
    <w:rsid w:val="008368A4"/>
    <w:rsid w:val="00840F15"/>
    <w:rsid w:val="00841010"/>
    <w:rsid w:val="00841588"/>
    <w:rsid w:val="008425C9"/>
    <w:rsid w:val="008428A5"/>
    <w:rsid w:val="008441A2"/>
    <w:rsid w:val="00846072"/>
    <w:rsid w:val="00846B98"/>
    <w:rsid w:val="00853111"/>
    <w:rsid w:val="008601CB"/>
    <w:rsid w:val="00862E4D"/>
    <w:rsid w:val="00862E74"/>
    <w:rsid w:val="0086309F"/>
    <w:rsid w:val="0086388B"/>
    <w:rsid w:val="00864E08"/>
    <w:rsid w:val="00866DB5"/>
    <w:rsid w:val="00867058"/>
    <w:rsid w:val="008711DC"/>
    <w:rsid w:val="008754AA"/>
    <w:rsid w:val="00875BC9"/>
    <w:rsid w:val="00876024"/>
    <w:rsid w:val="00883131"/>
    <w:rsid w:val="008833FE"/>
    <w:rsid w:val="00884934"/>
    <w:rsid w:val="0089098D"/>
    <w:rsid w:val="008913E4"/>
    <w:rsid w:val="00892874"/>
    <w:rsid w:val="008936E0"/>
    <w:rsid w:val="00897030"/>
    <w:rsid w:val="008B1E4B"/>
    <w:rsid w:val="008B28DF"/>
    <w:rsid w:val="008B2A43"/>
    <w:rsid w:val="008B2C28"/>
    <w:rsid w:val="008B3EAD"/>
    <w:rsid w:val="008B4BD3"/>
    <w:rsid w:val="008B5A28"/>
    <w:rsid w:val="008B68B4"/>
    <w:rsid w:val="008B6C29"/>
    <w:rsid w:val="008B79F8"/>
    <w:rsid w:val="008C0851"/>
    <w:rsid w:val="008C10E2"/>
    <w:rsid w:val="008C1E73"/>
    <w:rsid w:val="008C4D3F"/>
    <w:rsid w:val="008C5156"/>
    <w:rsid w:val="008D33A2"/>
    <w:rsid w:val="008D5C6C"/>
    <w:rsid w:val="008E090C"/>
    <w:rsid w:val="008E1C5A"/>
    <w:rsid w:val="008E4545"/>
    <w:rsid w:val="008E5539"/>
    <w:rsid w:val="008E6256"/>
    <w:rsid w:val="008F06C8"/>
    <w:rsid w:val="008F3436"/>
    <w:rsid w:val="008F5BFA"/>
    <w:rsid w:val="008F7003"/>
    <w:rsid w:val="008F7F8E"/>
    <w:rsid w:val="009034D3"/>
    <w:rsid w:val="009049E1"/>
    <w:rsid w:val="00906AA3"/>
    <w:rsid w:val="0090727D"/>
    <w:rsid w:val="00907422"/>
    <w:rsid w:val="00907BD1"/>
    <w:rsid w:val="00916186"/>
    <w:rsid w:val="009247CE"/>
    <w:rsid w:val="00931C5F"/>
    <w:rsid w:val="00933375"/>
    <w:rsid w:val="00936582"/>
    <w:rsid w:val="009369E3"/>
    <w:rsid w:val="00937A1C"/>
    <w:rsid w:val="00942F2B"/>
    <w:rsid w:val="009515FA"/>
    <w:rsid w:val="00953D42"/>
    <w:rsid w:val="00956963"/>
    <w:rsid w:val="009735AC"/>
    <w:rsid w:val="0097526F"/>
    <w:rsid w:val="009811D9"/>
    <w:rsid w:val="009818C8"/>
    <w:rsid w:val="0098240B"/>
    <w:rsid w:val="0098297E"/>
    <w:rsid w:val="00982C85"/>
    <w:rsid w:val="0098593B"/>
    <w:rsid w:val="00986465"/>
    <w:rsid w:val="00986661"/>
    <w:rsid w:val="00986CF7"/>
    <w:rsid w:val="00992283"/>
    <w:rsid w:val="00992701"/>
    <w:rsid w:val="009940FA"/>
    <w:rsid w:val="00996186"/>
    <w:rsid w:val="00996512"/>
    <w:rsid w:val="009A3EB8"/>
    <w:rsid w:val="009A510A"/>
    <w:rsid w:val="009A620B"/>
    <w:rsid w:val="009B0845"/>
    <w:rsid w:val="009B09CD"/>
    <w:rsid w:val="009B2321"/>
    <w:rsid w:val="009B3B82"/>
    <w:rsid w:val="009B5C61"/>
    <w:rsid w:val="009B6C7D"/>
    <w:rsid w:val="009C0097"/>
    <w:rsid w:val="009C1019"/>
    <w:rsid w:val="009C14F5"/>
    <w:rsid w:val="009C2DE2"/>
    <w:rsid w:val="009C65FC"/>
    <w:rsid w:val="009C794F"/>
    <w:rsid w:val="009C7D84"/>
    <w:rsid w:val="009D3C78"/>
    <w:rsid w:val="009D5411"/>
    <w:rsid w:val="009F2F9D"/>
    <w:rsid w:val="009F36B7"/>
    <w:rsid w:val="009F5791"/>
    <w:rsid w:val="00A007E8"/>
    <w:rsid w:val="00A00839"/>
    <w:rsid w:val="00A00CB8"/>
    <w:rsid w:val="00A0271C"/>
    <w:rsid w:val="00A02E28"/>
    <w:rsid w:val="00A04650"/>
    <w:rsid w:val="00A06A26"/>
    <w:rsid w:val="00A12264"/>
    <w:rsid w:val="00A15751"/>
    <w:rsid w:val="00A15F64"/>
    <w:rsid w:val="00A165BC"/>
    <w:rsid w:val="00A21908"/>
    <w:rsid w:val="00A2231A"/>
    <w:rsid w:val="00A263C5"/>
    <w:rsid w:val="00A27918"/>
    <w:rsid w:val="00A30EA1"/>
    <w:rsid w:val="00A31336"/>
    <w:rsid w:val="00A32D0F"/>
    <w:rsid w:val="00A332D7"/>
    <w:rsid w:val="00A355B5"/>
    <w:rsid w:val="00A36876"/>
    <w:rsid w:val="00A40D84"/>
    <w:rsid w:val="00A43103"/>
    <w:rsid w:val="00A4315E"/>
    <w:rsid w:val="00A44663"/>
    <w:rsid w:val="00A50098"/>
    <w:rsid w:val="00A5053E"/>
    <w:rsid w:val="00A53D8C"/>
    <w:rsid w:val="00A55A67"/>
    <w:rsid w:val="00A6320C"/>
    <w:rsid w:val="00A634F4"/>
    <w:rsid w:val="00A64B74"/>
    <w:rsid w:val="00A66154"/>
    <w:rsid w:val="00A66CBA"/>
    <w:rsid w:val="00A67BD4"/>
    <w:rsid w:val="00A71969"/>
    <w:rsid w:val="00A71A60"/>
    <w:rsid w:val="00A72FB1"/>
    <w:rsid w:val="00A77339"/>
    <w:rsid w:val="00A77A0A"/>
    <w:rsid w:val="00A81537"/>
    <w:rsid w:val="00A827AA"/>
    <w:rsid w:val="00A93A2B"/>
    <w:rsid w:val="00AA2BE2"/>
    <w:rsid w:val="00AA4C6A"/>
    <w:rsid w:val="00AB1B3A"/>
    <w:rsid w:val="00AB1BAB"/>
    <w:rsid w:val="00AB1C90"/>
    <w:rsid w:val="00AB2716"/>
    <w:rsid w:val="00AB4FB1"/>
    <w:rsid w:val="00AC2D25"/>
    <w:rsid w:val="00AC353C"/>
    <w:rsid w:val="00AC6C64"/>
    <w:rsid w:val="00AD0404"/>
    <w:rsid w:val="00AD0E89"/>
    <w:rsid w:val="00AD1C96"/>
    <w:rsid w:val="00AD24EE"/>
    <w:rsid w:val="00AD5585"/>
    <w:rsid w:val="00AD7112"/>
    <w:rsid w:val="00AD7747"/>
    <w:rsid w:val="00AD7793"/>
    <w:rsid w:val="00AE277A"/>
    <w:rsid w:val="00AE350E"/>
    <w:rsid w:val="00AE4502"/>
    <w:rsid w:val="00AE54B0"/>
    <w:rsid w:val="00AE583C"/>
    <w:rsid w:val="00AE61E5"/>
    <w:rsid w:val="00AF64D1"/>
    <w:rsid w:val="00AF7283"/>
    <w:rsid w:val="00B06D07"/>
    <w:rsid w:val="00B117DF"/>
    <w:rsid w:val="00B14A7C"/>
    <w:rsid w:val="00B14C9F"/>
    <w:rsid w:val="00B15905"/>
    <w:rsid w:val="00B159FC"/>
    <w:rsid w:val="00B15F29"/>
    <w:rsid w:val="00B232FA"/>
    <w:rsid w:val="00B25DCD"/>
    <w:rsid w:val="00B26DD6"/>
    <w:rsid w:val="00B312DC"/>
    <w:rsid w:val="00B32F63"/>
    <w:rsid w:val="00B34FA0"/>
    <w:rsid w:val="00B35262"/>
    <w:rsid w:val="00B37A1A"/>
    <w:rsid w:val="00B41D35"/>
    <w:rsid w:val="00B4289B"/>
    <w:rsid w:val="00B435D5"/>
    <w:rsid w:val="00B46016"/>
    <w:rsid w:val="00B47D41"/>
    <w:rsid w:val="00B52218"/>
    <w:rsid w:val="00B53517"/>
    <w:rsid w:val="00B53B18"/>
    <w:rsid w:val="00B546E2"/>
    <w:rsid w:val="00B55661"/>
    <w:rsid w:val="00B56E4F"/>
    <w:rsid w:val="00B6021F"/>
    <w:rsid w:val="00B62622"/>
    <w:rsid w:val="00B62911"/>
    <w:rsid w:val="00B668E2"/>
    <w:rsid w:val="00B67C0B"/>
    <w:rsid w:val="00B67C5C"/>
    <w:rsid w:val="00B71800"/>
    <w:rsid w:val="00B72FA3"/>
    <w:rsid w:val="00B75402"/>
    <w:rsid w:val="00B8120A"/>
    <w:rsid w:val="00B81282"/>
    <w:rsid w:val="00B82ABA"/>
    <w:rsid w:val="00B84CDE"/>
    <w:rsid w:val="00B90BE2"/>
    <w:rsid w:val="00B92BA8"/>
    <w:rsid w:val="00B953E8"/>
    <w:rsid w:val="00B9570E"/>
    <w:rsid w:val="00B95C78"/>
    <w:rsid w:val="00B95CF3"/>
    <w:rsid w:val="00BA2FEA"/>
    <w:rsid w:val="00BA74AA"/>
    <w:rsid w:val="00BB2EDE"/>
    <w:rsid w:val="00BB4BF0"/>
    <w:rsid w:val="00BB79AF"/>
    <w:rsid w:val="00BD2E3D"/>
    <w:rsid w:val="00BD4940"/>
    <w:rsid w:val="00BD5534"/>
    <w:rsid w:val="00BE0FC0"/>
    <w:rsid w:val="00BE18EE"/>
    <w:rsid w:val="00BE3561"/>
    <w:rsid w:val="00BE4578"/>
    <w:rsid w:val="00BE6F76"/>
    <w:rsid w:val="00BF0D9C"/>
    <w:rsid w:val="00BF4A6E"/>
    <w:rsid w:val="00C03AE7"/>
    <w:rsid w:val="00C213AD"/>
    <w:rsid w:val="00C25A5D"/>
    <w:rsid w:val="00C274EB"/>
    <w:rsid w:val="00C27926"/>
    <w:rsid w:val="00C27B5F"/>
    <w:rsid w:val="00C326DB"/>
    <w:rsid w:val="00C32C49"/>
    <w:rsid w:val="00C33E15"/>
    <w:rsid w:val="00C41B4E"/>
    <w:rsid w:val="00C44D67"/>
    <w:rsid w:val="00C45281"/>
    <w:rsid w:val="00C45349"/>
    <w:rsid w:val="00C46158"/>
    <w:rsid w:val="00C51991"/>
    <w:rsid w:val="00C530B3"/>
    <w:rsid w:val="00C53E12"/>
    <w:rsid w:val="00C54AD9"/>
    <w:rsid w:val="00C57B48"/>
    <w:rsid w:val="00C57D26"/>
    <w:rsid w:val="00C60822"/>
    <w:rsid w:val="00C60C41"/>
    <w:rsid w:val="00C637C4"/>
    <w:rsid w:val="00C6507C"/>
    <w:rsid w:val="00C670C5"/>
    <w:rsid w:val="00C677B4"/>
    <w:rsid w:val="00C6787B"/>
    <w:rsid w:val="00C73ECC"/>
    <w:rsid w:val="00C76506"/>
    <w:rsid w:val="00C76C78"/>
    <w:rsid w:val="00C76DC8"/>
    <w:rsid w:val="00C778E0"/>
    <w:rsid w:val="00C80494"/>
    <w:rsid w:val="00C80582"/>
    <w:rsid w:val="00C807E4"/>
    <w:rsid w:val="00C80A2A"/>
    <w:rsid w:val="00C82BDF"/>
    <w:rsid w:val="00C86FBF"/>
    <w:rsid w:val="00C876A5"/>
    <w:rsid w:val="00C87FB4"/>
    <w:rsid w:val="00C91E97"/>
    <w:rsid w:val="00C93028"/>
    <w:rsid w:val="00C94517"/>
    <w:rsid w:val="00C948E4"/>
    <w:rsid w:val="00CA0C33"/>
    <w:rsid w:val="00CA0D3C"/>
    <w:rsid w:val="00CA2C57"/>
    <w:rsid w:val="00CA4027"/>
    <w:rsid w:val="00CA457F"/>
    <w:rsid w:val="00CB17A1"/>
    <w:rsid w:val="00CB545E"/>
    <w:rsid w:val="00CC1BCC"/>
    <w:rsid w:val="00CC208D"/>
    <w:rsid w:val="00CC3257"/>
    <w:rsid w:val="00CC3338"/>
    <w:rsid w:val="00CC4BB1"/>
    <w:rsid w:val="00CC5892"/>
    <w:rsid w:val="00CC72A4"/>
    <w:rsid w:val="00CD1EDE"/>
    <w:rsid w:val="00CD503E"/>
    <w:rsid w:val="00CD5360"/>
    <w:rsid w:val="00CD6B31"/>
    <w:rsid w:val="00CD7B80"/>
    <w:rsid w:val="00CE2A6E"/>
    <w:rsid w:val="00CE3770"/>
    <w:rsid w:val="00CE5136"/>
    <w:rsid w:val="00CE5D8F"/>
    <w:rsid w:val="00CE7917"/>
    <w:rsid w:val="00CF0365"/>
    <w:rsid w:val="00CF1A7B"/>
    <w:rsid w:val="00D04579"/>
    <w:rsid w:val="00D06C9B"/>
    <w:rsid w:val="00D0782F"/>
    <w:rsid w:val="00D07BB9"/>
    <w:rsid w:val="00D1000D"/>
    <w:rsid w:val="00D107FF"/>
    <w:rsid w:val="00D14488"/>
    <w:rsid w:val="00D157A5"/>
    <w:rsid w:val="00D22140"/>
    <w:rsid w:val="00D22F0C"/>
    <w:rsid w:val="00D24EB8"/>
    <w:rsid w:val="00D25760"/>
    <w:rsid w:val="00D26626"/>
    <w:rsid w:val="00D26B4E"/>
    <w:rsid w:val="00D26B5D"/>
    <w:rsid w:val="00D30DFD"/>
    <w:rsid w:val="00D31AE6"/>
    <w:rsid w:val="00D34557"/>
    <w:rsid w:val="00D3706E"/>
    <w:rsid w:val="00D37845"/>
    <w:rsid w:val="00D41330"/>
    <w:rsid w:val="00D415DD"/>
    <w:rsid w:val="00D42993"/>
    <w:rsid w:val="00D43729"/>
    <w:rsid w:val="00D4451C"/>
    <w:rsid w:val="00D458B1"/>
    <w:rsid w:val="00D4617C"/>
    <w:rsid w:val="00D50582"/>
    <w:rsid w:val="00D50E86"/>
    <w:rsid w:val="00D5124F"/>
    <w:rsid w:val="00D52895"/>
    <w:rsid w:val="00D56F5E"/>
    <w:rsid w:val="00D6680B"/>
    <w:rsid w:val="00D72510"/>
    <w:rsid w:val="00D760CE"/>
    <w:rsid w:val="00D77ACF"/>
    <w:rsid w:val="00D82638"/>
    <w:rsid w:val="00D8366A"/>
    <w:rsid w:val="00D84C08"/>
    <w:rsid w:val="00D91311"/>
    <w:rsid w:val="00D92236"/>
    <w:rsid w:val="00D955F3"/>
    <w:rsid w:val="00D96152"/>
    <w:rsid w:val="00D962F9"/>
    <w:rsid w:val="00D967C8"/>
    <w:rsid w:val="00DA0128"/>
    <w:rsid w:val="00DA35CF"/>
    <w:rsid w:val="00DA598B"/>
    <w:rsid w:val="00DA7223"/>
    <w:rsid w:val="00DB004F"/>
    <w:rsid w:val="00DB2351"/>
    <w:rsid w:val="00DB2639"/>
    <w:rsid w:val="00DB5056"/>
    <w:rsid w:val="00DB6FA7"/>
    <w:rsid w:val="00DB7DA3"/>
    <w:rsid w:val="00DB7E70"/>
    <w:rsid w:val="00DC09FC"/>
    <w:rsid w:val="00DC611B"/>
    <w:rsid w:val="00DD0544"/>
    <w:rsid w:val="00DD0C0B"/>
    <w:rsid w:val="00DD5A70"/>
    <w:rsid w:val="00DE430C"/>
    <w:rsid w:val="00DE4DDC"/>
    <w:rsid w:val="00DE55FA"/>
    <w:rsid w:val="00DE5C7B"/>
    <w:rsid w:val="00DE7616"/>
    <w:rsid w:val="00DF043F"/>
    <w:rsid w:val="00DF1F43"/>
    <w:rsid w:val="00DF386F"/>
    <w:rsid w:val="00DF3B7A"/>
    <w:rsid w:val="00DF7303"/>
    <w:rsid w:val="00E054EA"/>
    <w:rsid w:val="00E13386"/>
    <w:rsid w:val="00E13ADF"/>
    <w:rsid w:val="00E14473"/>
    <w:rsid w:val="00E155CA"/>
    <w:rsid w:val="00E1751F"/>
    <w:rsid w:val="00E208DD"/>
    <w:rsid w:val="00E20BB7"/>
    <w:rsid w:val="00E214D6"/>
    <w:rsid w:val="00E23AB0"/>
    <w:rsid w:val="00E24851"/>
    <w:rsid w:val="00E30A30"/>
    <w:rsid w:val="00E33F13"/>
    <w:rsid w:val="00E34996"/>
    <w:rsid w:val="00E35017"/>
    <w:rsid w:val="00E35E41"/>
    <w:rsid w:val="00E43004"/>
    <w:rsid w:val="00E441C0"/>
    <w:rsid w:val="00E45811"/>
    <w:rsid w:val="00E476F9"/>
    <w:rsid w:val="00E47C74"/>
    <w:rsid w:val="00E51B67"/>
    <w:rsid w:val="00E54E78"/>
    <w:rsid w:val="00E568AE"/>
    <w:rsid w:val="00E64D63"/>
    <w:rsid w:val="00E71C03"/>
    <w:rsid w:val="00E72352"/>
    <w:rsid w:val="00E7249D"/>
    <w:rsid w:val="00E725EA"/>
    <w:rsid w:val="00E73836"/>
    <w:rsid w:val="00E73DBE"/>
    <w:rsid w:val="00E76D8F"/>
    <w:rsid w:val="00E81B72"/>
    <w:rsid w:val="00E823A3"/>
    <w:rsid w:val="00E85472"/>
    <w:rsid w:val="00E86360"/>
    <w:rsid w:val="00E86436"/>
    <w:rsid w:val="00E9261D"/>
    <w:rsid w:val="00E9749B"/>
    <w:rsid w:val="00EA10F6"/>
    <w:rsid w:val="00EA3358"/>
    <w:rsid w:val="00EA3FC2"/>
    <w:rsid w:val="00EA5147"/>
    <w:rsid w:val="00EA6843"/>
    <w:rsid w:val="00EB43FD"/>
    <w:rsid w:val="00EB55A3"/>
    <w:rsid w:val="00EB7A13"/>
    <w:rsid w:val="00EC4F68"/>
    <w:rsid w:val="00EC5448"/>
    <w:rsid w:val="00EC6075"/>
    <w:rsid w:val="00EC62BB"/>
    <w:rsid w:val="00ED1990"/>
    <w:rsid w:val="00ED329C"/>
    <w:rsid w:val="00ED4BE5"/>
    <w:rsid w:val="00EE4253"/>
    <w:rsid w:val="00EE45A0"/>
    <w:rsid w:val="00EF4DC1"/>
    <w:rsid w:val="00EF644E"/>
    <w:rsid w:val="00EF7B0C"/>
    <w:rsid w:val="00EF7D84"/>
    <w:rsid w:val="00F10004"/>
    <w:rsid w:val="00F11198"/>
    <w:rsid w:val="00F12BC1"/>
    <w:rsid w:val="00F21432"/>
    <w:rsid w:val="00F220CC"/>
    <w:rsid w:val="00F26BB6"/>
    <w:rsid w:val="00F26F4C"/>
    <w:rsid w:val="00F31DFD"/>
    <w:rsid w:val="00F34B62"/>
    <w:rsid w:val="00F40738"/>
    <w:rsid w:val="00F40BD2"/>
    <w:rsid w:val="00F41F6A"/>
    <w:rsid w:val="00F43C29"/>
    <w:rsid w:val="00F44D0D"/>
    <w:rsid w:val="00F45F4A"/>
    <w:rsid w:val="00F47D08"/>
    <w:rsid w:val="00F50004"/>
    <w:rsid w:val="00F50879"/>
    <w:rsid w:val="00F53326"/>
    <w:rsid w:val="00F54276"/>
    <w:rsid w:val="00F575D3"/>
    <w:rsid w:val="00F60D93"/>
    <w:rsid w:val="00F61B6D"/>
    <w:rsid w:val="00F62113"/>
    <w:rsid w:val="00F624CF"/>
    <w:rsid w:val="00F64DC1"/>
    <w:rsid w:val="00F66520"/>
    <w:rsid w:val="00F6780E"/>
    <w:rsid w:val="00F71A3A"/>
    <w:rsid w:val="00F755DB"/>
    <w:rsid w:val="00F75691"/>
    <w:rsid w:val="00F75B2B"/>
    <w:rsid w:val="00F77D23"/>
    <w:rsid w:val="00F838D6"/>
    <w:rsid w:val="00F84E97"/>
    <w:rsid w:val="00F91935"/>
    <w:rsid w:val="00F92E8C"/>
    <w:rsid w:val="00F94208"/>
    <w:rsid w:val="00F97A22"/>
    <w:rsid w:val="00FA0B54"/>
    <w:rsid w:val="00FA2C01"/>
    <w:rsid w:val="00FB15C9"/>
    <w:rsid w:val="00FB5EB9"/>
    <w:rsid w:val="00FB632C"/>
    <w:rsid w:val="00FC0001"/>
    <w:rsid w:val="00FC451D"/>
    <w:rsid w:val="00FC604A"/>
    <w:rsid w:val="00FD0691"/>
    <w:rsid w:val="00FD0767"/>
    <w:rsid w:val="00FD0880"/>
    <w:rsid w:val="00FD3D38"/>
    <w:rsid w:val="00FD7DC6"/>
    <w:rsid w:val="00FE5B8A"/>
    <w:rsid w:val="00FF0496"/>
    <w:rsid w:val="00FF1DF3"/>
    <w:rsid w:val="00FF49EF"/>
    <w:rsid w:val="00FF54C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049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9131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72307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9131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72307B"/>
    <w:pPr>
      <w:ind w:left="720"/>
      <w:contextualSpacing/>
    </w:pPr>
  </w:style>
</w:styles>
</file>

<file path=word/webSettings.xml><?xml version="1.0" encoding="utf-8"?>
<w:webSettings xmlns:r="http://schemas.openxmlformats.org/officeDocument/2006/relationships" xmlns:w="http://schemas.openxmlformats.org/wordprocessingml/2006/main">
  <w:divs>
    <w:div w:id="904611413">
      <w:bodyDiv w:val="1"/>
      <w:marLeft w:val="0"/>
      <w:marRight w:val="0"/>
      <w:marTop w:val="0"/>
      <w:marBottom w:val="0"/>
      <w:divBdr>
        <w:top w:val="none" w:sz="0" w:space="0" w:color="auto"/>
        <w:left w:val="none" w:sz="0" w:space="0" w:color="auto"/>
        <w:bottom w:val="none" w:sz="0" w:space="0" w:color="auto"/>
        <w:right w:val="none" w:sz="0" w:space="0" w:color="auto"/>
      </w:divBdr>
    </w:div>
    <w:div w:id="1164397068">
      <w:bodyDiv w:val="1"/>
      <w:marLeft w:val="0"/>
      <w:marRight w:val="0"/>
      <w:marTop w:val="0"/>
      <w:marBottom w:val="0"/>
      <w:divBdr>
        <w:top w:val="none" w:sz="0" w:space="0" w:color="auto"/>
        <w:left w:val="none" w:sz="0" w:space="0" w:color="auto"/>
        <w:bottom w:val="none" w:sz="0" w:space="0" w:color="auto"/>
        <w:right w:val="none" w:sz="0" w:space="0" w:color="auto"/>
      </w:divBdr>
    </w:div>
    <w:div w:id="1698773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340</Words>
  <Characters>1938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Synovate, INC</Company>
  <LinksUpToDate>false</LinksUpToDate>
  <CharactersWithSpaces>2274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Zachary Lewis (Zachary.Lewis@synovate.com)</dc:creator>
  <cp:lastModifiedBy>TFECHHEL</cp:lastModifiedBy>
  <cp:revision>2</cp:revision>
  <cp:lastPrinted>2010-10-18T20:32:00Z</cp:lastPrinted>
  <dcterms:created xsi:type="dcterms:W3CDTF">2012-04-18T20:21:00Z</dcterms:created>
  <dcterms:modified xsi:type="dcterms:W3CDTF">2012-04-18T20:21:00Z</dcterms:modified>
</cp:coreProperties>
</file>