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46" w:rsidRPr="00472A6A" w:rsidRDefault="00077A46">
      <w:pPr>
        <w:jc w:val="center"/>
        <w:rPr>
          <w:rFonts w:ascii="Arial" w:hAnsi="Arial" w:cs="Arial"/>
          <w:b/>
          <w:sz w:val="24"/>
          <w:szCs w:val="24"/>
        </w:rPr>
      </w:pPr>
    </w:p>
    <w:p w:rsidR="00077A46" w:rsidRPr="00472A6A" w:rsidRDefault="00737BA8">
      <w:pPr>
        <w:jc w:val="center"/>
        <w:rPr>
          <w:rFonts w:ascii="Arial" w:hAnsi="Arial" w:cs="Arial"/>
          <w:b/>
          <w:sz w:val="24"/>
          <w:szCs w:val="24"/>
        </w:rPr>
      </w:pPr>
      <w:r w:rsidRPr="00472A6A">
        <w:rPr>
          <w:rFonts w:ascii="Arial" w:hAnsi="Arial" w:cs="Arial"/>
          <w:b/>
          <w:sz w:val="24"/>
          <w:szCs w:val="24"/>
        </w:rPr>
        <w:t>201</w:t>
      </w:r>
      <w:r w:rsidR="00DA5580" w:rsidRPr="00472A6A">
        <w:rPr>
          <w:rFonts w:ascii="Arial" w:hAnsi="Arial" w:cs="Arial"/>
          <w:b/>
          <w:sz w:val="24"/>
          <w:szCs w:val="24"/>
        </w:rPr>
        <w:t>3</w:t>
      </w:r>
      <w:r w:rsidR="008D449F" w:rsidRPr="00472A6A">
        <w:rPr>
          <w:rFonts w:ascii="Arial" w:hAnsi="Arial" w:cs="Arial"/>
          <w:b/>
          <w:sz w:val="24"/>
          <w:szCs w:val="24"/>
        </w:rPr>
        <w:t xml:space="preserve"> SUPPORTING STATEMENT</w:t>
      </w:r>
    </w:p>
    <w:p w:rsidR="00737BA8" w:rsidRPr="00472A6A" w:rsidRDefault="00737BA8" w:rsidP="00737BA8">
      <w:pPr>
        <w:jc w:val="center"/>
        <w:rPr>
          <w:rFonts w:ascii="Arial" w:hAnsi="Arial" w:cs="Arial"/>
          <w:b/>
          <w:sz w:val="24"/>
          <w:szCs w:val="24"/>
        </w:rPr>
      </w:pPr>
    </w:p>
    <w:p w:rsidR="00077A46" w:rsidRPr="00472A6A" w:rsidRDefault="00077A46">
      <w:pPr>
        <w:jc w:val="center"/>
        <w:rPr>
          <w:rFonts w:ascii="Arial" w:hAnsi="Arial" w:cs="Arial"/>
          <w:b/>
          <w:sz w:val="24"/>
          <w:szCs w:val="24"/>
        </w:rPr>
      </w:pPr>
    </w:p>
    <w:p w:rsidR="00077A46" w:rsidRPr="00472A6A" w:rsidRDefault="008D449F">
      <w:pPr>
        <w:jc w:val="center"/>
        <w:rPr>
          <w:rFonts w:ascii="Arial" w:hAnsi="Arial" w:cs="Arial"/>
          <w:b/>
          <w:sz w:val="24"/>
          <w:szCs w:val="24"/>
        </w:rPr>
      </w:pPr>
      <w:r w:rsidRPr="00472A6A">
        <w:rPr>
          <w:rFonts w:ascii="Arial" w:hAnsi="Arial" w:cs="Arial"/>
          <w:b/>
          <w:sz w:val="24"/>
          <w:szCs w:val="24"/>
        </w:rPr>
        <w:t xml:space="preserve">7 CFR </w:t>
      </w:r>
      <w:proofErr w:type="gramStart"/>
      <w:r w:rsidRPr="00472A6A">
        <w:rPr>
          <w:rFonts w:ascii="Arial" w:hAnsi="Arial" w:cs="Arial"/>
          <w:b/>
          <w:sz w:val="24"/>
          <w:szCs w:val="24"/>
        </w:rPr>
        <w:t>PART</w:t>
      </w:r>
      <w:proofErr w:type="gramEnd"/>
      <w:r w:rsidRPr="00472A6A">
        <w:rPr>
          <w:rFonts w:ascii="Arial" w:hAnsi="Arial" w:cs="Arial"/>
          <w:b/>
          <w:sz w:val="24"/>
          <w:szCs w:val="24"/>
        </w:rPr>
        <w:t xml:space="preserve"> 3550, “DIRECT SINGLE FAMILY HOUSING LOAN AND GRANT PROGRAMS,” HB-1-3550, “FIELD OFFICE HANDBOOK” AND HB-2-3550, “CENTRALIZED SERVICING CENTER HANDBOOK”</w:t>
      </w:r>
    </w:p>
    <w:p w:rsidR="00DA5580" w:rsidRPr="00472A6A" w:rsidRDefault="008D449F" w:rsidP="00DA5580">
      <w:pPr>
        <w:jc w:val="center"/>
        <w:rPr>
          <w:rFonts w:ascii="Arial" w:hAnsi="Arial" w:cs="Arial"/>
          <w:b/>
          <w:sz w:val="24"/>
          <w:szCs w:val="24"/>
        </w:rPr>
      </w:pPr>
      <w:r w:rsidRPr="00472A6A">
        <w:rPr>
          <w:rFonts w:ascii="Arial" w:hAnsi="Arial" w:cs="Arial"/>
          <w:b/>
          <w:sz w:val="24"/>
          <w:szCs w:val="24"/>
        </w:rPr>
        <w:t>(OMB No. 0575-0172)</w:t>
      </w:r>
    </w:p>
    <w:p w:rsidR="00DA5580" w:rsidRPr="00472A6A" w:rsidRDefault="00DA5580">
      <w:pPr>
        <w:jc w:val="center"/>
        <w:rPr>
          <w:rFonts w:ascii="Arial" w:hAnsi="Arial" w:cs="Arial"/>
          <w:b/>
          <w:sz w:val="24"/>
          <w:szCs w:val="24"/>
        </w:rPr>
      </w:pP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w:t>
      </w:r>
      <w:r w:rsidRPr="00472A6A">
        <w:rPr>
          <w:rFonts w:ascii="Arial" w:hAnsi="Arial" w:cs="Arial"/>
          <w:sz w:val="24"/>
          <w:szCs w:val="24"/>
        </w:rPr>
        <w:tab/>
      </w:r>
      <w:r w:rsidRPr="00472A6A">
        <w:rPr>
          <w:rFonts w:ascii="Arial" w:hAnsi="Arial" w:cs="Arial"/>
          <w:sz w:val="24"/>
          <w:szCs w:val="24"/>
          <w:u w:val="single"/>
        </w:rPr>
        <w:t>Justification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w:t>
      </w:r>
      <w:r w:rsidRPr="00472A6A">
        <w:rPr>
          <w:rFonts w:ascii="Arial" w:hAnsi="Arial" w:cs="Arial"/>
          <w:sz w:val="24"/>
          <w:szCs w:val="24"/>
        </w:rPr>
        <w:tab/>
      </w:r>
      <w:r w:rsidRPr="00472A6A">
        <w:rPr>
          <w:rFonts w:ascii="Arial" w:hAnsi="Arial" w:cs="Arial"/>
          <w:sz w:val="24"/>
          <w:szCs w:val="24"/>
          <w:u w:val="single"/>
        </w:rPr>
        <w:t>Explain the circumstances that make the collection information necessary</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Rural Housing Service (RHS) is the credit agency for rural housing and community development within the Rural Development mission area of the United States Department of Agriculture.  The regulation prescribes the policies and responsibilities, including the collection and use of information, necessary to administer the direct Sections 502 and 504 programs.  The Handbooks provide administrative guidance and include the collection and use of information necessary to administer the direct Sections 502 and 504 programs.  Section 501 of Title V of the Housing Act of 1949, as amended, authorizes the Secretary of Agriculture to administer such programs and to prescribe regulations to ensure that these loans and grants provided with Federal Funds are made to eligible applicants for authorized purposes, and that subsequent servicing and benefits provided to borrowers are consistent with the authorizing statute.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RHS offers a supervised credit program to extend financial assistance to construct, improve, alter, repair, replace or rehabilitate dwellings, which will provide modest, decent, safe, and sanitary housing to eligible individuals living in rural areas.  To assist individuals in obtaining affordable housing, a borrower’s house payment may be subsidized to an interest rate as low as 1%.  The amount of subsidy is based on the borrower’s household income. The information requested by RHS is vital to be able to process applications for RHS assistance and make prudent credit and program decisions.  It includes borrower’s financial information such as household income, assets and liabilities and monthly expenses.  Without this information the Agency would be unable to determine if a borrower would qualify for services or if assistance has been granted to which the customer would not be eligible under current regulations and statutes.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Agency also encourages its customers to leverage our mortgage financing with that of other lenders to assist as many customers as possible within our limited resources.  In many cases, another lender will participate with RHS (providing a part of the applicant’s total loan request) and the other lender will share its loan underwriting documentation, with the customer’s consent, to reduce duplication.  Through our work with participating lenders, the Agency </w:t>
      </w:r>
      <w:r w:rsidRPr="00472A6A">
        <w:rPr>
          <w:rFonts w:ascii="Arial" w:hAnsi="Arial" w:cs="Arial"/>
          <w:sz w:val="24"/>
          <w:szCs w:val="24"/>
        </w:rPr>
        <w:lastRenderedPageBreak/>
        <w:t>keeps abreast of information required by other lenders to ensure that RHS is not requiring unnecessary paperwork from its customers.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RHS services loans for their term (33 or 38 years), provides tools to assist the customer in becoming a successful homeowner by providing credit counseling, and offers many servicing tools including a moratorium (stop) on payments, modifications to payment subsidies to reflect changes in the customer’s income, loan </w:t>
      </w:r>
      <w:proofErr w:type="spellStart"/>
      <w:r w:rsidRPr="00472A6A">
        <w:rPr>
          <w:rFonts w:ascii="Arial" w:hAnsi="Arial" w:cs="Arial"/>
          <w:sz w:val="24"/>
          <w:szCs w:val="24"/>
        </w:rPr>
        <w:t>reamortization</w:t>
      </w:r>
      <w:proofErr w:type="spellEnd"/>
      <w:r w:rsidRPr="00472A6A">
        <w:rPr>
          <w:rFonts w:ascii="Arial" w:hAnsi="Arial" w:cs="Arial"/>
          <w:sz w:val="24"/>
          <w:szCs w:val="24"/>
        </w:rPr>
        <w:t xml:space="preserve">, delinquency work out agreements (DWA), etc.  To obtain this assistance, the Agency must require certain information such as updated income and financial information to ensure the customer qualifies for the assistance, and is provided with the correct benefit based upon their circumstances.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Direct Single Family Housing (SFH) loans are only provided to customers who cannot obtain other credit for their housing needs.  Customers are required by statute to refinance with another lender when they are financially able.  To ensure the Agency meets its statutory responsibilities, existing customers may be requested to submit updated income and financial information for the Agency to make a determination as to whether they can “graduate” to other credit.  In addition, should a customer default on a loan that results in liquidation, the Agency needs updated income and financial information to settle any outstanding indebtedness.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RHS has nearly 320,172 direct Sections 502 and 504 loans with approximately 256,000 customers in its portfolio.  In Fiscal Year (FY) 2012, the Agency made approximately 7,918 new direct Section 502 loans, of which 1,217 were leveraged with other lenders.  There were 1,872 new Section 504 loans and 5,131 Section 504 grants made in FY 12.  Approximately 2,873 new homes were built with 86 coming from the manufactured industry. The Agency processed nearly 63,010 pre-qualifications by automation and paper applications.   The 502 Loan Program calculations were based on $900 million program authority.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Wherever possible, RHS utilizes industry standard forms and makes full use of our new expanded automation capabilities.  For example, most forms which a current RHS borrower must complete for servicing purposes can be system generated by RHS and contain all relevant system information such as the borrower’s account number, address, property description, real estate taxes, insurance, income data, etc., thereby reducing unnecessary burden imposed on our customers. This reduces the time it takes the public to complete required information, reduces the need to stock forms throughout Rural Development offices, and results in cost savings to the public.  RHS has greatly reduced existing information collection dockets through these methods.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In addition, this package includes information collections of the Rural Business Cooperative Service (RBS, which uses a few of the forms on a very limited basis.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rPr>
        <w:lastRenderedPageBreak/>
        <w:t xml:space="preserve">2. </w:t>
      </w:r>
      <w:r w:rsidRPr="00472A6A">
        <w:rPr>
          <w:rFonts w:ascii="Arial" w:hAnsi="Arial" w:cs="Arial"/>
          <w:sz w:val="24"/>
          <w:szCs w:val="24"/>
          <w:u w:val="single"/>
        </w:rPr>
        <w:t>Indicate how, by whom, and for what purpose the information is to be used.</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information is collected from applicants, borrowers, application packagers, contractors, real estate brokers, employers, etc.  In brief, all persons with any type of a pecuniary interest in that of an applicant or recipient of a direct SFH loan or grant.  RHS and Rural Development staff collects the information.  RHS provides forms and guidelines to assist in the collection and submission of this information.  In addition, other USDA Rural Development services, namely RBS may use some of these forms for the administration of their programs.  This is to avoid duplication of federal forms, especially by the same Department and where the same customer base exists.  This information collection package includes the information collection burden for these shared forms of those Agencies.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information collected is used by the respective Agency to verify program eligibility requirements; continued eligibility requirements for borrower assistance; servicing of loans; eligibility for special servicing assistance such as:  payment subsidies, moratorium (stop) on payments, delinquency workout agreements; liquidation of loans; and, debt settlement.  The information is also used to ensure that the direct SFH programs (or other USDA programs) are administered in a manner consistent with legislative and administrative requirements.  The information is typically submitted via hand delivery or the U.S. Postal Service to the RHS/Rural Development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Specifically, the burden to be cleared with the Direct Single Family Housing Loan and Grant regulation and corresponding Handbooks are as follows:</w:t>
      </w:r>
    </w:p>
    <w:p w:rsidR="00077A46" w:rsidRPr="00472A6A" w:rsidRDefault="00077A46">
      <w:pPr>
        <w:rPr>
          <w:rFonts w:ascii="Arial" w:hAnsi="Arial" w:cs="Arial"/>
          <w:b/>
          <w:sz w:val="24"/>
          <w:szCs w:val="24"/>
        </w:rPr>
      </w:pPr>
    </w:p>
    <w:p w:rsidR="00077A46" w:rsidRPr="00472A6A" w:rsidRDefault="008D449F">
      <w:pPr>
        <w:rPr>
          <w:rFonts w:ascii="Arial" w:hAnsi="Arial" w:cs="Arial"/>
          <w:b/>
          <w:sz w:val="24"/>
          <w:szCs w:val="24"/>
        </w:rPr>
      </w:pPr>
      <w:r w:rsidRPr="00472A6A">
        <w:rPr>
          <w:rFonts w:ascii="Arial" w:hAnsi="Arial" w:cs="Arial"/>
          <w:b/>
          <w:sz w:val="24"/>
          <w:szCs w:val="24"/>
        </w:rPr>
        <w:t>FORMS CLEARED IN THIS DOCKET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1940-43, “Notice of Right to Cancel</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Federal law requires that all parties entering into a transaction which results in a mortgage on their present home be notified of and given the right to cancel the transaction.  This form provides the means for such a transaction to be canceled by the potential borrower.  We estimated 5% of our 502 loans and 100% of our 504 loans made as junior liens for repairs would use</w:t>
      </w:r>
      <w:r w:rsidR="009D555F">
        <w:rPr>
          <w:rFonts w:ascii="Arial" w:hAnsi="Arial" w:cs="Arial"/>
          <w:sz w:val="24"/>
          <w:szCs w:val="24"/>
        </w:rPr>
        <w:t xml:space="preserve"> this form.  Approximately 2,226</w:t>
      </w:r>
      <w:r w:rsidRPr="00472A6A">
        <w:rPr>
          <w:rFonts w:ascii="Arial" w:hAnsi="Arial" w:cs="Arial"/>
          <w:sz w:val="24"/>
          <w:szCs w:val="24"/>
        </w:rPr>
        <w:t xml:space="preserve"> borrowers would be affected.  The 5 minute burden is still applicable.  The total man-hours are estimated at 178.</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br w:type="page"/>
      </w:r>
      <w:r w:rsidRPr="00472A6A">
        <w:rPr>
          <w:rFonts w:ascii="Arial" w:hAnsi="Arial" w:cs="Arial"/>
          <w:sz w:val="24"/>
          <w:szCs w:val="24"/>
          <w:u w:val="single"/>
        </w:rPr>
        <w:lastRenderedPageBreak/>
        <w:t>Form RD 3550-1, “Authorization to Release Information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is an industry standard form on which an applicant certifies that all information furnished in connection with the loan transaction is true and correct, and provides authorization from the applicant for release and verification of any information contained in the loan application.  The form has proved to be a time-saver for the applicant as well as the Agency.  The estimated number of respondents is 54,894 annually requiring 5 minutes per respondent for a total of 4,392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 xml:space="preserve">Form RD 3550-2, “Request for Verification of Gift/Gift Letter”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is an automated form that assists the applicant in documenting monetary gifts to cover costs in connection with the loan (i.e. loan closing costs).  The estimated number of respondents is 28,900, annually requiring 5 minutes per respondent for a total of 2,312 man-hours.</w:t>
      </w:r>
    </w:p>
    <w:p w:rsidR="00077A46" w:rsidRPr="00472A6A" w:rsidRDefault="00077A46">
      <w:pPr>
        <w:rPr>
          <w:rFonts w:ascii="Arial" w:hAnsi="Arial" w:cs="Arial"/>
          <w:sz w:val="24"/>
          <w:szCs w:val="24"/>
        </w:rPr>
      </w:pPr>
    </w:p>
    <w:p w:rsidR="00077A46" w:rsidRPr="00472A6A" w:rsidRDefault="008D449F">
      <w:pPr>
        <w:tabs>
          <w:tab w:val="left" w:pos="5850"/>
        </w:tabs>
        <w:rPr>
          <w:rFonts w:ascii="Arial" w:hAnsi="Arial" w:cs="Arial"/>
          <w:sz w:val="24"/>
          <w:szCs w:val="24"/>
        </w:rPr>
      </w:pPr>
      <w:r w:rsidRPr="00472A6A">
        <w:rPr>
          <w:rFonts w:ascii="Arial" w:hAnsi="Arial" w:cs="Arial"/>
          <w:sz w:val="24"/>
          <w:szCs w:val="24"/>
          <w:u w:val="single"/>
        </w:rPr>
        <w:t>Form RD 3550-4, “Employment Certification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form serves as a supplement to Form RD 1944-14, “Payment Assistance/Deferred Mortgage Assistance Agreement.”  In conjunction with the execution of Form RD 1944-14, borrowers sign this form verifying that they will notify RHS when they change or obtain employment.  It is only used for customers with irregular or non-traditional income, such as unemployment benefits, workmen’s compensation, part-time employment, etc., to serve as documentation that they must inform the Agency when their income stabilizes or changes to recalculate their payment subsidy.  We estimate 18,960 respondents annually take 5 minutes to complete for a total of 1,517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3550-6, “Notice of Special Flood Hazard, Flood Insurance Purchase Requirements, and Availability of Federal Disaster Relief Assistance”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is an industry standard form.  When applicable, the system will automatically generate this form which will notify the applicant that the property being financed is located in a flood hazard area.  The form requires the signature of the applicant.  The estimated number of respondents is 9,680 annually requiring 5 minutes per respondent for a total of 774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 xml:space="preserve">Form RD 3550-7, “Mortgage Loan Commitment”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is an industry standard form, is system generated, notifies the applicant of loan approval, and stipulates any special conditions of the loan approval.  The applicant signs the form agreeing to the terms set forth in the commitment.  The Agency provides approximately 9,790 commitments each year.  The estimated time for the customer to review and sign the document is 5 minutes for total man-hours of 783 annually.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3550-9, “Initial Escrow Account Disclosure Statement”</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is an industry standard form, is system generated, and provides an applicant/borrower with a breakdown of his or her escrow payments.  The customer signs the form acknowledging receipt of the statement.  The estimated number of respondents is 11,420 annually requiring 5 minutes per respondent for a total of 914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3550-10, “Condominium Rider,” and Form RD 3550-11, “Planned Unit Development Rider”</w:t>
      </w:r>
      <w:r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These forms are used only for the few loans the Agency provides on condominiums or planned unit developments (PUD).  These automated forms are used as a supplement to the mortgage or deed of trust to specifically define condominium and PUD covenants.  The borrower’s signature is required.  We estimate 310 respondents annually using 5 minutes each for a total of 25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3550-12, “Subsidy Repayment Agreement</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Borrowers are required to repay to the Government all or a portion of the subsidy received in connection with a Section 502 loan upon disposition or non-occupancy of the security.  This form informs the borrower of this obligation to RHS.  We estimate 7,918 respondents annually requiring 5 minutes to read and sign for a total of 633 man-hours.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Standard Form (SF) 5510, “Authorization Agreement for Preauthorized Payments”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 xml:space="preserve">This is a standard form widely used throughout the financial community.  This form provides borrowers with the convenience of having their monthly mortgage payments automatically deducted from their bank account.  The estimated number of respondents is 7,000 annually requiring 15 minutes </w:t>
      </w:r>
      <w:r w:rsidR="00E927AD">
        <w:rPr>
          <w:rFonts w:ascii="Arial" w:hAnsi="Arial" w:cs="Arial"/>
          <w:sz w:val="24"/>
          <w:szCs w:val="24"/>
        </w:rPr>
        <w:t xml:space="preserve">per respondent for a total of </w:t>
      </w:r>
      <w:r w:rsidRPr="00472A6A">
        <w:rPr>
          <w:rFonts w:ascii="Arial" w:hAnsi="Arial" w:cs="Arial"/>
          <w:sz w:val="24"/>
          <w:szCs w:val="24"/>
        </w:rPr>
        <w:t>1,750 man-hours.</w:t>
      </w:r>
    </w:p>
    <w:p w:rsidR="00077A46" w:rsidRPr="00472A6A" w:rsidRDefault="00077A46">
      <w:pPr>
        <w:rPr>
          <w:rFonts w:ascii="Arial" w:hAnsi="Arial" w:cs="Arial"/>
          <w:sz w:val="24"/>
          <w:szCs w:val="24"/>
        </w:rPr>
      </w:pPr>
    </w:p>
    <w:p w:rsidR="00077A46" w:rsidRPr="00472A6A" w:rsidRDefault="008D449F">
      <w:pPr>
        <w:rPr>
          <w:rFonts w:ascii="Arial" w:hAnsi="Arial" w:cs="Arial"/>
          <w:smallCaps/>
          <w:sz w:val="24"/>
          <w:szCs w:val="24"/>
          <w:u w:val="single"/>
        </w:rPr>
      </w:pPr>
      <w:r w:rsidRPr="00472A6A">
        <w:rPr>
          <w:rFonts w:ascii="Arial" w:hAnsi="Arial" w:cs="Arial"/>
          <w:smallCaps/>
          <w:sz w:val="24"/>
          <w:szCs w:val="24"/>
          <w:u w:val="single"/>
        </w:rPr>
        <w:t>Form RD 3550-23, “</w:t>
      </w:r>
      <w:r w:rsidRPr="00472A6A">
        <w:rPr>
          <w:rFonts w:ascii="Arial" w:hAnsi="Arial" w:cs="Arial"/>
          <w:sz w:val="24"/>
          <w:szCs w:val="24"/>
          <w:u w:val="single"/>
        </w:rPr>
        <w:t>Applicant Orientation Guide</w:t>
      </w:r>
      <w:r w:rsidRPr="00472A6A">
        <w:rPr>
          <w:rFonts w:ascii="Arial" w:hAnsi="Arial" w:cs="Arial"/>
          <w:smallCaps/>
          <w:sz w:val="24"/>
          <w:szCs w:val="24"/>
          <w:u w:val="single"/>
        </w:rPr>
        <w:t>”</w:t>
      </w:r>
    </w:p>
    <w:p w:rsidR="00077A46" w:rsidRPr="00472A6A" w:rsidRDefault="00077A46">
      <w:pPr>
        <w:rPr>
          <w:rFonts w:ascii="Arial" w:hAnsi="Arial" w:cs="Arial"/>
          <w:smallCaps/>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To ensure that all loan recipients understand the financial obligations of homeownership, their responsibilities to RHS, and ensure their success at homeownership, an interview is required by all applicants before loan closing.  Once an application has progressed to a reasonable chance of being closed, and before loan approval, RHS staff conducts the interview.  The applicant must read, discuss program information with the Agency representative, comprehend, and acknowledge completion of the interview by signing the form.  The estimated </w:t>
      </w:r>
      <w:r w:rsidRPr="00472A6A">
        <w:rPr>
          <w:rFonts w:ascii="Arial" w:hAnsi="Arial" w:cs="Arial"/>
          <w:sz w:val="24"/>
          <w:szCs w:val="24"/>
        </w:rPr>
        <w:lastRenderedPageBreak/>
        <w:t xml:space="preserve">number of respondents is 14,921 annually requiring 30 minutes per respondent for a total of 7,461 man-hours.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3550-24, “Grant Agreement”</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form is used by Section 504 grant recipients (persons 62 years of age or older) to formalize the requirement that if the customer’s property is sold within 3 years of receipt of the grant, the grant must be repaid.  RHS provides approximately 5,131 grants per year.  The estimated time for completion is 5 minutes for total man-hours of 410 annually.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410-4, “Application for Rural Assistance (</w:t>
      </w:r>
      <w:proofErr w:type="spellStart"/>
      <w:r w:rsidRPr="00472A6A">
        <w:rPr>
          <w:rFonts w:ascii="Arial" w:hAnsi="Arial" w:cs="Arial"/>
          <w:sz w:val="24"/>
          <w:szCs w:val="24"/>
          <w:u w:val="single"/>
        </w:rPr>
        <w:t>NonFarm</w:t>
      </w:r>
      <w:proofErr w:type="spellEnd"/>
      <w:r w:rsidRPr="00472A6A">
        <w:rPr>
          <w:rFonts w:ascii="Arial" w:hAnsi="Arial" w:cs="Arial"/>
          <w:sz w:val="24"/>
          <w:szCs w:val="24"/>
          <w:u w:val="single"/>
        </w:rPr>
        <w:t xml:space="preserve"> Tract), Uniform Residential Loan Application”</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form is the basic application for all single family housing loans and grants.  It is an industry standard form (Uniform Residential Loan Application), with attachment requesting minimal additional information specifically needed to apply for RHS program assistance.  RHS receives approximately 43,745 rural housing applications per fiscal year.  The applicant completes the form.  Including the time it takes the applicant to research personal financial records, the form takes about 1.5 hours to complete.  The form provides for itemization of federal debts and notifies the applicant of the consequences for not providing accurate or correct information that may result in denial of the requested credit.  The estimated annual man-hours are 65,618.</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3550-34, “Option to Purchase Real Property” or other standardized sales contract</w:t>
      </w:r>
    </w:p>
    <w:p w:rsidR="00077A46" w:rsidRPr="00472A6A" w:rsidRDefault="008D449F">
      <w:pPr>
        <w:rPr>
          <w:rFonts w:ascii="Arial" w:hAnsi="Arial" w:cs="Arial"/>
          <w:sz w:val="24"/>
          <w:szCs w:val="24"/>
        </w:rPr>
      </w:pPr>
      <w:r w:rsidRPr="00472A6A">
        <w:rPr>
          <w:rFonts w:ascii="Arial" w:hAnsi="Arial" w:cs="Arial"/>
          <w:sz w:val="24"/>
          <w:szCs w:val="24"/>
        </w:rPr>
        <w:t xml:space="preserve"> </w:t>
      </w:r>
    </w:p>
    <w:p w:rsidR="00077A46" w:rsidRPr="00472A6A" w:rsidRDefault="008D449F">
      <w:pPr>
        <w:rPr>
          <w:rFonts w:ascii="Arial" w:hAnsi="Arial" w:cs="Arial"/>
          <w:sz w:val="24"/>
          <w:szCs w:val="24"/>
        </w:rPr>
      </w:pPr>
      <w:r w:rsidRPr="00472A6A">
        <w:rPr>
          <w:rFonts w:ascii="Arial" w:hAnsi="Arial" w:cs="Arial"/>
          <w:sz w:val="24"/>
          <w:szCs w:val="24"/>
        </w:rPr>
        <w:t xml:space="preserve">RHS requires, as do all lenders, a sales contract to formalize the transaction between the buyer and seller.  RHS will accept any industry standard “sales contract.”  In some cases, the buyer and seller are not utilizing the services of a real estate broker and do not have access to a standard sales contract.  This optional form is available for those purposes.  This Option Form has been redesigned to be applicable to the SFH Program only.  Approximately 40% of RHS’ applicants use the form provided by the Agency.  Real estate agents, packagers, and sellers complete this form.  The estimated number of respondents is 4,250 annually requiring 5 minutes per respondent, including assembling the property information, for a total of 340 man-hours.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1910-5, “Request for Verification of Employment”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the primary method of income verification for loan applicants, existing borrowers applying for or renewing interest credit assistance, </w:t>
      </w:r>
      <w:proofErr w:type="spellStart"/>
      <w:r w:rsidRPr="00472A6A">
        <w:rPr>
          <w:rFonts w:ascii="Arial" w:hAnsi="Arial" w:cs="Arial"/>
          <w:sz w:val="24"/>
          <w:szCs w:val="24"/>
        </w:rPr>
        <w:t>reamortizations</w:t>
      </w:r>
      <w:proofErr w:type="spellEnd"/>
      <w:r w:rsidRPr="00472A6A">
        <w:rPr>
          <w:rFonts w:ascii="Arial" w:hAnsi="Arial" w:cs="Arial"/>
          <w:sz w:val="24"/>
          <w:szCs w:val="24"/>
        </w:rPr>
        <w:t>, and moratori</w:t>
      </w:r>
      <w:r w:rsidR="009D555F">
        <w:rPr>
          <w:rFonts w:ascii="Arial" w:hAnsi="Arial" w:cs="Arial"/>
          <w:sz w:val="24"/>
          <w:szCs w:val="24"/>
        </w:rPr>
        <w:t>ums.  There are an estimated 120</w:t>
      </w:r>
      <w:r w:rsidRPr="00472A6A">
        <w:rPr>
          <w:rFonts w:ascii="Arial" w:hAnsi="Arial" w:cs="Arial"/>
          <w:sz w:val="24"/>
          <w:szCs w:val="24"/>
        </w:rPr>
        <w:t xml:space="preserve">,100 RHS respondents completing approximately 1 response during a 12-month period.  A payroll clerk completes the form.  The estimated time for completion is 15 </w:t>
      </w:r>
      <w:r w:rsidRPr="00472A6A">
        <w:rPr>
          <w:rFonts w:ascii="Arial" w:hAnsi="Arial" w:cs="Arial"/>
          <w:sz w:val="24"/>
          <w:szCs w:val="24"/>
        </w:rPr>
        <w:lastRenderedPageBreak/>
        <w:t>minutes, including the time to review payroll records for income history for a total of 30,025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1944-3, “Budget and/or Financial Statement</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Prior to 1996, this form provided financial information from RHS applicants and borrowers to determine repayment ability.  The Agency now relies on the use of ratios for determining repayment ability.  In isolated situations where ratios may not support loan eligibility, an applicant may elect to utilize this form to present financial data as supporting evidence for documenting repayment ability.  In addition, Section 504 grant applicants use this form to demonstrate that they do not have repayment ability for a Section 504 loan.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still used in limited loan servicing situations such as determining eligibility for certain type of moratoriums (stops) on payments, delinquency workout agreements, and the ability of a borrower to refinance to other credit.  It is also used for credit counseling of borrowers who are having repayment problems, but may not qualify for servicing actions.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also automated so that customers can provide the information to RHS verbally and the form will be system generated.  The estimated number completed annually is </w:t>
      </w:r>
      <w:r w:rsidR="009D555F">
        <w:rPr>
          <w:rFonts w:ascii="Arial" w:hAnsi="Arial" w:cs="Arial"/>
          <w:sz w:val="24"/>
          <w:szCs w:val="24"/>
        </w:rPr>
        <w:t>1</w:t>
      </w:r>
      <w:r w:rsidR="00E927AD">
        <w:rPr>
          <w:rFonts w:ascii="Arial" w:hAnsi="Arial" w:cs="Arial"/>
          <w:sz w:val="24"/>
          <w:szCs w:val="24"/>
        </w:rPr>
        <w:t>2,500</w:t>
      </w:r>
      <w:r w:rsidRPr="00472A6A">
        <w:rPr>
          <w:rFonts w:ascii="Arial" w:hAnsi="Arial" w:cs="Arial"/>
          <w:sz w:val="24"/>
          <w:szCs w:val="24"/>
        </w:rPr>
        <w:t xml:space="preserve"> by Rural Development. The estimated time for completio</w:t>
      </w:r>
      <w:r w:rsidR="009D555F">
        <w:rPr>
          <w:rFonts w:ascii="Arial" w:hAnsi="Arial" w:cs="Arial"/>
          <w:sz w:val="24"/>
          <w:szCs w:val="24"/>
        </w:rPr>
        <w:t xml:space="preserve">n is 30 minutes for a total of </w:t>
      </w:r>
      <w:r w:rsidRPr="00472A6A">
        <w:rPr>
          <w:rFonts w:ascii="Arial" w:hAnsi="Arial" w:cs="Arial"/>
          <w:sz w:val="24"/>
          <w:szCs w:val="24"/>
        </w:rPr>
        <w:t xml:space="preserve">6,250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1944-4, “Certification of Disability or Handicap</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required from customers who indicate that they are disabled or handicapped and, as a result, are eligible for certain deductions from their income to determine the amount of payment subsidy.  The information is required only when Social Security or State Review Board records are not available.  Medical professionals, obtaining data from existing medical records, complete this form.  The estimated number of respondents is 480 annually requiring about 15 minutes per respondent for a total of 120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1944-5, “Rural Development Manufactured Housing Dealer-Contractor Application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gathers information on an individual’s qualifications to become a Dealer-Contractor for manufactured homes.  The information provided establishes, after verification, that the dealer has a history of providing sound, decent and sanitary housing and can warrant the units sold. It is necessary to adequately protect the best financial interests of our customers and the government.  We estimate the number of respondents as 100 annually with </w:t>
      </w:r>
    </w:p>
    <w:p w:rsidR="00077A46" w:rsidRPr="00472A6A" w:rsidRDefault="008D449F">
      <w:pPr>
        <w:rPr>
          <w:rFonts w:ascii="Arial" w:hAnsi="Arial" w:cs="Arial"/>
          <w:sz w:val="24"/>
          <w:szCs w:val="24"/>
        </w:rPr>
      </w:pPr>
      <w:r w:rsidRPr="00472A6A">
        <w:rPr>
          <w:rFonts w:ascii="Arial" w:hAnsi="Arial" w:cs="Arial"/>
          <w:sz w:val="24"/>
          <w:szCs w:val="24"/>
        </w:rPr>
        <w:t xml:space="preserve">30 minutes required per respondent for a total of 50 man-hours.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br w:type="page"/>
      </w:r>
      <w:r w:rsidRPr="00472A6A">
        <w:rPr>
          <w:rFonts w:ascii="Arial" w:hAnsi="Arial" w:cs="Arial"/>
          <w:sz w:val="24"/>
          <w:szCs w:val="24"/>
          <w:u w:val="single"/>
        </w:rPr>
        <w:lastRenderedPageBreak/>
        <w:t>Form RD 1944-12, “Rural Housing Loan Application Package”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provides a checklist of the forms and other information required by RHS to obtain a loan.  It is not required; however, it provides applicants and packagers with a handy checklist of the items necessary to apply for a loan.  Approximately </w:t>
      </w:r>
      <w:r w:rsidR="009D555F">
        <w:rPr>
          <w:rFonts w:ascii="Arial" w:hAnsi="Arial" w:cs="Arial"/>
          <w:sz w:val="24"/>
          <w:szCs w:val="24"/>
        </w:rPr>
        <w:t>9,790</w:t>
      </w:r>
      <w:r w:rsidRPr="00472A6A">
        <w:rPr>
          <w:rFonts w:ascii="Arial" w:hAnsi="Arial" w:cs="Arial"/>
          <w:sz w:val="24"/>
          <w:szCs w:val="24"/>
        </w:rPr>
        <w:t xml:space="preserve"> customers complete the form annually.  (Not all packages submitted result in a closed loan.)  It takes approximately 15 minutes to complete this form, including the time it takes to assemble the required property information, for a total of </w:t>
      </w:r>
      <w:r w:rsidR="009D555F">
        <w:rPr>
          <w:rFonts w:ascii="Arial" w:hAnsi="Arial" w:cs="Arial"/>
          <w:sz w:val="24"/>
          <w:szCs w:val="24"/>
        </w:rPr>
        <w:t>2,448</w:t>
      </w:r>
      <w:r w:rsidRPr="00472A6A">
        <w:rPr>
          <w:rFonts w:ascii="Arial" w:hAnsi="Arial" w:cs="Arial"/>
          <w:sz w:val="24"/>
          <w:szCs w:val="24"/>
        </w:rPr>
        <w:t xml:space="preserve">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Forms RD 1944-6, 1944-A6 and 1944-B6, “Interest Credit/Deferred Payment Computation” or Form RD 1944-14, “Payment Assistance/Deferred Mortgage Assistance Agreement”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These forms determine the entitlement and amount of payment subsidy an applicant or borrower may receive. </w:t>
      </w:r>
      <w:r w:rsidR="00E927AD" w:rsidRPr="00472A6A">
        <w:rPr>
          <w:rFonts w:ascii="Arial" w:hAnsi="Arial" w:cs="Arial"/>
          <w:sz w:val="24"/>
          <w:szCs w:val="24"/>
        </w:rPr>
        <w:t xml:space="preserve">This form is only used for new recipients of a payment subsidy.  </w:t>
      </w:r>
      <w:r w:rsidRPr="00472A6A">
        <w:rPr>
          <w:rFonts w:ascii="Arial" w:hAnsi="Arial" w:cs="Arial"/>
          <w:sz w:val="24"/>
          <w:szCs w:val="24"/>
        </w:rPr>
        <w:t xml:space="preserve">The forms also record the terms of the agreement between the applicant or borrower and the Agency regarding the assistance granted or repaid.  The applicant provides information on income and other data.  We estimate the number of respondents as 10,400 annually requiring 15 minutes per respondent for a total of 2,600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1944-36, “Application for Conditional Commitment</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Builders use this form to obtain approval for a new dwelling that will meet the Agency requirements upon completion.  It is necessary to adequately protect the best financial interests of our customers and the Government.  There are about 275 annual respondents requiring 30 minutes per respondent for a total of 138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1944-60, “Landlord’s Verification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used to verify an applicant’s history of paying rent and is essential to determine the credit history of the borrower.  This credit source is one of the most critical in loan underwriting.  The form is only submitted to a landlord if they do not provide such information directly to a credit bureau.  We estimate the number of annual responses as 30,420 requiring 5 minutes per respondent for a total of 2,434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br w:type="page"/>
      </w:r>
      <w:r w:rsidRPr="00472A6A">
        <w:rPr>
          <w:rFonts w:ascii="Arial" w:hAnsi="Arial" w:cs="Arial"/>
          <w:sz w:val="24"/>
          <w:szCs w:val="24"/>
          <w:u w:val="single"/>
        </w:rPr>
        <w:lastRenderedPageBreak/>
        <w:t>Form RD 1944-62, “Request for Verification of Deposit</w:t>
      </w:r>
      <w:r w:rsidRPr="00472A6A">
        <w:rPr>
          <w:rFonts w:ascii="Arial" w:hAnsi="Arial" w:cs="Arial"/>
          <w:sz w:val="24"/>
          <w:szCs w:val="24"/>
        </w:rPr>
        <w:t>”</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This form is only used where the credit bureau report does not provide sufficient information on a customer’s assets, or in the case of a loan servicing action, where a credit report is not required.  The customer completes Part I of this form, signs it, and submits it to the bank where the applicant or borrower does business.  A bank clerk completes Parts II and III of the form.  Information provided determines the applicant’s eligibility, repayment ability for a SFH loan or grant, availability of other credit, or to determine if a borrower could refinance to other credit.  We estimate 6,800 annual respondents requiring 1 ½ hour per respondent for a total of 10,200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1951-34, “Direct Payment Plan Change</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form reports a change in the borrower’s payment plan.  The form also provides for the signatures of annual payment borrowers who convert to a monthly payment plan.  To assist borrowers in becoming successful homeowners, RHS desires to convert all non-farming, annual payment borrowers with monthly or weekly income to a monthly payment schedule.  By converting these accounts to monthly payment schedules, a borrower has greater potential for success by resolving a default in less time.  Annual pay borrowers have difficulty in overcoming a large deficit when servicing begins after one year.  Furthermore, RHS can offer borrowers on monthly payment schedules additional servicing opportunities that are presently not available to annual payment borrowers (for example, delinquency workout agreements).  Borrowers agreeing to change payment plans will sign this form.  The estimated average burden is 5 minutes.  We anticipate 100 respondents annually for a total of 8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3550-18, “</w:t>
      </w:r>
      <w:proofErr w:type="spellStart"/>
      <w:r w:rsidRPr="00472A6A">
        <w:rPr>
          <w:rFonts w:ascii="Arial" w:hAnsi="Arial" w:cs="Arial"/>
          <w:sz w:val="24"/>
          <w:szCs w:val="24"/>
          <w:u w:val="single"/>
        </w:rPr>
        <w:t>Reamortization</w:t>
      </w:r>
      <w:proofErr w:type="spellEnd"/>
      <w:r w:rsidRPr="00472A6A">
        <w:rPr>
          <w:rFonts w:ascii="Arial" w:hAnsi="Arial" w:cs="Arial"/>
          <w:sz w:val="24"/>
          <w:szCs w:val="24"/>
          <w:u w:val="single"/>
        </w:rPr>
        <w:t xml:space="preserve"> Agreement”</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 xml:space="preserve">Borrowers execute this form to </w:t>
      </w:r>
      <w:proofErr w:type="spellStart"/>
      <w:r w:rsidRPr="00472A6A">
        <w:rPr>
          <w:rFonts w:ascii="Arial" w:hAnsi="Arial" w:cs="Arial"/>
          <w:sz w:val="24"/>
          <w:szCs w:val="24"/>
        </w:rPr>
        <w:t>reamortize</w:t>
      </w:r>
      <w:proofErr w:type="spellEnd"/>
      <w:r w:rsidRPr="00472A6A">
        <w:rPr>
          <w:rFonts w:ascii="Arial" w:hAnsi="Arial" w:cs="Arial"/>
          <w:sz w:val="24"/>
          <w:szCs w:val="24"/>
        </w:rPr>
        <w:t xml:space="preserve"> their housing loan, which in many cases occurs after a moratorium has ended.  On deferred mortgage borrowers, where up to 25 percent of the payment is deferred; the form includes information on the amount of principal and interest deferred at the time of the </w:t>
      </w:r>
      <w:proofErr w:type="spellStart"/>
      <w:r w:rsidRPr="00472A6A">
        <w:rPr>
          <w:rFonts w:ascii="Arial" w:hAnsi="Arial" w:cs="Arial"/>
          <w:sz w:val="24"/>
          <w:szCs w:val="24"/>
        </w:rPr>
        <w:t>reamortization</w:t>
      </w:r>
      <w:proofErr w:type="spellEnd"/>
      <w:r w:rsidRPr="00472A6A">
        <w:rPr>
          <w:rFonts w:ascii="Arial" w:hAnsi="Arial" w:cs="Arial"/>
          <w:sz w:val="24"/>
          <w:szCs w:val="24"/>
        </w:rPr>
        <w:t xml:space="preserve">.  </w:t>
      </w:r>
      <w:proofErr w:type="spellStart"/>
      <w:r w:rsidRPr="00472A6A">
        <w:rPr>
          <w:rFonts w:ascii="Arial" w:hAnsi="Arial" w:cs="Arial"/>
          <w:sz w:val="24"/>
          <w:szCs w:val="24"/>
        </w:rPr>
        <w:t>Reamortization</w:t>
      </w:r>
      <w:proofErr w:type="spellEnd"/>
      <w:r w:rsidRPr="00472A6A">
        <w:rPr>
          <w:rFonts w:ascii="Arial" w:hAnsi="Arial" w:cs="Arial"/>
          <w:sz w:val="24"/>
          <w:szCs w:val="24"/>
        </w:rPr>
        <w:t xml:space="preserve"> brings the account to a current status that allows proper pay-down of the loan balance.  We estimate 3,926 forms are executed annually, with a completion time of 15 minutes per form, for a total burden of 982 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1955-1, “Offer to Convey Security”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used when a borrower desires to convey title to their property to RHS in full or partial satisfaction of their debt.  It outlines the terms of the offer and constitutes the formal agreement between the Agency and the customer.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Agencies need current financial information to determine the feasibility of collecting a deficiency and to assess debt settlement options including the </w:t>
      </w:r>
      <w:r w:rsidRPr="00472A6A">
        <w:rPr>
          <w:rFonts w:ascii="Arial" w:hAnsi="Arial" w:cs="Arial"/>
          <w:sz w:val="24"/>
          <w:szCs w:val="24"/>
        </w:rPr>
        <w:lastRenderedPageBreak/>
        <w:t>release of the borrower from further personal liability.  Customers only provide financial information when the value of the security property is less than the debt.  Title work ensures a marketable title to the property, including the disposition of any liens.  We estimate the number of annual responses for RHS at 42 and RBS at 0 requiring 15 minutes per respondent for a total of 11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1955-42, “Open Real Property Master Listing Agreement</w:t>
      </w:r>
      <w:r w:rsidRPr="00472A6A">
        <w:rPr>
          <w:rFonts w:ascii="Arial" w:hAnsi="Arial" w:cs="Arial"/>
          <w:sz w:val="24"/>
          <w:szCs w:val="24"/>
        </w:rPr>
        <w:t>”</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Real estate brokers who desire to list RHS or RBS Real Estate Owned (REO) for sale must execute this form.  It outlines the terms and constitutes a formal agreement between the Agency and the real estate broker.  The broker and the Agency may agree to renewal of this agreement on an annual basis.  The estimated time for completing the form is 30 minutes.  We anticipate 75 annual respondents for RHS and 1 annual respondent for RBS for a total of 38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1955-46, “Invitation, Bid, and Acceptance - Sale of Real Property by the United States”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rPr>
        <w:t xml:space="preserve">In rare circumstances, generally related to the sale of Non-program property, the Agencies attempt to sell a property through a sealed bid process.  This process is generally used when properties are unmarketable and standard real estate sales approaches are not practical.  For RHS, a typical example would be a property which has suffered an uninsured property loss due to fire or natural disaster and its value and marketability are uncertain.  For RBS, a typical example would be a property not suitable for business purposes.  We estimate annual </w:t>
      </w:r>
      <w:r w:rsidR="009D555F">
        <w:rPr>
          <w:rFonts w:ascii="Arial" w:hAnsi="Arial" w:cs="Arial"/>
          <w:sz w:val="24"/>
          <w:szCs w:val="24"/>
        </w:rPr>
        <w:t xml:space="preserve">RHS and </w:t>
      </w:r>
      <w:r w:rsidRPr="00472A6A">
        <w:rPr>
          <w:rFonts w:ascii="Arial" w:hAnsi="Arial" w:cs="Arial"/>
          <w:sz w:val="24"/>
          <w:szCs w:val="24"/>
        </w:rPr>
        <w:t>RBS respondents to a total of 251 man-hours.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1955-45, “Standard Sales Contract - Sale of Real Property by the United States”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RHS officials and real estate brokers use this form to sell REO property.  The real estate broker or RHS official completes the form and has it signed by a potential buyer.  It is necessary to adequately protect the best financial interests of our customers and the government.  We estimate the number of RHS respondents at 100 with 30 minutes required per respondent for a total of 50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1940-41, “Truth in Lending Statement</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is an industry standard form required by the Real Estate Settlement and Procedures Act (RESPA) and discloses to loan recipients the rates and terms upon which they are receiving a loan.  It discloses the interest rate, payments, and total amount of payments.  RHS staff completes the form. The loan recipient must review and sign the form.  We estimate 9,790 forms will be executed with </w:t>
      </w:r>
      <w:r w:rsidRPr="00472A6A">
        <w:rPr>
          <w:rFonts w:ascii="Arial" w:hAnsi="Arial" w:cs="Arial"/>
          <w:sz w:val="24"/>
          <w:szCs w:val="24"/>
        </w:rPr>
        <w:lastRenderedPageBreak/>
        <w:t>an average time for reviewing and understanding the form at 5 minutes for a total of 783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1940-16, “Promissory Note</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is another industry standard form developed by Fannie Mae and used to secure repayment of a loan.  It documents the customer’s promise to repay the loan and sets forth the conditions of the loan.  The form is completed by RHS.  The loan recipient must review and sign the form.  We estimate 9,790 forms will be executed with an average time for reviewing and understanding the form at 15 minutes for a total of 2,448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3550-14 (Name of State), “Real Estate Mortgage” or “Deed of Trust</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is an industry standard form developed by Fannie Mae, which evidences a lien against the property being financed or given as security for a loan.  In some States, a mortgage is required; in others a deed of trust is utilized.  Each State has its own form.  For this reason, a copy of the form was not provided for your review.  A standard Fannie Mae instrument is used and amended (by the Office of the General Counsel) to be consistent with RHS statutes and State law.  The loan recipient must review and sign the form.  We estimate 9,790 forms will be executed with an average time for reviewing and understanding the form at 15 minutes for a total of 2,448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3550-15, “Tax Information”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industry standard form is completed by a loan closing agent to provide a lender with the appropriate tax information for an escrow service to establish an escrow account and ensure that real estate taxes and assessments are paid correctly.  It includes information such as due dates and mailing addresses for real estate taxes.  We estimate 7,918 forms will be executed annually with an average time for completion of 15 minutes for a total of 1,980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3550-20, “Application for Settlement of Indebtedness</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Borrowers use this form to request settlement of their debt to RHS.  It is generally completed after a loan is liquidated.  The form documents income as well as projecting probable income over a reasonable number of years.  The form requires statements of assets and liabilities and potential for increase in financial assets (such as a pending inheritance).  This information permits RHS to make informed decisions regarding the borrower’s ability to pay outstanding debts to the Agency.  RHS employees use this form to make reasonable recommendations and a decision regarding settlement offers.  We estimate the number of respondents as 3,900</w:t>
      </w:r>
      <w:r w:rsidR="009D555F">
        <w:rPr>
          <w:rFonts w:ascii="Arial" w:hAnsi="Arial" w:cs="Arial"/>
          <w:sz w:val="24"/>
          <w:szCs w:val="24"/>
        </w:rPr>
        <w:t xml:space="preserve"> </w:t>
      </w:r>
      <w:r w:rsidRPr="00472A6A">
        <w:rPr>
          <w:rFonts w:ascii="Arial" w:hAnsi="Arial" w:cs="Arial"/>
          <w:sz w:val="24"/>
          <w:szCs w:val="24"/>
        </w:rPr>
        <w:t>annually requiring 15 minutes per respondent for a total of 975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lastRenderedPageBreak/>
        <w:t>Form RD 3550-21, “Payment Subsidy Renewal Certification</w:t>
      </w:r>
      <w:r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form is used to initiate the renewal of payment subsidies.  Through centralization, RHS has substantially automated and streamlined this process.  RHS requests the borrower to complete this renewal certificate to verify income.  If the income sources have not changed or can be verified through paystubs or other verification, </w:t>
      </w:r>
      <w:proofErr w:type="gramStart"/>
      <w:r w:rsidRPr="00472A6A">
        <w:rPr>
          <w:rFonts w:ascii="Arial" w:hAnsi="Arial" w:cs="Arial"/>
          <w:sz w:val="24"/>
          <w:szCs w:val="24"/>
        </w:rPr>
        <w:t>a third</w:t>
      </w:r>
      <w:proofErr w:type="gramEnd"/>
      <w:r w:rsidRPr="00472A6A">
        <w:rPr>
          <w:rFonts w:ascii="Arial" w:hAnsi="Arial" w:cs="Arial"/>
          <w:sz w:val="24"/>
          <w:szCs w:val="24"/>
        </w:rPr>
        <w:t xml:space="preserve"> party verification will not be required.</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Approximately one-half of all direct SFH customers receive payment subsidy and must bi-annually re-certify their income.  Therefore, we estimate approximately 153,840 of these forms will be completed each year.  The estimated time for completion is 30 minutes each for a total of 76,920 hours.</w:t>
      </w:r>
    </w:p>
    <w:p w:rsidR="00077A46" w:rsidRPr="001E5276" w:rsidRDefault="00077A46">
      <w:pPr>
        <w:rPr>
          <w:rFonts w:ascii="Arial" w:hAnsi="Arial" w:cs="Arial"/>
          <w:sz w:val="24"/>
          <w:szCs w:val="24"/>
        </w:rPr>
      </w:pPr>
    </w:p>
    <w:p w:rsidR="00077A46" w:rsidRPr="001E5276" w:rsidRDefault="008D449F">
      <w:pPr>
        <w:rPr>
          <w:rFonts w:ascii="Arial" w:hAnsi="Arial" w:cs="Arial"/>
          <w:sz w:val="24"/>
          <w:szCs w:val="24"/>
          <w:u w:val="single"/>
        </w:rPr>
      </w:pPr>
      <w:r w:rsidRPr="001E5276">
        <w:rPr>
          <w:rFonts w:ascii="Arial" w:hAnsi="Arial" w:cs="Arial"/>
          <w:sz w:val="24"/>
          <w:szCs w:val="24"/>
          <w:u w:val="single"/>
        </w:rPr>
        <w:t>Form RD 3550-22, “Assumption Agreement - Single Family Housing”</w:t>
      </w:r>
    </w:p>
    <w:p w:rsidR="00077A46" w:rsidRPr="001E5276" w:rsidRDefault="00077A46">
      <w:pPr>
        <w:rPr>
          <w:rFonts w:ascii="Arial" w:hAnsi="Arial" w:cs="Arial"/>
          <w:sz w:val="24"/>
          <w:szCs w:val="24"/>
        </w:rPr>
      </w:pPr>
    </w:p>
    <w:p w:rsidR="00077A46" w:rsidRDefault="008D449F">
      <w:pPr>
        <w:rPr>
          <w:rFonts w:ascii="Arial" w:hAnsi="Arial" w:cs="Arial"/>
          <w:sz w:val="24"/>
          <w:szCs w:val="24"/>
        </w:rPr>
      </w:pPr>
      <w:r w:rsidRPr="001E5276">
        <w:rPr>
          <w:rFonts w:ascii="Arial" w:hAnsi="Arial" w:cs="Arial"/>
          <w:sz w:val="24"/>
          <w:szCs w:val="24"/>
        </w:rPr>
        <w:t>This form is executed when an applicant purchases an existing RHS financed property and desires to assume the existing loan (a new rates and terms assumption) or when a borrower dies and a surviving family member desires to assume a loan (a same rates and terms assumption).  The form is used to document the assuming party’s agreement to assume responsibility for the existing Promissory Note.  There is no industry standard form for this purpose since most private sector loans are not assumable.  The form is completed by RHS.  The estimated time for the customer to review and sign the form is 5 minutes.  Approximately 100 assumptions are executed each year for a total of 8 man-hours.</w:t>
      </w:r>
    </w:p>
    <w:p w:rsidR="001E5276" w:rsidRDefault="001E5276">
      <w:pPr>
        <w:rPr>
          <w:rFonts w:ascii="Arial" w:hAnsi="Arial" w:cs="Arial"/>
          <w:sz w:val="24"/>
          <w:szCs w:val="24"/>
        </w:rPr>
      </w:pPr>
    </w:p>
    <w:p w:rsidR="001E5276" w:rsidRPr="001E5276" w:rsidRDefault="001E5276">
      <w:pPr>
        <w:rPr>
          <w:rFonts w:ascii="Arial" w:hAnsi="Arial" w:cs="Arial"/>
          <w:sz w:val="24"/>
          <w:szCs w:val="24"/>
          <w:u w:val="single"/>
        </w:rPr>
      </w:pPr>
      <w:r w:rsidRPr="001E5276">
        <w:rPr>
          <w:rFonts w:ascii="Arial" w:hAnsi="Arial" w:cs="Arial"/>
          <w:sz w:val="24"/>
          <w:szCs w:val="24"/>
          <w:u w:val="single"/>
        </w:rPr>
        <w:t>Form RD 3550-30, “Verification of Debt Proposed for Refinancing”</w:t>
      </w:r>
    </w:p>
    <w:p w:rsidR="001E5276" w:rsidRDefault="001E5276">
      <w:pPr>
        <w:rPr>
          <w:rFonts w:ascii="Arial" w:hAnsi="Arial" w:cs="Arial"/>
          <w:sz w:val="24"/>
          <w:szCs w:val="24"/>
        </w:rPr>
      </w:pPr>
    </w:p>
    <w:p w:rsidR="001E5276" w:rsidRPr="001E5276" w:rsidRDefault="001E5276" w:rsidP="001E5276">
      <w:pPr>
        <w:autoSpaceDE w:val="0"/>
        <w:autoSpaceDN w:val="0"/>
        <w:adjustRightInd w:val="0"/>
        <w:rPr>
          <w:rFonts w:ascii="Arial" w:hAnsi="Arial" w:cs="Arial"/>
          <w:sz w:val="24"/>
          <w:szCs w:val="24"/>
        </w:rPr>
      </w:pPr>
      <w:r w:rsidRPr="001E5276">
        <w:rPr>
          <w:rFonts w:ascii="Arial" w:hAnsi="Arial" w:cs="Arial"/>
          <w:sz w:val="24"/>
          <w:szCs w:val="24"/>
        </w:rPr>
        <w:t>This form is used in evaluating the applicant's eligibility for refinancing of existing non-Agency debt and purpose of the debt, the rates and terms of the debt, and the applicant's payment history.</w:t>
      </w:r>
      <w:r w:rsidR="00FE10C1">
        <w:rPr>
          <w:rFonts w:ascii="Arial" w:hAnsi="Arial" w:cs="Arial"/>
          <w:sz w:val="24"/>
          <w:szCs w:val="24"/>
        </w:rPr>
        <w:t xml:space="preserve">  This form is sent to the applicant and used by RHS. The estimate time for the customer to complete the form is approximately 12 minutes.</w:t>
      </w:r>
      <w:r w:rsidR="00FE10C1" w:rsidRPr="00FE10C1">
        <w:rPr>
          <w:rFonts w:ascii="Arial" w:hAnsi="Arial" w:cs="Arial"/>
          <w:sz w:val="24"/>
          <w:szCs w:val="24"/>
        </w:rPr>
        <w:t xml:space="preserve"> </w:t>
      </w:r>
      <w:r w:rsidR="00FE10C1">
        <w:rPr>
          <w:rFonts w:ascii="Arial" w:hAnsi="Arial" w:cs="Arial"/>
          <w:sz w:val="24"/>
          <w:szCs w:val="24"/>
        </w:rPr>
        <w:t xml:space="preserve"> Approximately 20 refinances are executed each year for a total of 4 man-hours.</w:t>
      </w:r>
    </w:p>
    <w:p w:rsidR="00077A46" w:rsidRPr="001E5276" w:rsidRDefault="00077A46">
      <w:pPr>
        <w:rPr>
          <w:rFonts w:ascii="Arial" w:hAnsi="Arial" w:cs="Arial"/>
          <w:b/>
          <w:smallCaps/>
          <w:sz w:val="24"/>
          <w:szCs w:val="24"/>
        </w:rPr>
      </w:pPr>
    </w:p>
    <w:p w:rsidR="00077A46" w:rsidRPr="00472A6A" w:rsidRDefault="00077A46">
      <w:pPr>
        <w:rPr>
          <w:rFonts w:ascii="Arial" w:hAnsi="Arial" w:cs="Arial"/>
          <w:b/>
          <w:smallCaps/>
          <w:sz w:val="24"/>
          <w:szCs w:val="24"/>
        </w:rPr>
      </w:pPr>
    </w:p>
    <w:p w:rsidR="00077A46" w:rsidRPr="00472A6A" w:rsidRDefault="008D449F">
      <w:pPr>
        <w:rPr>
          <w:rFonts w:ascii="Arial" w:hAnsi="Arial" w:cs="Arial"/>
          <w:b/>
          <w:smallCaps/>
          <w:sz w:val="24"/>
          <w:szCs w:val="24"/>
        </w:rPr>
      </w:pPr>
      <w:r w:rsidRPr="00472A6A">
        <w:rPr>
          <w:rFonts w:ascii="Arial" w:hAnsi="Arial" w:cs="Arial"/>
          <w:b/>
          <w:smallCaps/>
          <w:sz w:val="24"/>
          <w:szCs w:val="24"/>
        </w:rPr>
        <w:t>REPORTING REQUIREMENTS - NON-FORMS</w:t>
      </w:r>
    </w:p>
    <w:p w:rsidR="00077A46" w:rsidRPr="00472A6A" w:rsidRDefault="00077A46">
      <w:pPr>
        <w:rPr>
          <w:rFonts w:ascii="Arial" w:hAnsi="Arial" w:cs="Arial"/>
          <w:smallCaps/>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Evidence of Citizenship (various non-USDA forms)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Applicants who are not United States citizens must provide evidence that they have an eligible alien status to receive program benefits.  It requires about 5 minutes to assemble the information that is already in the applicant's possession and consists of copies of their applicable INS papers.  Considering historical program figures, an average of 3,275 applicants must provide this information.  </w:t>
      </w:r>
      <w:r w:rsidRPr="00472A6A">
        <w:rPr>
          <w:rFonts w:ascii="Arial" w:hAnsi="Arial" w:cs="Arial"/>
          <w:sz w:val="24"/>
          <w:szCs w:val="24"/>
        </w:rPr>
        <w:lastRenderedPageBreak/>
        <w:t xml:space="preserve">The estimated completion time is 5 minutes per respondent for a total of 262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Certified Financial Statement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financial statement is necessary to determine that a manufactured home dealer-contractor has the financial capacity to honor contractual agreements with the Agency housing applicants.  The dealer-contractor is responsible for providing the manufactured unit, developing the site, and providing the home owner a one year warranty.  To honor these requirements, the dealer-contractor must be financially sound.  This is necessary to adequately protect the best financial interests of our customers and the government.  We have estimated the number of respondents as 50 with 1 hour required per respondent for a total of 50 man-hours. </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Manufacturer’s Certificate of Origin/Contractor’s Release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certificate, supplied by a manufactured home dealer-contractor, verifies that the manufactured home is free and clear of all legal encumbrances.  This is required to ensure that the Agency’s security interest in the unit is valid and to protect the best financial interests of our customers.  We have estimated the number of respondents as 75 with 15 minutes required per respondent for a total of 18.75 man-hours. </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Supplemental Information for Mobile/Manufactured Homes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rPr>
        <w:t>This information, supplied by the dealer-contractor, is necessary to ensure that excess loan funds are not advanced.  We estimate the number of respondents as 75 requiring 15 minutes per respondent for a total of 18.75 man-hours.</w:t>
      </w:r>
    </w:p>
    <w:p w:rsidR="00077A46" w:rsidRPr="00472A6A" w:rsidRDefault="00077A46">
      <w:pPr>
        <w:rPr>
          <w:rFonts w:ascii="Arial" w:hAnsi="Arial" w:cs="Arial"/>
          <w:sz w:val="24"/>
          <w:szCs w:val="24"/>
          <w:u w:val="single"/>
        </w:rPr>
      </w:pPr>
    </w:p>
    <w:p w:rsidR="00077A46" w:rsidRPr="00472A6A" w:rsidRDefault="008D449F">
      <w:pPr>
        <w:pStyle w:val="Heading2"/>
        <w:rPr>
          <w:rFonts w:cs="Arial"/>
          <w:szCs w:val="24"/>
        </w:rPr>
      </w:pPr>
      <w:r w:rsidRPr="00472A6A">
        <w:rPr>
          <w:rFonts w:cs="Arial"/>
          <w:szCs w:val="24"/>
        </w:rPr>
        <w:t>Verification of Income – Applicant’s Income Tax Return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Applicants must document all sources of income to obtain assistance and for RHS to determine that the level of assistance for which a customer qualifies is appropriate and does not provide excess assistance.  The primary method of verification is through the use of Form RD 1910-5 that has a separate burden.  Certain income, however, cannot be verified through this form.  To adequately verify income and ensure that excess assistance is not provided, RHS also requires copies of the (1) most recent Federal income tax return (unless exempted from filing) or current operating statements (for self-employed persons); (2) award and/or benefit letters for Social Security, pension, disability, and similar income; (3) separation agreements and divorce decrees; and, (4) written verification from knowledgeable third parties.  RHS requires applicants, borrowers, or other adult household members to submit an affidavit regarding his or her intention to seek employment or the inability to collect child support or alimony.  The applicant agrees to notify the Agency of changes in his or her </w:t>
      </w:r>
      <w:r w:rsidRPr="00472A6A">
        <w:rPr>
          <w:rFonts w:ascii="Arial" w:hAnsi="Arial" w:cs="Arial"/>
          <w:sz w:val="24"/>
          <w:szCs w:val="24"/>
        </w:rPr>
        <w:lastRenderedPageBreak/>
        <w:t xml:space="preserve">financial situation.  RHS staff may contact the applicant's former and current employers to provide confirmation of present or past employment.  This information is used to calculate income for Agency applicants or borrowers in determining eligibility for Agency assistance such as loan making, interest credit, </w:t>
      </w:r>
      <w:proofErr w:type="spellStart"/>
      <w:r w:rsidRPr="00472A6A">
        <w:rPr>
          <w:rFonts w:ascii="Arial" w:hAnsi="Arial" w:cs="Arial"/>
          <w:sz w:val="24"/>
          <w:szCs w:val="24"/>
        </w:rPr>
        <w:t>reamortization</w:t>
      </w:r>
      <w:proofErr w:type="spellEnd"/>
      <w:r w:rsidRPr="00472A6A">
        <w:rPr>
          <w:rFonts w:ascii="Arial" w:hAnsi="Arial" w:cs="Arial"/>
          <w:sz w:val="24"/>
          <w:szCs w:val="24"/>
        </w:rPr>
        <w:t xml:space="preserve">, and moratoriums.  We estimate 54,894 respondents annually.  The estimated time required to submit this type of information is 5 minutes per response, including reviewing existing data sources, and completing and reviewing the collection of information for a total of 4,392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Documentation Pertaining to Existing Dwellings Less Than 1-Year Old</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On newly built homes of less than one-year old, where the Agency did not inspect the construction (commonly referred to as “spec” homes), the Agency can only provide 90% financing unless additional documentation is provided regarding construction, inspections, warranties, etc.  With sufficient documentation, the Agency can provide up to 100% financing on these homes.  This information is generally readily available from the builder.  The estimated time for completion is 1 hour for 2,873 homes for a total of 2,873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Request for Copy of Credit Report</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The Agency will only provide a customer with a copy of their credit report when they make a written request for a copy in compliance with the Privacy Act.  The estimated number of annual requests is32</w:t>
      </w:r>
      <w:proofErr w:type="gramStart"/>
      <w:r w:rsidRPr="00472A6A">
        <w:rPr>
          <w:rFonts w:ascii="Arial" w:hAnsi="Arial" w:cs="Arial"/>
          <w:sz w:val="24"/>
          <w:szCs w:val="24"/>
        </w:rPr>
        <w:t>,000</w:t>
      </w:r>
      <w:proofErr w:type="gramEnd"/>
      <w:r w:rsidRPr="00472A6A">
        <w:rPr>
          <w:rFonts w:ascii="Arial" w:hAnsi="Arial" w:cs="Arial"/>
          <w:sz w:val="24"/>
          <w:szCs w:val="24"/>
        </w:rPr>
        <w:t xml:space="preserve"> requiring approximately 5 minutes for a total of 2,560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Application for Approval of Housing Innovation</w:t>
      </w:r>
    </w:p>
    <w:p w:rsidR="00077A46" w:rsidRPr="00472A6A" w:rsidRDefault="00077A46">
      <w:pPr>
        <w:rPr>
          <w:rFonts w:ascii="Arial" w:hAnsi="Arial" w:cs="Arial"/>
          <w:sz w:val="24"/>
          <w:szCs w:val="24"/>
        </w:rPr>
      </w:pPr>
    </w:p>
    <w:p w:rsidR="00077A46" w:rsidRPr="00472A6A" w:rsidRDefault="008D449F" w:rsidP="007E2608">
      <w:pPr>
        <w:rPr>
          <w:rFonts w:ascii="Arial" w:hAnsi="Arial" w:cs="Arial"/>
          <w:sz w:val="24"/>
          <w:szCs w:val="24"/>
        </w:rPr>
      </w:pPr>
      <w:r w:rsidRPr="00472A6A">
        <w:rPr>
          <w:rFonts w:ascii="Arial" w:hAnsi="Arial" w:cs="Arial"/>
          <w:sz w:val="24"/>
          <w:szCs w:val="24"/>
        </w:rPr>
        <w:t>Section 506 of the Housing Act of 1949 as amended by Title V-Rural Housing of Housing and Urban-Rural Recovery Act of 1983 directs the Secretary to conduct research, technical studies and demonstrations in order to improve the architectural designs, cost effectiveness and utility of housing units.  The amendment allows the Secretary to permit housing demonstrations which do not meet existed published standards, rules, regulations or policies, if the Secretary finds that in so doing, the health and safety of the population is not adversely affected.  From time to time, the Rural Housing Service (RHS) may authorize limited demonstration programs to test new approaches to offering housing under the statutory authority granted to the Secretary.  This provision is intended to allow the use of new, more efficient and less costly types of housing.</w:t>
      </w:r>
    </w:p>
    <w:p w:rsidR="00077A46" w:rsidRPr="00472A6A" w:rsidRDefault="00077A46" w:rsidP="007E2608">
      <w:pPr>
        <w:rPr>
          <w:rFonts w:ascii="Arial" w:hAnsi="Arial" w:cs="Arial"/>
          <w:sz w:val="24"/>
          <w:szCs w:val="24"/>
        </w:rPr>
      </w:pPr>
    </w:p>
    <w:p w:rsidR="00077A46" w:rsidRPr="00472A6A" w:rsidRDefault="008D449F" w:rsidP="007E2608">
      <w:pPr>
        <w:rPr>
          <w:rFonts w:ascii="Arial" w:hAnsi="Arial" w:cs="Arial"/>
          <w:sz w:val="24"/>
          <w:szCs w:val="24"/>
        </w:rPr>
      </w:pPr>
      <w:r w:rsidRPr="00472A6A">
        <w:rPr>
          <w:rFonts w:ascii="Arial" w:hAnsi="Arial" w:cs="Arial"/>
          <w:sz w:val="24"/>
          <w:szCs w:val="24"/>
        </w:rPr>
        <w:t>The questionnaire to be used for this program is designed to afford all respondents an equal chance for an innovation housing unit award.  Also, it will provide an instrument that the Agency can use to evaluate the request for both validity and reliability are essential to RHS’s selection process.</w:t>
      </w:r>
    </w:p>
    <w:p w:rsidR="00077A46" w:rsidRPr="00472A6A" w:rsidRDefault="00077A46" w:rsidP="007E2608">
      <w:pPr>
        <w:rPr>
          <w:rFonts w:ascii="Arial" w:hAnsi="Arial" w:cs="Arial"/>
          <w:sz w:val="24"/>
          <w:szCs w:val="24"/>
        </w:rPr>
      </w:pPr>
    </w:p>
    <w:p w:rsidR="00077A46" w:rsidRPr="00472A6A" w:rsidRDefault="008D449F" w:rsidP="007E2608">
      <w:pPr>
        <w:rPr>
          <w:rFonts w:ascii="Arial" w:hAnsi="Arial" w:cs="Arial"/>
          <w:sz w:val="24"/>
          <w:szCs w:val="24"/>
        </w:rPr>
      </w:pPr>
      <w:r w:rsidRPr="00472A6A">
        <w:rPr>
          <w:rFonts w:ascii="Arial" w:hAnsi="Arial" w:cs="Arial"/>
          <w:sz w:val="24"/>
          <w:szCs w:val="24"/>
        </w:rPr>
        <w:t xml:space="preserve">The Agency will be collecting information from the proposer to evaluate </w:t>
      </w:r>
    </w:p>
    <w:p w:rsidR="00077A46" w:rsidRPr="00472A6A" w:rsidRDefault="008D449F" w:rsidP="007E2608">
      <w:pPr>
        <w:rPr>
          <w:rFonts w:ascii="Arial" w:hAnsi="Arial" w:cs="Arial"/>
          <w:sz w:val="24"/>
          <w:szCs w:val="24"/>
        </w:rPr>
      </w:pPr>
      <w:proofErr w:type="gramStart"/>
      <w:r w:rsidRPr="00472A6A">
        <w:rPr>
          <w:rFonts w:ascii="Arial" w:hAnsi="Arial" w:cs="Arial"/>
          <w:sz w:val="24"/>
          <w:szCs w:val="24"/>
        </w:rPr>
        <w:lastRenderedPageBreak/>
        <w:t>the</w:t>
      </w:r>
      <w:proofErr w:type="gramEnd"/>
      <w:r w:rsidRPr="00472A6A">
        <w:rPr>
          <w:rFonts w:ascii="Arial" w:hAnsi="Arial" w:cs="Arial"/>
          <w:sz w:val="24"/>
          <w:szCs w:val="24"/>
        </w:rPr>
        <w:t xml:space="preserve"> strengths and weaknesses to which the proposal concept possesses or lacks the attributes set forth in the proposed content and evaluation criteria.  RHS will use the collected information to select the most feasible proposals that will enhance the Agency’s chances in accomplishing the demonstration objective.  The information will be utilized to sustain and modify RHS’s current policies pertaining to the construction of modest housing.</w:t>
      </w:r>
    </w:p>
    <w:p w:rsidR="00077A46" w:rsidRPr="00472A6A" w:rsidRDefault="00077A46" w:rsidP="007E2608">
      <w:pPr>
        <w:rPr>
          <w:rFonts w:ascii="Arial" w:hAnsi="Arial" w:cs="Arial"/>
          <w:sz w:val="24"/>
          <w:szCs w:val="24"/>
        </w:rPr>
      </w:pPr>
    </w:p>
    <w:p w:rsidR="00077A46" w:rsidRPr="00472A6A" w:rsidRDefault="00077A46" w:rsidP="007E2608">
      <w:pPr>
        <w:rPr>
          <w:rFonts w:ascii="Arial" w:hAnsi="Arial" w:cs="Arial"/>
          <w:sz w:val="24"/>
          <w:szCs w:val="24"/>
        </w:rPr>
      </w:pPr>
      <w:r w:rsidRPr="00472A6A">
        <w:rPr>
          <w:rFonts w:ascii="Arial" w:hAnsi="Arial" w:cs="Arial"/>
          <w:sz w:val="24"/>
          <w:szCs w:val="24"/>
        </w:rPr>
        <w:t>RHS estimated that 250 builders and developers will respond to a notice of program availability</w:t>
      </w:r>
      <w:r w:rsidR="008D449F" w:rsidRPr="00472A6A">
        <w:rPr>
          <w:rFonts w:ascii="Arial" w:hAnsi="Arial" w:cs="Arial"/>
          <w:sz w:val="24"/>
          <w:szCs w:val="24"/>
        </w:rPr>
        <w:t>.  Of this number, only 20 will actually submit a formal application.  These estimates are based on past experience in this program.  The questionnaire was specifically designed to attract only those builders and developers that are interested in reducing the cost of low-income housing through innovative cost designs of units and/or systems.  The questionnaire takes 80 hours to complete for a total of 1,600 man-hours.</w:t>
      </w:r>
    </w:p>
    <w:p w:rsidR="00077A46" w:rsidRPr="00472A6A" w:rsidRDefault="00077A46" w:rsidP="007E2608">
      <w:pPr>
        <w:rPr>
          <w:rFonts w:ascii="Arial" w:hAnsi="Arial" w:cs="Arial"/>
          <w:sz w:val="24"/>
          <w:szCs w:val="24"/>
        </w:rPr>
      </w:pPr>
    </w:p>
    <w:p w:rsidR="00077A46" w:rsidRPr="00472A6A" w:rsidRDefault="00077A46">
      <w:pPr>
        <w:pStyle w:val="Heading2"/>
        <w:rPr>
          <w:rFonts w:cs="Arial"/>
          <w:szCs w:val="24"/>
        </w:rPr>
      </w:pPr>
      <w:r w:rsidRPr="00472A6A">
        <w:rPr>
          <w:rFonts w:cs="Arial"/>
          <w:szCs w:val="24"/>
        </w:rPr>
        <w:t>Notification of Continued Interest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Applicants who are on a waiting list for funding, or those who have not been in contact with the local field office for an extended timeframe, are asked to notify the office if they are still interested in obtaining assistance.  This is necessary to keep an active list of loan applications.  Approximately 30,000 such requests are made annually, requiring approximately 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2,400 </w:t>
      </w:r>
    </w:p>
    <w:p w:rsidR="00077A46" w:rsidRPr="00472A6A" w:rsidRDefault="008D449F">
      <w:pPr>
        <w:rPr>
          <w:rFonts w:ascii="Arial" w:hAnsi="Arial" w:cs="Arial"/>
          <w:sz w:val="24"/>
          <w:szCs w:val="24"/>
        </w:rPr>
      </w:pPr>
      <w:proofErr w:type="gramStart"/>
      <w:r w:rsidRPr="00472A6A">
        <w:rPr>
          <w:rFonts w:ascii="Arial" w:hAnsi="Arial" w:cs="Arial"/>
          <w:sz w:val="24"/>
          <w:szCs w:val="24"/>
        </w:rPr>
        <w:t>man-hours</w:t>
      </w:r>
      <w:proofErr w:type="gramEnd"/>
      <w:r w:rsidRPr="00472A6A">
        <w:rPr>
          <w:rFonts w:ascii="Arial" w:hAnsi="Arial" w:cs="Arial"/>
          <w:sz w:val="24"/>
          <w:szCs w:val="24"/>
        </w:rPr>
        <w:t>.</w:t>
      </w:r>
    </w:p>
    <w:p w:rsidR="00077A46" w:rsidRPr="00472A6A" w:rsidRDefault="00077A46">
      <w:pPr>
        <w:pStyle w:val="Heading2"/>
        <w:rPr>
          <w:rFonts w:cs="Arial"/>
          <w:szCs w:val="24"/>
        </w:rPr>
      </w:pPr>
    </w:p>
    <w:p w:rsidR="00077A46" w:rsidRPr="00472A6A" w:rsidRDefault="008D449F">
      <w:pPr>
        <w:pStyle w:val="Heading2"/>
        <w:rPr>
          <w:rFonts w:cs="Arial"/>
          <w:szCs w:val="24"/>
        </w:rPr>
      </w:pPr>
      <w:r w:rsidRPr="00472A6A">
        <w:rPr>
          <w:rFonts w:cs="Arial"/>
          <w:szCs w:val="24"/>
        </w:rPr>
        <w:t>Request for Additional Information to Support Eligibility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If information indicates that the basis for an applicant’s eligibility determination may have changed (change in income, credit history, etc.), the Agency may request additional data to determine continued eligibility for assistance. Approximately 20,475 such requests are made annually, requiring approximately 15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5,119 man-hours.</w:t>
      </w:r>
    </w:p>
    <w:p w:rsidR="00077A46" w:rsidRPr="00472A6A" w:rsidRDefault="00077A46">
      <w:pPr>
        <w:rPr>
          <w:rFonts w:ascii="Arial" w:hAnsi="Arial" w:cs="Arial"/>
          <w:sz w:val="24"/>
          <w:szCs w:val="24"/>
        </w:rPr>
      </w:pPr>
    </w:p>
    <w:p w:rsidR="00077A46" w:rsidRPr="00472A6A" w:rsidRDefault="008D449F">
      <w:pPr>
        <w:pStyle w:val="Heading3"/>
        <w:rPr>
          <w:rFonts w:cs="Arial"/>
          <w:b w:val="0"/>
          <w:szCs w:val="24"/>
        </w:rPr>
      </w:pPr>
      <w:r w:rsidRPr="00472A6A">
        <w:rPr>
          <w:rFonts w:cs="Arial"/>
          <w:b w:val="0"/>
          <w:szCs w:val="24"/>
        </w:rPr>
        <w:t>Furnish Documentation of Hazard and Flood Insurance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Customers are required to maintain hazard (homeowners) insurance on their property.  Additionally, customers in flood hazard areas must maintain flood insurance.  This is necessary to protect the homeowner’s and Government’s interest in the property.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Insurance companies routinely provide the Agency with notification of renewal with no action required from the customer.  For those new customers, and those existing customers that change insurance companies, they must ask the insurance agency to provide documentation of insurance to RHS.  Approximately 30,000 such requests are made annually, requiring approximately 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2,400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lastRenderedPageBreak/>
        <w:t>Notification of Insurable Loss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Customers must notify RHS if they suffer from an insurable loss.  This is to protect the homeowner’s and Government’s interest in the property.  The Agency may provide counsel or inspect the security property.  Approximately 400 such requests are made annually, requiring approximately 15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100 man-hours.</w:t>
      </w:r>
    </w:p>
    <w:p w:rsidR="00A7459B" w:rsidRPr="00472A6A" w:rsidRDefault="00A7459B">
      <w:pPr>
        <w:rPr>
          <w:rFonts w:ascii="Arial" w:hAnsi="Arial" w:cs="Arial"/>
          <w:sz w:val="24"/>
          <w:szCs w:val="24"/>
        </w:rPr>
      </w:pPr>
    </w:p>
    <w:p w:rsidR="00077A46" w:rsidRPr="00472A6A" w:rsidRDefault="008D449F">
      <w:pPr>
        <w:pStyle w:val="Heading2"/>
        <w:rPr>
          <w:rFonts w:cs="Arial"/>
          <w:szCs w:val="24"/>
        </w:rPr>
      </w:pPr>
      <w:r w:rsidRPr="00472A6A">
        <w:rPr>
          <w:rFonts w:cs="Arial"/>
          <w:szCs w:val="24"/>
        </w:rPr>
        <w:t>Notification of Non-Active Military Duty</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Customers on active military duty are entitled, by statute, to a reduction in the interest rate on their promissory note to 6 percent.  When the customer reverts back to non-military status, they must notify RHS to readjust the interest rate on their loan to the original rate.  Approximately 20 requests are made annually, requiring approximately 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2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Authorization to Lease Mineral Rights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Customers who have mineral rights that attach to their property and elect to lease those mineral rights must obtain Agency authorization.  This is necessary to protect the homeowner’s and Government’s interest in the security property.</w:t>
      </w:r>
    </w:p>
    <w:p w:rsidR="00077A46" w:rsidRPr="00472A6A" w:rsidRDefault="008D449F">
      <w:pPr>
        <w:rPr>
          <w:rFonts w:ascii="Arial" w:hAnsi="Arial" w:cs="Arial"/>
          <w:sz w:val="24"/>
          <w:szCs w:val="24"/>
        </w:rPr>
      </w:pPr>
      <w:r w:rsidRPr="00472A6A">
        <w:rPr>
          <w:rFonts w:ascii="Arial" w:hAnsi="Arial" w:cs="Arial"/>
          <w:sz w:val="24"/>
          <w:szCs w:val="24"/>
        </w:rPr>
        <w:t xml:space="preserve">Approximately 20 such requests are made annually, requiring approximately 30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10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Request for Subordination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If a customer needs RHS to subordinate its lien position, the request must be in writing and contain information on the purpose of the request.  These generally occur when the customer is securing another loan for repairs, and the other lender is requiring a first mortgage.  The most common reason for </w:t>
      </w:r>
      <w:proofErr w:type="gramStart"/>
      <w:r w:rsidRPr="00472A6A">
        <w:rPr>
          <w:rFonts w:ascii="Arial" w:hAnsi="Arial" w:cs="Arial"/>
          <w:sz w:val="24"/>
          <w:szCs w:val="24"/>
        </w:rPr>
        <w:t>a subordination</w:t>
      </w:r>
      <w:proofErr w:type="gramEnd"/>
      <w:r w:rsidRPr="00472A6A">
        <w:rPr>
          <w:rFonts w:ascii="Arial" w:hAnsi="Arial" w:cs="Arial"/>
          <w:sz w:val="24"/>
          <w:szCs w:val="24"/>
        </w:rPr>
        <w:t xml:space="preserve"> is when a customer refinances his or her loan and requests that subsidy recapture be deferred.  In these instances, the government will subordinate its lien so that the customer may “graduate” to other credit. Approximately 151 such requests are made annually, requiring approximately 15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38 man-hours.</w:t>
      </w:r>
    </w:p>
    <w:p w:rsidR="00077A46" w:rsidRPr="00472A6A" w:rsidRDefault="008D449F">
      <w:pPr>
        <w:rPr>
          <w:rFonts w:ascii="Arial" w:hAnsi="Arial" w:cs="Arial"/>
          <w:sz w:val="24"/>
          <w:szCs w:val="24"/>
        </w:rPr>
      </w:pPr>
      <w:r w:rsidRPr="00472A6A">
        <w:rPr>
          <w:rFonts w:ascii="Arial" w:hAnsi="Arial" w:cs="Arial"/>
          <w:sz w:val="24"/>
          <w:szCs w:val="24"/>
        </w:rPr>
        <w:t xml:space="preserve"> </w:t>
      </w:r>
    </w:p>
    <w:p w:rsidR="00077A46" w:rsidRPr="00472A6A" w:rsidRDefault="008D449F">
      <w:pPr>
        <w:pStyle w:val="Heading2"/>
        <w:rPr>
          <w:rFonts w:cs="Arial"/>
          <w:szCs w:val="24"/>
        </w:rPr>
      </w:pPr>
      <w:r w:rsidRPr="00472A6A">
        <w:rPr>
          <w:rFonts w:cs="Arial"/>
          <w:szCs w:val="24"/>
        </w:rPr>
        <w:t>Partial Release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 partial release generally occurs when a customer is selling off a small portion of the security property and requires the Agency to release a portion of its security.  A request is needed to protect the homeowner’s and Government’s interest in the security property.  Approximately 25 such requests are made annually, requiring approximately 15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6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Authorization to Lease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 xml:space="preserve">A customer must notify the Agency if they propose to lease the property.  This is necessary because certain Agency benefits such as payment subsidies, moratoriums, etc., are only intended for the benefit of the customer living in the Agency financed property.  If the customer does not occupy the property, this assistance (if in effect) must be canceled.  Approximately 50 such requests are made annually, requiring approximately 15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13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Financial Data to Review for Refinancing</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Agency customers are required, by statute, to refinance to other credit when they are financially able to do so.  To make this determination, RHS must obtain financial information from its customers.  Only those customers for whom the Agency does not have any recent financial data (a recent payment subsidy renewal, for example) are requested to provide data.  Approximately 3,500 such requests are made annually, requiring approximately 45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2,625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Refute Refinancing Request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Based upon data obtained from the customer, the Agency may request a customer to refinance their loan with another lender.  If the customer disputes the Agency’s decision, they may provide additional or corrected information to the Agency to review its decision.  Based upon this information, the Agency determines again whether the customer must seek other financing.  Approximately 100 such requests are made annually, requiring approximately 30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50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Documentation of Inability to Refinance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In cases where the customer has been requested to refinance their Agency loan and they are rejected by another lender, they must submit documentation to the Agency to cancel the refinancing request.  Approximately 25 such requests are made annually, requiring approximately 1 hour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25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Refute Unauthorized Assistance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In cases where the Agency alleges that a customer may have received assistance to which they were not entitled (unauthorized assistance), the customer may refute the Agency’s allegation.  The Agency notifies the customer in writing when the Agency has clear and convincing evidence that the customer may have received unauthorized assistance.  This generally occurs in payment subsidy cases where the Agency has verified from a third party that the information provided by the customer may not be accurate.  Approximately 1,892 such requests are made annually, requiring approximately 30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946 man-hours.</w:t>
      </w:r>
    </w:p>
    <w:p w:rsidR="00077A46" w:rsidRPr="00472A6A" w:rsidRDefault="00077A46" w:rsidP="00486A21">
      <w:pPr>
        <w:rPr>
          <w:rFonts w:ascii="Arial" w:hAnsi="Arial" w:cs="Arial"/>
          <w:sz w:val="24"/>
          <w:szCs w:val="24"/>
        </w:rPr>
      </w:pPr>
    </w:p>
    <w:p w:rsidR="00077A46" w:rsidRPr="00472A6A" w:rsidRDefault="002E3EDF">
      <w:pPr>
        <w:pStyle w:val="Heading2"/>
        <w:rPr>
          <w:rFonts w:cs="Arial"/>
          <w:szCs w:val="24"/>
        </w:rPr>
      </w:pPr>
      <w:r w:rsidRPr="00472A6A">
        <w:rPr>
          <w:rFonts w:cs="Arial"/>
          <w:szCs w:val="24"/>
        </w:rPr>
        <w:t>Request for Moratorium</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In certain circumstances, the Agency may provide a customer with a moratorium (a complete stop) on loan payments.  Eligibility requirements are found in 7 CFR 3550.207.  Customers in need of this assistance must submit documentation to the Agency to verify eligibility.  Approximately 14,028 such requests are made annually, requiring approximately 30 minutes </w:t>
      </w:r>
      <w:proofErr w:type="gramStart"/>
      <w:r w:rsidRPr="00472A6A">
        <w:rPr>
          <w:rFonts w:ascii="Arial" w:hAnsi="Arial" w:cs="Arial"/>
          <w:sz w:val="24"/>
          <w:szCs w:val="24"/>
        </w:rPr>
        <w:t>to complete</w:t>
      </w:r>
      <w:proofErr w:type="gramEnd"/>
      <w:r w:rsidRPr="00472A6A">
        <w:rPr>
          <w:rFonts w:ascii="Arial" w:hAnsi="Arial" w:cs="Arial"/>
          <w:sz w:val="24"/>
          <w:szCs w:val="24"/>
        </w:rPr>
        <w:t xml:space="preserve"> for 7,014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Credit Score Disclosure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Fair and Accurate Credit Transactions Act of 2003 requires RHS to disclose the score a credit bureau distributed to its users and used by RHS in connection with their loan application.  RHS may use the scores to presume acceptable credit in lieu of other credit underwriting practices.  This is required for all Section 502 loan applicants and Section 504 applicants for loans $7,500 or greater.  We estimate 48,745 disclosures requiring 5 minutes for total man-hours of 3,900.</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Borrower’s Request for Review of Determination/Decision to Refer for IRS Offset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Under the Debt Collection Improvement Act (DCIA), delinquent Federal debtors must be referred to the IRS for potential offset of their income tax return.  Prior to referral, Agency regulations (and the DCIA), require that the customer have the opportunity to challenge the delinquency being reported to IRS for offset.  The estimated burden is 1 hour; approximately 1,200 such requests are made each year for a total of 1,200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 xml:space="preserve">Notification to Agency if Circumstances Change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As a condition of a moratorium, the borrower agrees to notify RHS if there has been any change in their financial condition.  This eliminates the need for RHS to conduct spot reviews and shifts the responsibility to the customer to notify the Agency when circumstances have changed which may allow them to resume loan payments.  The estimated burden is 15 minutes, with 725 respondents annually for a total of 188 man-hours. </w:t>
      </w:r>
    </w:p>
    <w:p w:rsidR="00077A46" w:rsidRPr="00472A6A" w:rsidRDefault="00077A46">
      <w:pPr>
        <w:rPr>
          <w:rFonts w:ascii="Arial" w:hAnsi="Arial" w:cs="Arial"/>
          <w:sz w:val="24"/>
          <w:szCs w:val="24"/>
          <w:u w:val="single"/>
        </w:rPr>
      </w:pPr>
    </w:p>
    <w:p w:rsidR="00077A46" w:rsidRPr="00472A6A" w:rsidRDefault="008D449F">
      <w:pPr>
        <w:pStyle w:val="Heading2"/>
        <w:rPr>
          <w:rFonts w:cs="Arial"/>
          <w:szCs w:val="24"/>
        </w:rPr>
      </w:pPr>
      <w:r w:rsidRPr="00472A6A">
        <w:rPr>
          <w:rFonts w:cs="Arial"/>
          <w:szCs w:val="24"/>
        </w:rPr>
        <w:t>Repayment Agreement</w:t>
      </w:r>
    </w:p>
    <w:p w:rsidR="00077A46" w:rsidRPr="00472A6A" w:rsidRDefault="00077A46">
      <w:pPr>
        <w:rPr>
          <w:rFonts w:ascii="Arial" w:hAnsi="Arial" w:cs="Arial"/>
          <w:smallCaps/>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grant recipient may be required to execute a repayment agreement when he or she does not have the ability to repay unauthorized assistance in an immediate lump sum. The recipient agrees to repay the assistance if they should no longer occupy the dwelling or transfer title to the property.  We estimate the number of respondents as 45 annually requiring 5 minutes per respondent for a total of 4 man-hours.</w:t>
      </w:r>
    </w:p>
    <w:p w:rsidR="00A72AB2" w:rsidRPr="00472A6A" w:rsidRDefault="00A72AB2">
      <w:pPr>
        <w:pStyle w:val="Heading2"/>
        <w:rPr>
          <w:rFonts w:cs="Arial"/>
          <w:szCs w:val="24"/>
        </w:rPr>
      </w:pPr>
    </w:p>
    <w:p w:rsidR="00077A46" w:rsidRPr="00472A6A" w:rsidRDefault="008D449F">
      <w:pPr>
        <w:pStyle w:val="Heading2"/>
        <w:rPr>
          <w:rFonts w:cs="Arial"/>
          <w:szCs w:val="24"/>
        </w:rPr>
      </w:pPr>
      <w:r w:rsidRPr="00472A6A">
        <w:rPr>
          <w:rFonts w:cs="Arial"/>
          <w:szCs w:val="24"/>
        </w:rPr>
        <w:t xml:space="preserve">Offer to Cure Default </w:t>
      </w:r>
      <w:proofErr w:type="gramStart"/>
      <w:r w:rsidRPr="00472A6A">
        <w:rPr>
          <w:rFonts w:cs="Arial"/>
          <w:szCs w:val="24"/>
        </w:rPr>
        <w:t>After</w:t>
      </w:r>
      <w:proofErr w:type="gramEnd"/>
      <w:r w:rsidRPr="00472A6A">
        <w:rPr>
          <w:rFonts w:cs="Arial"/>
          <w:szCs w:val="24"/>
        </w:rPr>
        <w:t xml:space="preserve"> Acceleration or Informal Meeting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RHS makes every effort to ensure the success of its customers.  Unfortunately, sometimes it is ultimately necessary to liquidate a loan after providing a customer with the servicing tools available.  After acceleration of a loan, RHS does not reinstate a loan except in very rare circumstances and only if RHS has compelling information to support consideration of the request.  An offer to cure a loan default may be supported by a financial statement, or the request may be for an extension of time to voluntarily liquidate and be supported by a copy of a real estate listing agreement or sales contract.  We estimate the number of responses as 2,300 annually requiring 30 minutes per respondent for a total of 1,150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Determination of Abandonment – Borrower Location Inquiries</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If security property appears to be abandoned, RHS must attempt to locate the borrower to ascertain the borrower’s intention concerning the property.  Neighbors may be contacted for information on the borrower’s whereabouts, and if the borrower is located, information is requested to determine the appropriate servicing action.  If necessary, a financial statement may be taken for debt settlement purposes.  We estimate the number of respondents as 500 annually requiring 15 minutes per respondent for a total of 125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 xml:space="preserve">Lease of Custodial </w:t>
      </w:r>
      <w:proofErr w:type="gramStart"/>
      <w:r w:rsidRPr="00472A6A">
        <w:rPr>
          <w:rFonts w:cs="Arial"/>
          <w:szCs w:val="24"/>
        </w:rPr>
        <w:t>Property  -</w:t>
      </w:r>
      <w:proofErr w:type="gramEnd"/>
      <w:r w:rsidRPr="00472A6A">
        <w:rPr>
          <w:rFonts w:cs="Arial"/>
          <w:szCs w:val="24"/>
        </w:rPr>
        <w:t xml:space="preserve">  Lease, Financial, and Credit Information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When in the Government’s best interest, custodial or inventory property may be leased.  Consistent with industry standards, RHS requires a lease from the customer along with financial information to support the lessee’s ability to fulfill the terms of the lease.  The lessee may provide an industry standard lease and financial statement, or may utilize Form RD 1944-3.  If the customer does not have a lease document, RHS will have the Office of the General Counsel develop a lease form consistent with local State laws.  We estimate the number of respondents as 20 annually requiring 30 minutes per response for a total of 10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 xml:space="preserve">Lease of Inventory for Transitional Housing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RHS may lease SFH non-program REO property to public bodies or nonprofit organizations for transitional housing for the homeless.  The entity must document the need for the housing, the entity’s administrative process, and compliance with RHS program objectives.  The Agency also needs financial information to support the lessee’s ability to fulfill the terms of the lease.  The estimated number of annual responses is 10, requiring 1 hour per respondent for a total of 10 man-hours.</w:t>
      </w:r>
    </w:p>
    <w:p w:rsidR="006D609F" w:rsidRPr="00472A6A" w:rsidRDefault="006D609F" w:rsidP="00597286">
      <w:pPr>
        <w:pStyle w:val="Heading2"/>
        <w:rPr>
          <w:rFonts w:cs="Arial"/>
          <w:szCs w:val="24"/>
        </w:rPr>
      </w:pPr>
    </w:p>
    <w:p w:rsidR="00077A46" w:rsidRPr="00472A6A" w:rsidRDefault="008D449F" w:rsidP="00597286">
      <w:pPr>
        <w:pStyle w:val="Heading2"/>
        <w:rPr>
          <w:rFonts w:cs="Arial"/>
          <w:szCs w:val="24"/>
        </w:rPr>
      </w:pPr>
      <w:r w:rsidRPr="00472A6A">
        <w:rPr>
          <w:rFonts w:cs="Arial"/>
          <w:szCs w:val="24"/>
        </w:rPr>
        <w:t>Survey of Lender Criteria and Policies</w:t>
      </w:r>
    </w:p>
    <w:p w:rsidR="00077A46" w:rsidRPr="00472A6A" w:rsidRDefault="00077A46" w:rsidP="00597286">
      <w:pPr>
        <w:rPr>
          <w:rFonts w:ascii="Arial" w:hAnsi="Arial" w:cs="Arial"/>
          <w:sz w:val="24"/>
          <w:szCs w:val="24"/>
        </w:rPr>
      </w:pPr>
    </w:p>
    <w:p w:rsidR="00077A46" w:rsidRPr="00472A6A" w:rsidRDefault="008D449F" w:rsidP="00597286">
      <w:pPr>
        <w:pStyle w:val="BodyText2"/>
        <w:rPr>
          <w:rFonts w:cs="Arial"/>
          <w:szCs w:val="24"/>
        </w:rPr>
      </w:pPr>
      <w:r w:rsidRPr="00472A6A">
        <w:rPr>
          <w:rFonts w:cs="Arial"/>
          <w:szCs w:val="24"/>
        </w:rPr>
        <w:t>Agency officials must be aware of rates and terms or other financing within their market.  To do so, they survey other lenders in the area and determine interest rates, down payment requirements, qualifying ratios, etc., to determine which existing customers may be able to refinance (“graduate”) to other credit.  The estimated number of respondents is 1,800 annually requiring 15 minutes per respondent for a total of 450 man-hours.</w:t>
      </w:r>
    </w:p>
    <w:p w:rsidR="00077A46" w:rsidRPr="00472A6A" w:rsidRDefault="00077A46" w:rsidP="0059728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Collection Efforts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RHS contacts debtors to collect any outstanding debt to RHS after the security property has been liquidated or the debt fully mature. The responsible RHS official may obtain financial information from the debtor to determine repayment ability.  This contact may be made by telephone, letter, or in person.  The public burden is limited to responding to RHS’s contact and supplying information that has a bearing on the debtor’s repayment ability.  The average response time is estimated to be 5 minutes with approximately 1,200 annual respondents for a total of 96man-hours. </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Disappeared Debtors</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RHS may cancel debts when the debtor has disappeared and cannot be located without undue expense.  Reasonable efforts will be made to locate the debtor, which will normally include contact with other members of the public who may have knowledge of the debtor’s location.  These contacts may be by letter, telephone, or in person.  The public burden is responding to RHS’s contact and supplying information on the borrower’s whereabouts, if available.  The estimated response time is 15 minutes.  The anticipated number of annual responses is 600 for a total of 150 man-hours.</w:t>
      </w:r>
    </w:p>
    <w:p w:rsidR="00077A46" w:rsidRPr="00472A6A" w:rsidRDefault="00077A46">
      <w:pPr>
        <w:rPr>
          <w:rFonts w:ascii="Arial" w:hAnsi="Arial" w:cs="Arial"/>
          <w:smallCaps/>
          <w:sz w:val="24"/>
          <w:szCs w:val="24"/>
          <w:u w:val="single"/>
        </w:rPr>
      </w:pPr>
    </w:p>
    <w:p w:rsidR="00077A46" w:rsidRPr="00472A6A" w:rsidRDefault="008D449F">
      <w:pPr>
        <w:pStyle w:val="Heading2"/>
        <w:rPr>
          <w:rFonts w:cs="Arial"/>
          <w:szCs w:val="24"/>
        </w:rPr>
      </w:pPr>
      <w:r w:rsidRPr="00472A6A">
        <w:rPr>
          <w:rFonts w:cs="Arial"/>
          <w:szCs w:val="24"/>
        </w:rPr>
        <w:t>Delinquent Adjustment Agreements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  These contacts may be by letter, telephone, or in person.  The public burden is in responding to RHS’s contact and supplying information on circumstances that caused the delinquency.  The estimated public response time is 15 minutes.  The number of annual responses is approximately 80 for a total of 20 man-hours.</w:t>
      </w:r>
    </w:p>
    <w:p w:rsidR="00637CEC" w:rsidRPr="00472A6A" w:rsidRDefault="00637CEC">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Withdrawn Application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 xml:space="preserve">Applicants who apply for RHS financial assistance may withdraw their application at any time by writing or calling the Agency.  We estimate the number of respondents as 16,108 annually requiring 5 minutes </w:t>
      </w:r>
      <w:r w:rsidR="00AA5C3A">
        <w:rPr>
          <w:rFonts w:ascii="Arial" w:hAnsi="Arial" w:cs="Arial"/>
          <w:sz w:val="24"/>
          <w:szCs w:val="24"/>
        </w:rPr>
        <w:t>per respondent for a total of 1,289</w:t>
      </w:r>
      <w:r w:rsidRPr="00472A6A">
        <w:rPr>
          <w:rFonts w:ascii="Arial" w:hAnsi="Arial" w:cs="Arial"/>
          <w:sz w:val="24"/>
          <w:szCs w:val="24"/>
        </w:rPr>
        <w:t xml:space="preserve">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Third Party Verification of Income Including Other Documentation</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 xml:space="preserve">RHS requires current verification of household income to make final eligibility determinations.  Third party written or oral verification provides independent verification of information that may include anticipated changes in circumstances.  We estimate the number of respondents as 225,000 annually requiring 15 minutes per respondent for a total of </w:t>
      </w:r>
      <w:r w:rsidR="009D555F">
        <w:rPr>
          <w:rFonts w:ascii="Arial" w:hAnsi="Arial" w:cs="Arial"/>
          <w:sz w:val="24"/>
          <w:szCs w:val="24"/>
        </w:rPr>
        <w:t>5</w:t>
      </w:r>
      <w:r w:rsidRPr="00472A6A">
        <w:rPr>
          <w:rFonts w:ascii="Arial" w:hAnsi="Arial" w:cs="Arial"/>
          <w:sz w:val="24"/>
          <w:szCs w:val="24"/>
        </w:rPr>
        <w:t>6,250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Verification of Child Care, Medical, or Other Applicable Expenses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applicant provides RHS verification of childcare, medical, or other applicable expenses for consideration of household income adjustments.  This documentation allows RHS to fully consider all possible deductions to income when making eligibility determinations.  We estimate the number of respondents as 68,587 annually requiring 15 minutes per respondent for a total of 17,147 man-hours.</w:t>
      </w:r>
    </w:p>
    <w:p w:rsidR="00077A46" w:rsidRPr="00472A6A" w:rsidRDefault="00077A46" w:rsidP="00BF6148">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caps/>
          <w:sz w:val="24"/>
          <w:szCs w:val="24"/>
          <w:u w:val="single"/>
        </w:rPr>
        <w:t>Caivrs -</w:t>
      </w:r>
      <w:r w:rsidRPr="00472A6A">
        <w:rPr>
          <w:rFonts w:ascii="Arial" w:hAnsi="Arial" w:cs="Arial"/>
          <w:sz w:val="24"/>
          <w:szCs w:val="24"/>
          <w:u w:val="single"/>
        </w:rPr>
        <w:t xml:space="preserve"> Applicant Contact Agency Reporting Delinquent Federal Debt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RHS conducts a preliminary credit check and loan/closing check using the Credit Alert Interactive Voice Response System (CAIVRS).  This check is an opportunity to identify and remedy potential credit issues before the applicant expends any funds. Applicants who are delinquent on Federal debts are ineligible for RHS program assistance.  RHS notifies an applicant who is delinquent on a Federal debt in writing that he or she has 30 days to resolve the delinquency and provide RHS with satisfactory documentation.  We estimate the number of respondents as 68,587 annually requiring 5 minutes per respondent for a total of 5,487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Evidence of Ownership</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Eligibility criteria for a Section 306 WWD individual grant program requires that applicants be owner-occupants of single family dwellings located in rural areas.  Several different types of ownership are acceptable, such as, full marketable title, land purchase contract, life estate, and under certain conditions, leases.</w:t>
      </w:r>
    </w:p>
    <w:p w:rsidR="00077A46" w:rsidRPr="00472A6A" w:rsidRDefault="008D449F">
      <w:pPr>
        <w:rPr>
          <w:rFonts w:ascii="Arial" w:hAnsi="Arial" w:cs="Arial"/>
          <w:sz w:val="24"/>
          <w:szCs w:val="24"/>
        </w:rPr>
      </w:pPr>
      <w:r w:rsidRPr="00472A6A">
        <w:rPr>
          <w:rFonts w:ascii="Arial" w:hAnsi="Arial" w:cs="Arial"/>
          <w:sz w:val="24"/>
          <w:szCs w:val="24"/>
        </w:rPr>
        <w:t xml:space="preserve">Evidence of ownership may include copies of deeds, contracts, leases, real estate tax receipts, or any instrument that commonly evidences proof of ownership.  Also, affidavits by community residents attesting that the applicant has occupied the property at least 10 years and is the apparent owner may be acceptable.  In most cases, the applicants, or their representative, provide the necessary information that may be as simple as providing RHS with a copy of the </w:t>
      </w:r>
      <w:r w:rsidRPr="00472A6A">
        <w:rPr>
          <w:rFonts w:ascii="Arial" w:hAnsi="Arial" w:cs="Arial"/>
          <w:sz w:val="24"/>
          <w:szCs w:val="24"/>
        </w:rPr>
        <w:lastRenderedPageBreak/>
        <w:t>deed to the property with their loan/grant application.   We estimate the number of respondents as 9,790 requiring 15 minutes per respondent for a total of 2,448 man-hours.</w:t>
      </w:r>
    </w:p>
    <w:p w:rsidR="00077A46" w:rsidRPr="00472A6A" w:rsidRDefault="00077A46">
      <w:pPr>
        <w:rPr>
          <w:rFonts w:ascii="Arial" w:hAnsi="Arial" w:cs="Arial"/>
          <w:smallCaps/>
          <w:sz w:val="24"/>
          <w:szCs w:val="24"/>
          <w:u w:val="single"/>
        </w:rPr>
      </w:pPr>
    </w:p>
    <w:p w:rsidR="00077A46" w:rsidRPr="00472A6A" w:rsidRDefault="008D449F">
      <w:pPr>
        <w:pStyle w:val="Heading2"/>
        <w:rPr>
          <w:rFonts w:cs="Arial"/>
          <w:szCs w:val="24"/>
        </w:rPr>
      </w:pPr>
      <w:r w:rsidRPr="00472A6A">
        <w:rPr>
          <w:rFonts w:cs="Arial"/>
          <w:szCs w:val="24"/>
        </w:rPr>
        <w:t>Assurances of Road Completion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Developers or public bodies are responsible for completing or accepting streets developed as proposed.  The developer may submit a performance bond, escrow agreement, irrevocable letter of credit, or other form of completion assurance to RHS.  Public bodies provide written assurance that constructed roads or streets meet State standards and are adopted by the State upon completion.  We estimate the number of respondents as 375 annually requiring 15 minutes </w:t>
      </w:r>
      <w:r w:rsidR="009D555F">
        <w:rPr>
          <w:rFonts w:ascii="Arial" w:hAnsi="Arial" w:cs="Arial"/>
          <w:sz w:val="24"/>
          <w:szCs w:val="24"/>
        </w:rPr>
        <w:t>per respondent for a total of 93.75</w:t>
      </w:r>
      <w:r w:rsidRPr="00472A6A">
        <w:rPr>
          <w:rFonts w:ascii="Arial" w:hAnsi="Arial" w:cs="Arial"/>
          <w:sz w:val="24"/>
          <w:szCs w:val="24"/>
        </w:rPr>
        <w:t xml:space="preserve">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Termite, Plumbing, Sewage, Heating and Air Conditioning (HAC) Verification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To adequately protect the financial interests of our customer and the Government, RHS requires an inspection of the dwelling to ensure that the property meets Agency standards.  The inspector provides certifications that:  (1) a termite inspection was done, (2) the plumbing/water/sewage system(s) was inspected, and (3) the electric heating/cooling system was inspected.  We estimate the number of respondents as 14,921 annually requiring 30 minutes per respondent for a total of 7,461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Applicant Cancels Loan</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applicant may cancel a loan request anytime before closing by contacting the RHS approving office.  The applicant is responsible for contacting the seller, contractor, closing agent, and any others, to advise of the decision to cancel.  We estimate the number of respondents as 400 annually requiring 5 minutes per respondent for a total of 32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Conditional Commitment Change in Price, Plans, Specifications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Contractors may request modifications to project plans, specifications, or commitment price in writing.  The contractor then provides a revised appraisal report when the approved change causes a modification in the appraised value of the property.  We estimate the number of respondents as 40 annually requiring 5 minutes per respondent for a total of 3 man-hours.</w:t>
      </w:r>
    </w:p>
    <w:p w:rsidR="00077A46" w:rsidRPr="00472A6A" w:rsidRDefault="00077A46">
      <w:pPr>
        <w:rPr>
          <w:rFonts w:ascii="Arial" w:hAnsi="Arial" w:cs="Arial"/>
          <w:smallCaps/>
          <w:sz w:val="24"/>
          <w:szCs w:val="24"/>
          <w:u w:val="single"/>
        </w:rPr>
      </w:pPr>
    </w:p>
    <w:p w:rsidR="00077A46" w:rsidRPr="00472A6A" w:rsidRDefault="008D449F">
      <w:pPr>
        <w:pStyle w:val="Heading2"/>
        <w:rPr>
          <w:rFonts w:cs="Arial"/>
          <w:szCs w:val="24"/>
        </w:rPr>
      </w:pPr>
      <w:r w:rsidRPr="00472A6A">
        <w:rPr>
          <w:rFonts w:cs="Arial"/>
          <w:szCs w:val="24"/>
        </w:rPr>
        <w:t>Community Land Trust Documents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applicant is responsible for providing RHS all documents pertaining to the legal status and operation of a community land trust.  RHS completes a review of the documents to determine that legal documents contain language that ensures that all restrictions relating to community land trusts will automatically and </w:t>
      </w:r>
      <w:r w:rsidRPr="00472A6A">
        <w:rPr>
          <w:rFonts w:ascii="Arial" w:hAnsi="Arial" w:cs="Arial"/>
          <w:sz w:val="24"/>
          <w:szCs w:val="24"/>
        </w:rPr>
        <w:lastRenderedPageBreak/>
        <w:t>permanently terminate upon foreclosure or other means of acquisition by the lender.  We estimate the number of respondents as 10 annually requiring 30 minutes per respondent for a total of 5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 xml:space="preserve">Firm Loan Commitment </w:t>
      </w:r>
      <w:proofErr w:type="gramStart"/>
      <w:r w:rsidRPr="00472A6A">
        <w:rPr>
          <w:rFonts w:cs="Arial"/>
          <w:szCs w:val="24"/>
        </w:rPr>
        <w:t>From</w:t>
      </w:r>
      <w:proofErr w:type="gramEnd"/>
      <w:r w:rsidRPr="00472A6A">
        <w:rPr>
          <w:rFonts w:cs="Arial"/>
          <w:szCs w:val="24"/>
        </w:rPr>
        <w:t xml:space="preserve"> Participating Lender</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If an applicant qualifies, RHS may subordinate its lien position to encourage participation by other lenders in a leveraged loan.  In many cases, combining an Agency loan with a leveraged loan enables a low-income applicant who otherwise could not qualify for a loan to become a homeowner.  Generally, there is a joint closing of the Agency loan and participating lender’s loan.  When the leveraged loan will close after the Agency loan, the participating lender must provide a written firm loan commitment.  We estimate the number of respondents as 1,217 annually requiring 15 minutes per respondent for a total of 304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 xml:space="preserve">Copies of Security Agreements </w:t>
      </w:r>
      <w:proofErr w:type="gramStart"/>
      <w:r w:rsidRPr="00472A6A">
        <w:rPr>
          <w:rFonts w:cs="Arial"/>
          <w:szCs w:val="24"/>
        </w:rPr>
        <w:t>From</w:t>
      </w:r>
      <w:proofErr w:type="gramEnd"/>
      <w:r w:rsidRPr="00472A6A">
        <w:rPr>
          <w:rFonts w:cs="Arial"/>
          <w:szCs w:val="24"/>
        </w:rPr>
        <w:t xml:space="preserve"> Participating Lenders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 participation lender provides copies of the mortgage, promissory note, evidence of title insurance, and closing documents for the non-Agency loan or grant.  This documentation ensures that the lender has complied with loan conditions and the maximum loan amount.  We estimate t</w:t>
      </w:r>
      <w:r w:rsidR="009D555F">
        <w:rPr>
          <w:rFonts w:ascii="Arial" w:hAnsi="Arial" w:cs="Arial"/>
          <w:sz w:val="24"/>
          <w:szCs w:val="24"/>
        </w:rPr>
        <w:t>he number of respondents as 1,2</w:t>
      </w:r>
      <w:r w:rsidRPr="00472A6A">
        <w:rPr>
          <w:rFonts w:ascii="Arial" w:hAnsi="Arial" w:cs="Arial"/>
          <w:sz w:val="24"/>
          <w:szCs w:val="24"/>
        </w:rPr>
        <w:t xml:space="preserve">17 annually requiring 15 minutes per respondent for a total of 304 man-hours. </w:t>
      </w:r>
    </w:p>
    <w:p w:rsidR="00077A46" w:rsidRPr="00472A6A" w:rsidRDefault="00077A46">
      <w:pPr>
        <w:rPr>
          <w:rFonts w:ascii="Arial" w:hAnsi="Arial" w:cs="Arial"/>
          <w:smallCaps/>
          <w:sz w:val="24"/>
          <w:szCs w:val="24"/>
          <w:u w:val="single"/>
        </w:rPr>
      </w:pPr>
    </w:p>
    <w:p w:rsidR="00077A46" w:rsidRPr="00472A6A" w:rsidRDefault="008D449F">
      <w:pPr>
        <w:pStyle w:val="Heading2"/>
        <w:rPr>
          <w:rFonts w:cs="Arial"/>
          <w:szCs w:val="24"/>
        </w:rPr>
      </w:pPr>
      <w:r w:rsidRPr="00472A6A">
        <w:rPr>
          <w:rFonts w:cs="Arial"/>
          <w:szCs w:val="24"/>
        </w:rPr>
        <w:t>Release of Decent, Safe, and Sanitary (DSS) Restrictions</w:t>
      </w:r>
    </w:p>
    <w:p w:rsidR="00077A46" w:rsidRPr="00472A6A" w:rsidRDefault="008D449F">
      <w:pPr>
        <w:rPr>
          <w:rFonts w:ascii="Arial" w:hAnsi="Arial" w:cs="Arial"/>
          <w:sz w:val="24"/>
          <w:szCs w:val="24"/>
        </w:rPr>
      </w:pPr>
      <w:r w:rsidRPr="00472A6A">
        <w:rPr>
          <w:rFonts w:ascii="Arial" w:hAnsi="Arial" w:cs="Arial"/>
          <w:sz w:val="24"/>
          <w:szCs w:val="24"/>
        </w:rPr>
        <w:t xml:space="preserve"> </w:t>
      </w:r>
    </w:p>
    <w:p w:rsidR="00077A46" w:rsidRPr="00472A6A" w:rsidRDefault="008D449F">
      <w:pPr>
        <w:rPr>
          <w:rFonts w:ascii="Arial" w:hAnsi="Arial" w:cs="Arial"/>
          <w:sz w:val="24"/>
          <w:szCs w:val="24"/>
        </w:rPr>
      </w:pPr>
      <w:r w:rsidRPr="00472A6A">
        <w:rPr>
          <w:rFonts w:ascii="Arial" w:hAnsi="Arial" w:cs="Arial"/>
          <w:sz w:val="24"/>
          <w:szCs w:val="24"/>
        </w:rPr>
        <w:t>When REO property does not meet decent, safe, and sanitary (DSS) standards, specific occupancy restrictions apply to the sale.  When the owner repairs or corrects the DSS restrictions, the owner may request a release of the restrictive covenants permitting RHS to inspect the property.  We estimate the number of respondents as 550 annually requiring 5 minutes per respondent for a total of 44 man-hours.</w:t>
      </w:r>
    </w:p>
    <w:p w:rsidR="00077A46" w:rsidRPr="00472A6A" w:rsidRDefault="00077A46">
      <w:pPr>
        <w:rPr>
          <w:rFonts w:ascii="Arial" w:hAnsi="Arial" w:cs="Arial"/>
          <w:sz w:val="24"/>
          <w:szCs w:val="24"/>
          <w:u w:val="single"/>
        </w:rPr>
      </w:pPr>
    </w:p>
    <w:p w:rsidR="00077A46" w:rsidRPr="00472A6A" w:rsidRDefault="008D449F">
      <w:pPr>
        <w:pStyle w:val="Heading2"/>
        <w:rPr>
          <w:rFonts w:cs="Arial"/>
          <w:szCs w:val="24"/>
        </w:rPr>
      </w:pPr>
      <w:r w:rsidRPr="00472A6A">
        <w:rPr>
          <w:rFonts w:cs="Arial"/>
          <w:szCs w:val="24"/>
        </w:rPr>
        <w:t>Notification of Leased Property and Adequate Insurance Coverage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primary intent of the RHS 502 loan program is to provide homeownership opportunities.  Therefore, borrowers’ are not permitted to lease RHS financed properties for long periods of time.  Borrowers are to inform the Agency whenever they lease their property.  This action ensures program goals are accomplished.  If RHS concurs with the lease, any payment subsidies are canceled.  In addition, the customers must provide proof to RHS that the leased property is adequately insured.  We estimate the number of respondents as 425 annually requiring 5 minutes per respondent for a total of 34 man-hours.</w:t>
      </w:r>
    </w:p>
    <w:p w:rsidR="009D27CB" w:rsidRPr="00472A6A" w:rsidRDefault="009D27CB">
      <w:pPr>
        <w:pStyle w:val="Heading2"/>
        <w:rPr>
          <w:rFonts w:cs="Arial"/>
          <w:szCs w:val="24"/>
        </w:rPr>
      </w:pPr>
    </w:p>
    <w:p w:rsidR="00077A46" w:rsidRPr="00472A6A" w:rsidRDefault="008D449F">
      <w:pPr>
        <w:pStyle w:val="Heading2"/>
        <w:rPr>
          <w:rFonts w:cs="Arial"/>
          <w:szCs w:val="24"/>
        </w:rPr>
      </w:pPr>
      <w:r w:rsidRPr="00472A6A">
        <w:rPr>
          <w:rFonts w:cs="Arial"/>
          <w:szCs w:val="24"/>
        </w:rPr>
        <w:t>Decision to Defer Recapture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Deferring payment of recapture typically occurs when a borrower refinances an Agency loan with private credit or the loan fully matures.  This triggers the recapture of any subsidy which, by statute, may be deferred for repayment until the customer no longer occupies the property.  The customer must make a decision to pay recapture at that time in a lump sum, or defer repayment until a later date.  We estimate the number of respondents as 2,712 annually requiring 5 minutes per respondent for a total of 217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Information to Determine Recapture Amount, Including Appraisals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Borrowers who pay a loan in full, exclusive of recapture, may defer payment of the recapture amount as long as they continue to occupy and retain title to the property.  The borrower must provide RHS a copy of the appraisal, a statement from the lender indicating the amount of the loan, and other information needed to determine the amount of recapture that is due as payable.  We estimate the number of respondents as 2712 annually requiring 30 minutes per respondent for a total of 1,356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Request for Final Payoff</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borrower or representative may request a final payoff from RHS by providing his or her social security and account numbers.  Typically, when a borrower requests a payoff statement, the information required to accurately calculate the subsidy recapture amount will not be available.  Upon receipt of written confirmation of the information needed to calculate recapture, a payoff statement will be sent to the borrower.  Borrowers are entitled to two free payoff statements in any 30-day period.  Each additional statement requested in any 30-day period is at a fee of $25 to the borrower’s outstanding balance.  We estimate the number of respondents as 7,536</w:t>
      </w:r>
      <w:r w:rsidR="00AA5C3A">
        <w:rPr>
          <w:rFonts w:ascii="Arial" w:hAnsi="Arial" w:cs="Arial"/>
          <w:sz w:val="24"/>
          <w:szCs w:val="24"/>
        </w:rPr>
        <w:t xml:space="preserve"> </w:t>
      </w:r>
      <w:r w:rsidRPr="00472A6A">
        <w:rPr>
          <w:rFonts w:ascii="Arial" w:hAnsi="Arial" w:cs="Arial"/>
          <w:sz w:val="24"/>
          <w:szCs w:val="24"/>
        </w:rPr>
        <w:t>annually requiring 5 minutes per respondent for a total of 603 man-hours.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Request to Waive Late or Other Fees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RHS assesses late fees and charges for checks returned for insufficient funds.  Borrowers who incur these fees will receive a billing statement itemizing the costs.  The objective for assessing these fees is to provide an incentive to assist borrowers in developing responsible payment habits.  Fees may be waived if the Agency determines the borrower is not at fault.  The borrower requests a fee or charge be waived by contacting the Agency.  We estimate the number of responses as 13,560 annually requiring 5 minutes per respondent for a total of 1</w:t>
      </w:r>
      <w:r w:rsidR="00AA5C3A">
        <w:rPr>
          <w:rFonts w:ascii="Arial" w:hAnsi="Arial" w:cs="Arial"/>
          <w:sz w:val="24"/>
          <w:szCs w:val="24"/>
        </w:rPr>
        <w:t>,</w:t>
      </w:r>
      <w:r w:rsidRPr="00472A6A">
        <w:rPr>
          <w:rFonts w:ascii="Arial" w:hAnsi="Arial" w:cs="Arial"/>
          <w:sz w:val="24"/>
          <w:szCs w:val="24"/>
        </w:rPr>
        <w:t>085 man-hours.</w:t>
      </w:r>
    </w:p>
    <w:p w:rsidR="00077A46" w:rsidRPr="00472A6A" w:rsidRDefault="00077A46">
      <w:pPr>
        <w:rPr>
          <w:rFonts w:ascii="Arial" w:hAnsi="Arial" w:cs="Arial"/>
          <w:sz w:val="24"/>
          <w:szCs w:val="24"/>
        </w:rPr>
      </w:pPr>
    </w:p>
    <w:p w:rsidR="00077A46" w:rsidRPr="00472A6A" w:rsidRDefault="008D449F">
      <w:pPr>
        <w:pStyle w:val="BodyText3"/>
        <w:rPr>
          <w:rFonts w:cs="Arial"/>
          <w:szCs w:val="24"/>
        </w:rPr>
      </w:pPr>
      <w:r w:rsidRPr="00472A6A">
        <w:rPr>
          <w:rFonts w:cs="Arial"/>
          <w:szCs w:val="24"/>
        </w:rPr>
        <w:lastRenderedPageBreak/>
        <w:t>Documentation Regarding Housing Related Costs in the Past 6 Months or Other Compensating Factors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Applicants provide this documentation when the loan origination qualifying ratios do not support repayment of the proposed loan.  The applicant may request an exception to the ratios when they can provide documented evidence of meeting housing related costs in the past 6 months that are equal to or greater than the projected housing costs. The documented housing costs must reflect that the applicant’s household income was equal to or less than the current annual income, and the applicant’s household debt load was equal to or greater than the current debt load.  Applicants will provide verified information from landlords on rent and other related housing costs.  We have estimated the number of respondents as 9,790 annually with 15 minutes per respondent for a total of 2,448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Identification of Responsibility for Costs of Inspections and Certifications in Sales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To ensure that existing houses are decent, safe and sanitary, RHS, like most lenders, requires that inspections be made of major housing components such as heating, plumbing, and electrical systems.  For loan underwriting purposes, the person or persons responsible for these inspections must be identified.  We estimate the number of respondents as 6,046 annually requiring 15 minutes per response for a total of 1,512 man-hours.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Decision Regarding the Appraisal and Tax Service Fees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appraisal and tax service fees are loan closing expenses and eligible for inclusion as eligible loan purposes at the applicant’s discretion.  The applicant will indicate whether they want the appraisal and tax service fee included in the loan.  We have estimated the number of respondents as 7918 annually with 5 minutes per response for a total of 633 man-hours. </w:t>
      </w:r>
    </w:p>
    <w:p w:rsidR="00077A46" w:rsidRPr="00472A6A" w:rsidRDefault="00077A46">
      <w:pPr>
        <w:rPr>
          <w:rFonts w:ascii="Arial" w:hAnsi="Arial" w:cs="Arial"/>
          <w:sz w:val="24"/>
          <w:szCs w:val="24"/>
          <w:u w:val="single"/>
        </w:rPr>
      </w:pPr>
    </w:p>
    <w:p w:rsidR="00077A46" w:rsidRPr="00472A6A" w:rsidRDefault="008D449F">
      <w:pPr>
        <w:pStyle w:val="Heading2"/>
        <w:rPr>
          <w:rFonts w:cs="Arial"/>
          <w:szCs w:val="24"/>
        </w:rPr>
      </w:pPr>
      <w:r w:rsidRPr="00472A6A">
        <w:rPr>
          <w:rFonts w:cs="Arial"/>
          <w:szCs w:val="24"/>
        </w:rPr>
        <w:t>Modifications of Sales Agreements for Conditional Commitments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In rare cases, such as weather, the Agency allows construction to begin before obligating loan funds for conditional commitments.  The builder must modify the sales agreement, indicating the loan was not funded.  The sales agreement would indicate that if the loan is not closed within 90 days of the date of approval, the builder may terminate the sales agreement.  We have estimated the number of respondents as 100 annually with 15 minutes per response for a total of 25 man-hours. </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Borrower’s Request for Records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the Agency’s intent to seek an offset. The </w:t>
      </w:r>
      <w:r w:rsidRPr="00472A6A">
        <w:rPr>
          <w:rFonts w:ascii="Arial" w:hAnsi="Arial" w:cs="Arial"/>
          <w:sz w:val="24"/>
          <w:szCs w:val="24"/>
        </w:rPr>
        <w:lastRenderedPageBreak/>
        <w:t xml:space="preserve">customer may respond within 30 calendar days and request a copy of RHS records upon which the offset will be sought.  We estimate the number of respondents as </w:t>
      </w:r>
      <w:r w:rsidR="009D555F">
        <w:rPr>
          <w:rFonts w:ascii="Arial" w:hAnsi="Arial" w:cs="Arial"/>
          <w:sz w:val="24"/>
          <w:szCs w:val="24"/>
        </w:rPr>
        <w:t>50</w:t>
      </w:r>
      <w:r w:rsidRPr="00472A6A">
        <w:rPr>
          <w:rFonts w:ascii="Arial" w:hAnsi="Arial" w:cs="Arial"/>
          <w:sz w:val="24"/>
          <w:szCs w:val="24"/>
        </w:rPr>
        <w:t xml:space="preserve"> annually with 15 minutes required per respondent for a total of </w:t>
      </w:r>
      <w:r w:rsidR="009D555F">
        <w:rPr>
          <w:rFonts w:ascii="Arial" w:hAnsi="Arial" w:cs="Arial"/>
          <w:sz w:val="24"/>
          <w:szCs w:val="24"/>
        </w:rPr>
        <w:t>13</w:t>
      </w:r>
      <w:r w:rsidRPr="00472A6A">
        <w:rPr>
          <w:rFonts w:ascii="Arial" w:hAnsi="Arial" w:cs="Arial"/>
          <w:sz w:val="24"/>
          <w:szCs w:val="24"/>
        </w:rPr>
        <w:t xml:space="preserve">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Borrower’s Offer to Repay</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rPr>
        <w:t>When RHS is considering implementing an administrative offset, the borrower receives a written notification of intent.  The borrower may respond within 30 calendar days with a written offer to pay the amount outstanding rather than have the same offset.  We estimate the number of respondents as 60 annually with 30 minutes required per respondent for a total of 30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Borrower’s Request for a Review Regarding Administrative Offset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calendar days with a written request for a review of the Agency’s determination.  We estimate the number of respondents as </w:t>
      </w:r>
      <w:r w:rsidR="009D555F">
        <w:rPr>
          <w:rFonts w:ascii="Arial" w:hAnsi="Arial" w:cs="Arial"/>
          <w:sz w:val="24"/>
          <w:szCs w:val="24"/>
        </w:rPr>
        <w:t>10</w:t>
      </w:r>
      <w:r w:rsidRPr="00472A6A">
        <w:rPr>
          <w:rFonts w:ascii="Arial" w:hAnsi="Arial" w:cs="Arial"/>
          <w:sz w:val="24"/>
          <w:szCs w:val="24"/>
        </w:rPr>
        <w:t xml:space="preserve"> annually with 30 minutes required</w:t>
      </w:r>
      <w:r w:rsidR="009D555F">
        <w:rPr>
          <w:rFonts w:ascii="Arial" w:hAnsi="Arial" w:cs="Arial"/>
          <w:sz w:val="24"/>
          <w:szCs w:val="24"/>
        </w:rPr>
        <w:t xml:space="preserve"> per respondent for a total of </w:t>
      </w:r>
      <w:r w:rsidRPr="00472A6A">
        <w:rPr>
          <w:rFonts w:ascii="Arial" w:hAnsi="Arial" w:cs="Arial"/>
          <w:sz w:val="24"/>
          <w:szCs w:val="24"/>
        </w:rPr>
        <w:t>5 man-hours.</w:t>
      </w:r>
    </w:p>
    <w:p w:rsidR="00077A46"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Employee’s Written Agreement for a Different Repayment Schedule</w:t>
      </w:r>
    </w:p>
    <w:p w:rsidR="00077A46" w:rsidRPr="00472A6A" w:rsidRDefault="00077A46">
      <w:pPr>
        <w:rPr>
          <w:rFonts w:ascii="Arial" w:hAnsi="Arial" w:cs="Arial"/>
          <w:smallCaps/>
          <w:sz w:val="24"/>
          <w:szCs w:val="24"/>
          <w:u w:val="single"/>
        </w:rPr>
      </w:pPr>
    </w:p>
    <w:p w:rsidR="00077A46" w:rsidRPr="00472A6A" w:rsidRDefault="008D449F">
      <w:pPr>
        <w:rPr>
          <w:rFonts w:ascii="Arial" w:hAnsi="Arial" w:cs="Arial"/>
          <w:sz w:val="24"/>
          <w:szCs w:val="24"/>
          <w:u w:val="single"/>
        </w:rPr>
      </w:pPr>
      <w:r w:rsidRPr="00472A6A">
        <w:rPr>
          <w:rFonts w:ascii="Arial" w:hAnsi="Arial" w:cs="Arial"/>
          <w:sz w:val="24"/>
          <w:szCs w:val="24"/>
        </w:rPr>
        <w:t>After the determination to implement a salary offset, the borrower may make a written request for a different repayment schedule.  RHS reviews the request and determines whether to accept the proposal.  We estimate the number of respondents as 10 annually requiring 30 minutes per respondent for a total of 5 man-hours.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b/>
          <w:sz w:val="24"/>
          <w:szCs w:val="24"/>
        </w:rPr>
        <w:t>REPORTING REQUIREMENTS – FORMS APPROVED UNDER OTHER OMB NUMBERS</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Form RD 1924-6, “Construction Contract” (OMB Control Number 0575-0042)</w:t>
      </w:r>
    </w:p>
    <w:p w:rsidR="00077A46" w:rsidRPr="00472A6A" w:rsidRDefault="00077A46">
      <w:pPr>
        <w:rPr>
          <w:rFonts w:ascii="Arial" w:hAnsi="Arial" w:cs="Arial"/>
          <w:sz w:val="24"/>
          <w:szCs w:val="24"/>
        </w:rPr>
      </w:pPr>
    </w:p>
    <w:p w:rsidR="00077A46" w:rsidRPr="000E6375" w:rsidRDefault="008D449F">
      <w:pPr>
        <w:rPr>
          <w:rFonts w:ascii="Arial" w:hAnsi="Arial" w:cs="Arial"/>
          <w:sz w:val="24"/>
          <w:szCs w:val="24"/>
        </w:rPr>
      </w:pPr>
      <w:r w:rsidRPr="00472A6A">
        <w:rPr>
          <w:rFonts w:ascii="Arial" w:hAnsi="Arial" w:cs="Arial"/>
          <w:sz w:val="24"/>
          <w:szCs w:val="24"/>
        </w:rPr>
        <w:t xml:space="preserve">Applicants who contract for the construction of a home use this form.  It is an agreement between the homeowner and builder.  </w:t>
      </w:r>
      <w:r w:rsidR="000E6375" w:rsidRPr="00472A6A">
        <w:rPr>
          <w:rFonts w:ascii="Arial" w:hAnsi="Arial" w:cs="Arial"/>
          <w:sz w:val="24"/>
          <w:szCs w:val="24"/>
        </w:rPr>
        <w:t>This form is approved under OM</w:t>
      </w:r>
      <w:r w:rsidR="000E6375">
        <w:rPr>
          <w:rFonts w:ascii="Arial" w:hAnsi="Arial" w:cs="Arial"/>
          <w:sz w:val="24"/>
          <w:szCs w:val="24"/>
        </w:rPr>
        <w:t>B Control Number 0575-0042</w:t>
      </w:r>
      <w:r w:rsidR="000E6375" w:rsidRPr="00472A6A">
        <w:rPr>
          <w:rFonts w:ascii="Arial" w:hAnsi="Arial" w:cs="Arial"/>
          <w:sz w:val="24"/>
          <w:szCs w:val="24"/>
        </w:rPr>
        <w:t xml:space="preserve">.  </w:t>
      </w:r>
      <w:r w:rsidRPr="00472A6A">
        <w:rPr>
          <w:rFonts w:ascii="Arial" w:hAnsi="Arial" w:cs="Arial"/>
          <w:sz w:val="24"/>
          <w:szCs w:val="24"/>
        </w:rPr>
        <w:t xml:space="preserve">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Form RD 1924-10, “Release by Claimants</w:t>
      </w:r>
      <w:r w:rsidRPr="00472A6A">
        <w:rPr>
          <w:rFonts w:ascii="Arial" w:hAnsi="Arial" w:cs="Arial"/>
          <w:sz w:val="24"/>
          <w:szCs w:val="24"/>
        </w:rPr>
        <w:t>”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construction contractor completes this form to evidence that all subcontractors have been paid for the work completed on a house.  It is necessary to ensure the property is free on liens and the homeowner and Agency’s interests are protected.  </w:t>
      </w:r>
      <w:r w:rsidR="000E6375" w:rsidRPr="00472A6A">
        <w:rPr>
          <w:rFonts w:ascii="Arial" w:hAnsi="Arial" w:cs="Arial"/>
          <w:sz w:val="24"/>
          <w:szCs w:val="24"/>
        </w:rPr>
        <w:t>This form is approved under OM</w:t>
      </w:r>
      <w:r w:rsidR="000E6375">
        <w:rPr>
          <w:rFonts w:ascii="Arial" w:hAnsi="Arial" w:cs="Arial"/>
          <w:sz w:val="24"/>
          <w:szCs w:val="24"/>
        </w:rPr>
        <w:t>B Control Number 0575-0042</w:t>
      </w:r>
      <w:r w:rsidR="000E6375" w:rsidRPr="00472A6A">
        <w:rPr>
          <w:rFonts w:ascii="Arial" w:hAnsi="Arial" w:cs="Arial"/>
          <w:sz w:val="24"/>
          <w:szCs w:val="24"/>
        </w:rPr>
        <w:t>.</w:t>
      </w:r>
      <w:r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lastRenderedPageBreak/>
        <w:t>Form HUD 935-2, “Affirmative Fair Housing Marketing Plan</w:t>
      </w:r>
      <w:r w:rsidRPr="00472A6A">
        <w:rPr>
          <w:rFonts w:ascii="Arial" w:hAnsi="Arial" w:cs="Arial"/>
          <w:sz w:val="24"/>
          <w:szCs w:val="24"/>
        </w:rPr>
        <w:t>” (OMB Control Number 2529-0013)</w:t>
      </w:r>
    </w:p>
    <w:p w:rsidR="00077A46" w:rsidRPr="00472A6A" w:rsidRDefault="00077A46">
      <w:pPr>
        <w:rPr>
          <w:rFonts w:ascii="Arial" w:hAnsi="Arial" w:cs="Arial"/>
          <w:sz w:val="24"/>
          <w:szCs w:val="24"/>
        </w:rPr>
      </w:pPr>
    </w:p>
    <w:p w:rsidR="000E6375" w:rsidRPr="00472A6A" w:rsidRDefault="008D449F" w:rsidP="000E6375">
      <w:pPr>
        <w:rPr>
          <w:rFonts w:ascii="Arial" w:hAnsi="Arial" w:cs="Arial"/>
          <w:sz w:val="24"/>
          <w:szCs w:val="24"/>
        </w:rPr>
      </w:pPr>
      <w:r w:rsidRPr="00472A6A">
        <w:rPr>
          <w:rFonts w:ascii="Arial" w:hAnsi="Arial" w:cs="Arial"/>
          <w:sz w:val="24"/>
          <w:szCs w:val="24"/>
        </w:rPr>
        <w:t>Used by contractors, developers, real estate brokers, etc., participating in the program to ensure they are marketing properties in acc</w:t>
      </w:r>
      <w:r w:rsidR="00472A6A">
        <w:rPr>
          <w:rFonts w:ascii="Arial" w:hAnsi="Arial" w:cs="Arial"/>
          <w:sz w:val="24"/>
          <w:szCs w:val="24"/>
        </w:rPr>
        <w:t>ordance with Fair Housing Laws.</w:t>
      </w:r>
      <w:r w:rsidR="000E6375" w:rsidRPr="000E6375">
        <w:rPr>
          <w:rFonts w:ascii="Arial" w:hAnsi="Arial" w:cs="Arial"/>
          <w:sz w:val="24"/>
          <w:szCs w:val="24"/>
        </w:rPr>
        <w:t xml:space="preserve"> </w:t>
      </w:r>
      <w:r w:rsidR="000E6375" w:rsidRPr="00472A6A">
        <w:rPr>
          <w:rFonts w:ascii="Arial" w:hAnsi="Arial" w:cs="Arial"/>
          <w:sz w:val="24"/>
          <w:szCs w:val="24"/>
        </w:rPr>
        <w:t xml:space="preserve">This form is approved under OMB Control Number </w:t>
      </w:r>
      <w:r w:rsidR="000E6375">
        <w:rPr>
          <w:rFonts w:ascii="Arial" w:hAnsi="Arial" w:cs="Arial"/>
          <w:sz w:val="24"/>
          <w:szCs w:val="24"/>
        </w:rPr>
        <w:t>2529-0013</w:t>
      </w:r>
      <w:r w:rsidR="000E6375"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472A6A" w:rsidRDefault="00077A46">
      <w:pPr>
        <w:rPr>
          <w:rFonts w:ascii="Arial" w:hAnsi="Arial" w:cs="Arial"/>
          <w:sz w:val="24"/>
          <w:szCs w:val="24"/>
        </w:rPr>
      </w:pPr>
    </w:p>
    <w:p w:rsidR="00DA5580" w:rsidRPr="00472A6A" w:rsidRDefault="008D449F" w:rsidP="00DA5580">
      <w:pPr>
        <w:rPr>
          <w:rFonts w:ascii="Arial" w:hAnsi="Arial" w:cs="Arial"/>
          <w:sz w:val="24"/>
          <w:szCs w:val="24"/>
        </w:rPr>
      </w:pPr>
      <w:r w:rsidRPr="00472A6A">
        <w:rPr>
          <w:rFonts w:ascii="Arial" w:hAnsi="Arial" w:cs="Arial"/>
          <w:sz w:val="24"/>
          <w:szCs w:val="24"/>
          <w:u w:val="single"/>
        </w:rPr>
        <w:t>Form RD 1924-2, “Description of Materials</w:t>
      </w:r>
      <w:r w:rsidRPr="00472A6A">
        <w:rPr>
          <w:rFonts w:ascii="Arial" w:hAnsi="Arial" w:cs="Arial"/>
          <w:sz w:val="24"/>
          <w:szCs w:val="24"/>
        </w:rPr>
        <w:t>” (OMB Control Number 0575-0042)</w:t>
      </w:r>
    </w:p>
    <w:p w:rsidR="00DA5580" w:rsidRPr="00472A6A" w:rsidRDefault="00DA5580" w:rsidP="00DA5580">
      <w:pPr>
        <w:rPr>
          <w:rFonts w:ascii="Arial" w:hAnsi="Arial" w:cs="Arial"/>
          <w:sz w:val="24"/>
          <w:szCs w:val="24"/>
        </w:rPr>
      </w:pPr>
    </w:p>
    <w:p w:rsidR="000E6375" w:rsidRPr="00472A6A" w:rsidRDefault="008D449F" w:rsidP="000E6375">
      <w:pPr>
        <w:rPr>
          <w:rFonts w:ascii="Arial" w:hAnsi="Arial" w:cs="Arial"/>
          <w:sz w:val="24"/>
          <w:szCs w:val="24"/>
        </w:rPr>
      </w:pPr>
      <w:r w:rsidRPr="00472A6A">
        <w:rPr>
          <w:rFonts w:ascii="Arial" w:hAnsi="Arial" w:cs="Arial"/>
          <w:sz w:val="24"/>
          <w:szCs w:val="24"/>
        </w:rPr>
        <w:t xml:space="preserve"> Used by builders to describe the materials to be used in a house that is to be constructed.  </w:t>
      </w:r>
      <w:r w:rsidR="000E6375" w:rsidRPr="00472A6A">
        <w:rPr>
          <w:rFonts w:ascii="Arial" w:hAnsi="Arial" w:cs="Arial"/>
          <w:sz w:val="24"/>
          <w:szCs w:val="24"/>
        </w:rPr>
        <w:t>This form is approved under OM</w:t>
      </w:r>
      <w:r w:rsidR="000E6375">
        <w:rPr>
          <w:rFonts w:ascii="Arial" w:hAnsi="Arial" w:cs="Arial"/>
          <w:sz w:val="24"/>
          <w:szCs w:val="24"/>
        </w:rPr>
        <w:t>B Control Number 0575-0042</w:t>
      </w:r>
      <w:r w:rsidR="000E6375"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0E6375" w:rsidRDefault="008D449F">
      <w:pPr>
        <w:rPr>
          <w:rFonts w:ascii="Arial" w:hAnsi="Arial" w:cs="Arial"/>
          <w:sz w:val="24"/>
          <w:szCs w:val="24"/>
        </w:rPr>
      </w:pPr>
      <w:r w:rsidRPr="000E6375">
        <w:rPr>
          <w:rFonts w:ascii="Arial" w:hAnsi="Arial" w:cs="Arial"/>
          <w:sz w:val="24"/>
          <w:szCs w:val="24"/>
          <w:u w:val="single"/>
        </w:rPr>
        <w:t>Form RD 1927-5, “Affidavit Regarding Work of Improvement</w:t>
      </w:r>
      <w:r w:rsidRPr="000E6375">
        <w:rPr>
          <w:rFonts w:ascii="Arial" w:hAnsi="Arial" w:cs="Arial"/>
          <w:sz w:val="24"/>
          <w:szCs w:val="24"/>
        </w:rPr>
        <w:t>” (OMB Control Number 0575-0147)</w:t>
      </w:r>
    </w:p>
    <w:p w:rsidR="00077A46" w:rsidRPr="000E6375" w:rsidRDefault="00077A46">
      <w:pPr>
        <w:rPr>
          <w:rFonts w:ascii="Arial" w:hAnsi="Arial" w:cs="Arial"/>
          <w:sz w:val="24"/>
          <w:szCs w:val="24"/>
        </w:rPr>
      </w:pPr>
    </w:p>
    <w:p w:rsidR="000E6375" w:rsidRPr="000E6375" w:rsidRDefault="008D449F" w:rsidP="000E6375">
      <w:pPr>
        <w:rPr>
          <w:rFonts w:ascii="Arial" w:hAnsi="Arial" w:cs="Arial"/>
          <w:sz w:val="24"/>
          <w:szCs w:val="24"/>
        </w:rPr>
      </w:pPr>
      <w:proofErr w:type="gramStart"/>
      <w:r w:rsidRPr="000E6375">
        <w:rPr>
          <w:rFonts w:ascii="Arial" w:hAnsi="Arial" w:cs="Arial"/>
          <w:sz w:val="24"/>
          <w:szCs w:val="24"/>
        </w:rPr>
        <w:t xml:space="preserve">Industry standard form from the seller of a property that any work or improvements made to the </w:t>
      </w:r>
      <w:r w:rsidR="000E6375">
        <w:rPr>
          <w:rFonts w:ascii="Arial" w:hAnsi="Arial" w:cs="Arial"/>
          <w:sz w:val="24"/>
          <w:szCs w:val="24"/>
        </w:rPr>
        <w:t>property have been paid for.</w:t>
      </w:r>
      <w:proofErr w:type="gramEnd"/>
      <w:r w:rsidR="000E6375">
        <w:rPr>
          <w:rFonts w:ascii="Arial" w:hAnsi="Arial" w:cs="Arial"/>
          <w:sz w:val="24"/>
          <w:szCs w:val="24"/>
        </w:rPr>
        <w:t xml:space="preserve"> </w:t>
      </w:r>
      <w:r w:rsidR="000E6375" w:rsidRPr="000E6375">
        <w:rPr>
          <w:rFonts w:ascii="Arial" w:hAnsi="Arial" w:cs="Arial"/>
          <w:sz w:val="24"/>
          <w:szCs w:val="24"/>
        </w:rPr>
        <w:t xml:space="preserve">This form is approved under OMB Control Number 0575-0147.  </w:t>
      </w:r>
    </w:p>
    <w:p w:rsidR="00077A46" w:rsidRPr="00472A6A" w:rsidRDefault="00077A46">
      <w:pPr>
        <w:rPr>
          <w:rFonts w:ascii="Arial" w:hAnsi="Arial" w:cs="Arial"/>
          <w:sz w:val="24"/>
          <w:szCs w:val="24"/>
        </w:rPr>
      </w:pPr>
    </w:p>
    <w:p w:rsidR="00DA5580" w:rsidRPr="00472A6A" w:rsidRDefault="008D449F" w:rsidP="00DA5580">
      <w:pPr>
        <w:rPr>
          <w:rFonts w:ascii="Arial" w:hAnsi="Arial" w:cs="Arial"/>
          <w:sz w:val="24"/>
          <w:szCs w:val="24"/>
        </w:rPr>
      </w:pPr>
      <w:r w:rsidRPr="00472A6A">
        <w:rPr>
          <w:rFonts w:ascii="Arial" w:hAnsi="Arial" w:cs="Arial"/>
          <w:sz w:val="24"/>
          <w:szCs w:val="24"/>
          <w:u w:val="single"/>
        </w:rPr>
        <w:t xml:space="preserve">Form RD 1927-8, “Agreement with Prior </w:t>
      </w:r>
      <w:proofErr w:type="spellStart"/>
      <w:r w:rsidRPr="00472A6A">
        <w:rPr>
          <w:rFonts w:ascii="Arial" w:hAnsi="Arial" w:cs="Arial"/>
          <w:sz w:val="24"/>
          <w:szCs w:val="24"/>
          <w:u w:val="single"/>
        </w:rPr>
        <w:t>Lienholder</w:t>
      </w:r>
      <w:proofErr w:type="spellEnd"/>
      <w:r w:rsidRPr="00472A6A">
        <w:rPr>
          <w:rFonts w:ascii="Arial" w:hAnsi="Arial" w:cs="Arial"/>
          <w:sz w:val="24"/>
          <w:szCs w:val="24"/>
        </w:rPr>
        <w:t>” (OMB Control Number 0575-0147)</w:t>
      </w:r>
    </w:p>
    <w:p w:rsidR="000E6375" w:rsidRDefault="000E6375" w:rsidP="00DA5580">
      <w:pPr>
        <w:rPr>
          <w:rFonts w:ascii="Arial" w:hAnsi="Arial" w:cs="Arial"/>
          <w:sz w:val="24"/>
          <w:szCs w:val="24"/>
        </w:rPr>
      </w:pPr>
    </w:p>
    <w:p w:rsidR="000E6375" w:rsidRPr="00472A6A" w:rsidRDefault="008D449F" w:rsidP="000E6375">
      <w:pPr>
        <w:rPr>
          <w:rFonts w:ascii="Arial" w:hAnsi="Arial" w:cs="Arial"/>
          <w:sz w:val="24"/>
          <w:szCs w:val="24"/>
        </w:rPr>
      </w:pPr>
      <w:r w:rsidRPr="00472A6A">
        <w:rPr>
          <w:rFonts w:ascii="Arial" w:hAnsi="Arial" w:cs="Arial"/>
          <w:sz w:val="24"/>
          <w:szCs w:val="24"/>
        </w:rPr>
        <w:t xml:space="preserve">Used when the Agency will take a second mortgage on a property and an agreement is necessary with the prior lien holder to coordinate any servicing or liquidation actions.  </w:t>
      </w:r>
      <w:r w:rsidR="000E6375" w:rsidRPr="00472A6A">
        <w:rPr>
          <w:rFonts w:ascii="Arial" w:hAnsi="Arial" w:cs="Arial"/>
          <w:sz w:val="24"/>
          <w:szCs w:val="24"/>
        </w:rPr>
        <w:t xml:space="preserve">This form is approved under OMB Control Number 0575-0147.  </w:t>
      </w:r>
    </w:p>
    <w:p w:rsidR="00077A46" w:rsidRPr="00472A6A" w:rsidRDefault="00077A46">
      <w:pPr>
        <w:rPr>
          <w:rFonts w:ascii="Arial" w:hAnsi="Arial" w:cs="Arial"/>
          <w:sz w:val="24"/>
          <w:szCs w:val="24"/>
        </w:rPr>
      </w:pPr>
    </w:p>
    <w:p w:rsidR="00DA5580" w:rsidRPr="00472A6A" w:rsidRDefault="008D449F" w:rsidP="00DA5580">
      <w:pPr>
        <w:rPr>
          <w:rFonts w:ascii="Arial" w:hAnsi="Arial" w:cs="Arial"/>
          <w:sz w:val="24"/>
          <w:szCs w:val="24"/>
        </w:rPr>
      </w:pPr>
      <w:r w:rsidRPr="00472A6A">
        <w:rPr>
          <w:rFonts w:ascii="Arial" w:hAnsi="Arial" w:cs="Arial"/>
          <w:sz w:val="24"/>
          <w:szCs w:val="24"/>
          <w:u w:val="single"/>
        </w:rPr>
        <w:t>Form RD 1927-9, “Preliminary Title Opinion</w:t>
      </w:r>
      <w:r w:rsidRPr="00472A6A">
        <w:rPr>
          <w:rFonts w:ascii="Arial" w:hAnsi="Arial" w:cs="Arial"/>
          <w:sz w:val="24"/>
          <w:szCs w:val="24"/>
        </w:rPr>
        <w:t>” (OMB Control Number 0575-0147)</w:t>
      </w:r>
    </w:p>
    <w:p w:rsidR="00077A46" w:rsidRPr="00472A6A" w:rsidRDefault="00077A46">
      <w:pPr>
        <w:rPr>
          <w:rFonts w:ascii="Arial" w:hAnsi="Arial" w:cs="Arial"/>
          <w:sz w:val="24"/>
          <w:szCs w:val="24"/>
        </w:rPr>
      </w:pPr>
    </w:p>
    <w:p w:rsidR="000E6375" w:rsidRPr="00472A6A" w:rsidRDefault="008D449F" w:rsidP="000E6375">
      <w:pPr>
        <w:rPr>
          <w:rFonts w:ascii="Arial" w:hAnsi="Arial" w:cs="Arial"/>
          <w:sz w:val="24"/>
          <w:szCs w:val="24"/>
        </w:rPr>
      </w:pPr>
      <w:r w:rsidRPr="00472A6A">
        <w:rPr>
          <w:rFonts w:ascii="Arial" w:hAnsi="Arial" w:cs="Arial"/>
          <w:sz w:val="24"/>
          <w:szCs w:val="24"/>
        </w:rPr>
        <w:t>Used by the closing agent (prior to scheduling loan closing) to provide the Agency and customer with their preliminary opinion on the title to the property proposed for financing.  Used to ensure that the customer will be able to secure marketable title and the Agenc</w:t>
      </w:r>
      <w:r w:rsidR="000E6375">
        <w:rPr>
          <w:rFonts w:ascii="Arial" w:hAnsi="Arial" w:cs="Arial"/>
          <w:sz w:val="24"/>
          <w:szCs w:val="24"/>
        </w:rPr>
        <w:t xml:space="preserve">y will have a valid lien.  </w:t>
      </w:r>
      <w:r w:rsidR="000E6375" w:rsidRPr="00472A6A">
        <w:rPr>
          <w:rFonts w:ascii="Arial" w:hAnsi="Arial" w:cs="Arial"/>
          <w:sz w:val="24"/>
          <w:szCs w:val="24"/>
        </w:rPr>
        <w:t xml:space="preserve">This form is approved under OMB Control Number 0575-0147.  </w:t>
      </w:r>
    </w:p>
    <w:p w:rsidR="00077A46" w:rsidRPr="00472A6A" w:rsidRDefault="00077A46">
      <w:pPr>
        <w:rPr>
          <w:rFonts w:ascii="Arial" w:hAnsi="Arial" w:cs="Arial"/>
          <w:sz w:val="24"/>
          <w:szCs w:val="24"/>
        </w:rPr>
      </w:pPr>
    </w:p>
    <w:p w:rsidR="00077A46" w:rsidRPr="00472A6A" w:rsidRDefault="00077A46">
      <w:pPr>
        <w:rPr>
          <w:rFonts w:ascii="Arial" w:hAnsi="Arial" w:cs="Arial"/>
          <w:sz w:val="24"/>
          <w:szCs w:val="24"/>
        </w:rPr>
      </w:pPr>
    </w:p>
    <w:p w:rsidR="00DA5580" w:rsidRPr="00472A6A" w:rsidRDefault="008D449F" w:rsidP="00DA5580">
      <w:pPr>
        <w:rPr>
          <w:rFonts w:ascii="Arial" w:hAnsi="Arial" w:cs="Arial"/>
          <w:sz w:val="24"/>
          <w:szCs w:val="24"/>
        </w:rPr>
      </w:pPr>
      <w:r w:rsidRPr="00472A6A">
        <w:rPr>
          <w:rFonts w:ascii="Arial" w:hAnsi="Arial" w:cs="Arial"/>
          <w:sz w:val="24"/>
          <w:szCs w:val="24"/>
          <w:u w:val="single"/>
        </w:rPr>
        <w:t>Form RD 1927-10, “Final Title Opinion”</w:t>
      </w:r>
      <w:r w:rsidRPr="00472A6A">
        <w:rPr>
          <w:rFonts w:ascii="Arial" w:hAnsi="Arial" w:cs="Arial"/>
          <w:sz w:val="24"/>
          <w:szCs w:val="24"/>
        </w:rPr>
        <w:t xml:space="preserve"> </w:t>
      </w:r>
      <w:r w:rsidR="00DA5580" w:rsidRPr="00472A6A">
        <w:rPr>
          <w:rFonts w:ascii="Arial" w:hAnsi="Arial" w:cs="Arial"/>
          <w:sz w:val="24"/>
          <w:szCs w:val="24"/>
        </w:rPr>
        <w:t>(OMB Control Number 0575-0147)</w:t>
      </w:r>
    </w:p>
    <w:p w:rsidR="00077A46" w:rsidRPr="00472A6A" w:rsidRDefault="00077A46">
      <w:pPr>
        <w:pStyle w:val="Heading2"/>
        <w:rPr>
          <w:rFonts w:cs="Arial"/>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Used by the closing agent to certify to the customer that they have title to the property and the Agency has a valid lien.  This form is approved under OMB Control Number 0575-0147.  </w:t>
      </w:r>
    </w:p>
    <w:p w:rsidR="0013501A" w:rsidRPr="00472A6A" w:rsidRDefault="0013501A">
      <w:pPr>
        <w:rPr>
          <w:rFonts w:ascii="Arial" w:hAnsi="Arial" w:cs="Arial"/>
          <w:sz w:val="24"/>
          <w:szCs w:val="24"/>
        </w:rPr>
      </w:pPr>
    </w:p>
    <w:p w:rsidR="00077A46" w:rsidRPr="00472A6A" w:rsidRDefault="008D449F" w:rsidP="00472A6A">
      <w:pPr>
        <w:rPr>
          <w:rFonts w:ascii="Arial" w:hAnsi="Arial" w:cs="Arial"/>
          <w:sz w:val="24"/>
          <w:szCs w:val="24"/>
        </w:rPr>
      </w:pPr>
      <w:r w:rsidRPr="00472A6A">
        <w:rPr>
          <w:rFonts w:ascii="Arial" w:hAnsi="Arial" w:cs="Arial"/>
          <w:sz w:val="24"/>
          <w:szCs w:val="24"/>
          <w:u w:val="single"/>
        </w:rPr>
        <w:t>Form RD 1927-11, “Warranty Deed (State) Joint Tenants”</w:t>
      </w:r>
      <w:r w:rsidR="00DA5580" w:rsidRPr="00472A6A">
        <w:rPr>
          <w:rFonts w:ascii="Arial" w:hAnsi="Arial" w:cs="Arial"/>
          <w:sz w:val="24"/>
          <w:szCs w:val="24"/>
        </w:rPr>
        <w:t xml:space="preserve"> (OMB Control Number 0575-0147)</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 xml:space="preserve">Used by borrowers with joint tenancy to voluntarily convey legal and marketable title in their property to the Agency.  It is generally used in cases of a deed in lieu of foreclosure.  Each State has its own form.  For this reason, a copy of the form has not provided for your review.  This form is approved under OMB Control Number 0575-0147.  </w:t>
      </w:r>
    </w:p>
    <w:p w:rsidR="00077A46" w:rsidRPr="00472A6A" w:rsidRDefault="00077A46">
      <w:pPr>
        <w:rPr>
          <w:rFonts w:ascii="Arial" w:hAnsi="Arial" w:cs="Arial"/>
          <w:sz w:val="24"/>
          <w:szCs w:val="24"/>
        </w:rPr>
      </w:pPr>
    </w:p>
    <w:p w:rsidR="00DA5580" w:rsidRPr="00472A6A" w:rsidRDefault="008D449F" w:rsidP="00DA5580">
      <w:pPr>
        <w:rPr>
          <w:rFonts w:ascii="Arial" w:hAnsi="Arial" w:cs="Arial"/>
          <w:sz w:val="24"/>
          <w:szCs w:val="24"/>
        </w:rPr>
      </w:pPr>
      <w:r w:rsidRPr="00472A6A">
        <w:rPr>
          <w:rFonts w:ascii="Arial" w:hAnsi="Arial" w:cs="Arial"/>
          <w:sz w:val="24"/>
          <w:szCs w:val="24"/>
          <w:u w:val="single"/>
        </w:rPr>
        <w:t xml:space="preserve">Form RD 1927-12, “Warranty Deed (State)” </w:t>
      </w:r>
      <w:r w:rsidR="00DA5580" w:rsidRPr="00472A6A">
        <w:rPr>
          <w:rFonts w:ascii="Arial" w:hAnsi="Arial" w:cs="Arial"/>
          <w:sz w:val="24"/>
          <w:szCs w:val="24"/>
        </w:rPr>
        <w:t>(OMB Control Number 0575-0147)</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rPr>
        <w:t xml:space="preserve">Used by borrowers without joint tenancy to voluntarily convey legal and marketable title in their property to the Agency.  It is generally used in cases of a deed in lieu of foreclosure.  Each State has its own form.  For this reason, a copy of the form has not provided for your review.  This form is approved under OMB Control Number 0575-0147.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Form RD 1927-15, “Loan Closing Instructions and Loan Closing Statement</w:t>
      </w:r>
      <w:r w:rsidRPr="00472A6A">
        <w:rPr>
          <w:rFonts w:ascii="Arial" w:hAnsi="Arial" w:cs="Arial"/>
          <w:sz w:val="24"/>
          <w:szCs w:val="24"/>
        </w:rPr>
        <w:t>”</w:t>
      </w:r>
      <w:r w:rsidR="00472A6A" w:rsidRPr="00472A6A">
        <w:rPr>
          <w:rFonts w:ascii="Arial" w:hAnsi="Arial" w:cs="Arial"/>
          <w:sz w:val="24"/>
          <w:szCs w:val="24"/>
        </w:rPr>
        <w:t xml:space="preserve"> (OMB Control Number 0575-0147) </w:t>
      </w:r>
    </w:p>
    <w:p w:rsidR="00077A46" w:rsidRPr="00472A6A" w:rsidRDefault="00077A46">
      <w:pPr>
        <w:rPr>
          <w:rFonts w:ascii="Arial" w:hAnsi="Arial" w:cs="Arial"/>
          <w:sz w:val="24"/>
          <w:szCs w:val="24"/>
        </w:rPr>
      </w:pPr>
    </w:p>
    <w:p w:rsidR="00077A46" w:rsidRPr="00472A6A" w:rsidRDefault="008D449F" w:rsidP="00E1392F">
      <w:pPr>
        <w:pStyle w:val="BodyText2"/>
        <w:rPr>
          <w:rFonts w:cs="Arial"/>
          <w:szCs w:val="24"/>
        </w:rPr>
      </w:pPr>
      <w:r w:rsidRPr="00472A6A">
        <w:rPr>
          <w:rFonts w:cs="Arial"/>
          <w:szCs w:val="24"/>
        </w:rPr>
        <w:t xml:space="preserve">Form providing the closing agent with relevant details regarding the applicant, loan amount, property to be mortgaged, etc.  Needed by closing agents to prepare and conduct a loan closing.  This form is approved under OMB Control Number 0575-0147.  </w:t>
      </w:r>
    </w:p>
    <w:p w:rsidR="00077A46" w:rsidRPr="00472A6A" w:rsidRDefault="00077A46" w:rsidP="00E1392F">
      <w:pPr>
        <w:pStyle w:val="BodyText2"/>
        <w:rPr>
          <w:rFonts w:cs="Arial"/>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1927-16, “Notification of Loan Closing</w:t>
      </w:r>
      <w:r w:rsidRPr="00472A6A">
        <w:rPr>
          <w:rFonts w:ascii="Arial" w:hAnsi="Arial" w:cs="Arial"/>
          <w:sz w:val="24"/>
          <w:szCs w:val="24"/>
        </w:rPr>
        <w:t>”</w:t>
      </w:r>
      <w:r w:rsidR="00472A6A" w:rsidRPr="00472A6A">
        <w:rPr>
          <w:rFonts w:ascii="Arial" w:hAnsi="Arial" w:cs="Arial"/>
          <w:sz w:val="24"/>
          <w:szCs w:val="24"/>
        </w:rPr>
        <w:t xml:space="preserve"> (OMB Control Number 0575-0147)</w:t>
      </w:r>
    </w:p>
    <w:p w:rsidR="00077A46" w:rsidRPr="00472A6A" w:rsidRDefault="00077A46">
      <w:pPr>
        <w:rPr>
          <w:rFonts w:ascii="Arial" w:hAnsi="Arial" w:cs="Arial"/>
          <w:sz w:val="24"/>
          <w:szCs w:val="24"/>
        </w:rPr>
      </w:pPr>
    </w:p>
    <w:p w:rsidR="00077A46" w:rsidRPr="00472A6A" w:rsidRDefault="008D449F">
      <w:pPr>
        <w:pStyle w:val="BodyText2"/>
        <w:rPr>
          <w:rFonts w:cs="Arial"/>
          <w:szCs w:val="24"/>
        </w:rPr>
      </w:pPr>
      <w:r w:rsidRPr="00472A6A">
        <w:rPr>
          <w:rFonts w:cs="Arial"/>
          <w:szCs w:val="24"/>
        </w:rPr>
        <w:t xml:space="preserve">Form used to notify customers of impending loan closing requesting that they obtain insurance on the house, and notify the Agency of any changes in their financial situation.  This form is approved under OMB Control Number </w:t>
      </w:r>
    </w:p>
    <w:p w:rsidR="00077A46" w:rsidRPr="00472A6A" w:rsidRDefault="008D449F" w:rsidP="00E1392F">
      <w:pPr>
        <w:pStyle w:val="BodyText2"/>
        <w:rPr>
          <w:rFonts w:cs="Arial"/>
          <w:szCs w:val="24"/>
        </w:rPr>
      </w:pPr>
      <w:r w:rsidRPr="00472A6A">
        <w:rPr>
          <w:rFonts w:cs="Arial"/>
          <w:szCs w:val="24"/>
        </w:rPr>
        <w:t xml:space="preserve">0575-0147.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Form RD 1927-19</w:t>
      </w:r>
      <w:proofErr w:type="gramStart"/>
      <w:r w:rsidRPr="00472A6A">
        <w:rPr>
          <w:rFonts w:ascii="Arial" w:hAnsi="Arial" w:cs="Arial"/>
          <w:sz w:val="24"/>
          <w:szCs w:val="24"/>
          <w:u w:val="single"/>
        </w:rPr>
        <w:t>, ”</w:t>
      </w:r>
      <w:proofErr w:type="gramEnd"/>
      <w:r w:rsidRPr="00472A6A">
        <w:rPr>
          <w:rFonts w:ascii="Arial" w:hAnsi="Arial" w:cs="Arial"/>
          <w:sz w:val="24"/>
          <w:szCs w:val="24"/>
          <w:u w:val="single"/>
        </w:rPr>
        <w:t>Certification of Attorney</w:t>
      </w:r>
      <w:r w:rsidRPr="00472A6A">
        <w:rPr>
          <w:rFonts w:ascii="Arial" w:hAnsi="Arial" w:cs="Arial"/>
          <w:sz w:val="24"/>
          <w:szCs w:val="24"/>
        </w:rPr>
        <w:t>”</w:t>
      </w:r>
      <w:r w:rsidR="00472A6A" w:rsidRPr="00472A6A">
        <w:rPr>
          <w:rFonts w:ascii="Arial" w:hAnsi="Arial" w:cs="Arial"/>
          <w:sz w:val="24"/>
          <w:szCs w:val="24"/>
        </w:rPr>
        <w:t xml:space="preserve"> (OMB Control Number 0575-0147)</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Certification provided by closing agent that they are licensed to close loans and have the necessary liability insurance to further protect the interest of the customer and Agency.  This form is approved under OMB Control Number </w:t>
      </w:r>
    </w:p>
    <w:p w:rsidR="00077A46" w:rsidRPr="00472A6A" w:rsidRDefault="008D449F">
      <w:pPr>
        <w:rPr>
          <w:rFonts w:ascii="Arial" w:hAnsi="Arial" w:cs="Arial"/>
          <w:sz w:val="24"/>
          <w:szCs w:val="24"/>
        </w:rPr>
      </w:pPr>
      <w:r w:rsidRPr="00472A6A">
        <w:rPr>
          <w:rFonts w:ascii="Arial" w:hAnsi="Arial" w:cs="Arial"/>
          <w:sz w:val="24"/>
          <w:szCs w:val="24"/>
        </w:rPr>
        <w:t xml:space="preserve">0575-0147.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u w:val="single"/>
        </w:rPr>
        <w:t>Form RD 1927-20, “Certification of Title Insurance Company”</w:t>
      </w:r>
      <w:r w:rsidR="00472A6A" w:rsidRPr="00472A6A">
        <w:rPr>
          <w:rFonts w:ascii="Arial" w:hAnsi="Arial" w:cs="Arial"/>
          <w:sz w:val="24"/>
          <w:szCs w:val="24"/>
          <w:u w:val="single"/>
        </w:rPr>
        <w:t xml:space="preserve"> </w:t>
      </w:r>
      <w:r w:rsidR="00472A6A" w:rsidRPr="00472A6A">
        <w:rPr>
          <w:rFonts w:ascii="Arial" w:hAnsi="Arial" w:cs="Arial"/>
          <w:sz w:val="24"/>
          <w:szCs w:val="24"/>
        </w:rPr>
        <w:t>(OMB Control Number 0575-0147)</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proofErr w:type="gramStart"/>
      <w:r w:rsidRPr="00472A6A">
        <w:rPr>
          <w:rFonts w:ascii="Arial" w:hAnsi="Arial" w:cs="Arial"/>
          <w:sz w:val="24"/>
          <w:szCs w:val="24"/>
        </w:rPr>
        <w:t>Industry standard form to certify the accuracy of a title insurance policy.</w:t>
      </w:r>
      <w:proofErr w:type="gramEnd"/>
      <w:r w:rsidRPr="00472A6A">
        <w:rPr>
          <w:rFonts w:ascii="Arial" w:hAnsi="Arial" w:cs="Arial"/>
          <w:sz w:val="24"/>
          <w:szCs w:val="24"/>
        </w:rPr>
        <w:t xml:space="preserve">  Needed to ensure the Agency has a proper lien and security on financed property.  This form is approved under OMB Control Number 0575-0147.  </w:t>
      </w:r>
    </w:p>
    <w:p w:rsidR="00077A46" w:rsidRPr="00472A6A" w:rsidRDefault="00077A46">
      <w:pPr>
        <w:rPr>
          <w:rFonts w:ascii="Arial" w:hAnsi="Arial" w:cs="Arial"/>
          <w:sz w:val="24"/>
          <w:szCs w:val="24"/>
        </w:rPr>
      </w:pPr>
    </w:p>
    <w:p w:rsidR="00077A46" w:rsidRPr="00472A6A" w:rsidRDefault="008D449F">
      <w:pPr>
        <w:pStyle w:val="Heading2"/>
        <w:rPr>
          <w:rFonts w:cs="Arial"/>
          <w:szCs w:val="24"/>
        </w:rPr>
      </w:pPr>
      <w:r w:rsidRPr="00472A6A">
        <w:rPr>
          <w:rFonts w:cs="Arial"/>
          <w:szCs w:val="24"/>
        </w:rPr>
        <w:t>Form RD 400-4, “Assurance Agreement”</w:t>
      </w:r>
      <w:r w:rsidR="00472A6A" w:rsidRPr="00472A6A">
        <w:rPr>
          <w:rFonts w:cs="Arial"/>
          <w:szCs w:val="24"/>
        </w:rPr>
        <w:t xml:space="preserve"> (OMB Control Number 0575-0018)</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 xml:space="preserve">This form is used to confirm that recipients of loan and grant assistance have been reminded of their obligations to comply with the provisions of the Civil Rights Act of 1964 and regulations of the Agency.  This form is approved under OMB Control Number 0575-0018.  </w:t>
      </w:r>
    </w:p>
    <w:p w:rsidR="00077A46" w:rsidRPr="00472A6A" w:rsidRDefault="00077A46">
      <w:pPr>
        <w:rPr>
          <w:rFonts w:ascii="Arial" w:hAnsi="Arial" w:cs="Arial"/>
          <w:sz w:val="24"/>
          <w:szCs w:val="24"/>
        </w:rPr>
      </w:pPr>
    </w:p>
    <w:p w:rsidR="00077A46" w:rsidRPr="00472A6A" w:rsidRDefault="008D449F">
      <w:pPr>
        <w:pStyle w:val="Heading4"/>
        <w:rPr>
          <w:rFonts w:cs="Arial"/>
          <w:szCs w:val="24"/>
        </w:rPr>
      </w:pPr>
      <w:r w:rsidRPr="00472A6A">
        <w:rPr>
          <w:rFonts w:cs="Arial"/>
          <w:szCs w:val="24"/>
          <w:u w:val="single"/>
        </w:rPr>
        <w:t>Form RD 1924-4, “Documentation of Construction Complaint/Request for Compensation for Construction Defects</w:t>
      </w:r>
      <w:r w:rsidRPr="00472A6A">
        <w:rPr>
          <w:rFonts w:cs="Arial"/>
          <w:szCs w:val="24"/>
        </w:rPr>
        <w:t>”</w:t>
      </w:r>
      <w:r w:rsidR="00472A6A" w:rsidRPr="00472A6A">
        <w:rPr>
          <w:rFonts w:cs="Arial"/>
          <w:szCs w:val="24"/>
        </w:rPr>
        <w:t xml:space="preserve"> (OMB Control Number 0575-0082)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Used by borrowers to document a construction complaint, and if unresolved, file a request with the Agency for compensation for major structural defects in the home.  In cases where the Agency pays a claim, the contractor is suspended or debarred from participation in Federal programs.  This form is approved under OMB Control Number 0575-0082.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400-1, “Equal Opportunity Agreement</w:t>
      </w:r>
      <w:r w:rsidRPr="00472A6A">
        <w:rPr>
          <w:rFonts w:ascii="Arial" w:hAnsi="Arial" w:cs="Arial"/>
          <w:sz w:val="24"/>
          <w:szCs w:val="24"/>
        </w:rPr>
        <w:t>”</w:t>
      </w:r>
      <w:r w:rsidR="00472A6A" w:rsidRPr="00472A6A">
        <w:rPr>
          <w:rFonts w:ascii="Arial" w:hAnsi="Arial" w:cs="Arial"/>
          <w:sz w:val="24"/>
          <w:szCs w:val="24"/>
        </w:rPr>
        <w:t xml:space="preserve"> (OMB Control Number 0575-0018)</w:t>
      </w:r>
    </w:p>
    <w:p w:rsidR="00077A46" w:rsidRPr="00472A6A" w:rsidRDefault="00077A46">
      <w:pPr>
        <w:rPr>
          <w:rFonts w:ascii="Arial" w:hAnsi="Arial" w:cs="Arial"/>
          <w:sz w:val="24"/>
          <w:szCs w:val="24"/>
        </w:rPr>
      </w:pPr>
    </w:p>
    <w:p w:rsidR="00077A46" w:rsidRPr="00472A6A" w:rsidRDefault="008D449F" w:rsidP="00E1392F">
      <w:pPr>
        <w:pStyle w:val="BodyText2"/>
        <w:rPr>
          <w:rFonts w:cs="Arial"/>
          <w:szCs w:val="24"/>
        </w:rPr>
      </w:pPr>
      <w:r w:rsidRPr="00472A6A">
        <w:rPr>
          <w:rFonts w:cs="Arial"/>
          <w:szCs w:val="24"/>
        </w:rPr>
        <w:t xml:space="preserve">Form used by applicants to document that they will provide equal opportunity to all persons involved with the construction of the house.  This form is approved under OMB Control Number 0575-0018.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Forms RD 400-6, “Compliance Statement</w:t>
      </w:r>
      <w:r w:rsidRPr="00472A6A">
        <w:rPr>
          <w:rFonts w:ascii="Arial" w:hAnsi="Arial" w:cs="Arial"/>
          <w:sz w:val="24"/>
          <w:szCs w:val="24"/>
        </w:rPr>
        <w:t>”</w:t>
      </w:r>
      <w:r w:rsidR="00472A6A" w:rsidRPr="00472A6A">
        <w:rPr>
          <w:rFonts w:ascii="Arial" w:hAnsi="Arial" w:cs="Arial"/>
          <w:sz w:val="24"/>
          <w:szCs w:val="24"/>
        </w:rPr>
        <w:t xml:space="preserve"> (OMB Control Number 0575-0018)</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rPr>
        <w:t xml:space="preserve">Form used by contractors to document that they will provide equal opportunity to all persons involved with the construction of the house.  This form is approved under OMB Control Number 0575-0018.  </w:t>
      </w:r>
    </w:p>
    <w:p w:rsidR="00077A46" w:rsidRPr="00472A6A" w:rsidRDefault="00077A46">
      <w:pPr>
        <w:rPr>
          <w:rFonts w:ascii="Arial" w:hAnsi="Arial" w:cs="Arial"/>
          <w:sz w:val="24"/>
          <w:szCs w:val="24"/>
          <w:u w:val="single"/>
        </w:rPr>
      </w:pPr>
    </w:p>
    <w:p w:rsidR="00077A46" w:rsidRPr="00472A6A" w:rsidRDefault="008D449F">
      <w:pPr>
        <w:rPr>
          <w:rFonts w:ascii="Arial" w:hAnsi="Arial" w:cs="Arial"/>
          <w:sz w:val="24"/>
          <w:szCs w:val="24"/>
        </w:rPr>
      </w:pPr>
      <w:r w:rsidRPr="00472A6A">
        <w:rPr>
          <w:rFonts w:ascii="Arial" w:hAnsi="Arial" w:cs="Arial"/>
          <w:sz w:val="24"/>
          <w:szCs w:val="24"/>
          <w:u w:val="single"/>
        </w:rPr>
        <w:t>Form RD 1924-7, “Contract Change Order</w:t>
      </w:r>
      <w:r w:rsidRPr="00472A6A">
        <w:rPr>
          <w:rFonts w:ascii="Arial" w:hAnsi="Arial" w:cs="Arial"/>
          <w:sz w:val="24"/>
          <w:szCs w:val="24"/>
        </w:rPr>
        <w:t>”</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pStyle w:val="BodyText2"/>
        <w:rPr>
          <w:rFonts w:cs="Arial"/>
          <w:szCs w:val="24"/>
        </w:rPr>
      </w:pPr>
      <w:r w:rsidRPr="00472A6A">
        <w:rPr>
          <w:rFonts w:cs="Arial"/>
          <w:szCs w:val="24"/>
        </w:rPr>
        <w:t xml:space="preserve">Form used by contractors to document a change in the terms, conditions, or price of a construction contract.  This form is approved under OMB Control Number 0575-0042.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1924-1, “Development Plan</w:t>
      </w:r>
      <w:r w:rsidRPr="00472A6A">
        <w:rPr>
          <w:rFonts w:ascii="Arial" w:hAnsi="Arial" w:cs="Arial"/>
          <w:sz w:val="24"/>
          <w:szCs w:val="24"/>
        </w:rPr>
        <w:t>”</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Form used to develop a plan for construction and/or repair work to an existing house.  It is generally used for re-sales with work to be completed by various small contractors after loan closing.  Used to estimate and document the total cost of repairs.  This form is approved under OMB Control Number 0575-0042.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u w:val="single"/>
        </w:rPr>
        <w:t>Form RD 1924-9, “Certificate of Contractor’s Release</w:t>
      </w:r>
      <w:r w:rsidRPr="00472A6A">
        <w:rPr>
          <w:rFonts w:ascii="Arial" w:hAnsi="Arial" w:cs="Arial"/>
          <w:sz w:val="24"/>
          <w:szCs w:val="24"/>
        </w:rPr>
        <w:t>”</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proofErr w:type="gramStart"/>
      <w:r w:rsidRPr="00472A6A">
        <w:rPr>
          <w:rFonts w:ascii="Arial" w:hAnsi="Arial" w:cs="Arial"/>
          <w:sz w:val="24"/>
          <w:szCs w:val="24"/>
        </w:rPr>
        <w:t>Document evidencing that a contractor has been paid for all work.</w:t>
      </w:r>
      <w:proofErr w:type="gramEnd"/>
      <w:r w:rsidRPr="00472A6A">
        <w:rPr>
          <w:rFonts w:ascii="Arial" w:hAnsi="Arial" w:cs="Arial"/>
          <w:sz w:val="24"/>
          <w:szCs w:val="24"/>
        </w:rPr>
        <w:t xml:space="preserve">  Ensures the property will be free of liens.  This form is approved under OMB Control Number 0575-0042.  </w:t>
      </w:r>
    </w:p>
    <w:p w:rsidR="00077A46" w:rsidRPr="00472A6A" w:rsidRDefault="00077A46">
      <w:pPr>
        <w:rPr>
          <w:rFonts w:ascii="Arial" w:hAnsi="Arial" w:cs="Arial"/>
          <w:sz w:val="24"/>
          <w:szCs w:val="24"/>
        </w:rPr>
      </w:pPr>
    </w:p>
    <w:p w:rsidR="00077A46" w:rsidRPr="00472A6A" w:rsidRDefault="008D449F">
      <w:pPr>
        <w:pStyle w:val="Heading4"/>
        <w:rPr>
          <w:rFonts w:cs="Arial"/>
          <w:szCs w:val="24"/>
        </w:rPr>
      </w:pPr>
      <w:r w:rsidRPr="00472A6A">
        <w:rPr>
          <w:rFonts w:cs="Arial"/>
          <w:szCs w:val="24"/>
          <w:u w:val="single"/>
        </w:rPr>
        <w:t>Form RD 1924-12, “Inspection Report</w:t>
      </w:r>
      <w:r w:rsidRPr="00472A6A">
        <w:rPr>
          <w:rFonts w:cs="Arial"/>
          <w:szCs w:val="24"/>
        </w:rPr>
        <w:t>”</w:t>
      </w:r>
      <w:r w:rsidR="00472A6A" w:rsidRPr="00472A6A">
        <w:rPr>
          <w:rFonts w:cs="Arial"/>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pStyle w:val="BodyText2"/>
        <w:rPr>
          <w:rFonts w:cs="Arial"/>
          <w:szCs w:val="24"/>
        </w:rPr>
      </w:pPr>
      <w:r w:rsidRPr="00472A6A">
        <w:rPr>
          <w:rFonts w:cs="Arial"/>
          <w:szCs w:val="24"/>
        </w:rPr>
        <w:t xml:space="preserve">Form used to document an inspection of a house under construction.  The form establishes the percentage of work completed so that the contractor can be paid for their work.  This form is approved under OMB Control Number 0575-0042.  </w:t>
      </w:r>
    </w:p>
    <w:p w:rsidR="00077A46" w:rsidRPr="00472A6A" w:rsidRDefault="00077A46">
      <w:pPr>
        <w:rPr>
          <w:rFonts w:ascii="Arial" w:hAnsi="Arial" w:cs="Arial"/>
          <w:sz w:val="24"/>
          <w:szCs w:val="24"/>
        </w:rPr>
      </w:pPr>
    </w:p>
    <w:p w:rsidR="00077A46" w:rsidRPr="00472A6A" w:rsidRDefault="008D449F">
      <w:pPr>
        <w:pStyle w:val="Heading4"/>
        <w:rPr>
          <w:rFonts w:cs="Arial"/>
          <w:szCs w:val="24"/>
        </w:rPr>
      </w:pPr>
      <w:r w:rsidRPr="00472A6A">
        <w:rPr>
          <w:rFonts w:cs="Arial"/>
          <w:szCs w:val="24"/>
          <w:u w:val="single"/>
        </w:rPr>
        <w:t>Form RD 1924-19, “Builder’s Warranty</w:t>
      </w:r>
      <w:r w:rsidRPr="00472A6A">
        <w:rPr>
          <w:rFonts w:cs="Arial"/>
          <w:szCs w:val="24"/>
        </w:rPr>
        <w:t>”</w:t>
      </w:r>
      <w:r w:rsidR="00472A6A" w:rsidRPr="00472A6A">
        <w:rPr>
          <w:rFonts w:cs="Arial"/>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Written warranty provided by the builder to the customer. The estimated number of respondents is 11,410 annually requiring 15 minutes per respondent for a total of 2,853</w:t>
      </w:r>
    </w:p>
    <w:p w:rsidR="00077A46" w:rsidRPr="00472A6A" w:rsidRDefault="008D449F">
      <w:pPr>
        <w:rPr>
          <w:rFonts w:ascii="Arial" w:hAnsi="Arial" w:cs="Arial"/>
          <w:sz w:val="24"/>
          <w:szCs w:val="24"/>
        </w:rPr>
      </w:pPr>
      <w:proofErr w:type="gramStart"/>
      <w:r w:rsidRPr="00472A6A">
        <w:rPr>
          <w:rFonts w:ascii="Arial" w:hAnsi="Arial" w:cs="Arial"/>
          <w:sz w:val="24"/>
          <w:szCs w:val="24"/>
        </w:rPr>
        <w:t>man-hours</w:t>
      </w:r>
      <w:proofErr w:type="gramEnd"/>
      <w:r w:rsidRPr="00472A6A">
        <w:rPr>
          <w:rFonts w:ascii="Arial" w:hAnsi="Arial" w:cs="Arial"/>
          <w:sz w:val="24"/>
          <w:szCs w:val="24"/>
        </w:rPr>
        <w:t>.</w:t>
      </w:r>
      <w:r w:rsidR="00472A6A" w:rsidRPr="00472A6A">
        <w:rPr>
          <w:rFonts w:ascii="Arial" w:hAnsi="Arial" w:cs="Arial"/>
          <w:sz w:val="24"/>
          <w:szCs w:val="24"/>
        </w:rPr>
        <w:t xml:space="preserve"> This form is approved under OMB Control Number 0575-0042.  </w:t>
      </w:r>
    </w:p>
    <w:p w:rsidR="00077A46" w:rsidRPr="00472A6A" w:rsidRDefault="00077A46">
      <w:pPr>
        <w:rPr>
          <w:rFonts w:ascii="Arial" w:hAnsi="Arial" w:cs="Arial"/>
          <w:sz w:val="24"/>
          <w:szCs w:val="24"/>
          <w:u w:val="single"/>
        </w:rPr>
      </w:pPr>
    </w:p>
    <w:p w:rsidR="00472A6A" w:rsidRPr="00472A6A" w:rsidRDefault="008D449F" w:rsidP="00472A6A">
      <w:pPr>
        <w:pStyle w:val="Heading4"/>
        <w:rPr>
          <w:rFonts w:cs="Arial"/>
          <w:szCs w:val="24"/>
        </w:rPr>
      </w:pPr>
      <w:r w:rsidRPr="00472A6A">
        <w:rPr>
          <w:rFonts w:cs="Arial"/>
          <w:szCs w:val="24"/>
          <w:u w:val="single"/>
        </w:rPr>
        <w:t>Form RD 1924-25, “Plan Certification</w:t>
      </w:r>
      <w:r w:rsidRPr="00472A6A">
        <w:rPr>
          <w:rFonts w:cs="Arial"/>
          <w:szCs w:val="24"/>
        </w:rPr>
        <w:t>”</w:t>
      </w:r>
      <w:r w:rsidR="00472A6A" w:rsidRPr="00472A6A">
        <w:rPr>
          <w:rFonts w:cs="Arial"/>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Form certifying that the building plans meet all applicable local, State and Federal construction standards.  The estimated number of respondents is 11,410 annually requiring 10 minutes per respondent for a total of 1,826 man-hours.</w:t>
      </w:r>
      <w:r w:rsidR="00472A6A" w:rsidRPr="00472A6A">
        <w:rPr>
          <w:rFonts w:ascii="Arial" w:hAnsi="Arial" w:cs="Arial"/>
          <w:sz w:val="24"/>
          <w:szCs w:val="24"/>
        </w:rPr>
        <w:t xml:space="preserve"> This form is approved under OMB Control Number 0575-0042.  </w:t>
      </w:r>
    </w:p>
    <w:p w:rsidR="00077A46" w:rsidRPr="00472A6A" w:rsidRDefault="00077A46">
      <w:pPr>
        <w:rPr>
          <w:rFonts w:ascii="Arial" w:hAnsi="Arial" w:cs="Arial"/>
          <w:sz w:val="24"/>
          <w:szCs w:val="24"/>
        </w:rPr>
      </w:pPr>
    </w:p>
    <w:p w:rsidR="00472A6A" w:rsidRPr="00472A6A" w:rsidRDefault="008D449F" w:rsidP="00472A6A">
      <w:pPr>
        <w:pStyle w:val="Heading4"/>
        <w:rPr>
          <w:rFonts w:cs="Arial"/>
          <w:szCs w:val="24"/>
        </w:rPr>
      </w:pPr>
      <w:r w:rsidRPr="00472A6A">
        <w:rPr>
          <w:rFonts w:cs="Arial"/>
          <w:szCs w:val="24"/>
          <w:u w:val="single"/>
        </w:rPr>
        <w:t>Form RD 465-5, “Transfer of Real Estate Security</w:t>
      </w:r>
      <w:r w:rsidRPr="00472A6A">
        <w:rPr>
          <w:rFonts w:cs="Arial"/>
          <w:szCs w:val="24"/>
        </w:rPr>
        <w:t>”</w:t>
      </w:r>
      <w:r w:rsidR="00472A6A" w:rsidRPr="00472A6A">
        <w:rPr>
          <w:rFonts w:cs="Arial"/>
          <w:szCs w:val="24"/>
        </w:rPr>
        <w:t xml:space="preserve"> (OMB Control Number 0575-0158)</w:t>
      </w:r>
    </w:p>
    <w:p w:rsidR="00077A46" w:rsidRPr="00472A6A" w:rsidRDefault="00077A46">
      <w:pPr>
        <w:rPr>
          <w:rFonts w:ascii="Arial" w:hAnsi="Arial" w:cs="Arial"/>
          <w:sz w:val="24"/>
          <w:szCs w:val="24"/>
        </w:rPr>
      </w:pPr>
    </w:p>
    <w:p w:rsidR="00077A46" w:rsidRPr="00472A6A" w:rsidRDefault="008D449F">
      <w:pPr>
        <w:pStyle w:val="BodyText2"/>
        <w:rPr>
          <w:rFonts w:cs="Arial"/>
          <w:szCs w:val="24"/>
        </w:rPr>
      </w:pPr>
      <w:r w:rsidRPr="00472A6A">
        <w:rPr>
          <w:rFonts w:cs="Arial"/>
          <w:szCs w:val="24"/>
        </w:rPr>
        <w:t>Form used to outline the terms and conditions for the transfer of real estate that serves as security for an Agency loan.  The estimated number of respondents is 100 annually requiring 30 minutes per respondent for a total of 50 man-hours.</w:t>
      </w:r>
      <w:r w:rsidR="00472A6A" w:rsidRPr="00472A6A">
        <w:rPr>
          <w:rFonts w:cs="Arial"/>
          <w:szCs w:val="24"/>
        </w:rPr>
        <w:t xml:space="preserve"> This form is approved under OMB Control Number 0560-0158.  </w:t>
      </w:r>
    </w:p>
    <w:p w:rsidR="00077A46" w:rsidRPr="00472A6A" w:rsidRDefault="00077A46">
      <w:pPr>
        <w:rPr>
          <w:rFonts w:ascii="Arial" w:hAnsi="Arial" w:cs="Arial"/>
          <w:sz w:val="24"/>
          <w:szCs w:val="24"/>
        </w:rPr>
      </w:pPr>
    </w:p>
    <w:p w:rsidR="00472A6A" w:rsidRPr="00472A6A" w:rsidRDefault="008D449F" w:rsidP="00472A6A">
      <w:pPr>
        <w:pStyle w:val="Heading4"/>
        <w:rPr>
          <w:rFonts w:cs="Arial"/>
          <w:szCs w:val="24"/>
        </w:rPr>
      </w:pPr>
      <w:r w:rsidRPr="00AA5C3A">
        <w:rPr>
          <w:rFonts w:cs="Arial"/>
          <w:szCs w:val="24"/>
          <w:u w:val="single"/>
        </w:rPr>
        <w:t>Form RD 410-8, “Applicant Reference Letter”</w:t>
      </w:r>
      <w:r w:rsidR="00472A6A" w:rsidRPr="00472A6A">
        <w:rPr>
          <w:rFonts w:cs="Arial"/>
          <w:szCs w:val="24"/>
        </w:rPr>
        <w:t xml:space="preserve"> (OMB Control Number 0575-0091)</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form is used by small creditors who do not report to Credit Bureaus to provide a credit reference to the Agency.  Used in cases by applicants when their credit report reflects little to no history.  We estimate 25% of applicants will use this form for a total of 21,822 respondents annually, requiring 20 minutes to complete for a total of 7,201 man-hours.</w:t>
      </w:r>
      <w:r w:rsidR="00472A6A" w:rsidRPr="00472A6A">
        <w:rPr>
          <w:rFonts w:ascii="Arial" w:hAnsi="Arial" w:cs="Arial"/>
          <w:sz w:val="24"/>
          <w:szCs w:val="24"/>
        </w:rPr>
        <w:t xml:space="preserve"> This form is approved under OMB Control Number 0575-0091.  </w:t>
      </w:r>
    </w:p>
    <w:p w:rsidR="00077A46" w:rsidRPr="00472A6A" w:rsidRDefault="00077A46">
      <w:pPr>
        <w:pStyle w:val="Heading2"/>
        <w:rPr>
          <w:rFonts w:cs="Arial"/>
          <w:szCs w:val="24"/>
        </w:rPr>
      </w:pPr>
    </w:p>
    <w:p w:rsidR="00472A6A" w:rsidRPr="00472A6A" w:rsidRDefault="008D449F" w:rsidP="00472A6A">
      <w:pPr>
        <w:pStyle w:val="BodyText2"/>
        <w:rPr>
          <w:rFonts w:cs="Arial"/>
          <w:szCs w:val="24"/>
        </w:rPr>
      </w:pPr>
      <w:r w:rsidRPr="00AA5C3A">
        <w:rPr>
          <w:rFonts w:cs="Arial"/>
          <w:szCs w:val="24"/>
          <w:u w:val="single"/>
        </w:rPr>
        <w:t>Form RD 443-16, “Assignment of Income from Real Estate Security”</w:t>
      </w:r>
      <w:r w:rsidR="00472A6A" w:rsidRPr="00472A6A">
        <w:rPr>
          <w:rFonts w:cs="Arial"/>
          <w:szCs w:val="24"/>
        </w:rPr>
        <w:t xml:space="preserve"> (OMB Control Number 0560-0158)  </w:t>
      </w:r>
    </w:p>
    <w:p w:rsidR="00077A46" w:rsidRPr="00472A6A" w:rsidRDefault="00077A46">
      <w:pPr>
        <w:rPr>
          <w:rFonts w:ascii="Arial" w:hAnsi="Arial" w:cs="Arial"/>
          <w:sz w:val="24"/>
          <w:szCs w:val="24"/>
        </w:rPr>
      </w:pPr>
    </w:p>
    <w:p w:rsidR="00077A46" w:rsidRPr="00472A6A" w:rsidRDefault="008D449F">
      <w:pPr>
        <w:pStyle w:val="BodyText2"/>
        <w:rPr>
          <w:rFonts w:cs="Arial"/>
          <w:szCs w:val="24"/>
        </w:rPr>
      </w:pPr>
      <w:r w:rsidRPr="00472A6A">
        <w:rPr>
          <w:rFonts w:cs="Arial"/>
          <w:szCs w:val="24"/>
        </w:rPr>
        <w:t xml:space="preserve">Form used by the Agency to secure an assignment of income from another source as repayment towards a loan.  Generally used to secure revenue from mineral leases or farm income, this form is approved under OMB Control Number 0560-0158.  </w:t>
      </w:r>
    </w:p>
    <w:p w:rsidR="00077A46" w:rsidRPr="00472A6A" w:rsidRDefault="00077A46">
      <w:pPr>
        <w:rPr>
          <w:rFonts w:ascii="Arial" w:hAnsi="Arial" w:cs="Arial"/>
          <w:sz w:val="24"/>
          <w:szCs w:val="24"/>
        </w:rPr>
      </w:pPr>
    </w:p>
    <w:p w:rsidR="00472A6A" w:rsidRPr="00472A6A" w:rsidRDefault="008D449F" w:rsidP="00472A6A">
      <w:pPr>
        <w:pStyle w:val="BodyText2"/>
        <w:rPr>
          <w:rFonts w:cs="Arial"/>
          <w:szCs w:val="24"/>
        </w:rPr>
      </w:pPr>
      <w:r w:rsidRPr="00472A6A">
        <w:rPr>
          <w:rFonts w:cs="Arial"/>
          <w:szCs w:val="24"/>
          <w:u w:val="single"/>
        </w:rPr>
        <w:lastRenderedPageBreak/>
        <w:t xml:space="preserve">FEMA Form </w:t>
      </w:r>
      <w:r w:rsidR="001255C6">
        <w:rPr>
          <w:rFonts w:cs="Arial"/>
          <w:szCs w:val="24"/>
          <w:u w:val="single"/>
        </w:rPr>
        <w:t>086-0-3</w:t>
      </w:r>
      <w:r w:rsidRPr="00472A6A">
        <w:rPr>
          <w:rFonts w:cs="Arial"/>
          <w:szCs w:val="24"/>
          <w:u w:val="single"/>
        </w:rPr>
        <w:t>, “Standard Flood Hazard Determination</w:t>
      </w:r>
      <w:proofErr w:type="gramStart"/>
      <w:r w:rsidRPr="00472A6A">
        <w:rPr>
          <w:rFonts w:cs="Arial"/>
          <w:szCs w:val="24"/>
        </w:rPr>
        <w:t>”</w:t>
      </w:r>
      <w:r w:rsidR="00472A6A" w:rsidRPr="00472A6A">
        <w:rPr>
          <w:rFonts w:cs="Arial"/>
          <w:szCs w:val="24"/>
        </w:rPr>
        <w:t xml:space="preserve">  (</w:t>
      </w:r>
      <w:proofErr w:type="gramEnd"/>
      <w:r w:rsidR="00472A6A" w:rsidRPr="00472A6A">
        <w:rPr>
          <w:rFonts w:cs="Arial"/>
          <w:szCs w:val="24"/>
        </w:rPr>
        <w:t xml:space="preserve">OMB Control Number </w:t>
      </w:r>
      <w:r w:rsidR="001255C6">
        <w:rPr>
          <w:rFonts w:cs="Arial"/>
          <w:szCs w:val="24"/>
        </w:rPr>
        <w:t>1660-0040</w:t>
      </w:r>
      <w:r w:rsidR="00472A6A" w:rsidRPr="00472A6A">
        <w:rPr>
          <w:rFonts w:cs="Arial"/>
          <w:szCs w:val="24"/>
        </w:rPr>
        <w:t xml:space="preserve">)  </w:t>
      </w:r>
    </w:p>
    <w:p w:rsidR="00077A46" w:rsidRPr="00472A6A" w:rsidRDefault="00077A46">
      <w:pPr>
        <w:rPr>
          <w:rFonts w:ascii="Arial" w:hAnsi="Arial" w:cs="Arial"/>
          <w:sz w:val="24"/>
          <w:szCs w:val="24"/>
        </w:rPr>
      </w:pPr>
    </w:p>
    <w:p w:rsidR="00077A46" w:rsidRPr="00472A6A" w:rsidRDefault="008D449F">
      <w:pPr>
        <w:pStyle w:val="Heading4"/>
        <w:rPr>
          <w:rFonts w:cs="Arial"/>
          <w:b/>
          <w:szCs w:val="24"/>
        </w:rPr>
      </w:pPr>
      <w:r w:rsidRPr="00472A6A">
        <w:rPr>
          <w:rFonts w:cs="Arial"/>
          <w:szCs w:val="24"/>
        </w:rPr>
        <w:t xml:space="preserve">Form that documents whether a property is located within a flood plain, and if so, requires the customer’s acknowledgment of the property being located in a hazard area and the requirement for flood insurance.  This form is approved under OMB Control Number 3067-0264.  </w:t>
      </w:r>
    </w:p>
    <w:p w:rsidR="00077A46" w:rsidRPr="00472A6A" w:rsidRDefault="00077A46" w:rsidP="00486A21">
      <w:pPr>
        <w:rPr>
          <w:rFonts w:ascii="Arial" w:hAnsi="Arial" w:cs="Arial"/>
          <w:sz w:val="24"/>
          <w:szCs w:val="24"/>
        </w:rPr>
      </w:pPr>
    </w:p>
    <w:p w:rsidR="00077A46" w:rsidRPr="00472A6A" w:rsidRDefault="00077A46" w:rsidP="00486A21">
      <w:pPr>
        <w:rPr>
          <w:rFonts w:ascii="Arial" w:hAnsi="Arial" w:cs="Arial"/>
          <w:sz w:val="24"/>
          <w:szCs w:val="24"/>
        </w:rPr>
      </w:pPr>
    </w:p>
    <w:p w:rsidR="00077A46" w:rsidRPr="00472A6A" w:rsidRDefault="00077A46">
      <w:pPr>
        <w:pStyle w:val="Heading4"/>
        <w:rPr>
          <w:rFonts w:cs="Arial"/>
          <w:b/>
          <w:szCs w:val="24"/>
        </w:rPr>
      </w:pPr>
      <w:r w:rsidRPr="00472A6A">
        <w:rPr>
          <w:rFonts w:cs="Arial"/>
          <w:b/>
          <w:szCs w:val="24"/>
        </w:rPr>
        <w:t>REPORTING REQUIREMENTS - NON-FORMS APPROVED UNDER OTHER OMB NUMBERS</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Certification of Drawings and Specifications</w:t>
      </w:r>
      <w:r w:rsidR="00472A6A" w:rsidRPr="00472A6A">
        <w:rPr>
          <w:rFonts w:ascii="Arial" w:hAnsi="Arial" w:cs="Arial"/>
          <w:sz w:val="24"/>
          <w:szCs w:val="24"/>
        </w:rPr>
        <w:t xml:space="preserve"> (OMB Control Number 0575-0042)</w:t>
      </w:r>
    </w:p>
    <w:p w:rsidR="00077A46" w:rsidRPr="00472A6A" w:rsidRDefault="00077A46" w:rsidP="00242661">
      <w:pPr>
        <w:rPr>
          <w:rFonts w:ascii="Arial" w:hAnsi="Arial" w:cs="Arial"/>
          <w:sz w:val="24"/>
          <w:szCs w:val="24"/>
        </w:rPr>
      </w:pPr>
    </w:p>
    <w:p w:rsidR="00077A46" w:rsidRPr="00472A6A" w:rsidRDefault="008D449F" w:rsidP="00242661">
      <w:pPr>
        <w:rPr>
          <w:rFonts w:ascii="Arial" w:hAnsi="Arial" w:cs="Arial"/>
          <w:sz w:val="24"/>
          <w:szCs w:val="24"/>
        </w:rPr>
      </w:pPr>
      <w:proofErr w:type="gramStart"/>
      <w:r w:rsidRPr="00472A6A">
        <w:rPr>
          <w:rFonts w:ascii="Arial" w:hAnsi="Arial" w:cs="Arial"/>
          <w:sz w:val="24"/>
          <w:szCs w:val="24"/>
        </w:rPr>
        <w:t>Used to certify that the building drawings and specifications meet all applicable local, state and federal construction standards.</w:t>
      </w:r>
      <w:proofErr w:type="gramEnd"/>
      <w:r w:rsidRPr="00472A6A">
        <w:rPr>
          <w:rFonts w:ascii="Arial" w:hAnsi="Arial" w:cs="Arial"/>
          <w:sz w:val="24"/>
          <w:szCs w:val="24"/>
        </w:rPr>
        <w:t xml:space="preserve"> The estimated number of respondents is 5,710 annually requiring 15 minutes per respondent for a total of 1,428 man-hours.  This item is approved under OMB Control Number </w:t>
      </w:r>
    </w:p>
    <w:p w:rsidR="00077A46" w:rsidRPr="00472A6A" w:rsidRDefault="008D449F" w:rsidP="00242661">
      <w:pPr>
        <w:rPr>
          <w:rFonts w:ascii="Arial" w:hAnsi="Arial" w:cs="Arial"/>
          <w:sz w:val="24"/>
          <w:szCs w:val="24"/>
        </w:rPr>
      </w:pPr>
      <w:r w:rsidRPr="00472A6A">
        <w:rPr>
          <w:rFonts w:ascii="Arial" w:hAnsi="Arial" w:cs="Arial"/>
          <w:sz w:val="24"/>
          <w:szCs w:val="24"/>
        </w:rPr>
        <w:t>0575-0042.</w:t>
      </w:r>
    </w:p>
    <w:p w:rsidR="00077A46" w:rsidRPr="00472A6A" w:rsidRDefault="00077A46" w:rsidP="00242661">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Cost Estimates</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proofErr w:type="gramStart"/>
      <w:r w:rsidRPr="00472A6A">
        <w:rPr>
          <w:rFonts w:ascii="Arial" w:hAnsi="Arial" w:cs="Arial"/>
          <w:sz w:val="24"/>
          <w:szCs w:val="24"/>
        </w:rPr>
        <w:t>Estimates for the costs of repairs or construction.</w:t>
      </w:r>
      <w:proofErr w:type="gramEnd"/>
      <w:r w:rsidRPr="00472A6A">
        <w:rPr>
          <w:rFonts w:ascii="Arial" w:hAnsi="Arial" w:cs="Arial"/>
          <w:sz w:val="24"/>
          <w:szCs w:val="24"/>
        </w:rPr>
        <w:t xml:space="preserve">  The estimated number of respondents is 6,290 annually requiring 15 minutes per respondent for a total of 1573 man-hours.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Narrative Description of Work Items</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Description of the repair, rehabilitation, or construction work to be completed. The estimated number of respondents is 6,290 annually requiring 15 minutes for respondent for a total of 1573 man-hours.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Manufacturer’s and Builder’s Certification</w:t>
      </w:r>
      <w:r w:rsidR="00472A6A" w:rsidRPr="00472A6A">
        <w:rPr>
          <w:rFonts w:ascii="Arial" w:hAnsi="Arial" w:cs="Arial"/>
          <w:sz w:val="24"/>
          <w:szCs w:val="24"/>
        </w:rPr>
        <w:t xml:space="preserve"> (OMB Control Number 0575-0042)</w:t>
      </w:r>
    </w:p>
    <w:p w:rsidR="00077A46" w:rsidRPr="00472A6A" w:rsidRDefault="00077A46">
      <w:pPr>
        <w:pStyle w:val="Heading2"/>
        <w:rPr>
          <w:rFonts w:cs="Arial"/>
          <w:szCs w:val="24"/>
        </w:rPr>
      </w:pPr>
    </w:p>
    <w:p w:rsidR="00077A46" w:rsidRPr="00472A6A" w:rsidRDefault="008D449F">
      <w:pPr>
        <w:rPr>
          <w:rFonts w:ascii="Arial" w:hAnsi="Arial" w:cs="Arial"/>
          <w:sz w:val="24"/>
          <w:szCs w:val="24"/>
        </w:rPr>
      </w:pPr>
      <w:proofErr w:type="gramStart"/>
      <w:r w:rsidRPr="00472A6A">
        <w:rPr>
          <w:rFonts w:ascii="Arial" w:hAnsi="Arial" w:cs="Arial"/>
          <w:sz w:val="24"/>
          <w:szCs w:val="24"/>
        </w:rPr>
        <w:t>Certification that a house was built to all local, state, and federal construction standards.</w:t>
      </w:r>
      <w:proofErr w:type="gramEnd"/>
      <w:r w:rsidRPr="00472A6A">
        <w:rPr>
          <w:rFonts w:ascii="Arial" w:hAnsi="Arial" w:cs="Arial"/>
          <w:sz w:val="24"/>
          <w:szCs w:val="24"/>
        </w:rPr>
        <w:t xml:space="preserve"> Required on most all construction, we estimate 5,710 respondents annually requiring 15 minutes to complete for a total of 1428 man-hours. This item is approved under OMB Control Number 0575-0042.</w:t>
      </w:r>
    </w:p>
    <w:p w:rsidR="00472A6A" w:rsidRPr="00472A6A" w:rsidRDefault="00472A6A">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Documents for 10-year Warranty</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This is a 10-year warranty on the construction of a house, including separate warranties on all appliances, heating/cooling systems, windows, etc.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lastRenderedPageBreak/>
        <w:t>Complaints of Construction Defects</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Customers are requested to put all complaints regarding the construction of their home in writing to the construction contractor with a copy to the Agency.  This is needed to enforce the warranty on the house.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Owner-Builder Construction Proposal</w:t>
      </w:r>
      <w:r w:rsidR="00472A6A" w:rsidRPr="00472A6A">
        <w:rPr>
          <w:rFonts w:ascii="Arial" w:hAnsi="Arial" w:cs="Arial"/>
          <w:sz w:val="24"/>
          <w:szCs w:val="24"/>
        </w:rPr>
        <w:t xml:space="preserve">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 full construction proposal from an owner who intends to construct a house for him/herself is needed.  The proposal includes costs, proposed subcontractors, etc.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0E6375">
        <w:rPr>
          <w:rFonts w:ascii="Arial" w:hAnsi="Arial" w:cs="Arial"/>
          <w:sz w:val="24"/>
          <w:szCs w:val="24"/>
          <w:u w:val="single"/>
        </w:rPr>
        <w:t>Prerequisites for Modular/Panelized Housing Unit Manufacturers</w:t>
      </w:r>
      <w:r w:rsidR="00472A6A" w:rsidRPr="000E6375">
        <w:rPr>
          <w:rFonts w:ascii="Arial" w:hAnsi="Arial" w:cs="Arial"/>
          <w:sz w:val="24"/>
          <w:szCs w:val="24"/>
          <w:u w:val="single"/>
        </w:rPr>
        <w:t xml:space="preserve"> </w:t>
      </w:r>
      <w:r w:rsidR="00472A6A" w:rsidRPr="00472A6A">
        <w:rPr>
          <w:rFonts w:ascii="Arial" w:hAnsi="Arial" w:cs="Arial"/>
          <w:sz w:val="24"/>
          <w:szCs w:val="24"/>
        </w:rPr>
        <w:t>(OMB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plans, specifications, and building approval process for modular and panelized housing.  This item is approved under OMB Control Number 0575-0042.</w:t>
      </w:r>
    </w:p>
    <w:p w:rsidR="00077A46" w:rsidRPr="00472A6A" w:rsidRDefault="00077A46">
      <w:pPr>
        <w:rPr>
          <w:rFonts w:ascii="Arial" w:hAnsi="Arial" w:cs="Arial"/>
          <w:sz w:val="24"/>
          <w:szCs w:val="24"/>
        </w:rPr>
      </w:pPr>
    </w:p>
    <w:p w:rsidR="00472A6A" w:rsidRPr="00472A6A" w:rsidRDefault="008D449F" w:rsidP="00472A6A">
      <w:pPr>
        <w:rPr>
          <w:rFonts w:ascii="Arial" w:hAnsi="Arial" w:cs="Arial"/>
          <w:sz w:val="24"/>
          <w:szCs w:val="24"/>
        </w:rPr>
      </w:pPr>
      <w:r w:rsidRPr="00472A6A">
        <w:rPr>
          <w:rFonts w:ascii="Arial" w:hAnsi="Arial" w:cs="Arial"/>
          <w:sz w:val="24"/>
          <w:szCs w:val="24"/>
          <w:u w:val="single"/>
        </w:rPr>
        <w:t>Approval of Modular/Panelized Housing Units</w:t>
      </w:r>
      <w:r w:rsidR="00472A6A" w:rsidRPr="00472A6A">
        <w:rPr>
          <w:rFonts w:ascii="Arial" w:hAnsi="Arial" w:cs="Arial"/>
          <w:sz w:val="24"/>
          <w:szCs w:val="24"/>
          <w:u w:val="single"/>
        </w:rPr>
        <w:t xml:space="preserve"> </w:t>
      </w:r>
      <w:r w:rsidR="00472A6A" w:rsidRPr="00472A6A">
        <w:rPr>
          <w:rFonts w:ascii="Arial" w:hAnsi="Arial" w:cs="Arial"/>
          <w:sz w:val="24"/>
          <w:szCs w:val="24"/>
        </w:rPr>
        <w:t>(OMB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approval of the plans, specifications, and building approval process for such houses.  This item is approved under OMB Control Number 0575-0042.</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3.</w:t>
      </w:r>
      <w:r w:rsidRPr="00472A6A">
        <w:rPr>
          <w:rFonts w:ascii="Arial" w:hAnsi="Arial" w:cs="Arial"/>
          <w:sz w:val="24"/>
          <w:szCs w:val="24"/>
        </w:rPr>
        <w:tab/>
      </w:r>
      <w:r w:rsidRPr="00472A6A">
        <w:rPr>
          <w:rFonts w:ascii="Arial" w:hAnsi="Arial" w:cs="Arial"/>
          <w:sz w:val="24"/>
          <w:szCs w:val="24"/>
          <w:u w:val="single"/>
        </w:rPr>
        <w:t>Describe whether, and to what extent the collection of information involves the use of automated, electronic or other technological collection techniques or other forms of information technology</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The agencies have eliminated all unnecessary burdens and, wherever possible, utilized industry standard forms, eliminated duplicative Rural Development forms, and made use of our expanded automation capabilities.  For example, most forms which a current RHS borrower must complete can be system generated and contain all relevant system information such as the borrower’s account number, address, property description, real estate taxes, insurance, income data, etc., thereby reducing unnecessary burden imposed on our customers.  This will reduce the time it takes the public to complete required information, reduce the need to stock forms throughout Rural Development offices, and result in cost savings to the public.  With the implementation of E-GOV in June 2002, individuals are now able to make application online.  We have 64 </w:t>
      </w:r>
      <w:proofErr w:type="spellStart"/>
      <w:r w:rsidRPr="00472A6A">
        <w:rPr>
          <w:rFonts w:ascii="Arial" w:hAnsi="Arial" w:cs="Arial"/>
          <w:sz w:val="24"/>
          <w:szCs w:val="24"/>
        </w:rPr>
        <w:t>eForms</w:t>
      </w:r>
      <w:proofErr w:type="spellEnd"/>
      <w:r w:rsidRPr="00472A6A">
        <w:rPr>
          <w:rFonts w:ascii="Arial" w:hAnsi="Arial" w:cs="Arial"/>
          <w:sz w:val="24"/>
          <w:szCs w:val="24"/>
        </w:rPr>
        <w:t xml:space="preserve"> which the public can access and print for personal use.  RHS is committed to automation and reducing the burden upon the public.</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4.</w:t>
      </w:r>
      <w:r w:rsidRPr="00472A6A">
        <w:rPr>
          <w:rFonts w:ascii="Arial" w:hAnsi="Arial" w:cs="Arial"/>
          <w:sz w:val="24"/>
          <w:szCs w:val="24"/>
        </w:rPr>
        <w:tab/>
      </w:r>
      <w:r w:rsidRPr="00472A6A">
        <w:rPr>
          <w:rFonts w:ascii="Arial" w:hAnsi="Arial" w:cs="Arial"/>
          <w:sz w:val="24"/>
          <w:szCs w:val="24"/>
          <w:u w:val="single"/>
        </w:rPr>
        <w:t>Describe efforts to identify duplication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 xml:space="preserve">Other USDA Rural Development services, namely RBS may use some of these forms for the administration of their programs.  This is to avoid duplication of federal forms, especially by the same Department and where the same customer base exists.  This information collection package includes the information collection burden for these shared forms of those Agencies.  </w:t>
      </w:r>
    </w:p>
    <w:p w:rsidR="003460B8" w:rsidRPr="00472A6A" w:rsidRDefault="003460B8">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5.</w:t>
      </w:r>
      <w:r w:rsidRPr="00472A6A">
        <w:rPr>
          <w:rFonts w:ascii="Arial" w:hAnsi="Arial" w:cs="Arial"/>
          <w:sz w:val="24"/>
          <w:szCs w:val="24"/>
        </w:rPr>
        <w:tab/>
      </w:r>
      <w:r w:rsidRPr="00472A6A">
        <w:rPr>
          <w:rFonts w:ascii="Arial" w:hAnsi="Arial" w:cs="Arial"/>
          <w:sz w:val="24"/>
          <w:szCs w:val="24"/>
          <w:u w:val="single"/>
        </w:rPr>
        <w:t>If the collection of information impacts small businesses, describe any methods used to minimize the burden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agencies have made every effort to minimize public burden by having an applicant’s standard information pre-populated on many forms.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6.</w:t>
      </w:r>
      <w:r w:rsidRPr="00472A6A">
        <w:rPr>
          <w:rFonts w:ascii="Arial" w:hAnsi="Arial" w:cs="Arial"/>
          <w:sz w:val="24"/>
          <w:szCs w:val="24"/>
        </w:rPr>
        <w:tab/>
      </w:r>
      <w:r w:rsidRPr="00472A6A">
        <w:rPr>
          <w:rFonts w:ascii="Arial" w:hAnsi="Arial" w:cs="Arial"/>
          <w:sz w:val="24"/>
          <w:szCs w:val="24"/>
          <w:u w:val="single"/>
        </w:rPr>
        <w:t>Describe the consequences to Federal program or policy activities if the collection is not conducted or it is conducted less frequently, as well as any technical or legal obstacles to reducing the burden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If the information is not collected or collected less frequently, the agencies could not assure that program participants are eligible for assistance granted or the programs were administered in a manner consistent with the statute.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7.</w:t>
      </w:r>
      <w:r w:rsidRPr="00472A6A">
        <w:rPr>
          <w:rFonts w:ascii="Arial" w:hAnsi="Arial" w:cs="Arial"/>
          <w:sz w:val="24"/>
          <w:szCs w:val="24"/>
        </w:rPr>
        <w:tab/>
      </w:r>
      <w:r w:rsidRPr="00472A6A">
        <w:rPr>
          <w:rFonts w:ascii="Arial" w:hAnsi="Arial" w:cs="Arial"/>
          <w:sz w:val="24"/>
          <w:szCs w:val="24"/>
          <w:u w:val="single"/>
        </w:rPr>
        <w:t>Explain any special circumstances that would cause an information collection to be conducted in a manner</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w:t>
      </w:r>
      <w:r w:rsidRPr="00472A6A">
        <w:rPr>
          <w:rFonts w:ascii="Arial" w:hAnsi="Arial" w:cs="Arial"/>
          <w:sz w:val="24"/>
          <w:szCs w:val="24"/>
        </w:rPr>
        <w:tab/>
        <w:t>R</w:t>
      </w:r>
      <w:r w:rsidRPr="00472A6A">
        <w:rPr>
          <w:rFonts w:ascii="Arial" w:hAnsi="Arial" w:cs="Arial"/>
          <w:sz w:val="24"/>
          <w:szCs w:val="24"/>
          <w:u w:val="single"/>
        </w:rPr>
        <w:t>equiring respondents to report information more than quarterly</w:t>
      </w:r>
      <w:r w:rsidRPr="00472A6A">
        <w:rPr>
          <w:rFonts w:ascii="Arial" w:hAnsi="Arial" w:cs="Arial"/>
          <w:sz w:val="24"/>
          <w:szCs w:val="24"/>
        </w:rPr>
        <w:t xml:space="preserve">.  There are no information collection requirements that require specific reporting on more than a quarterly basis.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b.</w:t>
      </w:r>
      <w:r w:rsidRPr="00472A6A">
        <w:rPr>
          <w:rFonts w:ascii="Arial" w:hAnsi="Arial" w:cs="Arial"/>
          <w:sz w:val="24"/>
          <w:szCs w:val="24"/>
        </w:rPr>
        <w:tab/>
        <w:t>R</w:t>
      </w:r>
      <w:r w:rsidRPr="00472A6A">
        <w:rPr>
          <w:rFonts w:ascii="Arial" w:hAnsi="Arial" w:cs="Arial"/>
          <w:sz w:val="24"/>
          <w:szCs w:val="24"/>
          <w:u w:val="single"/>
        </w:rPr>
        <w:t>equiring written responses in less than 30 days</w:t>
      </w:r>
      <w:r w:rsidRPr="00472A6A">
        <w:rPr>
          <w:rFonts w:ascii="Arial" w:hAnsi="Arial" w:cs="Arial"/>
          <w:sz w:val="24"/>
          <w:szCs w:val="24"/>
        </w:rPr>
        <w:t>.  There are no specific information collection requirements that require less than 30 days response.  In many cases, however, especially where a borrower’s income or financial situation has declined, it behooves a borrower to provide the agencies with information as soon as possible.  The Agencies cannot provide the borrower with potential increased program benefits until we receive documentation to support their request.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c.</w:t>
      </w:r>
      <w:r w:rsidRPr="00472A6A">
        <w:rPr>
          <w:rFonts w:ascii="Arial" w:hAnsi="Arial" w:cs="Arial"/>
          <w:sz w:val="24"/>
          <w:szCs w:val="24"/>
        </w:rPr>
        <w:tab/>
      </w:r>
      <w:r w:rsidRPr="00472A6A">
        <w:rPr>
          <w:rFonts w:ascii="Arial" w:hAnsi="Arial" w:cs="Arial"/>
          <w:sz w:val="24"/>
          <w:szCs w:val="24"/>
          <w:u w:val="single"/>
        </w:rPr>
        <w:t>Requiring more than an original and two copies</w:t>
      </w:r>
      <w:r w:rsidRPr="00472A6A">
        <w:rPr>
          <w:rFonts w:ascii="Arial" w:hAnsi="Arial" w:cs="Arial"/>
          <w:sz w:val="24"/>
          <w:szCs w:val="24"/>
        </w:rPr>
        <w:t>.  There are no specific information collection requirements requiring more than an original and two copies.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d.</w:t>
      </w:r>
      <w:r w:rsidRPr="00472A6A">
        <w:rPr>
          <w:rFonts w:ascii="Arial" w:hAnsi="Arial" w:cs="Arial"/>
          <w:sz w:val="24"/>
          <w:szCs w:val="24"/>
        </w:rPr>
        <w:tab/>
        <w:t>R</w:t>
      </w:r>
      <w:r w:rsidRPr="00472A6A">
        <w:rPr>
          <w:rFonts w:ascii="Arial" w:hAnsi="Arial" w:cs="Arial"/>
          <w:sz w:val="24"/>
          <w:szCs w:val="24"/>
          <w:u w:val="single"/>
        </w:rPr>
        <w:t>equiring respondents to retain records for more than 3 years</w:t>
      </w:r>
      <w:r w:rsidRPr="00472A6A">
        <w:rPr>
          <w:rFonts w:ascii="Arial" w:hAnsi="Arial" w:cs="Arial"/>
          <w:sz w:val="24"/>
          <w:szCs w:val="24"/>
        </w:rPr>
        <w:t>. There are no such requirements.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e.</w:t>
      </w:r>
      <w:r w:rsidRPr="00472A6A">
        <w:rPr>
          <w:rFonts w:ascii="Arial" w:hAnsi="Arial" w:cs="Arial"/>
          <w:sz w:val="24"/>
          <w:szCs w:val="24"/>
        </w:rPr>
        <w:tab/>
      </w:r>
      <w:r w:rsidRPr="00472A6A">
        <w:rPr>
          <w:rFonts w:ascii="Arial" w:hAnsi="Arial" w:cs="Arial"/>
          <w:sz w:val="24"/>
          <w:szCs w:val="24"/>
          <w:u w:val="single"/>
        </w:rPr>
        <w:t>Not utilizing statistical sampling</w:t>
      </w:r>
      <w:r w:rsidRPr="00472A6A">
        <w:rPr>
          <w:rFonts w:ascii="Arial" w:hAnsi="Arial" w:cs="Arial"/>
          <w:sz w:val="24"/>
          <w:szCs w:val="24"/>
        </w:rPr>
        <w:t>. There are no such requirements.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f.</w:t>
      </w:r>
      <w:r w:rsidRPr="00472A6A">
        <w:rPr>
          <w:rFonts w:ascii="Arial" w:hAnsi="Arial" w:cs="Arial"/>
          <w:sz w:val="24"/>
          <w:szCs w:val="24"/>
        </w:rPr>
        <w:tab/>
      </w:r>
      <w:r w:rsidRPr="00472A6A">
        <w:rPr>
          <w:rFonts w:ascii="Arial" w:hAnsi="Arial" w:cs="Arial"/>
          <w:sz w:val="24"/>
          <w:szCs w:val="24"/>
          <w:u w:val="single"/>
        </w:rPr>
        <w:t>Requiring use of statistical sampling which has not been reviewed and approved by OMB</w:t>
      </w:r>
      <w:r w:rsidRPr="00472A6A">
        <w:rPr>
          <w:rFonts w:ascii="Arial" w:hAnsi="Arial" w:cs="Arial"/>
          <w:sz w:val="24"/>
          <w:szCs w:val="24"/>
        </w:rPr>
        <w:t>. There are no such requirements.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g.</w:t>
      </w:r>
      <w:r w:rsidRPr="00472A6A">
        <w:rPr>
          <w:rFonts w:ascii="Arial" w:hAnsi="Arial" w:cs="Arial"/>
          <w:sz w:val="24"/>
          <w:szCs w:val="24"/>
        </w:rPr>
        <w:tab/>
      </w:r>
      <w:r w:rsidRPr="00472A6A">
        <w:rPr>
          <w:rFonts w:ascii="Arial" w:hAnsi="Arial" w:cs="Arial"/>
          <w:sz w:val="24"/>
          <w:szCs w:val="24"/>
          <w:u w:val="single"/>
        </w:rPr>
        <w:t>Requiring a pledge of confidentiality</w:t>
      </w:r>
      <w:r w:rsidRPr="00472A6A">
        <w:rPr>
          <w:rFonts w:ascii="Arial" w:hAnsi="Arial" w:cs="Arial"/>
          <w:sz w:val="24"/>
          <w:szCs w:val="24"/>
        </w:rPr>
        <w:t>. There are no such requirements.</w:t>
      </w:r>
    </w:p>
    <w:p w:rsidR="00077A46" w:rsidRPr="00472A6A" w:rsidRDefault="008D449F">
      <w:pPr>
        <w:rPr>
          <w:rFonts w:ascii="Arial" w:hAnsi="Arial" w:cs="Arial"/>
          <w:sz w:val="24"/>
          <w:szCs w:val="24"/>
        </w:rPr>
      </w:pPr>
      <w:r w:rsidRPr="00472A6A">
        <w:rPr>
          <w:rFonts w:ascii="Arial" w:hAnsi="Arial" w:cs="Arial"/>
          <w:sz w:val="24"/>
          <w:szCs w:val="24"/>
        </w:rPr>
        <w:t xml:space="preserve"> </w:t>
      </w:r>
    </w:p>
    <w:p w:rsidR="00077A46" w:rsidRPr="00472A6A" w:rsidRDefault="008D449F">
      <w:pPr>
        <w:rPr>
          <w:rFonts w:ascii="Arial" w:hAnsi="Arial" w:cs="Arial"/>
          <w:sz w:val="24"/>
          <w:szCs w:val="24"/>
        </w:rPr>
      </w:pPr>
      <w:r w:rsidRPr="00472A6A">
        <w:rPr>
          <w:rFonts w:ascii="Arial" w:hAnsi="Arial" w:cs="Arial"/>
          <w:sz w:val="24"/>
          <w:szCs w:val="24"/>
        </w:rPr>
        <w:t>h.</w:t>
      </w:r>
      <w:r w:rsidRPr="00472A6A">
        <w:rPr>
          <w:rFonts w:ascii="Arial" w:hAnsi="Arial" w:cs="Arial"/>
          <w:sz w:val="24"/>
          <w:szCs w:val="24"/>
        </w:rPr>
        <w:tab/>
      </w:r>
      <w:r w:rsidRPr="00472A6A">
        <w:rPr>
          <w:rFonts w:ascii="Arial" w:hAnsi="Arial" w:cs="Arial"/>
          <w:sz w:val="24"/>
          <w:szCs w:val="24"/>
          <w:u w:val="single"/>
        </w:rPr>
        <w:t>Requiring submission of proprietary trade secrets</w:t>
      </w:r>
      <w:r w:rsidRPr="00472A6A">
        <w:rPr>
          <w:rFonts w:ascii="Arial" w:hAnsi="Arial" w:cs="Arial"/>
          <w:sz w:val="24"/>
          <w:szCs w:val="24"/>
        </w:rPr>
        <w:t>. There are no such requirements.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8.</w:t>
      </w:r>
      <w:r w:rsidRPr="00472A6A">
        <w:rPr>
          <w:rFonts w:ascii="Arial" w:hAnsi="Arial" w:cs="Arial"/>
          <w:sz w:val="24"/>
          <w:szCs w:val="24"/>
        </w:rPr>
        <w:tab/>
      </w:r>
      <w:r w:rsidRPr="00472A6A">
        <w:rPr>
          <w:rFonts w:ascii="Arial" w:hAnsi="Arial" w:cs="Arial"/>
          <w:sz w:val="24"/>
          <w:szCs w:val="24"/>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A Notice was published on </w:t>
      </w:r>
      <w:r w:rsidR="000E6375">
        <w:rPr>
          <w:rFonts w:ascii="Arial" w:hAnsi="Arial" w:cs="Arial"/>
          <w:sz w:val="24"/>
          <w:szCs w:val="24"/>
        </w:rPr>
        <w:t xml:space="preserve">September 10, 2013, (Vol. 78, No. 175, page number 55238) </w:t>
      </w:r>
      <w:r w:rsidR="00077A46" w:rsidRPr="00472A6A">
        <w:rPr>
          <w:rFonts w:ascii="Arial" w:hAnsi="Arial" w:cs="Arial"/>
          <w:sz w:val="24"/>
          <w:szCs w:val="24"/>
        </w:rPr>
        <w:t xml:space="preserve">soliciting comments on this information collection.   </w:t>
      </w:r>
      <w:r w:rsidR="00C55287">
        <w:rPr>
          <w:rFonts w:ascii="Arial" w:hAnsi="Arial" w:cs="Arial"/>
          <w:sz w:val="24"/>
          <w:szCs w:val="24"/>
        </w:rPr>
        <w:t>No comments were received.</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RHS involved several outside sources to ensure that burdens are reasonable, necessary, and kept to a minimum.  The following firms and individuals have been consulted:</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Joan Edge</w:t>
      </w: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Little Dixie Community Action Agency</w:t>
      </w: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502 West Duke Street</w:t>
      </w: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Hugo, OK  74743</w:t>
      </w: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(580) 326-5165</w:t>
      </w: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r>
    </w:p>
    <w:p w:rsidR="00077A46" w:rsidRPr="00472A6A" w:rsidRDefault="008D449F">
      <w:pPr>
        <w:ind w:left="2160"/>
        <w:rPr>
          <w:rFonts w:ascii="Arial" w:hAnsi="Arial" w:cs="Arial"/>
          <w:sz w:val="24"/>
          <w:szCs w:val="24"/>
        </w:rPr>
      </w:pPr>
      <w:r w:rsidRPr="00472A6A">
        <w:rPr>
          <w:rFonts w:ascii="Arial" w:hAnsi="Arial" w:cs="Arial"/>
          <w:sz w:val="24"/>
          <w:szCs w:val="24"/>
        </w:rPr>
        <w:t>Michael Feinberg</w:t>
      </w:r>
    </w:p>
    <w:p w:rsidR="00077A46" w:rsidRPr="00472A6A" w:rsidRDefault="008D449F">
      <w:pPr>
        <w:ind w:left="2160"/>
        <w:rPr>
          <w:rFonts w:ascii="Arial" w:hAnsi="Arial" w:cs="Arial"/>
          <w:sz w:val="24"/>
          <w:szCs w:val="24"/>
        </w:rPr>
      </w:pPr>
      <w:r w:rsidRPr="00472A6A">
        <w:rPr>
          <w:rFonts w:ascii="Arial" w:hAnsi="Arial" w:cs="Arial"/>
          <w:sz w:val="24"/>
          <w:szCs w:val="24"/>
        </w:rPr>
        <w:t>Housing Assistance Council</w:t>
      </w:r>
    </w:p>
    <w:p w:rsidR="00077A46" w:rsidRPr="00472A6A" w:rsidRDefault="008D449F">
      <w:pPr>
        <w:ind w:left="2160"/>
        <w:rPr>
          <w:rFonts w:ascii="Arial" w:hAnsi="Arial" w:cs="Arial"/>
          <w:sz w:val="24"/>
          <w:szCs w:val="24"/>
        </w:rPr>
      </w:pPr>
      <w:r w:rsidRPr="00472A6A">
        <w:rPr>
          <w:rFonts w:ascii="Arial" w:hAnsi="Arial" w:cs="Arial"/>
          <w:sz w:val="24"/>
          <w:szCs w:val="24"/>
        </w:rPr>
        <w:t>1025 Vermont Avenue, NW, Suite 606</w:t>
      </w:r>
    </w:p>
    <w:p w:rsidR="00077A46" w:rsidRPr="00472A6A" w:rsidRDefault="008D449F">
      <w:pPr>
        <w:ind w:left="2160"/>
        <w:rPr>
          <w:rFonts w:ascii="Arial" w:hAnsi="Arial" w:cs="Arial"/>
          <w:sz w:val="24"/>
          <w:szCs w:val="24"/>
        </w:rPr>
      </w:pPr>
      <w:r w:rsidRPr="00472A6A">
        <w:rPr>
          <w:rFonts w:ascii="Arial" w:hAnsi="Arial" w:cs="Arial"/>
          <w:sz w:val="24"/>
          <w:szCs w:val="24"/>
        </w:rPr>
        <w:t>Washington, D.C.  20005</w:t>
      </w:r>
    </w:p>
    <w:p w:rsidR="00077A46" w:rsidRPr="00472A6A" w:rsidRDefault="008D449F">
      <w:pPr>
        <w:ind w:left="2160"/>
        <w:rPr>
          <w:rFonts w:ascii="Arial" w:hAnsi="Arial" w:cs="Arial"/>
          <w:sz w:val="24"/>
          <w:szCs w:val="24"/>
        </w:rPr>
      </w:pPr>
      <w:r w:rsidRPr="00472A6A">
        <w:rPr>
          <w:rFonts w:ascii="Arial" w:hAnsi="Arial" w:cs="Arial"/>
          <w:sz w:val="24"/>
          <w:szCs w:val="24"/>
        </w:rPr>
        <w:t>(202) 842-8600</w:t>
      </w:r>
    </w:p>
    <w:p w:rsidR="00077A46" w:rsidRPr="00472A6A" w:rsidRDefault="00077A46">
      <w:pPr>
        <w:ind w:left="2160"/>
        <w:rPr>
          <w:rFonts w:ascii="Arial" w:hAnsi="Arial" w:cs="Arial"/>
          <w:sz w:val="24"/>
          <w:szCs w:val="24"/>
        </w:rPr>
      </w:pPr>
    </w:p>
    <w:p w:rsidR="00077A46" w:rsidRPr="00472A6A" w:rsidRDefault="008D449F">
      <w:pPr>
        <w:ind w:left="2160"/>
        <w:rPr>
          <w:rFonts w:ascii="Arial" w:hAnsi="Arial" w:cs="Arial"/>
          <w:sz w:val="24"/>
          <w:szCs w:val="24"/>
        </w:rPr>
      </w:pPr>
      <w:r w:rsidRPr="00472A6A">
        <w:rPr>
          <w:rFonts w:ascii="Arial" w:hAnsi="Arial" w:cs="Arial"/>
          <w:sz w:val="24"/>
          <w:szCs w:val="24"/>
        </w:rPr>
        <w:t xml:space="preserve">Mr. Thomas </w:t>
      </w:r>
      <w:proofErr w:type="spellStart"/>
      <w:r w:rsidRPr="00472A6A">
        <w:rPr>
          <w:rFonts w:ascii="Arial" w:hAnsi="Arial" w:cs="Arial"/>
          <w:sz w:val="24"/>
          <w:szCs w:val="24"/>
        </w:rPr>
        <w:t>Cockerill</w:t>
      </w:r>
      <w:proofErr w:type="spellEnd"/>
    </w:p>
    <w:p w:rsidR="00077A46" w:rsidRPr="00472A6A" w:rsidRDefault="008D449F">
      <w:pPr>
        <w:ind w:left="2160"/>
        <w:rPr>
          <w:rFonts w:ascii="Arial" w:hAnsi="Arial" w:cs="Arial"/>
          <w:sz w:val="24"/>
          <w:szCs w:val="24"/>
        </w:rPr>
      </w:pPr>
      <w:proofErr w:type="spellStart"/>
      <w:r w:rsidRPr="00472A6A">
        <w:rPr>
          <w:rFonts w:ascii="Arial" w:hAnsi="Arial" w:cs="Arial"/>
          <w:sz w:val="24"/>
          <w:szCs w:val="24"/>
        </w:rPr>
        <w:t>Cockerill</w:t>
      </w:r>
      <w:proofErr w:type="spellEnd"/>
      <w:r w:rsidRPr="00472A6A">
        <w:rPr>
          <w:rFonts w:ascii="Arial" w:hAnsi="Arial" w:cs="Arial"/>
          <w:sz w:val="24"/>
          <w:szCs w:val="24"/>
        </w:rPr>
        <w:t xml:space="preserve"> &amp; </w:t>
      </w:r>
      <w:proofErr w:type="spellStart"/>
      <w:r w:rsidRPr="00472A6A">
        <w:rPr>
          <w:rFonts w:ascii="Arial" w:hAnsi="Arial" w:cs="Arial"/>
          <w:sz w:val="24"/>
          <w:szCs w:val="24"/>
        </w:rPr>
        <w:t>Cockerill</w:t>
      </w:r>
      <w:proofErr w:type="spellEnd"/>
      <w:r w:rsidRPr="00472A6A">
        <w:rPr>
          <w:rFonts w:ascii="Arial" w:hAnsi="Arial" w:cs="Arial"/>
          <w:sz w:val="24"/>
          <w:szCs w:val="24"/>
        </w:rPr>
        <w:t>, Attorneys at law</w:t>
      </w:r>
    </w:p>
    <w:p w:rsidR="00077A46" w:rsidRPr="00472A6A" w:rsidRDefault="008D449F">
      <w:pPr>
        <w:ind w:left="2160"/>
        <w:rPr>
          <w:rFonts w:ascii="Arial" w:hAnsi="Arial" w:cs="Arial"/>
          <w:sz w:val="24"/>
          <w:szCs w:val="24"/>
        </w:rPr>
      </w:pPr>
      <w:r w:rsidRPr="00472A6A">
        <w:rPr>
          <w:rFonts w:ascii="Arial" w:hAnsi="Arial" w:cs="Arial"/>
          <w:sz w:val="24"/>
          <w:szCs w:val="24"/>
        </w:rPr>
        <w:t>235 South Meridian Street</w:t>
      </w:r>
    </w:p>
    <w:p w:rsidR="00077A46" w:rsidRPr="00472A6A" w:rsidRDefault="008D449F">
      <w:pPr>
        <w:ind w:left="2160"/>
        <w:rPr>
          <w:rFonts w:ascii="Arial" w:hAnsi="Arial" w:cs="Arial"/>
          <w:sz w:val="24"/>
          <w:szCs w:val="24"/>
        </w:rPr>
      </w:pPr>
      <w:r w:rsidRPr="00472A6A">
        <w:rPr>
          <w:rFonts w:ascii="Arial" w:hAnsi="Arial" w:cs="Arial"/>
          <w:sz w:val="24"/>
          <w:szCs w:val="24"/>
        </w:rPr>
        <w:t>Winchester, IN 47394</w:t>
      </w:r>
    </w:p>
    <w:p w:rsidR="00077A46" w:rsidRPr="00472A6A" w:rsidRDefault="008D449F">
      <w:pPr>
        <w:ind w:left="2160"/>
        <w:rPr>
          <w:rFonts w:ascii="Arial" w:hAnsi="Arial" w:cs="Arial"/>
          <w:sz w:val="24"/>
          <w:szCs w:val="24"/>
        </w:rPr>
      </w:pPr>
      <w:r w:rsidRPr="00472A6A">
        <w:rPr>
          <w:rFonts w:ascii="Arial" w:hAnsi="Arial" w:cs="Arial"/>
          <w:sz w:val="24"/>
          <w:szCs w:val="24"/>
        </w:rPr>
        <w:t>(765) 584-3241</w:t>
      </w:r>
    </w:p>
    <w:p w:rsidR="00077A46" w:rsidRPr="00472A6A" w:rsidRDefault="00077A46">
      <w:pPr>
        <w:ind w:left="2160"/>
        <w:rPr>
          <w:rFonts w:ascii="Arial" w:hAnsi="Arial" w:cs="Arial"/>
          <w:sz w:val="24"/>
          <w:szCs w:val="24"/>
        </w:rPr>
      </w:pPr>
    </w:p>
    <w:p w:rsidR="00077A46" w:rsidRPr="00472A6A" w:rsidRDefault="00077A46">
      <w:pPr>
        <w:ind w:left="2160"/>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Beyond those individuals/groups outside the Agency, RHS works extensively with the National Association of Credit Specialists (NACS) and the National Association of Support Personnel (NASP).  Approximately 20 field staff representing these organizations </w:t>
      </w:r>
      <w:proofErr w:type="gramStart"/>
      <w:r w:rsidRPr="00472A6A">
        <w:rPr>
          <w:rFonts w:ascii="Arial" w:hAnsi="Arial" w:cs="Arial"/>
          <w:sz w:val="24"/>
          <w:szCs w:val="24"/>
        </w:rPr>
        <w:t>have</w:t>
      </w:r>
      <w:proofErr w:type="gramEnd"/>
      <w:r w:rsidRPr="00472A6A">
        <w:rPr>
          <w:rFonts w:ascii="Arial" w:hAnsi="Arial" w:cs="Arial"/>
          <w:sz w:val="24"/>
          <w:szCs w:val="24"/>
        </w:rPr>
        <w:t xml:space="preserve"> reviewed the CFR and both Handbooks to ensure they provide full and proper guidance but also reduce information collection requirements on the Agency and the public.  </w:t>
      </w:r>
    </w:p>
    <w:p w:rsidR="00077A46" w:rsidRPr="00472A6A" w:rsidRDefault="00077A46">
      <w:pPr>
        <w:ind w:left="2160"/>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lastRenderedPageBreak/>
        <w:t>9.</w:t>
      </w:r>
      <w:r w:rsidRPr="00472A6A">
        <w:rPr>
          <w:rFonts w:ascii="Arial" w:hAnsi="Arial" w:cs="Arial"/>
          <w:sz w:val="24"/>
          <w:szCs w:val="24"/>
        </w:rPr>
        <w:tab/>
      </w:r>
      <w:r w:rsidRPr="00472A6A">
        <w:rPr>
          <w:rFonts w:ascii="Arial" w:hAnsi="Arial" w:cs="Arial"/>
          <w:sz w:val="24"/>
          <w:szCs w:val="24"/>
          <w:u w:val="single"/>
        </w:rPr>
        <w:t>Explain any decision to provide any payment or gift to respondents, other than remuneration of contractors or grantees</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 is no payment or gift to respondents.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10.</w:t>
      </w:r>
      <w:r w:rsidRPr="00472A6A">
        <w:rPr>
          <w:rFonts w:ascii="Arial" w:hAnsi="Arial" w:cs="Arial"/>
          <w:sz w:val="24"/>
          <w:szCs w:val="24"/>
        </w:rPr>
        <w:tab/>
      </w:r>
      <w:r w:rsidRPr="00472A6A">
        <w:rPr>
          <w:rFonts w:ascii="Arial" w:hAnsi="Arial" w:cs="Arial"/>
          <w:sz w:val="24"/>
          <w:szCs w:val="24"/>
          <w:u w:val="single"/>
        </w:rPr>
        <w:t>Describe the assurance of confidentiality provided to respondents and the basis for the assurance in statute, regulation, or Agency policy</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All information collected is public.  There is no assurance of confidentiality provided to respondents.</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11.</w:t>
      </w:r>
      <w:r w:rsidRPr="00472A6A">
        <w:rPr>
          <w:rFonts w:ascii="Arial" w:hAnsi="Arial" w:cs="Arial"/>
          <w:sz w:val="24"/>
          <w:szCs w:val="24"/>
        </w:rPr>
        <w:tab/>
      </w:r>
      <w:r w:rsidRPr="00472A6A">
        <w:rPr>
          <w:rFonts w:ascii="Arial" w:hAnsi="Arial" w:cs="Arial"/>
          <w:sz w:val="24"/>
          <w:szCs w:val="24"/>
          <w:u w:val="single"/>
        </w:rPr>
        <w:t>Provide additional justification for any question of a sensitive nature, such as sexual behavior or attitudes, religious beliefs, and other matters that are commonly considered private</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 are no questions or information collection requirements of a sensitive nature.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12.</w:t>
      </w:r>
      <w:r w:rsidRPr="00472A6A">
        <w:rPr>
          <w:rFonts w:ascii="Arial" w:hAnsi="Arial" w:cs="Arial"/>
          <w:sz w:val="24"/>
          <w:szCs w:val="24"/>
        </w:rPr>
        <w:tab/>
      </w:r>
      <w:r w:rsidRPr="00472A6A">
        <w:rPr>
          <w:rFonts w:ascii="Arial" w:hAnsi="Arial" w:cs="Arial"/>
          <w:sz w:val="24"/>
          <w:szCs w:val="24"/>
          <w:u w:val="single"/>
        </w:rPr>
        <w:t>Provide estimates on the hour burden of the collection of information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See attached Spreadsheet.</w:t>
      </w:r>
    </w:p>
    <w:p w:rsidR="00077A46" w:rsidRPr="00472A6A" w:rsidRDefault="00077A46">
      <w:pPr>
        <w:rPr>
          <w:rFonts w:ascii="Arial" w:hAnsi="Arial" w:cs="Arial"/>
          <w:sz w:val="24"/>
          <w:szCs w:val="24"/>
        </w:rPr>
      </w:pPr>
    </w:p>
    <w:p w:rsidR="00077A46" w:rsidRPr="00BA609B" w:rsidRDefault="008D449F">
      <w:pPr>
        <w:rPr>
          <w:rFonts w:ascii="Arial" w:hAnsi="Arial" w:cs="Arial"/>
          <w:sz w:val="24"/>
          <w:szCs w:val="24"/>
        </w:rPr>
      </w:pPr>
      <w:r w:rsidRPr="00472A6A">
        <w:rPr>
          <w:rFonts w:ascii="Arial" w:hAnsi="Arial" w:cs="Arial"/>
          <w:sz w:val="24"/>
          <w:szCs w:val="24"/>
        </w:rPr>
        <w:t xml:space="preserve">The following pay scales were utilized in the development of the Spreadsheet </w:t>
      </w:r>
      <w:r w:rsidRPr="00BA609B">
        <w:rPr>
          <w:rFonts w:ascii="Arial" w:hAnsi="Arial" w:cs="Arial"/>
          <w:sz w:val="24"/>
          <w:szCs w:val="24"/>
        </w:rPr>
        <w:t xml:space="preserve">and were obtained from past RHS data and adding 10% on borrower income. </w:t>
      </w:r>
    </w:p>
    <w:p w:rsidR="00077A46" w:rsidRPr="00BA609B" w:rsidRDefault="00BA609B">
      <w:pPr>
        <w:rPr>
          <w:rFonts w:ascii="Arial" w:hAnsi="Arial" w:cs="Arial"/>
          <w:sz w:val="24"/>
          <w:szCs w:val="24"/>
        </w:rPr>
      </w:pPr>
      <w:r w:rsidRPr="00BA609B">
        <w:rPr>
          <w:rFonts w:ascii="Arial" w:hAnsi="Arial" w:cs="Arial"/>
          <w:sz w:val="24"/>
          <w:szCs w:val="24"/>
        </w:rPr>
        <w:t>These numbers were obtained from the Department of Labor (</w:t>
      </w:r>
      <w:hyperlink r:id="rId7" w:anchor="b11-0000" w:history="1">
        <w:r w:rsidRPr="00BA609B">
          <w:rPr>
            <w:rStyle w:val="Hyperlink"/>
            <w:rFonts w:ascii="Arial" w:eastAsiaTheme="majorEastAsia" w:hAnsi="Arial" w:cs="Arial"/>
            <w:sz w:val="24"/>
            <w:szCs w:val="24"/>
          </w:rPr>
          <w:t>http://www.bls.gov/oes/2012/may/oes_nat.htm#b11-0000</w:t>
        </w:r>
      </w:hyperlink>
      <w:r w:rsidRPr="00BA609B">
        <w:rPr>
          <w:rFonts w:ascii="Arial" w:hAnsi="Arial" w:cs="Arial"/>
          <w:sz w:val="24"/>
          <w:szCs w:val="24"/>
        </w:rPr>
        <w:t>).</w:t>
      </w:r>
    </w:p>
    <w:p w:rsidR="00BA609B" w:rsidRPr="00472A6A" w:rsidRDefault="00BA609B">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u w:val="single"/>
        </w:rPr>
        <w:t>Respondent</w:t>
      </w: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u w:val="single"/>
        </w:rPr>
        <w:t>Classification</w:t>
      </w:r>
      <w:r w:rsidRPr="00472A6A">
        <w:rPr>
          <w:rFonts w:ascii="Arial" w:hAnsi="Arial" w:cs="Arial"/>
          <w:sz w:val="24"/>
          <w:szCs w:val="24"/>
          <w:u w:val="single"/>
        </w:rPr>
        <w:tab/>
      </w:r>
      <w:r w:rsidRPr="00472A6A">
        <w:rPr>
          <w:rFonts w:ascii="Arial" w:hAnsi="Arial" w:cs="Arial"/>
          <w:sz w:val="24"/>
          <w:szCs w:val="24"/>
        </w:rPr>
        <w:tab/>
      </w:r>
      <w:r w:rsidRPr="00472A6A">
        <w:rPr>
          <w:rFonts w:ascii="Arial" w:hAnsi="Arial" w:cs="Arial"/>
          <w:sz w:val="24"/>
          <w:szCs w:val="24"/>
          <w:u w:val="single"/>
        </w:rPr>
        <w:t>Wage ($/hr)</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b/>
        <w:t>Grant Applicant/Borrower</w:t>
      </w:r>
      <w:r w:rsidRPr="00472A6A">
        <w:rPr>
          <w:rFonts w:ascii="Arial" w:hAnsi="Arial" w:cs="Arial"/>
          <w:sz w:val="24"/>
          <w:szCs w:val="24"/>
        </w:rPr>
        <w:tab/>
      </w:r>
      <w:r w:rsidRPr="00472A6A">
        <w:rPr>
          <w:rFonts w:ascii="Arial" w:hAnsi="Arial" w:cs="Arial"/>
          <w:sz w:val="24"/>
          <w:szCs w:val="24"/>
        </w:rPr>
        <w:tab/>
        <w:t>1</w:t>
      </w:r>
      <w:r w:rsidRPr="00472A6A">
        <w:rPr>
          <w:rFonts w:ascii="Arial" w:hAnsi="Arial" w:cs="Arial"/>
          <w:sz w:val="24"/>
          <w:szCs w:val="24"/>
        </w:rPr>
        <w:tab/>
      </w:r>
      <w:r w:rsidRPr="00472A6A">
        <w:rPr>
          <w:rFonts w:ascii="Arial" w:hAnsi="Arial" w:cs="Arial"/>
          <w:sz w:val="24"/>
          <w:szCs w:val="24"/>
        </w:rPr>
        <w:tab/>
      </w:r>
      <w:proofErr w:type="gramStart"/>
      <w:r w:rsidRPr="00472A6A">
        <w:rPr>
          <w:rFonts w:ascii="Arial" w:hAnsi="Arial" w:cs="Arial"/>
          <w:sz w:val="24"/>
          <w:szCs w:val="24"/>
        </w:rPr>
        <w:t>$  6</w:t>
      </w:r>
      <w:proofErr w:type="gramEnd"/>
      <w:r w:rsidRPr="00472A6A">
        <w:rPr>
          <w:rFonts w:ascii="Arial" w:hAnsi="Arial" w:cs="Arial"/>
          <w:sz w:val="24"/>
          <w:szCs w:val="24"/>
        </w:rPr>
        <w:t>.</w:t>
      </w:r>
    </w:p>
    <w:p w:rsidR="00077A46" w:rsidRPr="00472A6A" w:rsidRDefault="008D449F">
      <w:pPr>
        <w:rPr>
          <w:rFonts w:ascii="Arial" w:hAnsi="Arial" w:cs="Arial"/>
          <w:sz w:val="24"/>
          <w:szCs w:val="24"/>
        </w:rPr>
      </w:pPr>
      <w:r w:rsidRPr="00472A6A">
        <w:rPr>
          <w:rFonts w:ascii="Arial" w:hAnsi="Arial" w:cs="Arial"/>
          <w:sz w:val="24"/>
          <w:szCs w:val="24"/>
        </w:rPr>
        <w:tab/>
        <w:t>Loan Applicant/Borrower</w:t>
      </w:r>
      <w:r w:rsidRPr="00472A6A">
        <w:rPr>
          <w:rFonts w:ascii="Arial" w:hAnsi="Arial" w:cs="Arial"/>
          <w:sz w:val="24"/>
          <w:szCs w:val="24"/>
        </w:rPr>
        <w:tab/>
      </w:r>
      <w:r w:rsidRPr="00472A6A">
        <w:rPr>
          <w:rFonts w:ascii="Arial" w:hAnsi="Arial" w:cs="Arial"/>
          <w:sz w:val="24"/>
          <w:szCs w:val="24"/>
        </w:rPr>
        <w:tab/>
        <w:t>1</w:t>
      </w:r>
      <w:r w:rsidRPr="00472A6A">
        <w:rPr>
          <w:rFonts w:ascii="Arial" w:hAnsi="Arial" w:cs="Arial"/>
          <w:sz w:val="24"/>
          <w:szCs w:val="24"/>
        </w:rPr>
        <w:tab/>
      </w:r>
      <w:r w:rsidRPr="00472A6A">
        <w:rPr>
          <w:rFonts w:ascii="Arial" w:hAnsi="Arial" w:cs="Arial"/>
          <w:sz w:val="24"/>
          <w:szCs w:val="24"/>
        </w:rPr>
        <w:tab/>
        <w:t xml:space="preserve">    9.</w:t>
      </w:r>
    </w:p>
    <w:p w:rsidR="00077A46" w:rsidRPr="00472A6A" w:rsidRDefault="008D449F">
      <w:pPr>
        <w:rPr>
          <w:rFonts w:ascii="Arial" w:hAnsi="Arial" w:cs="Arial"/>
          <w:sz w:val="24"/>
          <w:szCs w:val="24"/>
        </w:rPr>
      </w:pPr>
      <w:r w:rsidRPr="00472A6A">
        <w:rPr>
          <w:rFonts w:ascii="Arial" w:hAnsi="Arial" w:cs="Arial"/>
          <w:sz w:val="24"/>
          <w:szCs w:val="24"/>
        </w:rPr>
        <w:tab/>
      </w:r>
      <w:proofErr w:type="gramStart"/>
      <w:r w:rsidRPr="00472A6A">
        <w:rPr>
          <w:rFonts w:ascii="Arial" w:hAnsi="Arial" w:cs="Arial"/>
          <w:sz w:val="24"/>
          <w:szCs w:val="24"/>
        </w:rPr>
        <w:t>Borrower(s)</w:t>
      </w: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t>2</w:t>
      </w:r>
      <w:r w:rsidRPr="00472A6A">
        <w:rPr>
          <w:rFonts w:ascii="Arial" w:hAnsi="Arial" w:cs="Arial"/>
          <w:sz w:val="24"/>
          <w:szCs w:val="24"/>
        </w:rPr>
        <w:tab/>
      </w:r>
      <w:r w:rsidRPr="00472A6A">
        <w:rPr>
          <w:rFonts w:ascii="Arial" w:hAnsi="Arial" w:cs="Arial"/>
          <w:sz w:val="24"/>
          <w:szCs w:val="24"/>
        </w:rPr>
        <w:tab/>
        <w:t xml:space="preserve">  12.*</w:t>
      </w:r>
      <w:proofErr w:type="gramEnd"/>
    </w:p>
    <w:p w:rsidR="00077A46" w:rsidRPr="00472A6A" w:rsidRDefault="008D449F">
      <w:pPr>
        <w:rPr>
          <w:rFonts w:ascii="Arial" w:hAnsi="Arial" w:cs="Arial"/>
          <w:sz w:val="24"/>
          <w:szCs w:val="24"/>
        </w:rPr>
      </w:pPr>
      <w:r w:rsidRPr="00472A6A">
        <w:rPr>
          <w:rFonts w:ascii="Arial" w:hAnsi="Arial" w:cs="Arial"/>
          <w:sz w:val="24"/>
          <w:szCs w:val="24"/>
        </w:rPr>
        <w:tab/>
      </w:r>
    </w:p>
    <w:p w:rsidR="00077A46" w:rsidRPr="00472A6A" w:rsidRDefault="008D449F">
      <w:pPr>
        <w:ind w:left="720"/>
        <w:rPr>
          <w:rFonts w:ascii="Arial" w:hAnsi="Arial" w:cs="Arial"/>
          <w:sz w:val="24"/>
          <w:szCs w:val="24"/>
        </w:rPr>
      </w:pPr>
      <w:r w:rsidRPr="00472A6A">
        <w:rPr>
          <w:rFonts w:ascii="Arial" w:hAnsi="Arial" w:cs="Arial"/>
          <w:sz w:val="24"/>
          <w:szCs w:val="24"/>
        </w:rPr>
        <w:t xml:space="preserve">*A range was used for loan applicants depending upon their financial </w:t>
      </w:r>
    </w:p>
    <w:p w:rsidR="00077A46" w:rsidRPr="00472A6A" w:rsidRDefault="008D449F">
      <w:pPr>
        <w:rPr>
          <w:rFonts w:ascii="Arial" w:hAnsi="Arial" w:cs="Arial"/>
          <w:sz w:val="24"/>
          <w:szCs w:val="24"/>
        </w:rPr>
      </w:pPr>
      <w:r w:rsidRPr="00472A6A">
        <w:rPr>
          <w:rFonts w:ascii="Arial" w:hAnsi="Arial" w:cs="Arial"/>
          <w:sz w:val="24"/>
          <w:szCs w:val="24"/>
        </w:rPr>
        <w:t xml:space="preserve">            </w:t>
      </w:r>
      <w:proofErr w:type="gramStart"/>
      <w:r w:rsidRPr="00472A6A">
        <w:rPr>
          <w:rFonts w:ascii="Arial" w:hAnsi="Arial" w:cs="Arial"/>
          <w:sz w:val="24"/>
          <w:szCs w:val="24"/>
        </w:rPr>
        <w:t>circumstances</w:t>
      </w:r>
      <w:proofErr w:type="gramEnd"/>
      <w:r w:rsidRPr="00472A6A">
        <w:rPr>
          <w:rFonts w:ascii="Arial" w:hAnsi="Arial" w:cs="Arial"/>
          <w:sz w:val="24"/>
          <w:szCs w:val="24"/>
        </w:rPr>
        <w:t xml:space="preserve">.  For example, an applicant with a very low income would  </w:t>
      </w:r>
    </w:p>
    <w:p w:rsidR="00077A46" w:rsidRPr="00472A6A" w:rsidRDefault="008D449F">
      <w:pPr>
        <w:rPr>
          <w:rFonts w:ascii="Arial" w:hAnsi="Arial" w:cs="Arial"/>
          <w:sz w:val="24"/>
          <w:szCs w:val="24"/>
        </w:rPr>
      </w:pPr>
      <w:r w:rsidRPr="00472A6A">
        <w:rPr>
          <w:rFonts w:ascii="Arial" w:hAnsi="Arial" w:cs="Arial"/>
          <w:sz w:val="24"/>
          <w:szCs w:val="24"/>
        </w:rPr>
        <w:t xml:space="preserve">            </w:t>
      </w:r>
      <w:proofErr w:type="gramStart"/>
      <w:r w:rsidRPr="00472A6A">
        <w:rPr>
          <w:rFonts w:ascii="Arial" w:hAnsi="Arial" w:cs="Arial"/>
          <w:sz w:val="24"/>
          <w:szCs w:val="24"/>
        </w:rPr>
        <w:t>have</w:t>
      </w:r>
      <w:proofErr w:type="gramEnd"/>
      <w:r w:rsidRPr="00472A6A">
        <w:rPr>
          <w:rFonts w:ascii="Arial" w:hAnsi="Arial" w:cs="Arial"/>
          <w:sz w:val="24"/>
          <w:szCs w:val="24"/>
        </w:rPr>
        <w:t xml:space="preserve"> a lower hourly wage than an applicant with a low or moderate </w:t>
      </w:r>
    </w:p>
    <w:p w:rsidR="00077A46" w:rsidRPr="00472A6A" w:rsidRDefault="008D449F">
      <w:pPr>
        <w:ind w:firstLine="720"/>
        <w:rPr>
          <w:rFonts w:ascii="Arial" w:hAnsi="Arial" w:cs="Arial"/>
          <w:sz w:val="24"/>
          <w:szCs w:val="24"/>
        </w:rPr>
      </w:pPr>
      <w:r w:rsidRPr="00472A6A">
        <w:rPr>
          <w:rFonts w:ascii="Arial" w:hAnsi="Arial" w:cs="Arial"/>
          <w:sz w:val="24"/>
          <w:szCs w:val="24"/>
        </w:rPr>
        <w:t xml:space="preserve"> </w:t>
      </w:r>
      <w:proofErr w:type="gramStart"/>
      <w:r w:rsidRPr="00472A6A">
        <w:rPr>
          <w:rFonts w:ascii="Arial" w:hAnsi="Arial" w:cs="Arial"/>
          <w:sz w:val="24"/>
          <w:szCs w:val="24"/>
        </w:rPr>
        <w:t>income</w:t>
      </w:r>
      <w:proofErr w:type="gramEnd"/>
      <w:r w:rsidRPr="00472A6A">
        <w:rPr>
          <w:rFonts w:ascii="Arial" w:hAnsi="Arial" w:cs="Arial"/>
          <w:sz w:val="24"/>
          <w:szCs w:val="24"/>
        </w:rPr>
        <w:t xml:space="preserve">. </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ab/>
        <w:t>*</w:t>
      </w:r>
      <w:proofErr w:type="gramStart"/>
      <w:r w:rsidRPr="00472A6A">
        <w:rPr>
          <w:rFonts w:ascii="Arial" w:hAnsi="Arial" w:cs="Arial"/>
          <w:sz w:val="24"/>
          <w:szCs w:val="24"/>
        </w:rPr>
        <w:t>*  A</w:t>
      </w:r>
      <w:proofErr w:type="gramEnd"/>
      <w:r w:rsidRPr="00472A6A">
        <w:rPr>
          <w:rFonts w:ascii="Arial" w:hAnsi="Arial" w:cs="Arial"/>
          <w:sz w:val="24"/>
          <w:szCs w:val="24"/>
        </w:rPr>
        <w:t xml:space="preserve"> range was used for program borrowers depending upon the</w:t>
      </w:r>
    </w:p>
    <w:p w:rsidR="00077A46" w:rsidRPr="00472A6A" w:rsidRDefault="008D449F">
      <w:pPr>
        <w:rPr>
          <w:rFonts w:ascii="Arial" w:hAnsi="Arial" w:cs="Arial"/>
          <w:sz w:val="24"/>
          <w:szCs w:val="24"/>
        </w:rPr>
      </w:pPr>
      <w:r w:rsidRPr="00472A6A">
        <w:rPr>
          <w:rFonts w:ascii="Arial" w:hAnsi="Arial" w:cs="Arial"/>
          <w:sz w:val="24"/>
          <w:szCs w:val="24"/>
        </w:rPr>
        <w:tab/>
      </w:r>
      <w:proofErr w:type="gramStart"/>
      <w:r w:rsidRPr="00472A6A">
        <w:rPr>
          <w:rFonts w:ascii="Arial" w:hAnsi="Arial" w:cs="Arial"/>
          <w:sz w:val="24"/>
          <w:szCs w:val="24"/>
        </w:rPr>
        <w:t>borrower’s</w:t>
      </w:r>
      <w:proofErr w:type="gramEnd"/>
      <w:r w:rsidRPr="00472A6A">
        <w:rPr>
          <w:rFonts w:ascii="Arial" w:hAnsi="Arial" w:cs="Arial"/>
          <w:sz w:val="24"/>
          <w:szCs w:val="24"/>
        </w:rPr>
        <w:t xml:space="preserve"> financial circumstances, which may vary due to the recent </w:t>
      </w:r>
    </w:p>
    <w:p w:rsidR="00077A46" w:rsidRPr="00472A6A" w:rsidRDefault="008D449F" w:rsidP="00B35B09">
      <w:pPr>
        <w:ind w:firstLine="720"/>
        <w:rPr>
          <w:rFonts w:ascii="Arial" w:hAnsi="Arial" w:cs="Arial"/>
          <w:sz w:val="24"/>
          <w:szCs w:val="24"/>
        </w:rPr>
      </w:pPr>
      <w:proofErr w:type="gramStart"/>
      <w:r w:rsidRPr="00472A6A">
        <w:rPr>
          <w:rFonts w:ascii="Arial" w:hAnsi="Arial" w:cs="Arial"/>
          <w:sz w:val="24"/>
          <w:szCs w:val="24"/>
        </w:rPr>
        <w:t>economic</w:t>
      </w:r>
      <w:proofErr w:type="gramEnd"/>
      <w:r w:rsidRPr="00472A6A">
        <w:rPr>
          <w:rFonts w:ascii="Arial" w:hAnsi="Arial" w:cs="Arial"/>
          <w:sz w:val="24"/>
          <w:szCs w:val="24"/>
        </w:rPr>
        <w:t xml:space="preserve"> downturn.. </w:t>
      </w:r>
    </w:p>
    <w:p w:rsidR="00077A46" w:rsidRPr="00472A6A" w:rsidRDefault="00077A46">
      <w:pPr>
        <w:rPr>
          <w:rFonts w:ascii="Arial" w:hAnsi="Arial" w:cs="Arial"/>
          <w:sz w:val="24"/>
          <w:szCs w:val="24"/>
        </w:rPr>
      </w:pPr>
    </w:p>
    <w:p w:rsidR="00077A46" w:rsidRDefault="008D449F">
      <w:pPr>
        <w:rPr>
          <w:rFonts w:ascii="Arial" w:hAnsi="Arial" w:cs="Arial"/>
          <w:sz w:val="24"/>
          <w:szCs w:val="24"/>
        </w:rPr>
      </w:pPr>
      <w:r w:rsidRPr="00472A6A">
        <w:rPr>
          <w:rFonts w:ascii="Arial" w:hAnsi="Arial" w:cs="Arial"/>
          <w:sz w:val="24"/>
          <w:szCs w:val="24"/>
        </w:rPr>
        <w:t>The total cost to the public is $3,892,822</w:t>
      </w:r>
    </w:p>
    <w:p w:rsidR="000E6375" w:rsidRPr="00472A6A" w:rsidRDefault="000E6375">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13.   </w:t>
      </w:r>
      <w:r w:rsidR="00077A46" w:rsidRPr="00472A6A">
        <w:rPr>
          <w:rFonts w:ascii="Arial" w:hAnsi="Arial" w:cs="Arial"/>
          <w:sz w:val="24"/>
          <w:szCs w:val="24"/>
          <w:u w:val="single"/>
        </w:rPr>
        <w:t>Provide an estimate of the total annual cost burden to respondents or record keepers resulting from the collection of information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numPr>
          <w:ilvl w:val="0"/>
          <w:numId w:val="11"/>
        </w:numPr>
        <w:rPr>
          <w:rFonts w:ascii="Arial" w:hAnsi="Arial" w:cs="Arial"/>
          <w:sz w:val="24"/>
          <w:szCs w:val="24"/>
        </w:rPr>
      </w:pPr>
      <w:r w:rsidRPr="00472A6A">
        <w:rPr>
          <w:rFonts w:ascii="Arial" w:hAnsi="Arial" w:cs="Arial"/>
          <w:sz w:val="24"/>
          <w:szCs w:val="24"/>
          <w:u w:val="single"/>
        </w:rPr>
        <w:t>Total capital and startup cost component (annualized over its expected useful life)</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ind w:left="720"/>
        <w:rPr>
          <w:rFonts w:ascii="Arial" w:hAnsi="Arial" w:cs="Arial"/>
          <w:sz w:val="24"/>
          <w:szCs w:val="24"/>
          <w:u w:val="single"/>
        </w:rPr>
      </w:pPr>
      <w:proofErr w:type="gramStart"/>
      <w:r w:rsidRPr="00472A6A">
        <w:rPr>
          <w:rFonts w:ascii="Arial" w:hAnsi="Arial" w:cs="Arial"/>
          <w:sz w:val="24"/>
          <w:szCs w:val="24"/>
        </w:rPr>
        <w:t xml:space="preserve">b.  </w:t>
      </w:r>
      <w:r w:rsidRPr="00472A6A">
        <w:rPr>
          <w:rFonts w:ascii="Arial" w:hAnsi="Arial" w:cs="Arial"/>
          <w:sz w:val="24"/>
          <w:szCs w:val="24"/>
          <w:u w:val="single"/>
        </w:rPr>
        <w:t>Total</w:t>
      </w:r>
      <w:proofErr w:type="gramEnd"/>
      <w:r w:rsidRPr="00472A6A">
        <w:rPr>
          <w:rFonts w:ascii="Arial" w:hAnsi="Arial" w:cs="Arial"/>
          <w:sz w:val="24"/>
          <w:szCs w:val="24"/>
          <w:u w:val="single"/>
        </w:rPr>
        <w:t xml:space="preserve"> operation and maintenance and purchase of services  </w:t>
      </w:r>
    </w:p>
    <w:p w:rsidR="00077A46" w:rsidRPr="00472A6A" w:rsidRDefault="008D449F">
      <w:pPr>
        <w:ind w:left="720"/>
        <w:rPr>
          <w:rFonts w:ascii="Arial" w:hAnsi="Arial" w:cs="Arial"/>
          <w:sz w:val="24"/>
          <w:szCs w:val="24"/>
        </w:rPr>
      </w:pPr>
      <w:r w:rsidRPr="00472A6A">
        <w:rPr>
          <w:rFonts w:ascii="Arial" w:hAnsi="Arial" w:cs="Arial"/>
          <w:sz w:val="24"/>
          <w:szCs w:val="24"/>
        </w:rPr>
        <w:t xml:space="preserve">      </w:t>
      </w:r>
      <w:proofErr w:type="gramStart"/>
      <w:r w:rsidRPr="00472A6A">
        <w:rPr>
          <w:rFonts w:ascii="Arial" w:hAnsi="Arial" w:cs="Arial"/>
          <w:sz w:val="24"/>
          <w:szCs w:val="24"/>
          <w:u w:val="single"/>
        </w:rPr>
        <w:t>component</w:t>
      </w:r>
      <w:proofErr w:type="gramEnd"/>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 are no capital/startup costs or operation/maintenance.</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14.</w:t>
      </w:r>
      <w:r w:rsidRPr="00472A6A">
        <w:rPr>
          <w:rFonts w:ascii="Arial" w:hAnsi="Arial" w:cs="Arial"/>
          <w:sz w:val="24"/>
          <w:szCs w:val="24"/>
        </w:rPr>
        <w:tab/>
      </w:r>
      <w:r w:rsidRPr="00472A6A">
        <w:rPr>
          <w:rFonts w:ascii="Arial" w:hAnsi="Arial" w:cs="Arial"/>
          <w:sz w:val="24"/>
          <w:szCs w:val="24"/>
          <w:u w:val="single"/>
        </w:rPr>
        <w:t>Provide estimates of annualized cost to the Federal Government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 annual cost for Rural Housing Service to develop and administer this regulation and its handbooks is $116,376,000 determined by multiplying the number of employees directly involved in the preparation and administration of this regulation (approximately 7,000), times a national average cost factor (GS-9, step 1 - $41,563), times a national average percentage of time employees are involved (40%).  The cost factor includes salaries, benefits, travel, communication, supplies, etc.</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Therefore, the total cost to the Federal Government is $116,376,000.</w:t>
      </w:r>
    </w:p>
    <w:p w:rsidR="00077A46" w:rsidRPr="00472A6A" w:rsidRDefault="008D449F">
      <w:pPr>
        <w:rPr>
          <w:rFonts w:ascii="Arial" w:hAnsi="Arial" w:cs="Arial"/>
          <w:sz w:val="24"/>
          <w:szCs w:val="24"/>
        </w:rPr>
      </w:pPr>
      <w:r w:rsidRPr="00472A6A">
        <w:rPr>
          <w:rFonts w:ascii="Arial" w:hAnsi="Arial" w:cs="Arial"/>
          <w:sz w:val="24"/>
          <w:szCs w:val="24"/>
        </w:rPr>
        <w:t>(*note* the cost to the federal government did not change as pay rates have stayed the same for the last 3 years.)</w:t>
      </w:r>
    </w:p>
    <w:p w:rsidR="00F4736B" w:rsidRDefault="00F4736B">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15.</w:t>
      </w:r>
      <w:r w:rsidRPr="00472A6A">
        <w:rPr>
          <w:rFonts w:ascii="Arial" w:hAnsi="Arial" w:cs="Arial"/>
          <w:sz w:val="24"/>
          <w:szCs w:val="24"/>
        </w:rPr>
        <w:tab/>
      </w:r>
      <w:r w:rsidRPr="00472A6A">
        <w:rPr>
          <w:rFonts w:ascii="Arial" w:hAnsi="Arial" w:cs="Arial"/>
          <w:sz w:val="24"/>
          <w:szCs w:val="24"/>
          <w:u w:val="single"/>
        </w:rPr>
        <w:t>Explain the reasons for any program changes in Items 13 or 14.</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 xml:space="preserve">This package contains </w:t>
      </w:r>
      <w:r w:rsidRPr="00472A6A">
        <w:rPr>
          <w:rFonts w:ascii="Arial" w:hAnsi="Arial" w:cs="Arial"/>
          <w:color w:val="000000" w:themeColor="text1"/>
          <w:sz w:val="24"/>
          <w:szCs w:val="24"/>
        </w:rPr>
        <w:t>366,9</w:t>
      </w:r>
      <w:r w:rsidR="0070625C">
        <w:rPr>
          <w:rFonts w:ascii="Arial" w:hAnsi="Arial" w:cs="Arial"/>
          <w:color w:val="000000" w:themeColor="text1"/>
          <w:sz w:val="24"/>
          <w:szCs w:val="24"/>
        </w:rPr>
        <w:t>31</w:t>
      </w:r>
      <w:r w:rsidRPr="00472A6A">
        <w:rPr>
          <w:rFonts w:ascii="Arial" w:hAnsi="Arial" w:cs="Arial"/>
          <w:sz w:val="24"/>
          <w:szCs w:val="24"/>
        </w:rPr>
        <w:t xml:space="preserve"> hours.  The current OMB inventory for this docket is </w:t>
      </w:r>
      <w:r w:rsidR="0070625C">
        <w:rPr>
          <w:rFonts w:ascii="Arial" w:hAnsi="Arial" w:cs="Arial"/>
          <w:sz w:val="24"/>
          <w:szCs w:val="24"/>
        </w:rPr>
        <w:t>612,076</w:t>
      </w:r>
      <w:r w:rsidRPr="00472A6A">
        <w:rPr>
          <w:rFonts w:ascii="Arial" w:hAnsi="Arial" w:cs="Arial"/>
          <w:sz w:val="24"/>
          <w:szCs w:val="24"/>
        </w:rPr>
        <w:t xml:space="preserve"> hours for a reduction in overall burden to the public of </w:t>
      </w:r>
      <w:r w:rsidR="0070625C">
        <w:rPr>
          <w:rFonts w:ascii="Arial" w:hAnsi="Arial" w:cs="Arial"/>
          <w:sz w:val="24"/>
          <w:szCs w:val="24"/>
        </w:rPr>
        <w:t>245,145</w:t>
      </w:r>
      <w:r w:rsidRPr="00472A6A">
        <w:rPr>
          <w:rFonts w:ascii="Arial" w:hAnsi="Arial" w:cs="Arial"/>
          <w:sz w:val="24"/>
          <w:szCs w:val="24"/>
        </w:rPr>
        <w:t xml:space="preserve"> hours from our last submission.  This reduction is attributed to the reduced appropriations for Section 502 Direct Program. Most notably in 2009 the Section 502 Program received funding under the American Recovery and Reinvestment Act (ARRA), ARRA funding was only available for 2 years. In addition, disaster funding became no longer available in 2011, and</w:t>
      </w:r>
      <w:r w:rsidR="00AA5C3A">
        <w:rPr>
          <w:rFonts w:ascii="Arial" w:hAnsi="Arial" w:cs="Arial"/>
          <w:sz w:val="24"/>
          <w:szCs w:val="24"/>
        </w:rPr>
        <w:t>,</w:t>
      </w:r>
      <w:r w:rsidRPr="00472A6A">
        <w:rPr>
          <w:rFonts w:ascii="Arial" w:hAnsi="Arial" w:cs="Arial"/>
          <w:sz w:val="24"/>
          <w:szCs w:val="24"/>
        </w:rPr>
        <w:t xml:space="preserve"> in 2012</w:t>
      </w:r>
      <w:r w:rsidR="00AA5C3A">
        <w:rPr>
          <w:rFonts w:ascii="Arial" w:hAnsi="Arial" w:cs="Arial"/>
          <w:sz w:val="24"/>
          <w:szCs w:val="24"/>
        </w:rPr>
        <w:t>,</w:t>
      </w:r>
      <w:r w:rsidRPr="00472A6A">
        <w:rPr>
          <w:rFonts w:ascii="Arial" w:hAnsi="Arial" w:cs="Arial"/>
          <w:sz w:val="24"/>
          <w:szCs w:val="24"/>
        </w:rPr>
        <w:t xml:space="preserve"> the annual appropriations were reduced from $1.1billion to $900M.  Other contributing factors are that the number of loans originating have come down due to the average loan amount increasing.  There was also an increase in a number of Loan Servicing information collections due to the great recession economic downturn. </w:t>
      </w:r>
      <w:r w:rsidR="00AA5C3A">
        <w:rPr>
          <w:rFonts w:ascii="Arial" w:hAnsi="Arial" w:cs="Arial"/>
          <w:sz w:val="24"/>
          <w:szCs w:val="24"/>
        </w:rPr>
        <w:t xml:space="preserve"> </w:t>
      </w:r>
      <w:r w:rsidRPr="00472A6A">
        <w:rPr>
          <w:rFonts w:ascii="Arial" w:hAnsi="Arial" w:cs="Arial"/>
          <w:sz w:val="24"/>
          <w:szCs w:val="24"/>
        </w:rPr>
        <w:t xml:space="preserve">More borrowers are receiving payment assistance and/ or moratoriums and </w:t>
      </w:r>
      <w:proofErr w:type="gramStart"/>
      <w:r w:rsidRPr="00472A6A">
        <w:rPr>
          <w:rFonts w:ascii="Arial" w:hAnsi="Arial" w:cs="Arial"/>
          <w:sz w:val="24"/>
          <w:szCs w:val="24"/>
        </w:rPr>
        <w:t>less</w:t>
      </w:r>
      <w:proofErr w:type="gramEnd"/>
      <w:r w:rsidRPr="00472A6A">
        <w:rPr>
          <w:rFonts w:ascii="Arial" w:hAnsi="Arial" w:cs="Arial"/>
          <w:sz w:val="24"/>
          <w:szCs w:val="24"/>
        </w:rPr>
        <w:t xml:space="preserve"> borrowers are refinancing and subordinating their subsidy recapture.</w:t>
      </w:r>
    </w:p>
    <w:p w:rsidR="00077A46" w:rsidRPr="00472A6A" w:rsidRDefault="00077A46">
      <w:pPr>
        <w:numPr>
          <w:ilvl w:val="12"/>
          <w:numId w:val="0"/>
        </w:numPr>
        <w:ind w:left="360" w:hanging="360"/>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16.</w:t>
      </w:r>
      <w:r w:rsidRPr="00472A6A">
        <w:rPr>
          <w:rFonts w:ascii="Arial" w:hAnsi="Arial" w:cs="Arial"/>
          <w:sz w:val="24"/>
          <w:szCs w:val="24"/>
        </w:rPr>
        <w:tab/>
      </w:r>
      <w:r w:rsidRPr="00472A6A">
        <w:rPr>
          <w:rFonts w:ascii="Arial" w:hAnsi="Arial" w:cs="Arial"/>
          <w:sz w:val="24"/>
          <w:szCs w:val="24"/>
          <w:u w:val="single"/>
        </w:rPr>
        <w:t>For collections of information whose results will be published, outline plans for tabulation and publication</w:t>
      </w:r>
      <w:r w:rsidRPr="00472A6A">
        <w:rPr>
          <w:rFonts w:ascii="Arial" w:hAnsi="Arial" w:cs="Arial"/>
          <w:sz w:val="24"/>
          <w:szCs w:val="24"/>
        </w:rPr>
        <w: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 is no specific collection of information requirement in this rule that will be published.</w:t>
      </w:r>
    </w:p>
    <w:p w:rsidR="00A26D8F" w:rsidRPr="00472A6A" w:rsidRDefault="00A26D8F">
      <w:pPr>
        <w:rPr>
          <w:rFonts w:ascii="Arial" w:hAnsi="Arial" w:cs="Arial"/>
          <w:sz w:val="24"/>
          <w:szCs w:val="24"/>
        </w:rPr>
      </w:pPr>
    </w:p>
    <w:p w:rsidR="00077A46" w:rsidRPr="00F4736B" w:rsidRDefault="008D449F">
      <w:pPr>
        <w:rPr>
          <w:rFonts w:ascii="Arial" w:hAnsi="Arial" w:cs="Arial"/>
          <w:sz w:val="24"/>
          <w:szCs w:val="24"/>
        </w:rPr>
      </w:pPr>
      <w:r w:rsidRPr="00472A6A">
        <w:rPr>
          <w:rFonts w:ascii="Arial" w:hAnsi="Arial" w:cs="Arial"/>
          <w:sz w:val="24"/>
          <w:szCs w:val="24"/>
        </w:rPr>
        <w:lastRenderedPageBreak/>
        <w:t>17.</w:t>
      </w:r>
      <w:r w:rsidRPr="00472A6A">
        <w:rPr>
          <w:rFonts w:ascii="Arial" w:hAnsi="Arial" w:cs="Arial"/>
          <w:sz w:val="24"/>
          <w:szCs w:val="24"/>
        </w:rPr>
        <w:tab/>
      </w:r>
      <w:r w:rsidRPr="00472A6A">
        <w:rPr>
          <w:rFonts w:ascii="Arial" w:hAnsi="Arial" w:cs="Arial"/>
          <w:sz w:val="24"/>
          <w:szCs w:val="24"/>
          <w:u w:val="single"/>
        </w:rPr>
        <w:t xml:space="preserve">If seeking approval not to display the expiration date for OMB approval of the information collection, explain the reasons that display would be </w:t>
      </w:r>
      <w:r w:rsidRPr="00F4736B">
        <w:rPr>
          <w:rFonts w:ascii="Arial" w:hAnsi="Arial" w:cs="Arial"/>
          <w:sz w:val="24"/>
          <w:szCs w:val="24"/>
          <w:u w:val="single"/>
        </w:rPr>
        <w:t>inappropriate</w:t>
      </w:r>
      <w:r w:rsidRPr="00F4736B">
        <w:rPr>
          <w:rFonts w:ascii="Arial" w:hAnsi="Arial" w:cs="Arial"/>
          <w:sz w:val="24"/>
          <w:szCs w:val="24"/>
        </w:rPr>
        <w:t>.</w:t>
      </w:r>
    </w:p>
    <w:p w:rsidR="00077A46" w:rsidRPr="00F4736B" w:rsidRDefault="00077A46">
      <w:pPr>
        <w:rPr>
          <w:rFonts w:ascii="Arial" w:hAnsi="Arial" w:cs="Arial"/>
          <w:sz w:val="24"/>
          <w:szCs w:val="24"/>
        </w:rPr>
      </w:pPr>
    </w:p>
    <w:p w:rsidR="00F4736B" w:rsidRPr="00F4736B" w:rsidRDefault="00F4736B" w:rsidP="00F4736B">
      <w:pPr>
        <w:tabs>
          <w:tab w:val="left" w:pos="-720"/>
          <w:tab w:val="left" w:pos="0"/>
          <w:tab w:val="left" w:pos="720"/>
        </w:tabs>
        <w:suppressAutoHyphens/>
        <w:rPr>
          <w:rFonts w:ascii="Arial" w:hAnsi="Arial" w:cs="Arial"/>
          <w:sz w:val="24"/>
        </w:rPr>
      </w:pPr>
      <w:r w:rsidRPr="00F4736B">
        <w:rPr>
          <w:rFonts w:ascii="Arial" w:hAnsi="Arial" w:cs="Arial"/>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00077A46" w:rsidRPr="00F4736B" w:rsidRDefault="00077A46">
      <w:pPr>
        <w:rPr>
          <w:rFonts w:ascii="Arial" w:hAnsi="Arial" w:cs="Arial"/>
          <w:sz w:val="24"/>
          <w:szCs w:val="24"/>
        </w:rPr>
      </w:pPr>
    </w:p>
    <w:p w:rsidR="00077A46" w:rsidRPr="00472A6A" w:rsidRDefault="008D449F">
      <w:pPr>
        <w:rPr>
          <w:rFonts w:ascii="Arial" w:hAnsi="Arial" w:cs="Arial"/>
          <w:sz w:val="24"/>
          <w:szCs w:val="24"/>
        </w:rPr>
      </w:pPr>
      <w:r w:rsidRPr="00F4736B">
        <w:rPr>
          <w:rFonts w:ascii="Arial" w:hAnsi="Arial" w:cs="Arial"/>
          <w:sz w:val="24"/>
          <w:szCs w:val="24"/>
        </w:rPr>
        <w:t xml:space="preserve">18.  </w:t>
      </w:r>
      <w:r w:rsidRPr="00F4736B">
        <w:rPr>
          <w:rFonts w:ascii="Arial" w:hAnsi="Arial" w:cs="Arial"/>
          <w:sz w:val="24"/>
          <w:szCs w:val="24"/>
          <w:u w:val="single"/>
        </w:rPr>
        <w:t>Explain</w:t>
      </w:r>
      <w:r w:rsidRPr="00472A6A">
        <w:rPr>
          <w:rFonts w:ascii="Arial" w:hAnsi="Arial" w:cs="Arial"/>
          <w:sz w:val="24"/>
          <w:szCs w:val="24"/>
          <w:u w:val="single"/>
        </w:rPr>
        <w:t xml:space="preserve"> each exception to the certification statement identified in Items 19 on OMB 83.1</w:t>
      </w:r>
      <w:r w:rsidRPr="00472A6A">
        <w:rPr>
          <w:rFonts w:ascii="Arial" w:hAnsi="Arial" w:cs="Arial"/>
          <w:sz w:val="24"/>
          <w:szCs w:val="24"/>
        </w:rPr>
        <w:t>.</w:t>
      </w:r>
    </w:p>
    <w:p w:rsidR="00666F99" w:rsidRPr="00472A6A" w:rsidRDefault="00666F99">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There are no exceptions requested.</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u w:val="single"/>
        </w:rPr>
      </w:pPr>
      <w:r w:rsidRPr="00472A6A">
        <w:rPr>
          <w:rFonts w:ascii="Arial" w:hAnsi="Arial" w:cs="Arial"/>
          <w:sz w:val="24"/>
          <w:szCs w:val="24"/>
        </w:rPr>
        <w:t xml:space="preserve">19.  </w:t>
      </w:r>
      <w:r w:rsidRPr="00472A6A">
        <w:rPr>
          <w:rFonts w:ascii="Arial" w:hAnsi="Arial" w:cs="Arial"/>
          <w:sz w:val="24"/>
          <w:szCs w:val="24"/>
          <w:u w:val="single"/>
        </w:rPr>
        <w:t>How is this information collection related to the Service Center Initiative (SCI)?  Will the information collection be part of the one stop shopping concept?</w:t>
      </w:r>
    </w:p>
    <w:p w:rsidR="00077A46" w:rsidRPr="00472A6A" w:rsidRDefault="00077A46">
      <w:pPr>
        <w:rPr>
          <w:rFonts w:ascii="Arial" w:hAnsi="Arial" w:cs="Arial"/>
          <w:sz w:val="24"/>
          <w:szCs w:val="24"/>
        </w:rPr>
      </w:pPr>
    </w:p>
    <w:p w:rsidR="00077A46" w:rsidRPr="00472A6A" w:rsidRDefault="008D449F">
      <w:pPr>
        <w:rPr>
          <w:rFonts w:ascii="Arial" w:hAnsi="Arial" w:cs="Arial"/>
          <w:sz w:val="24"/>
          <w:szCs w:val="24"/>
        </w:rPr>
      </w:pPr>
      <w:r w:rsidRPr="00472A6A">
        <w:rPr>
          <w:rFonts w:ascii="Arial" w:hAnsi="Arial" w:cs="Arial"/>
          <w:sz w:val="24"/>
          <w:szCs w:val="24"/>
        </w:rPr>
        <w:t>USDA Service Centers deliver the direct Section 502 loan and Section 504 loan and grant programs.  The public burden estimated in this package includes any information that is collected at a Service Center.  Automation initiatives proposed for Service Center, if funded and implemented, have the potential to reduce information collection in the future.</w:t>
      </w:r>
    </w:p>
    <w:sectPr w:rsidR="00077A46" w:rsidRPr="00472A6A" w:rsidSect="00077A46">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B5E" w:rsidRDefault="00F14B5E">
      <w:r>
        <w:separator/>
      </w:r>
    </w:p>
  </w:endnote>
  <w:endnote w:type="continuationSeparator" w:id="0">
    <w:p w:rsidR="00F14B5E" w:rsidRDefault="00F14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76" w:rsidRDefault="00563B1B">
    <w:pPr>
      <w:pStyle w:val="Footer"/>
      <w:framePr w:wrap="around" w:vAnchor="text" w:hAnchor="margin" w:xAlign="center" w:y="1"/>
      <w:rPr>
        <w:rStyle w:val="PageNumber"/>
      </w:rPr>
    </w:pPr>
    <w:r>
      <w:rPr>
        <w:rStyle w:val="PageNumber"/>
      </w:rPr>
      <w:fldChar w:fldCharType="begin"/>
    </w:r>
    <w:r w:rsidR="001E5276">
      <w:rPr>
        <w:rStyle w:val="PageNumber"/>
      </w:rPr>
      <w:instrText xml:space="preserve">PAGE  </w:instrText>
    </w:r>
    <w:r>
      <w:rPr>
        <w:rStyle w:val="PageNumber"/>
      </w:rPr>
      <w:fldChar w:fldCharType="end"/>
    </w:r>
  </w:p>
  <w:p w:rsidR="001E5276" w:rsidRDefault="001E5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76" w:rsidRDefault="00563B1B">
    <w:pPr>
      <w:pStyle w:val="Footer"/>
      <w:framePr w:wrap="around" w:vAnchor="text" w:hAnchor="margin" w:xAlign="center" w:y="1"/>
      <w:rPr>
        <w:rStyle w:val="PageNumber"/>
      </w:rPr>
    </w:pPr>
    <w:r>
      <w:rPr>
        <w:rStyle w:val="PageNumber"/>
      </w:rPr>
      <w:fldChar w:fldCharType="begin"/>
    </w:r>
    <w:r w:rsidR="001E5276">
      <w:rPr>
        <w:rStyle w:val="PageNumber"/>
      </w:rPr>
      <w:instrText xml:space="preserve">PAGE  </w:instrText>
    </w:r>
    <w:r>
      <w:rPr>
        <w:rStyle w:val="PageNumber"/>
      </w:rPr>
      <w:fldChar w:fldCharType="separate"/>
    </w:r>
    <w:r w:rsidR="00C55287">
      <w:rPr>
        <w:rStyle w:val="PageNumber"/>
        <w:noProof/>
      </w:rPr>
      <w:t>34</w:t>
    </w:r>
    <w:r>
      <w:rPr>
        <w:rStyle w:val="PageNumber"/>
      </w:rPr>
      <w:fldChar w:fldCharType="end"/>
    </w:r>
  </w:p>
  <w:p w:rsidR="001E5276" w:rsidRDefault="001E5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B5E" w:rsidRDefault="00F14B5E">
      <w:r>
        <w:separator/>
      </w:r>
    </w:p>
  </w:footnote>
  <w:footnote w:type="continuationSeparator" w:id="0">
    <w:p w:rsidR="00F14B5E" w:rsidRDefault="00F14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5">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
  </w:num>
  <w:num w:numId="4">
    <w:abstractNumId w:val="9"/>
  </w:num>
  <w:num w:numId="5">
    <w:abstractNumId w:val="5"/>
  </w:num>
  <w:num w:numId="6">
    <w:abstractNumId w:val="6"/>
  </w:num>
  <w:num w:numId="7">
    <w:abstractNumId w:val="2"/>
  </w:num>
  <w:num w:numId="8">
    <w:abstractNumId w:val="3"/>
  </w:num>
  <w:num w:numId="9">
    <w:abstractNumId w:val="8"/>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07E2"/>
    <w:rsid w:val="00002244"/>
    <w:rsid w:val="000122AD"/>
    <w:rsid w:val="00014114"/>
    <w:rsid w:val="00015C49"/>
    <w:rsid w:val="00016402"/>
    <w:rsid w:val="00021F78"/>
    <w:rsid w:val="00061558"/>
    <w:rsid w:val="00061989"/>
    <w:rsid w:val="00067753"/>
    <w:rsid w:val="00075513"/>
    <w:rsid w:val="00077A46"/>
    <w:rsid w:val="0008043D"/>
    <w:rsid w:val="00096E5D"/>
    <w:rsid w:val="00097F28"/>
    <w:rsid w:val="000A3C2F"/>
    <w:rsid w:val="000D1293"/>
    <w:rsid w:val="000D5088"/>
    <w:rsid w:val="000E3F9D"/>
    <w:rsid w:val="000E5767"/>
    <w:rsid w:val="000E6375"/>
    <w:rsid w:val="000F0298"/>
    <w:rsid w:val="000F7775"/>
    <w:rsid w:val="001032AB"/>
    <w:rsid w:val="00104234"/>
    <w:rsid w:val="00115177"/>
    <w:rsid w:val="00115EC9"/>
    <w:rsid w:val="001255C6"/>
    <w:rsid w:val="00127C11"/>
    <w:rsid w:val="00130669"/>
    <w:rsid w:val="0013501A"/>
    <w:rsid w:val="00152079"/>
    <w:rsid w:val="00155098"/>
    <w:rsid w:val="00161C3A"/>
    <w:rsid w:val="00172BED"/>
    <w:rsid w:val="00172FE0"/>
    <w:rsid w:val="00177F1A"/>
    <w:rsid w:val="00181491"/>
    <w:rsid w:val="001A024F"/>
    <w:rsid w:val="001C601F"/>
    <w:rsid w:val="001E0120"/>
    <w:rsid w:val="001E5276"/>
    <w:rsid w:val="001E6F9C"/>
    <w:rsid w:val="001F65E4"/>
    <w:rsid w:val="00225AD5"/>
    <w:rsid w:val="002410AB"/>
    <w:rsid w:val="00242661"/>
    <w:rsid w:val="002426A0"/>
    <w:rsid w:val="002610BE"/>
    <w:rsid w:val="0026148A"/>
    <w:rsid w:val="0027592C"/>
    <w:rsid w:val="00281CFD"/>
    <w:rsid w:val="002820D9"/>
    <w:rsid w:val="00284C07"/>
    <w:rsid w:val="00291485"/>
    <w:rsid w:val="0029302E"/>
    <w:rsid w:val="00293821"/>
    <w:rsid w:val="00293F1C"/>
    <w:rsid w:val="00295DA9"/>
    <w:rsid w:val="00296060"/>
    <w:rsid w:val="002A13D3"/>
    <w:rsid w:val="002A4D5C"/>
    <w:rsid w:val="002A6585"/>
    <w:rsid w:val="002B411D"/>
    <w:rsid w:val="002E3EDF"/>
    <w:rsid w:val="002E49C0"/>
    <w:rsid w:val="002F491E"/>
    <w:rsid w:val="002F73EC"/>
    <w:rsid w:val="0030053E"/>
    <w:rsid w:val="0030303A"/>
    <w:rsid w:val="00311B9A"/>
    <w:rsid w:val="00315D13"/>
    <w:rsid w:val="003202DB"/>
    <w:rsid w:val="003460B8"/>
    <w:rsid w:val="00353E80"/>
    <w:rsid w:val="003573E8"/>
    <w:rsid w:val="0036021D"/>
    <w:rsid w:val="00374ADE"/>
    <w:rsid w:val="003810D3"/>
    <w:rsid w:val="00382DE3"/>
    <w:rsid w:val="003E7111"/>
    <w:rsid w:val="0040687E"/>
    <w:rsid w:val="004155F8"/>
    <w:rsid w:val="00417F5A"/>
    <w:rsid w:val="004301C0"/>
    <w:rsid w:val="00430DEB"/>
    <w:rsid w:val="00441630"/>
    <w:rsid w:val="0044661A"/>
    <w:rsid w:val="0044675E"/>
    <w:rsid w:val="00447C27"/>
    <w:rsid w:val="00450EAA"/>
    <w:rsid w:val="00453FD2"/>
    <w:rsid w:val="004548DA"/>
    <w:rsid w:val="00462E77"/>
    <w:rsid w:val="00467F08"/>
    <w:rsid w:val="00472A6A"/>
    <w:rsid w:val="00480AA7"/>
    <w:rsid w:val="00486A21"/>
    <w:rsid w:val="00494B13"/>
    <w:rsid w:val="00494C78"/>
    <w:rsid w:val="004B7D86"/>
    <w:rsid w:val="004C0089"/>
    <w:rsid w:val="004C4D1C"/>
    <w:rsid w:val="004E4F8C"/>
    <w:rsid w:val="004E7A10"/>
    <w:rsid w:val="005016B9"/>
    <w:rsid w:val="00505FBB"/>
    <w:rsid w:val="00506D7D"/>
    <w:rsid w:val="005078C1"/>
    <w:rsid w:val="0053721E"/>
    <w:rsid w:val="005574D6"/>
    <w:rsid w:val="005607E2"/>
    <w:rsid w:val="00563B1B"/>
    <w:rsid w:val="0057491A"/>
    <w:rsid w:val="005827C7"/>
    <w:rsid w:val="005861DF"/>
    <w:rsid w:val="0058687B"/>
    <w:rsid w:val="005901CD"/>
    <w:rsid w:val="00597286"/>
    <w:rsid w:val="005A4019"/>
    <w:rsid w:val="005B301F"/>
    <w:rsid w:val="005E02D8"/>
    <w:rsid w:val="00613E99"/>
    <w:rsid w:val="00621B19"/>
    <w:rsid w:val="00625843"/>
    <w:rsid w:val="006327F8"/>
    <w:rsid w:val="00632D0C"/>
    <w:rsid w:val="006370A9"/>
    <w:rsid w:val="00637CEC"/>
    <w:rsid w:val="00642BB3"/>
    <w:rsid w:val="00644CC6"/>
    <w:rsid w:val="00660CAE"/>
    <w:rsid w:val="00666144"/>
    <w:rsid w:val="00666F99"/>
    <w:rsid w:val="006720A7"/>
    <w:rsid w:val="00680F20"/>
    <w:rsid w:val="00685427"/>
    <w:rsid w:val="006B4739"/>
    <w:rsid w:val="006D48A4"/>
    <w:rsid w:val="006D609F"/>
    <w:rsid w:val="006F0826"/>
    <w:rsid w:val="006F7042"/>
    <w:rsid w:val="00700614"/>
    <w:rsid w:val="00701E50"/>
    <w:rsid w:val="00702C17"/>
    <w:rsid w:val="0070625C"/>
    <w:rsid w:val="00712388"/>
    <w:rsid w:val="00720B11"/>
    <w:rsid w:val="007300C7"/>
    <w:rsid w:val="00737BA8"/>
    <w:rsid w:val="00750087"/>
    <w:rsid w:val="00750605"/>
    <w:rsid w:val="007537A9"/>
    <w:rsid w:val="00774469"/>
    <w:rsid w:val="007809E4"/>
    <w:rsid w:val="007864C8"/>
    <w:rsid w:val="0078663A"/>
    <w:rsid w:val="007A2B5E"/>
    <w:rsid w:val="007C318B"/>
    <w:rsid w:val="007D66AB"/>
    <w:rsid w:val="007D797A"/>
    <w:rsid w:val="007E2608"/>
    <w:rsid w:val="008016F4"/>
    <w:rsid w:val="00807E5E"/>
    <w:rsid w:val="00817CED"/>
    <w:rsid w:val="008238D3"/>
    <w:rsid w:val="00823BA5"/>
    <w:rsid w:val="00825E3C"/>
    <w:rsid w:val="00831E02"/>
    <w:rsid w:val="0083287E"/>
    <w:rsid w:val="00834774"/>
    <w:rsid w:val="00852340"/>
    <w:rsid w:val="00853D5D"/>
    <w:rsid w:val="00872DB4"/>
    <w:rsid w:val="00873283"/>
    <w:rsid w:val="00885EBA"/>
    <w:rsid w:val="008A06BE"/>
    <w:rsid w:val="008A1720"/>
    <w:rsid w:val="008A2AC4"/>
    <w:rsid w:val="008B0B74"/>
    <w:rsid w:val="008B6190"/>
    <w:rsid w:val="008C5396"/>
    <w:rsid w:val="008D449F"/>
    <w:rsid w:val="008E2F6A"/>
    <w:rsid w:val="008F08A9"/>
    <w:rsid w:val="008F3489"/>
    <w:rsid w:val="008F47E9"/>
    <w:rsid w:val="00900D67"/>
    <w:rsid w:val="00906CE8"/>
    <w:rsid w:val="00912F43"/>
    <w:rsid w:val="0092049E"/>
    <w:rsid w:val="00946C63"/>
    <w:rsid w:val="0094762A"/>
    <w:rsid w:val="00956442"/>
    <w:rsid w:val="0098135B"/>
    <w:rsid w:val="00984C1E"/>
    <w:rsid w:val="009850CB"/>
    <w:rsid w:val="009A3029"/>
    <w:rsid w:val="009A38A1"/>
    <w:rsid w:val="009A76E3"/>
    <w:rsid w:val="009B725A"/>
    <w:rsid w:val="009C3A98"/>
    <w:rsid w:val="009D27CB"/>
    <w:rsid w:val="009D555F"/>
    <w:rsid w:val="009E6465"/>
    <w:rsid w:val="009F5721"/>
    <w:rsid w:val="00A10107"/>
    <w:rsid w:val="00A17744"/>
    <w:rsid w:val="00A20841"/>
    <w:rsid w:val="00A210E0"/>
    <w:rsid w:val="00A26D8F"/>
    <w:rsid w:val="00A31C6D"/>
    <w:rsid w:val="00A3251F"/>
    <w:rsid w:val="00A32DC6"/>
    <w:rsid w:val="00A342A8"/>
    <w:rsid w:val="00A358F6"/>
    <w:rsid w:val="00A505AA"/>
    <w:rsid w:val="00A52606"/>
    <w:rsid w:val="00A72AB2"/>
    <w:rsid w:val="00A7459B"/>
    <w:rsid w:val="00A745A6"/>
    <w:rsid w:val="00A80B3E"/>
    <w:rsid w:val="00A92E3E"/>
    <w:rsid w:val="00A95178"/>
    <w:rsid w:val="00AA2D91"/>
    <w:rsid w:val="00AA5C3A"/>
    <w:rsid w:val="00AA6165"/>
    <w:rsid w:val="00AB21E7"/>
    <w:rsid w:val="00AB2900"/>
    <w:rsid w:val="00AC06AC"/>
    <w:rsid w:val="00AD4604"/>
    <w:rsid w:val="00AE1287"/>
    <w:rsid w:val="00AE59BD"/>
    <w:rsid w:val="00AE5DC3"/>
    <w:rsid w:val="00AE61BB"/>
    <w:rsid w:val="00AF329B"/>
    <w:rsid w:val="00B0021F"/>
    <w:rsid w:val="00B0640D"/>
    <w:rsid w:val="00B146AC"/>
    <w:rsid w:val="00B16159"/>
    <w:rsid w:val="00B16BFE"/>
    <w:rsid w:val="00B2281F"/>
    <w:rsid w:val="00B3482E"/>
    <w:rsid w:val="00B34B31"/>
    <w:rsid w:val="00B35B09"/>
    <w:rsid w:val="00B56189"/>
    <w:rsid w:val="00B62FE3"/>
    <w:rsid w:val="00B64718"/>
    <w:rsid w:val="00B70255"/>
    <w:rsid w:val="00BA0DE5"/>
    <w:rsid w:val="00BA38D4"/>
    <w:rsid w:val="00BA609B"/>
    <w:rsid w:val="00BA6B72"/>
    <w:rsid w:val="00BB276A"/>
    <w:rsid w:val="00BC692E"/>
    <w:rsid w:val="00BD2201"/>
    <w:rsid w:val="00BE024E"/>
    <w:rsid w:val="00BE14DF"/>
    <w:rsid w:val="00BE1F71"/>
    <w:rsid w:val="00BE750A"/>
    <w:rsid w:val="00BE777D"/>
    <w:rsid w:val="00BF03E5"/>
    <w:rsid w:val="00BF3867"/>
    <w:rsid w:val="00BF6148"/>
    <w:rsid w:val="00BF75D2"/>
    <w:rsid w:val="00BF77F9"/>
    <w:rsid w:val="00BF7B64"/>
    <w:rsid w:val="00C14E72"/>
    <w:rsid w:val="00C30547"/>
    <w:rsid w:val="00C3422A"/>
    <w:rsid w:val="00C368F8"/>
    <w:rsid w:val="00C5017D"/>
    <w:rsid w:val="00C55287"/>
    <w:rsid w:val="00C73848"/>
    <w:rsid w:val="00C7752B"/>
    <w:rsid w:val="00CA413B"/>
    <w:rsid w:val="00CD0629"/>
    <w:rsid w:val="00CD4C8E"/>
    <w:rsid w:val="00CE3177"/>
    <w:rsid w:val="00CE4A09"/>
    <w:rsid w:val="00CF1CFC"/>
    <w:rsid w:val="00CF5F9F"/>
    <w:rsid w:val="00D25B6F"/>
    <w:rsid w:val="00D27B94"/>
    <w:rsid w:val="00D3023B"/>
    <w:rsid w:val="00D57CF0"/>
    <w:rsid w:val="00D81112"/>
    <w:rsid w:val="00D8284D"/>
    <w:rsid w:val="00D87CA7"/>
    <w:rsid w:val="00D913F7"/>
    <w:rsid w:val="00D9615F"/>
    <w:rsid w:val="00DA158E"/>
    <w:rsid w:val="00DA5580"/>
    <w:rsid w:val="00DA6C9A"/>
    <w:rsid w:val="00DB1955"/>
    <w:rsid w:val="00DC127D"/>
    <w:rsid w:val="00DD12CC"/>
    <w:rsid w:val="00DE1A2B"/>
    <w:rsid w:val="00DF4A06"/>
    <w:rsid w:val="00E07CD7"/>
    <w:rsid w:val="00E1299A"/>
    <w:rsid w:val="00E13828"/>
    <w:rsid w:val="00E1392F"/>
    <w:rsid w:val="00E216F4"/>
    <w:rsid w:val="00E21B7E"/>
    <w:rsid w:val="00E34F49"/>
    <w:rsid w:val="00E3763F"/>
    <w:rsid w:val="00E453C6"/>
    <w:rsid w:val="00E45A6B"/>
    <w:rsid w:val="00E60DD5"/>
    <w:rsid w:val="00E62EBD"/>
    <w:rsid w:val="00E75BAF"/>
    <w:rsid w:val="00E82762"/>
    <w:rsid w:val="00E827C4"/>
    <w:rsid w:val="00E927AD"/>
    <w:rsid w:val="00E93ED3"/>
    <w:rsid w:val="00EA393D"/>
    <w:rsid w:val="00EB1332"/>
    <w:rsid w:val="00EB4AA1"/>
    <w:rsid w:val="00EE1E59"/>
    <w:rsid w:val="00EE3DD9"/>
    <w:rsid w:val="00EF14D0"/>
    <w:rsid w:val="00F04588"/>
    <w:rsid w:val="00F05206"/>
    <w:rsid w:val="00F06944"/>
    <w:rsid w:val="00F14B5E"/>
    <w:rsid w:val="00F158CA"/>
    <w:rsid w:val="00F40BDE"/>
    <w:rsid w:val="00F4736B"/>
    <w:rsid w:val="00F57E6E"/>
    <w:rsid w:val="00F77F14"/>
    <w:rsid w:val="00F91B51"/>
    <w:rsid w:val="00FA04A1"/>
    <w:rsid w:val="00FC49DD"/>
    <w:rsid w:val="00FC509E"/>
    <w:rsid w:val="00FC5753"/>
    <w:rsid w:val="00FC616F"/>
    <w:rsid w:val="00FD2BFD"/>
    <w:rsid w:val="00FE10C1"/>
    <w:rsid w:val="00FF0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2A8"/>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rPr>
      <w:sz w:val="0"/>
      <w:szCs w:val="0"/>
    </w:rPr>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2012/may/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13035</Words>
  <Characters>74306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87167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subject/>
  <dc:creator>Rural Development</dc:creator>
  <cp:keywords/>
  <dc:description/>
  <cp:lastModifiedBy>jeanne.jacobs</cp:lastModifiedBy>
  <cp:revision>2</cp:revision>
  <cp:lastPrinted>2010-02-23T15:23:00Z</cp:lastPrinted>
  <dcterms:created xsi:type="dcterms:W3CDTF">2013-11-26T15:16:00Z</dcterms:created>
  <dcterms:modified xsi:type="dcterms:W3CDTF">2013-11-26T15:16:00Z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