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1076D2">
      <w:pPr>
        <w:jc w:val="center"/>
        <w:rPr>
          <w:b/>
        </w:rPr>
      </w:pPr>
      <w:r w:rsidRPr="00063AB9">
        <w:rPr>
          <w:b/>
        </w:rPr>
        <w:t>“</w:t>
      </w:r>
      <w:bookmarkStart w:id="0" w:name="skip_nav"/>
      <w:r w:rsidR="00047D05" w:rsidRPr="00047D05">
        <w:rPr>
          <w:b/>
          <w:bCs/>
        </w:rPr>
        <w:t>Potential Tobacco Product Violations Reporting Form</w:t>
      </w:r>
      <w:bookmarkEnd w:id="0"/>
      <w:r w:rsidRPr="00063AB9">
        <w:rPr>
          <w:b/>
        </w:rPr>
        <w:t>”</w:t>
      </w: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047D05">
        <w:rPr>
          <w:b/>
        </w:rPr>
        <w:t>0716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34342C" w:rsidP="001076D2">
      <w:pPr>
        <w:rPr>
          <w:b/>
        </w:rPr>
      </w:pPr>
      <w:r>
        <w:rPr>
          <w:b/>
        </w:rPr>
        <w:t>October 18</w:t>
      </w:r>
      <w:r w:rsidR="00047D05">
        <w:rPr>
          <w:b/>
        </w:rPr>
        <w:t>, 2013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28111C" w:rsidRPr="0028111C" w:rsidRDefault="001076D2" w:rsidP="0028111C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>to comply with the OMB terms of clearance of July, 30, 2012</w:t>
      </w:r>
      <w:r w:rsidR="0028111C">
        <w:t xml:space="preserve"> which stated “</w:t>
      </w:r>
      <w:r w:rsidR="0028111C" w:rsidRPr="0028111C">
        <w:t>Before seeking re-approval of this collection, FDA should submit a formal telephone script as a non-substantive change to this collection</w:t>
      </w:r>
      <w:r w:rsidR="0028111C">
        <w:t>”</w:t>
      </w:r>
      <w:r w:rsidR="0028111C" w:rsidRPr="0028111C">
        <w:t>.</w:t>
      </w:r>
    </w:p>
    <w:p w:rsidR="00DE3A3A" w:rsidRPr="00FA6A85" w:rsidRDefault="00DE3A3A"/>
    <w:p w:rsidR="0028111C" w:rsidRDefault="0028111C" w:rsidP="00DE3A3A">
      <w:r>
        <w:t>According to the NOA “</w:t>
      </w:r>
      <w:r w:rsidRPr="0028111C">
        <w:t>OMB understands that telephone call screeners will request exactly the same information that is collected through the equivalent paper form</w:t>
      </w:r>
      <w:r>
        <w:t xml:space="preserve">”. The telephone script </w:t>
      </w:r>
      <w:r w:rsidR="0034669E" w:rsidRPr="00FA6A85">
        <w:t>does</w:t>
      </w:r>
      <w:r w:rsidR="00DE3A3A" w:rsidRPr="00FA6A85">
        <w:t xml:space="preserve"> not require or request any information that is not already submitted to the</w:t>
      </w:r>
      <w:r w:rsidR="00547DE3">
        <w:t xml:space="preserve"> Agency and/or covered under the </w:t>
      </w:r>
      <w:bookmarkStart w:id="1" w:name="_GoBack"/>
      <w:bookmarkEnd w:id="1"/>
      <w:r w:rsidR="00DE3A3A" w:rsidRPr="00FA6A85">
        <w:t>existing ICR. </w:t>
      </w:r>
      <w:r>
        <w:t xml:space="preserve">The call operator will first </w:t>
      </w:r>
      <w:r w:rsidRPr="0028111C">
        <w:t xml:space="preserve">offer the caller the option of submitting his or her report online, using the </w:t>
      </w:r>
      <w:r w:rsidRPr="0028111C">
        <w:rPr>
          <w:i/>
        </w:rPr>
        <w:t>external</w:t>
      </w:r>
      <w:r w:rsidRPr="0028111C">
        <w:t xml:space="preserve"> web </w:t>
      </w:r>
      <w:r>
        <w:t>form</w:t>
      </w:r>
      <w:r w:rsidR="001603DF">
        <w:t xml:space="preserve"> before they record any information</w:t>
      </w:r>
      <w:r>
        <w:t>.</w:t>
      </w:r>
    </w:p>
    <w:p w:rsidR="001603DF" w:rsidRDefault="001603DF" w:rsidP="00DE3A3A"/>
    <w:p w:rsidR="00DE3A3A" w:rsidRPr="00FA6A85" w:rsidRDefault="0028111C" w:rsidP="00DE3A3A">
      <w:r>
        <w:t xml:space="preserve">FDA does not believe adding the telephone script will </w:t>
      </w:r>
      <w:r w:rsidR="00FA6A85" w:rsidRPr="00FA6A85">
        <w:t>change</w:t>
      </w:r>
      <w:r w:rsidR="00DE3A3A" w:rsidRPr="00FA6A85">
        <w:t xml:space="preserve"> any cost or hourly burden </w:t>
      </w:r>
      <w:r w:rsidR="00FA6A85" w:rsidRPr="00FA6A85">
        <w:t>in</w:t>
      </w:r>
      <w:r w:rsidR="00AA1569">
        <w:t xml:space="preserve"> </w:t>
      </w:r>
      <w:r w:rsidR="00DE3A3A" w:rsidRPr="00FA6A85">
        <w:t>the ex</w:t>
      </w:r>
      <w:r w:rsidR="00AA1569">
        <w:t>isting ICR</w:t>
      </w:r>
      <w:r w:rsidR="0034669E" w:rsidRPr="00FA6A85">
        <w:t>.</w:t>
      </w:r>
      <w:r w:rsidR="00DE3A3A" w:rsidRPr="00FA6A85">
        <w:t xml:space="preserve"> </w:t>
      </w:r>
    </w:p>
    <w:p w:rsidR="00DE3A3A" w:rsidRPr="00FA6A85" w:rsidRDefault="00DE3A3A" w:rsidP="00DE3A3A"/>
    <w:p w:rsidR="00DE3A3A" w:rsidRPr="00FA6A85" w:rsidRDefault="00DE3A3A"/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7AEF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Gittleson, Daniel</cp:lastModifiedBy>
  <cp:revision>7</cp:revision>
  <dcterms:created xsi:type="dcterms:W3CDTF">2013-10-17T15:22:00Z</dcterms:created>
  <dcterms:modified xsi:type="dcterms:W3CDTF">2013-10-18T11:48:00Z</dcterms:modified>
</cp:coreProperties>
</file>