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CA" w:rsidRDefault="000F28CA">
      <w:pPr>
        <w:tabs>
          <w:tab w:val="center" w:pos="4680"/>
        </w:tabs>
        <w:outlineLvl w:val="0"/>
      </w:pPr>
    </w:p>
    <w:p w:rsidR="00AE67CF" w:rsidRDefault="00AE67CF">
      <w:pPr>
        <w:tabs>
          <w:tab w:val="center" w:pos="4680"/>
        </w:tabs>
        <w:outlineLvl w:val="0"/>
      </w:pPr>
      <w:r>
        <w:tab/>
        <w:t>SUPPORTING STATEMENT</w:t>
      </w:r>
    </w:p>
    <w:p w:rsidR="00AE67CF" w:rsidRDefault="00AE67CF"/>
    <w:p w:rsidR="00AE67CF" w:rsidRDefault="00AE67CF">
      <w:pPr>
        <w:outlineLvl w:val="0"/>
        <w:rPr>
          <w:b/>
          <w:i/>
        </w:rPr>
      </w:pPr>
      <w:r>
        <w:rPr>
          <w:b/>
          <w:i/>
        </w:rPr>
        <w:t xml:space="preserve">Part A.  </w:t>
      </w:r>
      <w:r>
        <w:rPr>
          <w:b/>
          <w:i/>
          <w:u w:val="single"/>
        </w:rPr>
        <w:t>Justification</w:t>
      </w:r>
      <w:r>
        <w:rPr>
          <w:b/>
          <w:i/>
        </w:rPr>
        <w:t>:</w:t>
      </w:r>
    </w:p>
    <w:p w:rsidR="00AE67CF" w:rsidRDefault="00AE67CF"/>
    <w:p w:rsidR="00AE67CF" w:rsidRDefault="00AE67CF">
      <w:pPr>
        <w:rPr>
          <w:u w:val="single"/>
        </w:rPr>
      </w:pPr>
      <w:r>
        <w:t xml:space="preserve">1.  </w:t>
      </w:r>
      <w:r>
        <w:rPr>
          <w:u w:val="single"/>
        </w:rPr>
        <w:t>Necessity of Information Collection.</w:t>
      </w:r>
    </w:p>
    <w:p w:rsidR="00AE67CF" w:rsidRDefault="00AE67CF">
      <w:pPr>
        <w:ind w:firstLine="720"/>
      </w:pPr>
    </w:p>
    <w:p w:rsidR="00CE08DD" w:rsidRDefault="00F17465" w:rsidP="00F17465">
      <w:pPr>
        <w:ind w:firstLine="720"/>
      </w:pPr>
      <w:r>
        <w:t xml:space="preserve">On September 13, 1994, President Clinton signed into law the Violent Crime Control and Law Enforcement Act of 1994 (Pub. L. 103-322).  Title I of the "crime bill," the Public Safety Partnership and Community Policing Act of 1994 (the </w:t>
      </w:r>
      <w:r w:rsidR="0091037E" w:rsidRPr="00120322">
        <w:t>A</w:t>
      </w:r>
      <w:r>
        <w:t xml:space="preserve">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w:t>
      </w:r>
      <w:r w:rsidR="0091037E">
        <w:t xml:space="preserve">to </w:t>
      </w:r>
      <w:r>
        <w:t>otherwise enhance public safety.</w:t>
      </w:r>
    </w:p>
    <w:p w:rsidR="00CE08DD" w:rsidRDefault="00CE08DD" w:rsidP="00F17465">
      <w:pPr>
        <w:ind w:firstLine="720"/>
      </w:pPr>
    </w:p>
    <w:p w:rsidR="00F17465" w:rsidRDefault="00CE08DD" w:rsidP="00F17465">
      <w:pPr>
        <w:ind w:firstLine="720"/>
      </w:pPr>
      <w:r w:rsidRPr="005D518F">
        <w:rPr>
          <w:bCs/>
          <w:szCs w:val="24"/>
        </w:rPr>
        <w:t xml:space="preserve">This project seeks to </w:t>
      </w:r>
      <w:r>
        <w:rPr>
          <w:bCs/>
          <w:szCs w:val="24"/>
        </w:rPr>
        <w:t>increase awareness and</w:t>
      </w:r>
      <w:r w:rsidRPr="005D518F">
        <w:rPr>
          <w:bCs/>
          <w:szCs w:val="24"/>
        </w:rPr>
        <w:t xml:space="preserve"> knowledge </w:t>
      </w:r>
      <w:r>
        <w:rPr>
          <w:bCs/>
          <w:szCs w:val="24"/>
        </w:rPr>
        <w:t>of</w:t>
      </w:r>
      <w:r w:rsidRPr="005D518F">
        <w:rPr>
          <w:bCs/>
          <w:szCs w:val="24"/>
        </w:rPr>
        <w:t xml:space="preserve"> police-led diversion programs</w:t>
      </w:r>
      <w:r>
        <w:rPr>
          <w:bCs/>
          <w:szCs w:val="24"/>
        </w:rPr>
        <w:t xml:space="preserve"> nationally. </w:t>
      </w:r>
      <w:r w:rsidRPr="005D518F">
        <w:rPr>
          <w:bCs/>
          <w:szCs w:val="24"/>
        </w:rPr>
        <w:t>Specifically, a national</w:t>
      </w:r>
      <w:r>
        <w:rPr>
          <w:bCs/>
          <w:szCs w:val="24"/>
        </w:rPr>
        <w:t>ly representative</w:t>
      </w:r>
      <w:r w:rsidRPr="005D518F">
        <w:rPr>
          <w:bCs/>
          <w:szCs w:val="24"/>
        </w:rPr>
        <w:t xml:space="preserve"> survey of law enforcement agencies </w:t>
      </w:r>
      <w:r>
        <w:rPr>
          <w:bCs/>
          <w:szCs w:val="24"/>
        </w:rPr>
        <w:t>will document the</w:t>
      </w:r>
      <w:r w:rsidRPr="005D518F">
        <w:rPr>
          <w:bCs/>
          <w:szCs w:val="24"/>
        </w:rPr>
        <w:t xml:space="preserve"> prevalence of police-led diversion programs </w:t>
      </w:r>
      <w:r>
        <w:rPr>
          <w:bCs/>
          <w:szCs w:val="24"/>
        </w:rPr>
        <w:t>and delineate their goals, policies, and implementation practices</w:t>
      </w:r>
      <w:r w:rsidRPr="005D518F">
        <w:rPr>
          <w:bCs/>
          <w:szCs w:val="24"/>
        </w:rPr>
        <w:t>.</w:t>
      </w:r>
    </w:p>
    <w:p w:rsidR="003665D5" w:rsidRDefault="003665D5" w:rsidP="00F17465">
      <w:pPr>
        <w:pStyle w:val="BodyTextIndent"/>
      </w:pPr>
    </w:p>
    <w:p w:rsidR="00AE67CF" w:rsidRDefault="00AE67CF">
      <w:pPr>
        <w:pStyle w:val="BodyTextIndent"/>
        <w:ind w:firstLine="0"/>
      </w:pPr>
      <w:r>
        <w:t xml:space="preserve">2.  </w:t>
      </w:r>
      <w:r>
        <w:rPr>
          <w:u w:val="single"/>
        </w:rPr>
        <w:t>Needs and Uses</w:t>
      </w:r>
    </w:p>
    <w:p w:rsidR="002F4771" w:rsidRDefault="00CE08DD" w:rsidP="00CE08DD">
      <w:pPr>
        <w:pStyle w:val="ListParagraph"/>
        <w:widowControl w:val="0"/>
        <w:ind w:left="0" w:firstLine="360"/>
      </w:pPr>
      <w:r>
        <w:tab/>
      </w:r>
    </w:p>
    <w:p w:rsidR="00CE08DD" w:rsidRPr="005D518F" w:rsidRDefault="00CE08DD" w:rsidP="00CE08DD">
      <w:pPr>
        <w:pStyle w:val="ListParagraph"/>
        <w:widowControl w:val="0"/>
        <w:ind w:left="0" w:firstLine="360"/>
        <w:rPr>
          <w:bCs/>
          <w:szCs w:val="24"/>
        </w:rPr>
      </w:pPr>
      <w:r>
        <w:rPr>
          <w:bCs/>
          <w:szCs w:val="24"/>
        </w:rPr>
        <w:t xml:space="preserve">The information gathered from the survey will provide </w:t>
      </w:r>
      <w:r w:rsidRPr="005D518F">
        <w:rPr>
          <w:bCs/>
          <w:szCs w:val="24"/>
        </w:rPr>
        <w:t xml:space="preserve">law </w:t>
      </w:r>
      <w:r>
        <w:rPr>
          <w:bCs/>
          <w:szCs w:val="24"/>
        </w:rPr>
        <w:t xml:space="preserve">enforcement agencies nationwide </w:t>
      </w:r>
      <w:r w:rsidRPr="005D518F">
        <w:rPr>
          <w:bCs/>
          <w:szCs w:val="24"/>
        </w:rPr>
        <w:t xml:space="preserve">a better understanding of what </w:t>
      </w:r>
      <w:r>
        <w:rPr>
          <w:bCs/>
          <w:szCs w:val="24"/>
        </w:rPr>
        <w:t>diversion</w:t>
      </w:r>
      <w:r w:rsidRPr="005D518F">
        <w:rPr>
          <w:bCs/>
          <w:szCs w:val="24"/>
        </w:rPr>
        <w:t xml:space="preserve"> programs are and </w:t>
      </w:r>
      <w:r>
        <w:rPr>
          <w:bCs/>
          <w:szCs w:val="24"/>
        </w:rPr>
        <w:t>of their current policies and practices</w:t>
      </w:r>
      <w:r w:rsidRPr="005D518F">
        <w:rPr>
          <w:bCs/>
          <w:szCs w:val="24"/>
        </w:rPr>
        <w:t>. The</w:t>
      </w:r>
      <w:r>
        <w:rPr>
          <w:bCs/>
          <w:szCs w:val="24"/>
        </w:rPr>
        <w:t xml:space="preserve"> </w:t>
      </w:r>
      <w:proofErr w:type="gramStart"/>
      <w:r w:rsidRPr="005D518F">
        <w:rPr>
          <w:bCs/>
          <w:szCs w:val="24"/>
        </w:rPr>
        <w:t>survey  aim</w:t>
      </w:r>
      <w:r w:rsidR="003F351F">
        <w:rPr>
          <w:bCs/>
          <w:szCs w:val="24"/>
        </w:rPr>
        <w:t>s</w:t>
      </w:r>
      <w:proofErr w:type="gramEnd"/>
      <w:r w:rsidRPr="005D518F">
        <w:rPr>
          <w:bCs/>
          <w:szCs w:val="24"/>
        </w:rPr>
        <w:t xml:space="preserve"> to </w:t>
      </w:r>
      <w:r>
        <w:rPr>
          <w:bCs/>
          <w:szCs w:val="24"/>
        </w:rPr>
        <w:t>advance</w:t>
      </w:r>
      <w:r w:rsidRPr="005D518F">
        <w:rPr>
          <w:bCs/>
          <w:szCs w:val="24"/>
        </w:rPr>
        <w:t xml:space="preserve"> knowledge in the law enforcement field about police-led diversion programs, </w:t>
      </w:r>
      <w:r>
        <w:rPr>
          <w:bCs/>
          <w:szCs w:val="24"/>
        </w:rPr>
        <w:t>increase the potential for the establishment of successful new programs,</w:t>
      </w:r>
      <w:r w:rsidRPr="005D518F">
        <w:rPr>
          <w:bCs/>
          <w:szCs w:val="24"/>
        </w:rPr>
        <w:t xml:space="preserve"> and therefore enhance community partnership and practice.</w:t>
      </w:r>
      <w:r>
        <w:rPr>
          <w:bCs/>
          <w:szCs w:val="24"/>
        </w:rPr>
        <w:t xml:space="preserve"> The project dissemination plan and issuance of a national compendium of existing programs organized by state and region will contribute to bring law enforcement agencies and communities into a dialogue about what kinds of existing approaches might work in different local settings. </w:t>
      </w:r>
      <w:r w:rsidRPr="005D518F">
        <w:rPr>
          <w:bCs/>
          <w:szCs w:val="24"/>
        </w:rPr>
        <w:t xml:space="preserve">This project will assist agencies </w:t>
      </w:r>
      <w:r>
        <w:rPr>
          <w:bCs/>
          <w:szCs w:val="24"/>
        </w:rPr>
        <w:t>in starting</w:t>
      </w:r>
      <w:r w:rsidRPr="005D518F">
        <w:rPr>
          <w:bCs/>
          <w:szCs w:val="24"/>
        </w:rPr>
        <w:t xml:space="preserve"> new diversion programs and </w:t>
      </w:r>
      <w:r>
        <w:rPr>
          <w:bCs/>
          <w:szCs w:val="24"/>
        </w:rPr>
        <w:t xml:space="preserve">thereby </w:t>
      </w:r>
      <w:r w:rsidRPr="005D518F">
        <w:rPr>
          <w:bCs/>
          <w:szCs w:val="24"/>
        </w:rPr>
        <w:t>expand the number of programs nationally.</w:t>
      </w:r>
    </w:p>
    <w:p w:rsidR="00847D32" w:rsidRDefault="00847D32"/>
    <w:p w:rsidR="00AE67CF" w:rsidRDefault="00AE67CF">
      <w:r w:rsidRPr="000A23CD">
        <w:t xml:space="preserve">3.  </w:t>
      </w:r>
      <w:r w:rsidRPr="000A23CD">
        <w:rPr>
          <w:u w:val="single"/>
        </w:rPr>
        <w:t>Efforts to Minimize Burden</w:t>
      </w:r>
    </w:p>
    <w:p w:rsidR="002F4771" w:rsidRDefault="002F4771">
      <w:pPr>
        <w:ind w:firstLine="720"/>
      </w:pPr>
    </w:p>
    <w:p w:rsidR="001F3A8E" w:rsidRDefault="00CE08DD">
      <w:pPr>
        <w:ind w:firstLine="720"/>
      </w:pPr>
      <w:r>
        <w:t>Although the final sampling frame has not yet been determined, one survey will be sent to each selected law enforcement agency.  We have tried to keep the questionnaire short and minimize burden in terms of time spent. They will only have to complete one survey</w:t>
      </w:r>
      <w:r w:rsidR="002F4771">
        <w:t>.</w:t>
      </w:r>
    </w:p>
    <w:p w:rsidR="00744C4D" w:rsidRDefault="00744C4D"/>
    <w:p w:rsidR="00AE67CF" w:rsidRDefault="00AE67CF">
      <w:r>
        <w:t xml:space="preserve">4.  </w:t>
      </w:r>
      <w:r>
        <w:rPr>
          <w:u w:val="single"/>
        </w:rPr>
        <w:t>Efforts to Identify Duplication</w:t>
      </w:r>
    </w:p>
    <w:p w:rsidR="001F3A8E" w:rsidRDefault="001F3A8E">
      <w:pPr>
        <w:pStyle w:val="BodyTextIndent"/>
        <w:outlineLvl w:val="0"/>
      </w:pPr>
    </w:p>
    <w:p w:rsidR="00AE67CF" w:rsidRDefault="00AE67CF">
      <w:pPr>
        <w:pStyle w:val="BodyTextIndent"/>
        <w:outlineLvl w:val="0"/>
      </w:pPr>
      <w:r>
        <w:t>There is no duplicative effort.</w:t>
      </w:r>
      <w:r w:rsidR="003665D5">
        <w:t xml:space="preserve">  The survey does not duplicate a current information collection instrument.</w:t>
      </w:r>
      <w:r>
        <w:t xml:space="preserve">  </w:t>
      </w:r>
    </w:p>
    <w:p w:rsidR="00AE67CF" w:rsidRDefault="00AE67CF"/>
    <w:p w:rsidR="00AE67CF" w:rsidRDefault="00AE67CF">
      <w:pPr>
        <w:rPr>
          <w:u w:val="single"/>
        </w:rPr>
      </w:pPr>
      <w:r>
        <w:t xml:space="preserve">5.  </w:t>
      </w:r>
      <w:r>
        <w:rPr>
          <w:u w:val="single"/>
        </w:rPr>
        <w:t>Methods to Minimize Burden on Small Business</w:t>
      </w:r>
    </w:p>
    <w:p w:rsidR="001F3A8E" w:rsidRDefault="001F3A8E">
      <w:pPr>
        <w:pStyle w:val="BodyTextIndent"/>
      </w:pPr>
    </w:p>
    <w:p w:rsidR="00AE67CF" w:rsidRDefault="001B249A">
      <w:pPr>
        <w:pStyle w:val="BodyTextIndent"/>
      </w:pPr>
      <w:r>
        <w:t>There is no significant impact on small business.</w:t>
      </w:r>
    </w:p>
    <w:p w:rsidR="00AE67CF" w:rsidRDefault="00AE67CF">
      <w:pPr>
        <w:pStyle w:val="BodyTextIndent"/>
      </w:pPr>
    </w:p>
    <w:p w:rsidR="00AE67CF" w:rsidRDefault="00AE67CF">
      <w:r>
        <w:t xml:space="preserve">6.  </w:t>
      </w:r>
      <w:r>
        <w:rPr>
          <w:u w:val="single"/>
        </w:rPr>
        <w:t>Consequences of Less Frequent Collection</w:t>
      </w:r>
    </w:p>
    <w:p w:rsidR="001F3A8E" w:rsidRDefault="00F17465" w:rsidP="00F17465">
      <w:r>
        <w:tab/>
      </w:r>
    </w:p>
    <w:p w:rsidR="00F17465" w:rsidRDefault="002F4771" w:rsidP="001F3A8E">
      <w:pPr>
        <w:ind w:firstLine="720"/>
      </w:pPr>
      <w:r>
        <w:t>We only have to distribute the survey once.</w:t>
      </w:r>
    </w:p>
    <w:p w:rsidR="00AE67CF" w:rsidRDefault="00AE67CF">
      <w:r>
        <w:t xml:space="preserve"> </w:t>
      </w:r>
    </w:p>
    <w:p w:rsidR="00AE67CF" w:rsidRDefault="00AE67CF">
      <w:pPr>
        <w:tabs>
          <w:tab w:val="left" w:pos="360"/>
        </w:tabs>
        <w:rPr>
          <w:u w:val="single"/>
        </w:rPr>
      </w:pPr>
      <w:r>
        <w:t xml:space="preserve">7. </w:t>
      </w:r>
      <w:r>
        <w:rPr>
          <w:u w:val="single"/>
        </w:rPr>
        <w:t>Special Circumstances Influencing Collection</w:t>
      </w:r>
    </w:p>
    <w:p w:rsidR="001F3A8E" w:rsidRDefault="001F3A8E" w:rsidP="00F17465">
      <w:pPr>
        <w:ind w:firstLine="720"/>
      </w:pPr>
    </w:p>
    <w:p w:rsidR="00F17465" w:rsidRDefault="00F17465" w:rsidP="00F17465">
      <w:pPr>
        <w:ind w:firstLine="720"/>
      </w:pPr>
      <w:r>
        <w:t>There are no special circumstances that would influence the collection of information</w:t>
      </w:r>
      <w:r w:rsidR="00AA4CAF">
        <w:t xml:space="preserve">.  </w:t>
      </w:r>
    </w:p>
    <w:p w:rsidR="00AE67CF" w:rsidRDefault="00AE67CF"/>
    <w:p w:rsidR="00AE67CF" w:rsidRDefault="00AE67CF">
      <w:r>
        <w:t xml:space="preserve">8.  </w:t>
      </w:r>
      <w:r>
        <w:rPr>
          <w:u w:val="single"/>
        </w:rPr>
        <w:t>Reasons for Inconsistencies with 5 CFR 1320.6</w:t>
      </w:r>
    </w:p>
    <w:p w:rsidR="001F3A8E" w:rsidRDefault="001F3A8E">
      <w:pPr>
        <w:ind w:firstLine="720"/>
      </w:pPr>
    </w:p>
    <w:p w:rsidR="00AE67CF" w:rsidRPr="005B0F56" w:rsidRDefault="00AE67CF"/>
    <w:p w:rsidR="00AE67CF" w:rsidRDefault="00AE67CF">
      <w:pPr>
        <w:rPr>
          <w:u w:val="single"/>
        </w:rPr>
      </w:pPr>
      <w:r>
        <w:t xml:space="preserve">9.  </w:t>
      </w:r>
      <w:r>
        <w:rPr>
          <w:u w:val="single"/>
        </w:rPr>
        <w:t>Payment or Gift to Respondents</w:t>
      </w:r>
    </w:p>
    <w:p w:rsidR="001F3A8E" w:rsidRDefault="00AE67CF" w:rsidP="00F17465">
      <w:r>
        <w:tab/>
      </w:r>
    </w:p>
    <w:p w:rsidR="00AE67CF" w:rsidRDefault="00423DD1" w:rsidP="00710710">
      <w:pPr>
        <w:ind w:firstLine="720"/>
      </w:pPr>
      <w:r>
        <w:t>No government funds will be used as payment or for gifts to respondents.</w:t>
      </w:r>
    </w:p>
    <w:p w:rsidR="00423DD1" w:rsidRDefault="00423DD1"/>
    <w:p w:rsidR="00AE67CF" w:rsidRDefault="00AE67CF">
      <w:r w:rsidRPr="000A23CD">
        <w:t xml:space="preserve">10.  </w:t>
      </w:r>
      <w:r w:rsidRPr="000A23CD">
        <w:rPr>
          <w:u w:val="single"/>
        </w:rPr>
        <w:t>Assurance of Confidentiality</w:t>
      </w:r>
    </w:p>
    <w:p w:rsidR="001F3A8E" w:rsidRDefault="001F3A8E" w:rsidP="0065459C">
      <w:pPr>
        <w:outlineLvl w:val="0"/>
      </w:pPr>
    </w:p>
    <w:p w:rsidR="00847D32" w:rsidRDefault="00847D32" w:rsidP="00847D32">
      <w:pPr>
        <w:tabs>
          <w:tab w:val="left" w:pos="360"/>
          <w:tab w:val="left" w:pos="1080"/>
        </w:tabs>
        <w:ind w:left="360"/>
      </w:pPr>
      <w:r>
        <w:t>No assurance of confidentiality has been made to respondents.</w:t>
      </w:r>
    </w:p>
    <w:p w:rsidR="003049B1" w:rsidRDefault="003049B1"/>
    <w:p w:rsidR="00AE67CF" w:rsidRDefault="00AE67CF">
      <w:r w:rsidRPr="000A23CD">
        <w:t xml:space="preserve">11.  </w:t>
      </w:r>
      <w:r w:rsidRPr="000A23CD">
        <w:rPr>
          <w:u w:val="single"/>
        </w:rPr>
        <w:t>Justification for Sensitive Questions</w:t>
      </w:r>
    </w:p>
    <w:p w:rsidR="001F3A8E" w:rsidRDefault="001F3A8E">
      <w:pPr>
        <w:rPr>
          <w:color w:val="0000FF"/>
          <w:szCs w:val="24"/>
        </w:rPr>
      </w:pPr>
    </w:p>
    <w:p w:rsidR="00847D32" w:rsidRDefault="00742108" w:rsidP="00847D32">
      <w:pPr>
        <w:tabs>
          <w:tab w:val="left" w:pos="360"/>
          <w:tab w:val="left" w:pos="1080"/>
        </w:tabs>
      </w:pPr>
      <w:r>
        <w:rPr>
          <w:color w:val="0000FF"/>
          <w:szCs w:val="24"/>
        </w:rPr>
        <w:tab/>
      </w:r>
      <w:r w:rsidR="00847D32">
        <w:t>There are no questions of a sensitive nature.  No information commonly considered as private is included in the proposed requested information.</w:t>
      </w:r>
    </w:p>
    <w:p w:rsidR="003049B1" w:rsidRDefault="003049B1"/>
    <w:p w:rsidR="00AE67CF" w:rsidRDefault="00AE67CF">
      <w:r w:rsidRPr="000A23CD">
        <w:t xml:space="preserve">12.  </w:t>
      </w:r>
      <w:r w:rsidRPr="000A23CD">
        <w:rPr>
          <w:u w:val="single"/>
        </w:rPr>
        <w:t>Estimate of Hour Burden</w:t>
      </w:r>
    </w:p>
    <w:p w:rsidR="002F4771" w:rsidRDefault="002F4771" w:rsidP="002F4771">
      <w:pPr>
        <w:autoSpaceDE w:val="0"/>
        <w:autoSpaceDN w:val="0"/>
        <w:adjustRightInd w:val="0"/>
        <w:rPr>
          <w:rFonts w:cs="Tahoma"/>
          <w:snapToGrid/>
          <w:szCs w:val="26"/>
        </w:rPr>
      </w:pPr>
      <w:r>
        <w:rPr>
          <w:rFonts w:cs="Tahoma"/>
          <w:snapToGrid/>
          <w:szCs w:val="26"/>
        </w:rPr>
        <w:tab/>
      </w:r>
    </w:p>
    <w:p w:rsidR="001F3A8E" w:rsidRPr="002F4771" w:rsidRDefault="002F4771" w:rsidP="002F4771">
      <w:pPr>
        <w:autoSpaceDE w:val="0"/>
        <w:autoSpaceDN w:val="0"/>
        <w:adjustRightInd w:val="0"/>
        <w:rPr>
          <w:rFonts w:cs="Tahoma"/>
          <w:snapToGrid/>
          <w:szCs w:val="26"/>
        </w:rPr>
      </w:pPr>
      <w:r>
        <w:rPr>
          <w:rFonts w:cs="Tahoma"/>
          <w:snapToGrid/>
          <w:szCs w:val="26"/>
        </w:rPr>
        <w:tab/>
      </w:r>
      <w:r w:rsidRPr="002F4771">
        <w:rPr>
          <w:rFonts w:cs="Tahoma"/>
          <w:snapToGrid/>
          <w:szCs w:val="26"/>
        </w:rPr>
        <w:t>Based on our proposed sampling plan, we will draw a sub-sample of law enforcement agencies across the country and form a full sample of</w:t>
      </w:r>
      <w:r>
        <w:rPr>
          <w:rFonts w:cs="Tahoma"/>
          <w:snapToGrid/>
          <w:szCs w:val="26"/>
        </w:rPr>
        <w:t xml:space="preserve"> approximately 3,600 agencies. They survey </w:t>
      </w:r>
      <w:r w:rsidRPr="002F4771">
        <w:rPr>
          <w:rFonts w:cs="Tahoma"/>
          <w:snapToGrid/>
          <w:szCs w:val="26"/>
        </w:rPr>
        <w:t>will take approximately 45 minutes-1 hour for the respondent to complete</w:t>
      </w:r>
      <w:r>
        <w:rPr>
          <w:rFonts w:cs="Tahoma"/>
          <w:snapToGrid/>
          <w:szCs w:val="26"/>
        </w:rPr>
        <w:t xml:space="preserve">. </w:t>
      </w:r>
      <w:r w:rsidRPr="002F4771">
        <w:rPr>
          <w:rFonts w:cs="Tahoma"/>
          <w:snapToGrid/>
          <w:szCs w:val="26"/>
        </w:rPr>
        <w:t>The respondent will have to complete each survey only once</w:t>
      </w:r>
    </w:p>
    <w:p w:rsidR="009C6680" w:rsidRDefault="009C6680"/>
    <w:p w:rsidR="00AE67CF" w:rsidRDefault="00AE67CF">
      <w:pPr>
        <w:rPr>
          <w:u w:val="single"/>
        </w:rPr>
      </w:pPr>
      <w:r>
        <w:t xml:space="preserve">13.  </w:t>
      </w:r>
      <w:r>
        <w:rPr>
          <w:u w:val="single"/>
        </w:rPr>
        <w:t>Estimate of Cost Burden</w:t>
      </w:r>
    </w:p>
    <w:p w:rsidR="0074303F" w:rsidRDefault="0074303F" w:rsidP="0074303F">
      <w:pPr>
        <w:tabs>
          <w:tab w:val="left" w:pos="360"/>
          <w:tab w:val="left" w:pos="1080"/>
        </w:tabs>
      </w:pPr>
      <w:r>
        <w:tab/>
      </w:r>
    </w:p>
    <w:p w:rsidR="0074303F" w:rsidRDefault="0074303F" w:rsidP="0074303F">
      <w:pPr>
        <w:tabs>
          <w:tab w:val="left" w:pos="360"/>
          <w:tab w:val="left" w:pos="1080"/>
        </w:tabs>
      </w:pPr>
      <w:r>
        <w:tab/>
        <w:t>This collection will not generate any costs other than those associated with the applicants’ time.  Therefore, the estimated burden cost is 0.</w:t>
      </w:r>
    </w:p>
    <w:p w:rsidR="0020632E" w:rsidRPr="001B508A" w:rsidRDefault="0020632E" w:rsidP="0020632E">
      <w:pPr>
        <w:ind w:firstLine="720"/>
        <w:rPr>
          <w:b/>
        </w:rPr>
      </w:pPr>
    </w:p>
    <w:p w:rsidR="00AE67CF" w:rsidRDefault="00AE67CF">
      <w:pPr>
        <w:rPr>
          <w:u w:val="single"/>
        </w:rPr>
      </w:pPr>
      <w:r>
        <w:t xml:space="preserve">14.  </w:t>
      </w:r>
      <w:r>
        <w:rPr>
          <w:u w:val="single"/>
        </w:rPr>
        <w:t>Estimated Annualized Cost to Federal Government</w:t>
      </w:r>
    </w:p>
    <w:p w:rsidR="001F3A8E" w:rsidRDefault="001F3A8E" w:rsidP="001F3A8E">
      <w:pPr>
        <w:ind w:firstLine="720"/>
      </w:pPr>
    </w:p>
    <w:p w:rsidR="0074303F" w:rsidRDefault="0074303F"/>
    <w:p w:rsidR="00AE67CF" w:rsidRDefault="00AE67CF">
      <w:r>
        <w:t xml:space="preserve">15.  </w:t>
      </w:r>
      <w:r>
        <w:rPr>
          <w:u w:val="single"/>
        </w:rPr>
        <w:t>Reason for Change in Burden</w:t>
      </w:r>
    </w:p>
    <w:p w:rsidR="0074303F" w:rsidRPr="0080180C" w:rsidRDefault="0074303F" w:rsidP="0074303F">
      <w:pPr>
        <w:rPr>
          <w:b/>
        </w:rPr>
      </w:pPr>
    </w:p>
    <w:p w:rsidR="001D2BD0" w:rsidRDefault="0074303F" w:rsidP="0074303F">
      <w:pPr>
        <w:ind w:firstLine="720"/>
        <w:outlineLvl w:val="0"/>
      </w:pPr>
      <w:r w:rsidRPr="0080180C">
        <w:tab/>
        <w:t>No changes, proposed new collection.</w:t>
      </w:r>
    </w:p>
    <w:p w:rsidR="0074303F" w:rsidRDefault="0074303F"/>
    <w:p w:rsidR="00AE67CF" w:rsidRDefault="00AE67CF">
      <w:r w:rsidRPr="000B58FE">
        <w:t xml:space="preserve">16.  </w:t>
      </w:r>
      <w:r w:rsidRPr="000B58FE">
        <w:rPr>
          <w:u w:val="single"/>
        </w:rPr>
        <w:t>Publication</w:t>
      </w:r>
      <w:r w:rsidR="009F462D" w:rsidRPr="000B58FE">
        <w:rPr>
          <w:u w:val="single"/>
        </w:rPr>
        <w:t xml:space="preserve"> </w:t>
      </w:r>
    </w:p>
    <w:p w:rsidR="002F4771" w:rsidRDefault="002F4771"/>
    <w:p w:rsidR="00AE67CF" w:rsidRDefault="002F4771">
      <w:r>
        <w:lastRenderedPageBreak/>
        <w:tab/>
        <w:t xml:space="preserve">We will combine and analyze all data that we receive from this survey.  No identifying information from the agency will be used.  We will only report data in the aggregate. </w:t>
      </w:r>
      <w:r w:rsidRPr="005D518F">
        <w:rPr>
          <w:bCs/>
          <w:szCs w:val="24"/>
        </w:rPr>
        <w:t>This project seeks to promote and disseminate</w:t>
      </w:r>
      <w:r>
        <w:rPr>
          <w:bCs/>
          <w:szCs w:val="24"/>
        </w:rPr>
        <w:t xml:space="preserve"> awareness of</w:t>
      </w:r>
      <w:r w:rsidRPr="005D518F">
        <w:rPr>
          <w:bCs/>
          <w:szCs w:val="24"/>
        </w:rPr>
        <w:t xml:space="preserve"> police-led diversion </w:t>
      </w:r>
      <w:r>
        <w:rPr>
          <w:bCs/>
          <w:szCs w:val="24"/>
        </w:rPr>
        <w:t>practices through an in-depth report to the COPS office; a practitioner oriented current practices brief; the aforementioned working “compendium” of existing programs nationwide; and a peer-reviewed journal article. All products will be made accessible to law enforcement agencies and collaborating organizations nationwide</w:t>
      </w:r>
      <w:r w:rsidRPr="005D518F">
        <w:rPr>
          <w:bCs/>
          <w:szCs w:val="24"/>
        </w:rPr>
        <w:t>.</w:t>
      </w:r>
    </w:p>
    <w:p w:rsidR="0020632E" w:rsidRDefault="003714F3" w:rsidP="0074303F">
      <w:pPr>
        <w:tabs>
          <w:tab w:val="left" w:pos="360"/>
          <w:tab w:val="left" w:pos="720"/>
        </w:tabs>
      </w:pPr>
      <w:r>
        <w:tab/>
      </w:r>
      <w:r>
        <w:tab/>
      </w:r>
    </w:p>
    <w:p w:rsidR="003714F3" w:rsidRDefault="003714F3"/>
    <w:p w:rsidR="00AE67CF" w:rsidRDefault="00AE67CF">
      <w:pPr>
        <w:numPr>
          <w:ilvl w:val="0"/>
          <w:numId w:val="11"/>
        </w:numPr>
        <w:rPr>
          <w:u w:val="single"/>
        </w:rPr>
      </w:pPr>
      <w:r>
        <w:t xml:space="preserve"> </w:t>
      </w:r>
      <w:r>
        <w:rPr>
          <w:u w:val="single"/>
        </w:rPr>
        <w:t>Request not to Display OMB Control Number</w:t>
      </w:r>
    </w:p>
    <w:p w:rsidR="001F3A8E" w:rsidRDefault="001F3A8E">
      <w:pPr>
        <w:pStyle w:val="BodyTextIndent2"/>
      </w:pPr>
    </w:p>
    <w:p w:rsidR="00AE67CF" w:rsidRDefault="000A23CD">
      <w:pPr>
        <w:pStyle w:val="BodyTextIndent2"/>
      </w:pPr>
      <w:r>
        <w:t xml:space="preserve">The </w:t>
      </w:r>
      <w:r w:rsidR="00AE67CF">
        <w:t xml:space="preserve">COPS </w:t>
      </w:r>
      <w:r>
        <w:t xml:space="preserve">Office </w:t>
      </w:r>
      <w:r w:rsidR="00AE67CF">
        <w:t>will display the OMB approval number and expiration date on the upper right hand corner of the collection instrument.</w:t>
      </w:r>
    </w:p>
    <w:p w:rsidR="00AE67CF" w:rsidRDefault="00AE67CF">
      <w:pPr>
        <w:pStyle w:val="BodyTextIndent2"/>
      </w:pPr>
    </w:p>
    <w:p w:rsidR="00AE67CF" w:rsidRDefault="00AE67CF">
      <w:pPr>
        <w:numPr>
          <w:ilvl w:val="12"/>
          <w:numId w:val="0"/>
        </w:numPr>
        <w:tabs>
          <w:tab w:val="left" w:pos="0"/>
        </w:tabs>
        <w:rPr>
          <w:u w:val="single"/>
        </w:rPr>
      </w:pPr>
      <w:r>
        <w:t xml:space="preserve">18. </w:t>
      </w:r>
      <w:r>
        <w:rPr>
          <w:u w:val="single"/>
        </w:rPr>
        <w:t>Exceptions to Certification Statement</w:t>
      </w:r>
    </w:p>
    <w:p w:rsidR="001F3A8E" w:rsidRDefault="001F3A8E">
      <w:pPr>
        <w:ind w:firstLine="720"/>
        <w:rPr>
          <w:rFonts w:ascii="CourierNewPSMT" w:hAnsi="CourierNewPSMT"/>
        </w:rPr>
      </w:pPr>
    </w:p>
    <w:p w:rsidR="00AE67CF" w:rsidRPr="00C17B04" w:rsidRDefault="009A6765" w:rsidP="00451D09">
      <w:pPr>
        <w:ind w:firstLine="720"/>
      </w:pPr>
      <w:r w:rsidRPr="00C17B04">
        <w:t xml:space="preserve">The </w:t>
      </w:r>
      <w:r w:rsidR="00AE67CF" w:rsidRPr="00C17B04">
        <w:t>COPS</w:t>
      </w:r>
      <w:r w:rsidRPr="00C17B04">
        <w:t xml:space="preserve"> Office</w:t>
      </w:r>
      <w:r w:rsidR="00AE67CF" w:rsidRPr="00C17B04">
        <w:t xml:space="preserve"> does not request an exception to the certification of this information</w:t>
      </w:r>
      <w:r w:rsidR="00451D09" w:rsidRPr="00C17B04">
        <w:t xml:space="preserve"> </w:t>
      </w:r>
      <w:r w:rsidR="00AE67CF" w:rsidRPr="00C17B04">
        <w:t xml:space="preserve">collection. </w:t>
      </w:r>
    </w:p>
    <w:p w:rsidR="00AE67CF" w:rsidRDefault="00AE67CF">
      <w:pPr>
        <w:rPr>
          <w:u w:val="single"/>
        </w:rPr>
      </w:pPr>
    </w:p>
    <w:p w:rsidR="00B07D39" w:rsidRPr="00B07D39" w:rsidRDefault="00B07D39" w:rsidP="00DA2E0F">
      <w:bookmarkStart w:id="0" w:name="_GoBack"/>
      <w:bookmarkEnd w:id="0"/>
    </w:p>
    <w:sectPr w:rsidR="00B07D39" w:rsidRPr="00B07D39" w:rsidSect="008A3234">
      <w:footerReference w:type="default" r:id="rId9"/>
      <w:endnotePr>
        <w:numFmt w:val="decimal"/>
      </w:endnotePr>
      <w:type w:val="continuous"/>
      <w:pgSz w:w="12240" w:h="15840"/>
      <w:pgMar w:top="1152" w:right="1296" w:bottom="1152" w:left="129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FD" w:rsidRDefault="00437BFD">
      <w:r>
        <w:separator/>
      </w:r>
    </w:p>
  </w:endnote>
  <w:endnote w:type="continuationSeparator" w:id="0">
    <w:p w:rsidR="00437BFD" w:rsidRDefault="0043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NewPSMT">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8DD" w:rsidRDefault="00CE08DD">
    <w:pPr>
      <w:spacing w:line="240" w:lineRule="exact"/>
    </w:pPr>
  </w:p>
  <w:p w:rsidR="00CE08DD" w:rsidRDefault="003F351F">
    <w:pPr>
      <w:framePr w:w="9361" w:wrap="notBeside" w:vAnchor="text" w:hAnchor="text" w:x="1" w:y="1"/>
      <w:jc w:val="center"/>
    </w:pPr>
    <w:r>
      <w:fldChar w:fldCharType="begin"/>
    </w:r>
    <w:r>
      <w:instrText xml:space="preserve">PAGE </w:instrText>
    </w:r>
    <w:r>
      <w:fldChar w:fldCharType="separate"/>
    </w:r>
    <w:r w:rsidR="00C17B04">
      <w:rPr>
        <w:noProof/>
      </w:rPr>
      <w:t>3</w:t>
    </w:r>
    <w:r>
      <w:rPr>
        <w:noProof/>
      </w:rPr>
      <w:fldChar w:fldCharType="end"/>
    </w:r>
  </w:p>
  <w:p w:rsidR="00CE08DD" w:rsidRDefault="00CE08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FD" w:rsidRDefault="00437BFD">
      <w:r>
        <w:separator/>
      </w:r>
    </w:p>
  </w:footnote>
  <w:footnote w:type="continuationSeparator" w:id="0">
    <w:p w:rsidR="00437BFD" w:rsidRDefault="0043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2D6668"/>
    <w:multiLevelType w:val="singleLevel"/>
    <w:tmpl w:val="0409000F"/>
    <w:lvl w:ilvl="0">
      <w:start w:val="18"/>
      <w:numFmt w:val="decimal"/>
      <w:lvlText w:val="%1."/>
      <w:lvlJc w:val="left"/>
      <w:pPr>
        <w:tabs>
          <w:tab w:val="num" w:pos="360"/>
        </w:tabs>
        <w:ind w:left="360" w:hanging="360"/>
      </w:pPr>
      <w:rPr>
        <w:rFonts w:hint="default"/>
        <w:u w:val="none"/>
      </w:rPr>
    </w:lvl>
  </w:abstractNum>
  <w:abstractNum w:abstractNumId="2">
    <w:nsid w:val="15010821"/>
    <w:multiLevelType w:val="hybridMultilevel"/>
    <w:tmpl w:val="282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F42B2"/>
    <w:multiLevelType w:val="singleLevel"/>
    <w:tmpl w:val="D5689958"/>
    <w:lvl w:ilvl="0">
      <w:start w:val="1"/>
      <w:numFmt w:val="decimal"/>
      <w:lvlText w:val="%1."/>
      <w:lvlJc w:val="left"/>
      <w:pPr>
        <w:tabs>
          <w:tab w:val="num" w:pos="720"/>
        </w:tabs>
        <w:ind w:left="720" w:hanging="360"/>
      </w:pPr>
      <w:rPr>
        <w:rFonts w:hint="default"/>
      </w:rPr>
    </w:lvl>
  </w:abstractNum>
  <w:abstractNum w:abstractNumId="4">
    <w:nsid w:val="20104137"/>
    <w:multiLevelType w:val="hybridMultilevel"/>
    <w:tmpl w:val="2564F0C6"/>
    <w:lvl w:ilvl="0" w:tplc="8E3298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3CB36C1"/>
    <w:multiLevelType w:val="singleLevel"/>
    <w:tmpl w:val="AADC6382"/>
    <w:lvl w:ilvl="0">
      <w:start w:val="17"/>
      <w:numFmt w:val="decimal"/>
      <w:lvlText w:val="%1."/>
      <w:lvlJc w:val="left"/>
      <w:pPr>
        <w:tabs>
          <w:tab w:val="num" w:pos="420"/>
        </w:tabs>
        <w:ind w:left="420" w:hanging="420"/>
      </w:pPr>
      <w:rPr>
        <w:rFonts w:hint="default"/>
        <w:u w:val="none"/>
      </w:rPr>
    </w:lvl>
  </w:abstractNum>
  <w:abstractNum w:abstractNumId="6">
    <w:nsid w:val="3A3B27CE"/>
    <w:multiLevelType w:val="singleLevel"/>
    <w:tmpl w:val="0409000F"/>
    <w:lvl w:ilvl="0">
      <w:start w:val="14"/>
      <w:numFmt w:val="decimal"/>
      <w:lvlText w:val="%1."/>
      <w:lvlJc w:val="left"/>
      <w:pPr>
        <w:tabs>
          <w:tab w:val="num" w:pos="360"/>
        </w:tabs>
        <w:ind w:left="360" w:hanging="360"/>
      </w:pPr>
      <w:rPr>
        <w:rFonts w:hint="default"/>
        <w:u w:val="none"/>
      </w:rPr>
    </w:lvl>
  </w:abstractNum>
  <w:abstractNum w:abstractNumId="7">
    <w:nsid w:val="43E7381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46706C5B"/>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9">
    <w:nsid w:val="4838556F"/>
    <w:multiLevelType w:val="singleLevel"/>
    <w:tmpl w:val="ACFAA626"/>
    <w:lvl w:ilvl="0">
      <w:start w:val="13"/>
      <w:numFmt w:val="decimal"/>
      <w:lvlText w:val="%1."/>
      <w:lvlJc w:val="left"/>
      <w:pPr>
        <w:tabs>
          <w:tab w:val="num" w:pos="420"/>
        </w:tabs>
        <w:ind w:left="420" w:hanging="420"/>
      </w:pPr>
      <w:rPr>
        <w:rFonts w:hint="default"/>
        <w:u w:val="none"/>
      </w:rPr>
    </w:lvl>
  </w:abstractNum>
  <w:abstractNum w:abstractNumId="10">
    <w:nsid w:val="4D946B55"/>
    <w:multiLevelType w:val="singleLevel"/>
    <w:tmpl w:val="0409000F"/>
    <w:lvl w:ilvl="0">
      <w:start w:val="18"/>
      <w:numFmt w:val="decimal"/>
      <w:lvlText w:val="%1."/>
      <w:lvlJc w:val="left"/>
      <w:pPr>
        <w:tabs>
          <w:tab w:val="num" w:pos="360"/>
        </w:tabs>
        <w:ind w:left="360" w:hanging="360"/>
      </w:pPr>
      <w:rPr>
        <w:rFonts w:hint="default"/>
        <w:u w:val="none"/>
      </w:rPr>
    </w:lvl>
  </w:abstractNum>
  <w:abstractNum w:abstractNumId="11">
    <w:nsid w:val="5A717ADD"/>
    <w:multiLevelType w:val="hybridMultilevel"/>
    <w:tmpl w:val="817849A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6E09DF"/>
    <w:multiLevelType w:val="singleLevel"/>
    <w:tmpl w:val="CD8ACDD6"/>
    <w:lvl w:ilvl="0">
      <w:start w:val="2"/>
      <w:numFmt w:val="decimal"/>
      <w:lvlText w:val=""/>
      <w:lvlJc w:val="left"/>
      <w:pPr>
        <w:tabs>
          <w:tab w:val="num" w:pos="360"/>
        </w:tabs>
        <w:ind w:left="360" w:hanging="360"/>
      </w:pPr>
      <w:rPr>
        <w:rFonts w:hint="default"/>
      </w:rPr>
    </w:lvl>
  </w:abstractNum>
  <w:abstractNum w:abstractNumId="13">
    <w:nsid w:val="679C2B64"/>
    <w:multiLevelType w:val="multilevel"/>
    <w:tmpl w:val="C8CE0B3A"/>
    <w:lvl w:ilvl="0">
      <w:start w:val="1"/>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nsid w:val="6DA77EB5"/>
    <w:multiLevelType w:val="singleLevel"/>
    <w:tmpl w:val="5E869CDA"/>
    <w:lvl w:ilvl="0">
      <w:start w:val="19"/>
      <w:numFmt w:val="decimal"/>
      <w:lvlText w:val="%1"/>
      <w:lvlJc w:val="left"/>
      <w:pPr>
        <w:tabs>
          <w:tab w:val="num" w:pos="360"/>
        </w:tabs>
        <w:ind w:left="360" w:hanging="360"/>
      </w:pPr>
      <w:rPr>
        <w:rFonts w:hint="default"/>
        <w:u w:val="none"/>
      </w:rPr>
    </w:lvl>
  </w:abstractNum>
  <w:abstractNum w:abstractNumId="15">
    <w:nsid w:val="72CB225E"/>
    <w:multiLevelType w:val="singleLevel"/>
    <w:tmpl w:val="0409000F"/>
    <w:lvl w:ilvl="0">
      <w:start w:val="17"/>
      <w:numFmt w:val="decimal"/>
      <w:lvlText w:val="%1."/>
      <w:lvlJc w:val="left"/>
      <w:pPr>
        <w:tabs>
          <w:tab w:val="num" w:pos="360"/>
        </w:tabs>
        <w:ind w:left="360" w:hanging="360"/>
      </w:pPr>
      <w:rPr>
        <w:rFonts w:hint="default"/>
        <w:u w:val="none"/>
      </w:rPr>
    </w:lvl>
  </w:abstractNum>
  <w:abstractNum w:abstractNumId="16">
    <w:nsid w:val="7D516F79"/>
    <w:multiLevelType w:val="singleLevel"/>
    <w:tmpl w:val="7A64C85E"/>
    <w:lvl w:ilvl="0">
      <w:start w:val="4"/>
      <w:numFmt w:val="decimal"/>
      <w:lvlText w:val="%1)"/>
      <w:lvlJc w:val="left"/>
      <w:pPr>
        <w:tabs>
          <w:tab w:val="num" w:pos="720"/>
        </w:tabs>
        <w:ind w:left="720" w:hanging="360"/>
      </w:pPr>
      <w:rPr>
        <w:rFonts w:hint="default"/>
      </w:rPr>
    </w:lvl>
  </w:abstractNum>
  <w:abstractNum w:abstractNumId="17">
    <w:nsid w:val="7DFC6E0B"/>
    <w:multiLevelType w:val="singleLevel"/>
    <w:tmpl w:val="EE34CC30"/>
    <w:lvl w:ilvl="0">
      <w:start w:val="18"/>
      <w:numFmt w:val="decimal"/>
      <w:lvlText w:val="%1."/>
      <w:legacy w:legacy="1" w:legacySpace="0" w:legacyIndent="360"/>
      <w:lvlJc w:val="left"/>
      <w:rPr>
        <w:rFonts w:ascii="Times New Roman" w:hAnsi="Times New Roman" w:hint="default"/>
      </w:rPr>
    </w:lvl>
  </w:abstractNum>
  <w:num w:numId="1">
    <w:abstractNumId w:val="9"/>
  </w:num>
  <w:num w:numId="2">
    <w:abstractNumId w:val="5"/>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7"/>
  </w:num>
  <w:num w:numId="5">
    <w:abstractNumId w:val="8"/>
  </w:num>
  <w:num w:numId="6">
    <w:abstractNumId w:val="6"/>
  </w:num>
  <w:num w:numId="7">
    <w:abstractNumId w:val="10"/>
  </w:num>
  <w:num w:numId="8">
    <w:abstractNumId w:val="14"/>
  </w:num>
  <w:num w:numId="9">
    <w:abstractNumId w:val="13"/>
  </w:num>
  <w:num w:numId="10">
    <w:abstractNumId w:val="1"/>
  </w:num>
  <w:num w:numId="11">
    <w:abstractNumId w:val="1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7"/>
  </w:num>
  <w:num w:numId="15">
    <w:abstractNumId w:val="3"/>
  </w:num>
  <w:num w:numId="16">
    <w:abstractNumId w:val="16"/>
  </w:num>
  <w:num w:numId="17">
    <w:abstractNumId w:val="4"/>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9A"/>
    <w:rsid w:val="000200AD"/>
    <w:rsid w:val="00051F97"/>
    <w:rsid w:val="00072114"/>
    <w:rsid w:val="00074628"/>
    <w:rsid w:val="000A23CD"/>
    <w:rsid w:val="000B58FE"/>
    <w:rsid w:val="000C2D29"/>
    <w:rsid w:val="000D448C"/>
    <w:rsid w:val="000F28CA"/>
    <w:rsid w:val="00120322"/>
    <w:rsid w:val="0012147B"/>
    <w:rsid w:val="0012637F"/>
    <w:rsid w:val="00130FF5"/>
    <w:rsid w:val="00165733"/>
    <w:rsid w:val="001674FE"/>
    <w:rsid w:val="00182419"/>
    <w:rsid w:val="001B249A"/>
    <w:rsid w:val="001B6C5A"/>
    <w:rsid w:val="001D2BD0"/>
    <w:rsid w:val="001D723C"/>
    <w:rsid w:val="001E2DB9"/>
    <w:rsid w:val="001F3A8E"/>
    <w:rsid w:val="001F6C58"/>
    <w:rsid w:val="0020632E"/>
    <w:rsid w:val="00235681"/>
    <w:rsid w:val="00290AC6"/>
    <w:rsid w:val="002B5B6E"/>
    <w:rsid w:val="002D3B6E"/>
    <w:rsid w:val="002D6B77"/>
    <w:rsid w:val="002E0591"/>
    <w:rsid w:val="002E7562"/>
    <w:rsid w:val="002F4771"/>
    <w:rsid w:val="002F4AC6"/>
    <w:rsid w:val="003049B1"/>
    <w:rsid w:val="00306D68"/>
    <w:rsid w:val="00315519"/>
    <w:rsid w:val="003211C9"/>
    <w:rsid w:val="00333671"/>
    <w:rsid w:val="00350E37"/>
    <w:rsid w:val="003665D5"/>
    <w:rsid w:val="003714F3"/>
    <w:rsid w:val="003D4E08"/>
    <w:rsid w:val="003E14F5"/>
    <w:rsid w:val="003F351F"/>
    <w:rsid w:val="00407822"/>
    <w:rsid w:val="00423DD1"/>
    <w:rsid w:val="00437BFD"/>
    <w:rsid w:val="00451D09"/>
    <w:rsid w:val="0045289E"/>
    <w:rsid w:val="0045485B"/>
    <w:rsid w:val="00491F56"/>
    <w:rsid w:val="004B29A3"/>
    <w:rsid w:val="004C5BF9"/>
    <w:rsid w:val="004D4D1C"/>
    <w:rsid w:val="00503661"/>
    <w:rsid w:val="0050383D"/>
    <w:rsid w:val="005561A9"/>
    <w:rsid w:val="00572D7B"/>
    <w:rsid w:val="005B0F56"/>
    <w:rsid w:val="005B2D6A"/>
    <w:rsid w:val="005B645D"/>
    <w:rsid w:val="005C03E9"/>
    <w:rsid w:val="005F0B3A"/>
    <w:rsid w:val="00643E52"/>
    <w:rsid w:val="00651F95"/>
    <w:rsid w:val="0065459C"/>
    <w:rsid w:val="00655BBF"/>
    <w:rsid w:val="00656F4E"/>
    <w:rsid w:val="00685F22"/>
    <w:rsid w:val="006B1232"/>
    <w:rsid w:val="006B2363"/>
    <w:rsid w:val="006F38DC"/>
    <w:rsid w:val="0070513F"/>
    <w:rsid w:val="007061D4"/>
    <w:rsid w:val="00710710"/>
    <w:rsid w:val="00735EF6"/>
    <w:rsid w:val="0073703D"/>
    <w:rsid w:val="00742108"/>
    <w:rsid w:val="0074303F"/>
    <w:rsid w:val="00744C4D"/>
    <w:rsid w:val="007475E0"/>
    <w:rsid w:val="007968F0"/>
    <w:rsid w:val="007A2D1E"/>
    <w:rsid w:val="007E3DDC"/>
    <w:rsid w:val="007F0CC5"/>
    <w:rsid w:val="007F1B6A"/>
    <w:rsid w:val="007F7C66"/>
    <w:rsid w:val="00800E79"/>
    <w:rsid w:val="008158B2"/>
    <w:rsid w:val="00833209"/>
    <w:rsid w:val="00837E84"/>
    <w:rsid w:val="00847D32"/>
    <w:rsid w:val="00871E39"/>
    <w:rsid w:val="008A3234"/>
    <w:rsid w:val="008A4B89"/>
    <w:rsid w:val="008A719E"/>
    <w:rsid w:val="008B2331"/>
    <w:rsid w:val="008E19C2"/>
    <w:rsid w:val="0090483C"/>
    <w:rsid w:val="0091037E"/>
    <w:rsid w:val="009152EF"/>
    <w:rsid w:val="00915FCB"/>
    <w:rsid w:val="00917A58"/>
    <w:rsid w:val="00950CB2"/>
    <w:rsid w:val="009727E7"/>
    <w:rsid w:val="009817CC"/>
    <w:rsid w:val="0099475D"/>
    <w:rsid w:val="009A6765"/>
    <w:rsid w:val="009B2802"/>
    <w:rsid w:val="009C6680"/>
    <w:rsid w:val="009E051E"/>
    <w:rsid w:val="009F462D"/>
    <w:rsid w:val="00A0386F"/>
    <w:rsid w:val="00A73574"/>
    <w:rsid w:val="00A82064"/>
    <w:rsid w:val="00A83724"/>
    <w:rsid w:val="00A94D84"/>
    <w:rsid w:val="00AA4CAF"/>
    <w:rsid w:val="00AB1DAC"/>
    <w:rsid w:val="00AE67CF"/>
    <w:rsid w:val="00AF0E39"/>
    <w:rsid w:val="00B07D39"/>
    <w:rsid w:val="00B07E2F"/>
    <w:rsid w:val="00B137FC"/>
    <w:rsid w:val="00B341E9"/>
    <w:rsid w:val="00B72A55"/>
    <w:rsid w:val="00B95A88"/>
    <w:rsid w:val="00BB1E73"/>
    <w:rsid w:val="00BC155D"/>
    <w:rsid w:val="00BC6955"/>
    <w:rsid w:val="00C03EA5"/>
    <w:rsid w:val="00C17B04"/>
    <w:rsid w:val="00C17B32"/>
    <w:rsid w:val="00C269B4"/>
    <w:rsid w:val="00C278DD"/>
    <w:rsid w:val="00C40FD0"/>
    <w:rsid w:val="00C44046"/>
    <w:rsid w:val="00C45D6C"/>
    <w:rsid w:val="00C669A7"/>
    <w:rsid w:val="00C7135C"/>
    <w:rsid w:val="00C94236"/>
    <w:rsid w:val="00CB055A"/>
    <w:rsid w:val="00CB06FC"/>
    <w:rsid w:val="00CC2F6D"/>
    <w:rsid w:val="00CE08DD"/>
    <w:rsid w:val="00CF4679"/>
    <w:rsid w:val="00D01D7B"/>
    <w:rsid w:val="00D21FD9"/>
    <w:rsid w:val="00D3059B"/>
    <w:rsid w:val="00D5338C"/>
    <w:rsid w:val="00DA2E0F"/>
    <w:rsid w:val="00DB1A10"/>
    <w:rsid w:val="00DC300C"/>
    <w:rsid w:val="00DD5BAC"/>
    <w:rsid w:val="00DD5DAA"/>
    <w:rsid w:val="00DE2950"/>
    <w:rsid w:val="00DF4464"/>
    <w:rsid w:val="00DF67B7"/>
    <w:rsid w:val="00E1697A"/>
    <w:rsid w:val="00E27276"/>
    <w:rsid w:val="00E30F21"/>
    <w:rsid w:val="00E43F4E"/>
    <w:rsid w:val="00E45ABA"/>
    <w:rsid w:val="00E5265E"/>
    <w:rsid w:val="00E600C1"/>
    <w:rsid w:val="00E6310E"/>
    <w:rsid w:val="00E712EF"/>
    <w:rsid w:val="00EB596E"/>
    <w:rsid w:val="00ED566F"/>
    <w:rsid w:val="00EF2EE6"/>
    <w:rsid w:val="00F12D0B"/>
    <w:rsid w:val="00F15261"/>
    <w:rsid w:val="00F17465"/>
    <w:rsid w:val="00F22F75"/>
    <w:rsid w:val="00F3000F"/>
    <w:rsid w:val="00F43A9A"/>
    <w:rsid w:val="00F65EA7"/>
    <w:rsid w:val="00FB3C1D"/>
    <w:rsid w:val="00FE1E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234"/>
    <w:pPr>
      <w:widowControl w:val="0"/>
    </w:pPr>
    <w:rPr>
      <w:snapToGrid w:val="0"/>
      <w:sz w:val="24"/>
    </w:rPr>
  </w:style>
  <w:style w:type="paragraph" w:styleId="Heading1">
    <w:name w:val="heading 1"/>
    <w:basedOn w:val="Normal"/>
    <w:next w:val="Normal"/>
    <w:qFormat/>
    <w:rsid w:val="008A3234"/>
    <w:pPr>
      <w:keepNext/>
      <w:outlineLvl w:val="0"/>
    </w:pPr>
    <w:rPr>
      <w:i/>
    </w:rPr>
  </w:style>
  <w:style w:type="paragraph" w:styleId="Heading3">
    <w:name w:val="heading 3"/>
    <w:basedOn w:val="Normal"/>
    <w:next w:val="Normal"/>
    <w:qFormat/>
    <w:rsid w:val="008A3234"/>
    <w:pPr>
      <w:keepNext/>
      <w:widowControl/>
      <w:jc w:val="center"/>
      <w:outlineLvl w:val="2"/>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A3234"/>
  </w:style>
  <w:style w:type="paragraph" w:styleId="BodyTextIndent">
    <w:name w:val="Body Text Indent"/>
    <w:basedOn w:val="Normal"/>
    <w:rsid w:val="008A3234"/>
    <w:pPr>
      <w:ind w:firstLine="720"/>
    </w:pPr>
  </w:style>
  <w:style w:type="paragraph" w:styleId="DocumentMap">
    <w:name w:val="Document Map"/>
    <w:basedOn w:val="Normal"/>
    <w:semiHidden/>
    <w:rsid w:val="008A3234"/>
    <w:pPr>
      <w:shd w:val="clear" w:color="auto" w:fill="000080"/>
    </w:pPr>
    <w:rPr>
      <w:rFonts w:ascii="Tahoma" w:hAnsi="Tahoma"/>
    </w:rPr>
  </w:style>
  <w:style w:type="paragraph" w:styleId="BodyTextIndent2">
    <w:name w:val="Body Text Indent 2"/>
    <w:basedOn w:val="Normal"/>
    <w:rsid w:val="008A3234"/>
    <w:pPr>
      <w:tabs>
        <w:tab w:val="left" w:pos="0"/>
      </w:tabs>
      <w:ind w:left="90" w:firstLine="630"/>
    </w:pPr>
  </w:style>
  <w:style w:type="paragraph" w:styleId="BodyTextIndent3">
    <w:name w:val="Body Text Indent 3"/>
    <w:basedOn w:val="Normal"/>
    <w:rsid w:val="008A3234"/>
    <w:pPr>
      <w:ind w:firstLine="300"/>
    </w:pPr>
  </w:style>
  <w:style w:type="character" w:styleId="Hyperlink">
    <w:name w:val="Hyperlink"/>
    <w:basedOn w:val="DefaultParagraphFont"/>
    <w:rsid w:val="008A3234"/>
    <w:rPr>
      <w:color w:val="0000FF"/>
      <w:u w:val="single"/>
    </w:rPr>
  </w:style>
  <w:style w:type="paragraph" w:styleId="BodyText">
    <w:name w:val="Body Text"/>
    <w:basedOn w:val="Normal"/>
    <w:rsid w:val="008A3234"/>
    <w:rPr>
      <w:color w:val="0000FF"/>
    </w:rPr>
  </w:style>
  <w:style w:type="paragraph" w:styleId="BodyText2">
    <w:name w:val="Body Text 2"/>
    <w:basedOn w:val="Normal"/>
    <w:rsid w:val="008A3234"/>
    <w:rPr>
      <w:color w:val="0000FF"/>
      <w:sz w:val="20"/>
    </w:rPr>
  </w:style>
  <w:style w:type="paragraph" w:styleId="Footer">
    <w:name w:val="footer"/>
    <w:basedOn w:val="Normal"/>
    <w:rsid w:val="008A3234"/>
    <w:pPr>
      <w:widowControl/>
      <w:tabs>
        <w:tab w:val="center" w:pos="4320"/>
        <w:tab w:val="right" w:pos="8640"/>
      </w:tabs>
    </w:pPr>
    <w:rPr>
      <w:snapToGrid/>
      <w:sz w:val="20"/>
    </w:rPr>
  </w:style>
  <w:style w:type="paragraph" w:styleId="BalloonText">
    <w:name w:val="Balloon Text"/>
    <w:basedOn w:val="Normal"/>
    <w:semiHidden/>
    <w:rsid w:val="00742108"/>
    <w:rPr>
      <w:rFonts w:ascii="Tahoma" w:hAnsi="Tahoma" w:cs="Tahoma"/>
      <w:sz w:val="16"/>
      <w:szCs w:val="16"/>
    </w:rPr>
  </w:style>
  <w:style w:type="paragraph" w:styleId="ListParagraph">
    <w:name w:val="List Paragraph"/>
    <w:basedOn w:val="Normal"/>
    <w:uiPriority w:val="99"/>
    <w:qFormat/>
    <w:rsid w:val="00A0386F"/>
    <w:pPr>
      <w:widowControl/>
      <w:ind w:left="720"/>
      <w:contextualSpacing/>
    </w:pPr>
    <w:rPr>
      <w:rFonts w:eastAsia="Calibri"/>
      <w:snapToGrid/>
    </w:rPr>
  </w:style>
  <w:style w:type="table" w:styleId="TableGrid">
    <w:name w:val="Table Grid"/>
    <w:basedOn w:val="TableNormal"/>
    <w:rsid w:val="0045485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A4B89"/>
    <w:rPr>
      <w:sz w:val="20"/>
    </w:rPr>
  </w:style>
  <w:style w:type="paragraph" w:styleId="PlainText">
    <w:name w:val="Plain Text"/>
    <w:basedOn w:val="Normal"/>
    <w:rsid w:val="008B2331"/>
    <w:pPr>
      <w:widowControl/>
    </w:pPr>
    <w:rPr>
      <w:rFonts w:ascii="Courier New" w:hAnsi="Courier New" w:cs="Courier New"/>
      <w:snapToGrid/>
      <w:sz w:val="20"/>
    </w:rPr>
  </w:style>
  <w:style w:type="character" w:styleId="CommentReference">
    <w:name w:val="annotation reference"/>
    <w:basedOn w:val="DefaultParagraphFont"/>
    <w:rsid w:val="00120322"/>
    <w:rPr>
      <w:sz w:val="16"/>
      <w:szCs w:val="16"/>
    </w:rPr>
  </w:style>
  <w:style w:type="paragraph" w:styleId="CommentText">
    <w:name w:val="annotation text"/>
    <w:basedOn w:val="Normal"/>
    <w:link w:val="CommentTextChar"/>
    <w:rsid w:val="00120322"/>
    <w:rPr>
      <w:sz w:val="20"/>
    </w:rPr>
  </w:style>
  <w:style w:type="character" w:customStyle="1" w:styleId="CommentTextChar">
    <w:name w:val="Comment Text Char"/>
    <w:basedOn w:val="DefaultParagraphFont"/>
    <w:link w:val="CommentText"/>
    <w:rsid w:val="00120322"/>
    <w:rPr>
      <w:snapToGrid w:val="0"/>
    </w:rPr>
  </w:style>
  <w:style w:type="paragraph" w:styleId="CommentSubject">
    <w:name w:val="annotation subject"/>
    <w:basedOn w:val="CommentText"/>
    <w:next w:val="CommentText"/>
    <w:link w:val="CommentSubjectChar"/>
    <w:rsid w:val="00120322"/>
    <w:rPr>
      <w:b/>
      <w:bCs/>
    </w:rPr>
  </w:style>
  <w:style w:type="character" w:customStyle="1" w:styleId="CommentSubjectChar">
    <w:name w:val="Comment Subject Char"/>
    <w:basedOn w:val="CommentTextChar"/>
    <w:link w:val="CommentSubject"/>
    <w:rsid w:val="00120322"/>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234"/>
    <w:pPr>
      <w:widowControl w:val="0"/>
    </w:pPr>
    <w:rPr>
      <w:snapToGrid w:val="0"/>
      <w:sz w:val="24"/>
    </w:rPr>
  </w:style>
  <w:style w:type="paragraph" w:styleId="Heading1">
    <w:name w:val="heading 1"/>
    <w:basedOn w:val="Normal"/>
    <w:next w:val="Normal"/>
    <w:qFormat/>
    <w:rsid w:val="008A3234"/>
    <w:pPr>
      <w:keepNext/>
      <w:outlineLvl w:val="0"/>
    </w:pPr>
    <w:rPr>
      <w:i/>
    </w:rPr>
  </w:style>
  <w:style w:type="paragraph" w:styleId="Heading3">
    <w:name w:val="heading 3"/>
    <w:basedOn w:val="Normal"/>
    <w:next w:val="Normal"/>
    <w:qFormat/>
    <w:rsid w:val="008A3234"/>
    <w:pPr>
      <w:keepNext/>
      <w:widowControl/>
      <w:jc w:val="center"/>
      <w:outlineLvl w:val="2"/>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A3234"/>
  </w:style>
  <w:style w:type="paragraph" w:styleId="BodyTextIndent">
    <w:name w:val="Body Text Indent"/>
    <w:basedOn w:val="Normal"/>
    <w:rsid w:val="008A3234"/>
    <w:pPr>
      <w:ind w:firstLine="720"/>
    </w:pPr>
  </w:style>
  <w:style w:type="paragraph" w:styleId="DocumentMap">
    <w:name w:val="Document Map"/>
    <w:basedOn w:val="Normal"/>
    <w:semiHidden/>
    <w:rsid w:val="008A3234"/>
    <w:pPr>
      <w:shd w:val="clear" w:color="auto" w:fill="000080"/>
    </w:pPr>
    <w:rPr>
      <w:rFonts w:ascii="Tahoma" w:hAnsi="Tahoma"/>
    </w:rPr>
  </w:style>
  <w:style w:type="paragraph" w:styleId="BodyTextIndent2">
    <w:name w:val="Body Text Indent 2"/>
    <w:basedOn w:val="Normal"/>
    <w:rsid w:val="008A3234"/>
    <w:pPr>
      <w:tabs>
        <w:tab w:val="left" w:pos="0"/>
      </w:tabs>
      <w:ind w:left="90" w:firstLine="630"/>
    </w:pPr>
  </w:style>
  <w:style w:type="paragraph" w:styleId="BodyTextIndent3">
    <w:name w:val="Body Text Indent 3"/>
    <w:basedOn w:val="Normal"/>
    <w:rsid w:val="008A3234"/>
    <w:pPr>
      <w:ind w:firstLine="300"/>
    </w:pPr>
  </w:style>
  <w:style w:type="character" w:styleId="Hyperlink">
    <w:name w:val="Hyperlink"/>
    <w:basedOn w:val="DefaultParagraphFont"/>
    <w:rsid w:val="008A3234"/>
    <w:rPr>
      <w:color w:val="0000FF"/>
      <w:u w:val="single"/>
    </w:rPr>
  </w:style>
  <w:style w:type="paragraph" w:styleId="BodyText">
    <w:name w:val="Body Text"/>
    <w:basedOn w:val="Normal"/>
    <w:rsid w:val="008A3234"/>
    <w:rPr>
      <w:color w:val="0000FF"/>
    </w:rPr>
  </w:style>
  <w:style w:type="paragraph" w:styleId="BodyText2">
    <w:name w:val="Body Text 2"/>
    <w:basedOn w:val="Normal"/>
    <w:rsid w:val="008A3234"/>
    <w:rPr>
      <w:color w:val="0000FF"/>
      <w:sz w:val="20"/>
    </w:rPr>
  </w:style>
  <w:style w:type="paragraph" w:styleId="Footer">
    <w:name w:val="footer"/>
    <w:basedOn w:val="Normal"/>
    <w:rsid w:val="008A3234"/>
    <w:pPr>
      <w:widowControl/>
      <w:tabs>
        <w:tab w:val="center" w:pos="4320"/>
        <w:tab w:val="right" w:pos="8640"/>
      </w:tabs>
    </w:pPr>
    <w:rPr>
      <w:snapToGrid/>
      <w:sz w:val="20"/>
    </w:rPr>
  </w:style>
  <w:style w:type="paragraph" w:styleId="BalloonText">
    <w:name w:val="Balloon Text"/>
    <w:basedOn w:val="Normal"/>
    <w:semiHidden/>
    <w:rsid w:val="00742108"/>
    <w:rPr>
      <w:rFonts w:ascii="Tahoma" w:hAnsi="Tahoma" w:cs="Tahoma"/>
      <w:sz w:val="16"/>
      <w:szCs w:val="16"/>
    </w:rPr>
  </w:style>
  <w:style w:type="paragraph" w:styleId="ListParagraph">
    <w:name w:val="List Paragraph"/>
    <w:basedOn w:val="Normal"/>
    <w:uiPriority w:val="99"/>
    <w:qFormat/>
    <w:rsid w:val="00A0386F"/>
    <w:pPr>
      <w:widowControl/>
      <w:ind w:left="720"/>
      <w:contextualSpacing/>
    </w:pPr>
    <w:rPr>
      <w:rFonts w:eastAsia="Calibri"/>
      <w:snapToGrid/>
    </w:rPr>
  </w:style>
  <w:style w:type="table" w:styleId="TableGrid">
    <w:name w:val="Table Grid"/>
    <w:basedOn w:val="TableNormal"/>
    <w:rsid w:val="0045485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A4B89"/>
    <w:rPr>
      <w:sz w:val="20"/>
    </w:rPr>
  </w:style>
  <w:style w:type="paragraph" w:styleId="PlainText">
    <w:name w:val="Plain Text"/>
    <w:basedOn w:val="Normal"/>
    <w:rsid w:val="008B2331"/>
    <w:pPr>
      <w:widowControl/>
    </w:pPr>
    <w:rPr>
      <w:rFonts w:ascii="Courier New" w:hAnsi="Courier New" w:cs="Courier New"/>
      <w:snapToGrid/>
      <w:sz w:val="20"/>
    </w:rPr>
  </w:style>
  <w:style w:type="character" w:styleId="CommentReference">
    <w:name w:val="annotation reference"/>
    <w:basedOn w:val="DefaultParagraphFont"/>
    <w:rsid w:val="00120322"/>
    <w:rPr>
      <w:sz w:val="16"/>
      <w:szCs w:val="16"/>
    </w:rPr>
  </w:style>
  <w:style w:type="paragraph" w:styleId="CommentText">
    <w:name w:val="annotation text"/>
    <w:basedOn w:val="Normal"/>
    <w:link w:val="CommentTextChar"/>
    <w:rsid w:val="00120322"/>
    <w:rPr>
      <w:sz w:val="20"/>
    </w:rPr>
  </w:style>
  <w:style w:type="character" w:customStyle="1" w:styleId="CommentTextChar">
    <w:name w:val="Comment Text Char"/>
    <w:basedOn w:val="DefaultParagraphFont"/>
    <w:link w:val="CommentText"/>
    <w:rsid w:val="00120322"/>
    <w:rPr>
      <w:snapToGrid w:val="0"/>
    </w:rPr>
  </w:style>
  <w:style w:type="paragraph" w:styleId="CommentSubject">
    <w:name w:val="annotation subject"/>
    <w:basedOn w:val="CommentText"/>
    <w:next w:val="CommentText"/>
    <w:link w:val="CommentSubjectChar"/>
    <w:rsid w:val="00120322"/>
    <w:rPr>
      <w:b/>
      <w:bCs/>
    </w:rPr>
  </w:style>
  <w:style w:type="character" w:customStyle="1" w:styleId="CommentSubjectChar">
    <w:name w:val="Comment Subject Char"/>
    <w:basedOn w:val="CommentTextChar"/>
    <w:link w:val="CommentSubject"/>
    <w:rsid w:val="0012032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162">
      <w:bodyDiv w:val="1"/>
      <w:marLeft w:val="0"/>
      <w:marRight w:val="0"/>
      <w:marTop w:val="0"/>
      <w:marBottom w:val="0"/>
      <w:divBdr>
        <w:top w:val="none" w:sz="0" w:space="0" w:color="auto"/>
        <w:left w:val="none" w:sz="0" w:space="0" w:color="auto"/>
        <w:bottom w:val="none" w:sz="0" w:space="0" w:color="auto"/>
        <w:right w:val="none" w:sz="0" w:space="0" w:color="auto"/>
      </w:divBdr>
    </w:div>
    <w:div w:id="16409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921D-735E-46CE-B9D6-CBCBBF6F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COPS</Company>
  <LinksUpToDate>false</LinksUpToDate>
  <CharactersWithSpaces>4699</CharactersWithSpaces>
  <SharedDoc>false</SharedDoc>
  <HLinks>
    <vt:vector size="12" baseType="variant">
      <vt:variant>
        <vt:i4>3604535</vt:i4>
      </vt:variant>
      <vt:variant>
        <vt:i4>3</vt:i4>
      </vt:variant>
      <vt:variant>
        <vt:i4>0</vt:i4>
      </vt:variant>
      <vt:variant>
        <vt:i4>5</vt:i4>
      </vt:variant>
      <vt:variant>
        <vt:lpwstr>http://www.bls.gov/OES</vt:lpwstr>
      </vt:variant>
      <vt:variant>
        <vt:lpwstr/>
      </vt:variant>
      <vt:variant>
        <vt:i4>3604535</vt:i4>
      </vt:variant>
      <vt:variant>
        <vt:i4>0</vt:i4>
      </vt:variant>
      <vt:variant>
        <vt:i4>0</vt:i4>
      </vt:variant>
      <vt:variant>
        <vt:i4>5</vt:i4>
      </vt:variant>
      <vt:variant>
        <vt:lpwstr>http://www.bls.gov/OES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beckma</dc:creator>
  <cp:lastModifiedBy>Danielle Ouellette</cp:lastModifiedBy>
  <cp:revision>4</cp:revision>
  <cp:lastPrinted>2008-12-11T14:17:00Z</cp:lastPrinted>
  <dcterms:created xsi:type="dcterms:W3CDTF">2014-01-09T19:39:00Z</dcterms:created>
  <dcterms:modified xsi:type="dcterms:W3CDTF">2014-01-13T18:28:00Z</dcterms:modified>
</cp:coreProperties>
</file>