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BF9" w:rsidRPr="006542CF" w:rsidRDefault="006D1141" w:rsidP="00BE3028">
      <w:pPr>
        <w:jc w:val="center"/>
        <w:rPr>
          <w:b/>
          <w:sz w:val="28"/>
        </w:rPr>
      </w:pPr>
      <w:r w:rsidRPr="006542CF">
        <w:rPr>
          <w:b/>
          <w:sz w:val="28"/>
        </w:rPr>
        <w:t>SUPPORTING STATEMENT</w:t>
      </w:r>
    </w:p>
    <w:p w:rsidR="00F257A6" w:rsidRPr="006542CF" w:rsidRDefault="00F257A6" w:rsidP="00BE3028">
      <w:pPr>
        <w:jc w:val="center"/>
      </w:pPr>
      <w:r w:rsidRPr="006542CF">
        <w:t xml:space="preserve">Employment First </w:t>
      </w:r>
      <w:r w:rsidR="000B06B0" w:rsidRPr="006542CF">
        <w:t xml:space="preserve">State </w:t>
      </w:r>
      <w:r w:rsidRPr="006542CF">
        <w:t>Leadership Mentoring Program Community of Practice Survey</w:t>
      </w:r>
    </w:p>
    <w:p w:rsidR="00A86E33" w:rsidRPr="006542CF" w:rsidRDefault="00A86E33" w:rsidP="00BE3028"/>
    <w:p w:rsidR="00A86E33" w:rsidRPr="006542CF" w:rsidRDefault="006D1141" w:rsidP="00BE3028">
      <w:pPr>
        <w:rPr>
          <w:b/>
        </w:rPr>
      </w:pPr>
      <w:r w:rsidRPr="006542CF">
        <w:rPr>
          <w:b/>
        </w:rPr>
        <w:t>General Instructions</w:t>
      </w:r>
    </w:p>
    <w:p w:rsidR="00A86E33" w:rsidRPr="006542CF" w:rsidRDefault="00A86E33" w:rsidP="00BE3028"/>
    <w:p w:rsidR="00A86E33" w:rsidRPr="006542CF" w:rsidRDefault="006D1141" w:rsidP="00BE3028">
      <w:pPr>
        <w:rPr>
          <w:i/>
        </w:rPr>
      </w:pPr>
      <w:r w:rsidRPr="006542CF">
        <w:rPr>
          <w:i/>
        </w:rPr>
        <w:t>A Supporting Statement, including the text of the notice to the public required by 5 CFR 1320.5(a)(</w:t>
      </w:r>
      <w:proofErr w:type="spellStart"/>
      <w:r w:rsidRPr="006542CF">
        <w:rPr>
          <w:i/>
        </w:rPr>
        <w:t>i</w:t>
      </w:r>
      <w:proofErr w:type="spellEnd"/>
      <w:r w:rsidRPr="006542CF">
        <w:rPr>
          <w:i/>
        </w:rPr>
        <w:t>)(iv) and its actual or estimated date of publication in the Federal Register, must accompany each request for approval of a collection of information</w:t>
      </w:r>
      <w:proofErr w:type="gramStart"/>
      <w:r w:rsidRPr="006542CF">
        <w:rPr>
          <w:i/>
        </w:rPr>
        <w:t>.</w:t>
      </w:r>
      <w:r w:rsidR="000B06B0" w:rsidRPr="006542CF">
        <w:rPr>
          <w:i/>
        </w:rPr>
        <w:t xml:space="preserve"> </w:t>
      </w:r>
      <w:proofErr w:type="gramEnd"/>
      <w:r w:rsidRPr="006542CF">
        <w:rPr>
          <w:i/>
        </w:rPr>
        <w:t>The Supporting Statement must be prepared in the format described below, and must contain the information specified in Section A below.</w:t>
      </w:r>
      <w:r w:rsidR="000B06B0" w:rsidRPr="006542CF">
        <w:rPr>
          <w:i/>
        </w:rPr>
        <w:t xml:space="preserve"> </w:t>
      </w:r>
      <w:r w:rsidRPr="006542CF">
        <w:rPr>
          <w:i/>
        </w:rPr>
        <w:t>If an item is not applicable, provide a brief explanation.</w:t>
      </w:r>
      <w:r w:rsidR="000B06B0" w:rsidRPr="006542CF">
        <w:rPr>
          <w:i/>
        </w:rPr>
        <w:t xml:space="preserve"> </w:t>
      </w:r>
      <w:r w:rsidRPr="006542CF">
        <w:rPr>
          <w:i/>
        </w:rPr>
        <w:t>When the question “Does this ICR contain surveys, censuses or employ statistical methods” is checked "Yes,” Section B of the Supporting Statement must be completed</w:t>
      </w:r>
      <w:proofErr w:type="gramStart"/>
      <w:r w:rsidRPr="006542CF">
        <w:rPr>
          <w:i/>
        </w:rPr>
        <w:t>.</w:t>
      </w:r>
      <w:r w:rsidR="000B06B0" w:rsidRPr="006542CF">
        <w:rPr>
          <w:i/>
        </w:rPr>
        <w:t xml:space="preserve"> </w:t>
      </w:r>
      <w:proofErr w:type="gramEnd"/>
      <w:r w:rsidRPr="006542CF">
        <w:rPr>
          <w:i/>
        </w:rPr>
        <w:t>OMB reserves the right to require the submission of additional information with respect to any request for approval.</w:t>
      </w:r>
    </w:p>
    <w:p w:rsidR="00A86E33" w:rsidRPr="006542CF" w:rsidRDefault="00A86E33" w:rsidP="00BE3028"/>
    <w:p w:rsidR="00A86E33" w:rsidRPr="006542CF" w:rsidRDefault="006D1141" w:rsidP="00BE3028">
      <w:pPr>
        <w:rPr>
          <w:b/>
        </w:rPr>
      </w:pPr>
      <w:r w:rsidRPr="006542CF">
        <w:rPr>
          <w:b/>
        </w:rPr>
        <w:t>Specific Instructions</w:t>
      </w:r>
    </w:p>
    <w:p w:rsidR="00A86E33" w:rsidRPr="006542CF" w:rsidRDefault="00A86E33" w:rsidP="00BE3028"/>
    <w:p w:rsidR="00A86E33" w:rsidRPr="006542CF" w:rsidRDefault="006D1141" w:rsidP="00BE3028">
      <w:pPr>
        <w:rPr>
          <w:b/>
        </w:rPr>
      </w:pPr>
      <w:r w:rsidRPr="006542CF">
        <w:rPr>
          <w:b/>
        </w:rPr>
        <w:t>A. Justification</w:t>
      </w:r>
    </w:p>
    <w:p w:rsidR="00A86E33" w:rsidRPr="006542CF" w:rsidRDefault="00A86E33" w:rsidP="00BE3028"/>
    <w:p w:rsidR="00A86E33" w:rsidRPr="006542CF" w:rsidRDefault="006D1141" w:rsidP="00BE3028">
      <w:pPr>
        <w:pStyle w:val="ListParagraph"/>
        <w:numPr>
          <w:ilvl w:val="0"/>
          <w:numId w:val="12"/>
        </w:numPr>
        <w:rPr>
          <w:i/>
        </w:rPr>
      </w:pPr>
      <w:r w:rsidRPr="006542CF">
        <w:rPr>
          <w:i/>
        </w:rPr>
        <w:t>Explain the circumstances that make the collection of information necessary.</w:t>
      </w:r>
      <w:r w:rsidR="000B06B0" w:rsidRPr="006542CF">
        <w:rPr>
          <w:i/>
        </w:rPr>
        <w:t xml:space="preserve"> </w:t>
      </w:r>
      <w:r w:rsidRPr="006542CF">
        <w:rPr>
          <w:i/>
        </w:rPr>
        <w:t>Identify any legal or administrative requirements that necessitate the collection.</w:t>
      </w:r>
      <w:r w:rsidR="000B06B0" w:rsidRPr="006542CF">
        <w:rPr>
          <w:i/>
        </w:rPr>
        <w:t xml:space="preserve"> </w:t>
      </w:r>
      <w:r w:rsidRPr="006542CF">
        <w:rPr>
          <w:i/>
        </w:rPr>
        <w:t>Attach a copy of the appropriate section of each statute and regulation mandating or authorizing the collection of information.</w:t>
      </w:r>
    </w:p>
    <w:p w:rsidR="00A86E33" w:rsidRPr="006542CF" w:rsidRDefault="00A86E33" w:rsidP="00BE3028"/>
    <w:p w:rsidR="00CA1170" w:rsidRPr="006542CF" w:rsidRDefault="00500D8C" w:rsidP="00BE3028">
      <w:pPr>
        <w:jc w:val="both"/>
      </w:pPr>
      <w:r w:rsidRPr="006542CF">
        <w:t xml:space="preserve">This </w:t>
      </w:r>
      <w:r w:rsidR="00042520">
        <w:t>ICR is</w:t>
      </w:r>
      <w:r w:rsidR="00CB5D34">
        <w:t xml:space="preserve"> for a new data collection </w:t>
      </w:r>
      <w:r w:rsidRPr="006542CF">
        <w:t xml:space="preserve">(Web survey) associated with the Evaluating and Documenting the Initial Results of the Office of Disability Employment Policy’s Employment First </w:t>
      </w:r>
      <w:r w:rsidR="00DF5B25" w:rsidRPr="006542CF">
        <w:t xml:space="preserve">State </w:t>
      </w:r>
      <w:r w:rsidRPr="006542CF">
        <w:t>Leadership Mentoring Program</w:t>
      </w:r>
      <w:r w:rsidR="009F1107" w:rsidRPr="006542CF">
        <w:t xml:space="preserve"> (EFSLMP)</w:t>
      </w:r>
      <w:r w:rsidR="00042520">
        <w:t xml:space="preserve"> study</w:t>
      </w:r>
      <w:r w:rsidR="00DF5B25" w:rsidRPr="006542CF">
        <w:t>.</w:t>
      </w:r>
      <w:r w:rsidR="0030051E" w:rsidRPr="006542CF">
        <w:t xml:space="preserve"> The </w:t>
      </w:r>
      <w:r w:rsidR="009F1107" w:rsidRPr="006542CF">
        <w:t>EFSLMP</w:t>
      </w:r>
      <w:r w:rsidR="0030051E" w:rsidRPr="006542CF">
        <w:t xml:space="preserve"> Evaluation</w:t>
      </w:r>
      <w:r w:rsidR="000F5F9B" w:rsidRPr="006542CF">
        <w:t xml:space="preserve"> </w:t>
      </w:r>
      <w:r w:rsidR="00D023D0" w:rsidRPr="006542CF">
        <w:t>includes a new data collection that is</w:t>
      </w:r>
      <w:r w:rsidRPr="006542CF">
        <w:t xml:space="preserve"> </w:t>
      </w:r>
      <w:r w:rsidR="00D023D0" w:rsidRPr="006542CF">
        <w:t xml:space="preserve">a </w:t>
      </w:r>
      <w:r w:rsidR="00CB5D34">
        <w:t>survey</w:t>
      </w:r>
      <w:r w:rsidRPr="006542CF">
        <w:t xml:space="preserve"> of</w:t>
      </w:r>
      <w:r w:rsidR="00DD2D1B" w:rsidRPr="006542CF">
        <w:t xml:space="preserve"> 30</w:t>
      </w:r>
      <w:r w:rsidRPr="006542CF">
        <w:t xml:space="preserve"> State government teams involved in the </w:t>
      </w:r>
      <w:r w:rsidR="009F1107" w:rsidRPr="006542CF">
        <w:t>EFSLMP</w:t>
      </w:r>
      <w:r w:rsidRPr="006542CF">
        <w:t xml:space="preserve"> Community of Practice (</w:t>
      </w:r>
      <w:proofErr w:type="spellStart"/>
      <w:r w:rsidRPr="006542CF">
        <w:t>CoP</w:t>
      </w:r>
      <w:proofErr w:type="spellEnd"/>
      <w:r w:rsidRPr="006542CF">
        <w:t xml:space="preserve">), the activities of which are being funded by the U.S. Department of Labor (DOL), Office of Disability Employment Policy (ODEP). The </w:t>
      </w:r>
      <w:proofErr w:type="spellStart"/>
      <w:r w:rsidR="00CA1170" w:rsidRPr="006542CF">
        <w:t>CoP</w:t>
      </w:r>
      <w:proofErr w:type="spellEnd"/>
      <w:r w:rsidRPr="006542CF">
        <w:t xml:space="preserve"> provides monthly technical assistance sessions, webinars, and discussion forums designed to facilitate collaboration and sharing of information, approaches, and practices</w:t>
      </w:r>
      <w:r w:rsidR="00CA1170" w:rsidRPr="006542CF">
        <w:t xml:space="preserve"> in promoting employment for individuals with significant disabilities</w:t>
      </w:r>
      <w:r w:rsidRPr="006542CF">
        <w:t xml:space="preserve">. </w:t>
      </w:r>
    </w:p>
    <w:p w:rsidR="00CA1170" w:rsidRPr="006542CF" w:rsidRDefault="00CA1170" w:rsidP="00BE3028">
      <w:pPr>
        <w:jc w:val="both"/>
      </w:pPr>
    </w:p>
    <w:p w:rsidR="00627ED0" w:rsidRPr="006542CF" w:rsidRDefault="00627ED0" w:rsidP="00BE3028">
      <w:pPr>
        <w:jc w:val="both"/>
      </w:pPr>
      <w:r w:rsidRPr="006542CF">
        <w:t>In the last decade there has been a movement among advocates and State- and local-level agencies to adopt “Employment First” (EF) as a guiding, integrated employment principle for individuals with disabilities. EF refers to policies and practices that support integrated employment as the first option for youth and adults with significant disabilities (</w:t>
      </w:r>
      <w:proofErr w:type="spellStart"/>
      <w:r w:rsidRPr="006542CF">
        <w:t>Niemiec</w:t>
      </w:r>
      <w:proofErr w:type="spellEnd"/>
      <w:r w:rsidRPr="006542CF">
        <w:t xml:space="preserve">, Lavin, &amp; Owens, 2009). Integrated employment refers to “jobs held by people with disabilities in typical workplaces, where: the preponderance of persons employed do not have disabilities; they earn the greater of minimum or prevailing wages; they are paid directly by the employer and qualify for employer-related benefits; and there is an opportunity for career advancement” (Lowe, 2012, p. 4). </w:t>
      </w:r>
      <w:r w:rsidR="00197BB3">
        <w:t>Payment of p</w:t>
      </w:r>
      <w:r w:rsidR="0076580A">
        <w:t xml:space="preserve">revailing wages </w:t>
      </w:r>
      <w:r w:rsidR="00497F20">
        <w:t>may be</w:t>
      </w:r>
      <w:r w:rsidR="0076580A">
        <w:t xml:space="preserve"> required by law under the Davis-Bacon and Related Act</w:t>
      </w:r>
      <w:r w:rsidR="00497F20">
        <w:t>s</w:t>
      </w:r>
      <w:r w:rsidR="0076580A">
        <w:t xml:space="preserve"> </w:t>
      </w:r>
      <w:r w:rsidR="00497F20">
        <w:t>(Federally financed or assisted construction contracts)</w:t>
      </w:r>
      <w:r w:rsidR="008315A9">
        <w:t>,</w:t>
      </w:r>
      <w:r w:rsidR="00497F20">
        <w:t xml:space="preserve"> </w:t>
      </w:r>
      <w:r w:rsidR="0076580A">
        <w:t>McNamara-O’Hara Service Contract Act</w:t>
      </w:r>
      <w:r w:rsidR="00497F20">
        <w:t xml:space="preserve"> (Federal service contracts</w:t>
      </w:r>
      <w:r w:rsidR="008315A9">
        <w:t>) or State or local law</w:t>
      </w:r>
      <w:r w:rsidR="00497F20">
        <w:t xml:space="preserve">. </w:t>
      </w:r>
      <w:r w:rsidR="0076580A" w:rsidRPr="006542CF">
        <w:t xml:space="preserve"> </w:t>
      </w:r>
      <w:r w:rsidRPr="006542CF">
        <w:t xml:space="preserve">EF is a response to the widespread preferential use of </w:t>
      </w:r>
      <w:r w:rsidR="00BE02F0">
        <w:t xml:space="preserve">Community Rehabilitation Programs (CRPs) </w:t>
      </w:r>
      <w:r w:rsidRPr="006542CF">
        <w:t xml:space="preserve">that pay sub-minimum wages and include non-work day activities. This type of employment still prevails </w:t>
      </w:r>
      <w:r w:rsidRPr="006542CF">
        <w:lastRenderedPageBreak/>
        <w:t xml:space="preserve">across the country despite the commitment of several states </w:t>
      </w:r>
      <w:r w:rsidR="008C6A3A" w:rsidRPr="006542CF">
        <w:t xml:space="preserve">to workplace integration </w:t>
      </w:r>
      <w:r w:rsidRPr="006542CF">
        <w:t>and the compelling empirical evidence that individuals with significant disabilities prefer integrated employment when provided with adequate supports (</w:t>
      </w:r>
      <w:proofErr w:type="spellStart"/>
      <w:r w:rsidRPr="006542CF">
        <w:t>Migliore</w:t>
      </w:r>
      <w:proofErr w:type="spellEnd"/>
      <w:r w:rsidRPr="006542CF">
        <w:t xml:space="preserve">, </w:t>
      </w:r>
      <w:proofErr w:type="spellStart"/>
      <w:r w:rsidRPr="006542CF">
        <w:t>Mank</w:t>
      </w:r>
      <w:proofErr w:type="spellEnd"/>
      <w:r w:rsidRPr="006542CF">
        <w:t xml:space="preserve">, </w:t>
      </w:r>
      <w:proofErr w:type="spellStart"/>
      <w:r w:rsidRPr="006542CF">
        <w:t>Grossi</w:t>
      </w:r>
      <w:proofErr w:type="spellEnd"/>
      <w:r w:rsidRPr="006542CF">
        <w:t>, &amp; Rogan, 2007) and achieve better outcomes in terms of wages, benefits, and diversity of industry placement (</w:t>
      </w:r>
      <w:proofErr w:type="spellStart"/>
      <w:r w:rsidRPr="006542CF">
        <w:t>Boeltzig</w:t>
      </w:r>
      <w:proofErr w:type="spellEnd"/>
      <w:r w:rsidRPr="006542CF">
        <w:t xml:space="preserve">, Scott Gilmore, &amp; Butterworth, 2006). In fact, </w:t>
      </w:r>
      <w:r w:rsidR="0016336F" w:rsidRPr="006542CF">
        <w:t>despite the evidence in favor of integrated</w:t>
      </w:r>
      <w:r w:rsidR="008C6A3A" w:rsidRPr="006542CF">
        <w:t>,</w:t>
      </w:r>
      <w:r w:rsidR="0016336F" w:rsidRPr="006542CF">
        <w:t xml:space="preserve"> community-based employment, </w:t>
      </w:r>
      <w:r w:rsidRPr="006542CF">
        <w:t xml:space="preserve">in recent years the percentage of individuals receiving integrated employment services across the country fell (Butterworth et al., 2011), and public funds still overwhelmingly go to </w:t>
      </w:r>
      <w:r w:rsidR="00042520">
        <w:t>CRP</w:t>
      </w:r>
      <w:r w:rsidRPr="006542CF">
        <w:t>s and other types of nonintegrated employment (</w:t>
      </w:r>
      <w:proofErr w:type="spellStart"/>
      <w:r w:rsidRPr="006542CF">
        <w:t>DiLeo</w:t>
      </w:r>
      <w:proofErr w:type="spellEnd"/>
      <w:r w:rsidRPr="006542CF">
        <w:t xml:space="preserve"> &amp; Rogan, 1999). Promoting and disseminating EF practices and strategies is a critical step toward addressing the persistent problem of low participation rates of individuals with disabilities in the workforce and fulfilling the promise of full integration.</w:t>
      </w:r>
    </w:p>
    <w:p w:rsidR="00627ED0" w:rsidRPr="006542CF" w:rsidRDefault="00627ED0" w:rsidP="00BE3028">
      <w:pPr>
        <w:jc w:val="both"/>
      </w:pPr>
    </w:p>
    <w:p w:rsidR="00627ED0" w:rsidRPr="006542CF" w:rsidRDefault="00627ED0" w:rsidP="00BE3028">
      <w:pPr>
        <w:jc w:val="both"/>
      </w:pPr>
      <w:r w:rsidRPr="006542CF">
        <w:t xml:space="preserve">ODEP has been involved in promoting integrated employment since the agency’s inception in 2001 and has been a leader in </w:t>
      </w:r>
      <w:r w:rsidR="006C678F" w:rsidRPr="006542CF">
        <w:t xml:space="preserve">the </w:t>
      </w:r>
      <w:r w:rsidRPr="006542CF">
        <w:t>development and dissemination of promising practices such as self-employment and customized employment for individuals with disabilities. In 2007, ODEP Assistant Secretary Neil Romano prepared a memorandum emphasizing the importance of EF as the basis for a national movement that supports integrated employment at or above minimum wage for people with disabilities (</w:t>
      </w:r>
      <w:r w:rsidR="00FC03D6" w:rsidRPr="006542CF">
        <w:t>Romano (</w:t>
      </w:r>
      <w:r w:rsidRPr="006542CF">
        <w:t>ODEP</w:t>
      </w:r>
      <w:r w:rsidR="00FC03D6" w:rsidRPr="006542CF">
        <w:t>)</w:t>
      </w:r>
      <w:r w:rsidRPr="006542CF">
        <w:t>, 2009). Under the EF approach, integrated employment is the first option for youth and adults with significant disabilities</w:t>
      </w:r>
      <w:r w:rsidR="00F91A8A" w:rsidRPr="006542CF">
        <w:t>, and</w:t>
      </w:r>
      <w:r w:rsidRPr="006542CF">
        <w:t xml:space="preserve"> refers to jobs held by people with the most significant disabilities in typical workplace settings where the majority of persons employed are not persons with disabilities. In these jobs, the individuals with disabilities earn wages consistent with wages paid to workers without disabilities in the community performing the same or similar work; the individuals earn at least minimum wage, and they are paid directly by the employer. In 2011, ODEP developed an Integrated Employment Toolkit to provide valuable information to individuals, community employment agencies, policymakers, and others that pursue integrated employment as the desired employment goal for youth and adults with disabilities. This Toolkit includes practical and, in some cases, adaptable information and documents to facilitate the movement of states, organizations, and, most importantly, youth and adults to integrated employment as their primary option for employment (</w:t>
      </w:r>
      <w:hyperlink r:id="rId9" w:history="1">
        <w:r w:rsidRPr="006542CF">
          <w:rPr>
            <w:rStyle w:val="Hyperlink"/>
          </w:rPr>
          <w:t>http://www.dol.gov/odep/ietoolkit/</w:t>
        </w:r>
      </w:hyperlink>
      <w:r w:rsidRPr="006542CF">
        <w:t xml:space="preserve">). ODEP also has promulgated the use of customized employment, universal design for employers, and self-employment as proven evidence-based practices that lead to employment for people with disabilities.  </w:t>
      </w:r>
    </w:p>
    <w:p w:rsidR="00627ED0" w:rsidRPr="006542CF" w:rsidRDefault="00627ED0" w:rsidP="00BE3028">
      <w:pPr>
        <w:jc w:val="both"/>
      </w:pPr>
    </w:p>
    <w:p w:rsidR="00627ED0" w:rsidRPr="006542CF" w:rsidRDefault="00627ED0" w:rsidP="00BE3028">
      <w:pPr>
        <w:jc w:val="both"/>
      </w:pPr>
      <w:r w:rsidRPr="006542CF">
        <w:t xml:space="preserve">To advance EF, ODEP created the </w:t>
      </w:r>
      <w:r w:rsidR="009F1107" w:rsidRPr="006542CF">
        <w:t>EFSLMP</w:t>
      </w:r>
      <w:r w:rsidRPr="006542CF">
        <w:t>. This program helps states align policies, regulations, and funding priorities to encourage integrated employment as the primary outcome for individuals with significant disabilities. Through this initiative, ODEP is providing support and informational resources for selected states that desire systems change reflecting the EF approach, but have struggled to fully implement it as the primary service delivery system for people with disabilities.</w:t>
      </w:r>
      <w:r w:rsidR="0016336F" w:rsidRPr="006542CF">
        <w:t xml:space="preserve"> ODEP is also funding a </w:t>
      </w:r>
      <w:r w:rsidR="00F91A8A" w:rsidRPr="006542CF">
        <w:t>W</w:t>
      </w:r>
      <w:r w:rsidR="0016336F" w:rsidRPr="006542CF">
        <w:t xml:space="preserve">eb-based capacity building and information sharing forum in the form of the </w:t>
      </w:r>
      <w:r w:rsidR="009F1107" w:rsidRPr="006542CF">
        <w:t>EFSLMP</w:t>
      </w:r>
      <w:r w:rsidR="0016336F" w:rsidRPr="006542CF">
        <w:t xml:space="preserve"> </w:t>
      </w:r>
      <w:proofErr w:type="spellStart"/>
      <w:r w:rsidR="0016336F" w:rsidRPr="006542CF">
        <w:t>C</w:t>
      </w:r>
      <w:r w:rsidR="009F1107" w:rsidRPr="006542CF">
        <w:t>oP</w:t>
      </w:r>
      <w:r w:rsidR="0016336F" w:rsidRPr="006542CF">
        <w:t>.</w:t>
      </w:r>
      <w:proofErr w:type="spellEnd"/>
      <w:r w:rsidR="0016336F" w:rsidRPr="006542CF">
        <w:t xml:space="preserve"> </w:t>
      </w:r>
    </w:p>
    <w:p w:rsidR="00627ED0" w:rsidRPr="006542CF" w:rsidRDefault="00627ED0" w:rsidP="00BE3028">
      <w:pPr>
        <w:jc w:val="both"/>
      </w:pPr>
    </w:p>
    <w:p w:rsidR="00627ED0" w:rsidRPr="006542CF" w:rsidRDefault="006461E3" w:rsidP="00BE3028">
      <w:pPr>
        <w:jc w:val="both"/>
      </w:pPr>
      <w:r>
        <w:t>As</w:t>
      </w:r>
      <w:r w:rsidR="000274A6">
        <w:t xml:space="preserve"> </w:t>
      </w:r>
      <w:r>
        <w:t>previously noted, t</w:t>
      </w:r>
      <w:r w:rsidR="00627ED0" w:rsidRPr="006542CF">
        <w:t xml:space="preserve">his </w:t>
      </w:r>
      <w:r>
        <w:t xml:space="preserve">ICR </w:t>
      </w:r>
      <w:r w:rsidR="00627ED0" w:rsidRPr="006542CF">
        <w:t xml:space="preserve">is being submitted to obtain clearance </w:t>
      </w:r>
      <w:r>
        <w:t xml:space="preserve">under the Paperwork Reduction Act </w:t>
      </w:r>
      <w:r w:rsidR="00627ED0" w:rsidRPr="006542CF">
        <w:t xml:space="preserve">for a new data collection </w:t>
      </w:r>
      <w:r w:rsidR="00CB5D34">
        <w:t>survey</w:t>
      </w:r>
      <w:r w:rsidR="00627ED0" w:rsidRPr="006542CF">
        <w:t xml:space="preserve"> of the </w:t>
      </w:r>
      <w:r w:rsidR="00DD2D1B" w:rsidRPr="006542CF">
        <w:t>30</w:t>
      </w:r>
      <w:r w:rsidR="00627ED0" w:rsidRPr="006542CF">
        <w:t xml:space="preserve"> states associated with the </w:t>
      </w:r>
      <w:r w:rsidR="009F1107" w:rsidRPr="006542CF">
        <w:t>EFSLMP</w:t>
      </w:r>
      <w:r w:rsidR="00627ED0" w:rsidRPr="006542CF">
        <w:t xml:space="preserve">’s </w:t>
      </w:r>
      <w:proofErr w:type="spellStart"/>
      <w:r w:rsidR="00627ED0" w:rsidRPr="006542CF">
        <w:t>CoP.</w:t>
      </w:r>
      <w:proofErr w:type="spellEnd"/>
      <w:r w:rsidR="00627ED0" w:rsidRPr="006542CF">
        <w:t xml:space="preserve"> This data collection is essential to the measurement of program implementation, stakeholder engagement and satisfaction with technical assistance, and potential for replication, and will provide the DOL with important information for strategic planning, program replication, </w:t>
      </w:r>
      <w:r w:rsidR="00627ED0" w:rsidRPr="006542CF">
        <w:lastRenderedPageBreak/>
        <w:t>and the development of integrated employment policies and practices. This data collection is also designed to gauge the effectiveness of ODEP’s efforts to promote the implementation of EF policies and practices and determine how well remote training and online forums facilitate the implementation of EF activities in each participating state.</w:t>
      </w:r>
    </w:p>
    <w:p w:rsidR="00627ED0" w:rsidRPr="006542CF" w:rsidRDefault="00627ED0" w:rsidP="00BE3028">
      <w:pPr>
        <w:jc w:val="both"/>
      </w:pPr>
    </w:p>
    <w:p w:rsidR="00500D8C" w:rsidRPr="006542CF" w:rsidRDefault="00026E63" w:rsidP="00BE3028">
      <w:pPr>
        <w:jc w:val="both"/>
      </w:pPr>
      <w:r w:rsidRPr="006542CF">
        <w:t xml:space="preserve">As part of the </w:t>
      </w:r>
      <w:proofErr w:type="spellStart"/>
      <w:r w:rsidRPr="006542CF">
        <w:t>CoP</w:t>
      </w:r>
      <w:proofErr w:type="spellEnd"/>
      <w:r w:rsidRPr="006542CF">
        <w:t>, s</w:t>
      </w:r>
      <w:r w:rsidR="00500D8C" w:rsidRPr="006542CF">
        <w:t xml:space="preserve">ince the fall of 2012 ODEP has been conducting monthly technical assistance webinars and other information dissemination </w:t>
      </w:r>
      <w:r w:rsidR="00C527F2" w:rsidRPr="006542CF">
        <w:t xml:space="preserve">activities </w:t>
      </w:r>
      <w:r w:rsidR="00500D8C" w:rsidRPr="006542CF">
        <w:t xml:space="preserve">via its electronic portal </w:t>
      </w:r>
      <w:r w:rsidR="00780672">
        <w:t xml:space="preserve">known as </w:t>
      </w:r>
      <w:proofErr w:type="spellStart"/>
      <w:r w:rsidR="00780672">
        <w:t>e</w:t>
      </w:r>
      <w:r w:rsidR="007804C9" w:rsidRPr="006542CF">
        <w:t>Policy</w:t>
      </w:r>
      <w:r w:rsidR="00C527F2" w:rsidRPr="006542CF">
        <w:t>Works</w:t>
      </w:r>
      <w:proofErr w:type="spellEnd"/>
      <w:r w:rsidR="00500D8C" w:rsidRPr="006542CF">
        <w:t xml:space="preserve">. </w:t>
      </w:r>
      <w:proofErr w:type="spellStart"/>
      <w:r w:rsidR="00500D8C" w:rsidRPr="006542CF">
        <w:t>CoP</w:t>
      </w:r>
      <w:proofErr w:type="spellEnd"/>
      <w:r w:rsidR="00500D8C" w:rsidRPr="006542CF">
        <w:t xml:space="preserve"> </w:t>
      </w:r>
      <w:r w:rsidR="00C527F2" w:rsidRPr="006542CF">
        <w:t>memberships were offered</w:t>
      </w:r>
      <w:r w:rsidR="00500D8C" w:rsidRPr="006542CF">
        <w:t xml:space="preserve"> </w:t>
      </w:r>
      <w:r w:rsidR="00C527F2" w:rsidRPr="006542CF">
        <w:t xml:space="preserve">to </w:t>
      </w:r>
      <w:r w:rsidR="00500D8C" w:rsidRPr="006542CF">
        <w:t xml:space="preserve">states that had applied to receive the </w:t>
      </w:r>
      <w:r w:rsidR="009F1107" w:rsidRPr="006542CF">
        <w:t>EFSLMP</w:t>
      </w:r>
      <w:r w:rsidR="00500D8C" w:rsidRPr="006542CF">
        <w:t xml:space="preserve"> grant but were not selected, states that receive</w:t>
      </w:r>
      <w:r w:rsidR="00C527F2" w:rsidRPr="006542CF">
        <w:t>d</w:t>
      </w:r>
      <w:r w:rsidR="00500D8C" w:rsidRPr="006542CF">
        <w:t xml:space="preserve"> the Administration on Intellectual and Developmental Disabilities (AIDD) grant, and those that applied but did not receive the AIDD grant. However, many other states have shown interest in participating in the </w:t>
      </w:r>
      <w:proofErr w:type="spellStart"/>
      <w:r w:rsidR="00C527F2" w:rsidRPr="006542CF">
        <w:t>CoP</w:t>
      </w:r>
      <w:proofErr w:type="spellEnd"/>
      <w:r w:rsidR="00C527F2" w:rsidRPr="006542CF">
        <w:t xml:space="preserve"> due to its strong reputation </w:t>
      </w:r>
      <w:r w:rsidRPr="006542CF">
        <w:t>among S</w:t>
      </w:r>
      <w:r w:rsidR="00C527F2" w:rsidRPr="006542CF">
        <w:t xml:space="preserve">tate agencies involved </w:t>
      </w:r>
      <w:r w:rsidRPr="006542CF">
        <w:t xml:space="preserve">the </w:t>
      </w:r>
      <w:r w:rsidR="00C527F2" w:rsidRPr="006542CF">
        <w:t>EF Initiative</w:t>
      </w:r>
      <w:r w:rsidRPr="006542CF">
        <w:t>;</w:t>
      </w:r>
      <w:r w:rsidR="00500D8C" w:rsidRPr="006542CF">
        <w:t xml:space="preserve"> the number of participants has increased month</w:t>
      </w:r>
      <w:r w:rsidRPr="006542CF">
        <w:t>-</w:t>
      </w:r>
      <w:r w:rsidR="00500D8C" w:rsidRPr="006542CF">
        <w:t>to</w:t>
      </w:r>
      <w:r w:rsidRPr="006542CF">
        <w:t>-</w:t>
      </w:r>
      <w:r w:rsidR="00500D8C" w:rsidRPr="006542CF">
        <w:t>month</w:t>
      </w:r>
      <w:r w:rsidR="00CA1170" w:rsidRPr="006542CF">
        <w:t xml:space="preserve"> to the current </w:t>
      </w:r>
      <w:r w:rsidR="00DD2D1B" w:rsidRPr="006542CF">
        <w:t>30</w:t>
      </w:r>
      <w:r w:rsidR="00CA1170" w:rsidRPr="006542CF">
        <w:t xml:space="preserve"> states</w:t>
      </w:r>
      <w:r w:rsidR="00500D8C" w:rsidRPr="006542CF">
        <w:t xml:space="preserve">. To participate in the </w:t>
      </w:r>
      <w:proofErr w:type="spellStart"/>
      <w:r w:rsidR="00500D8C" w:rsidRPr="006542CF">
        <w:t>CoP</w:t>
      </w:r>
      <w:proofErr w:type="spellEnd"/>
      <w:r w:rsidR="00500D8C" w:rsidRPr="006542CF">
        <w:t xml:space="preserve">, states </w:t>
      </w:r>
      <w:r w:rsidRPr="006542CF">
        <w:t>must</w:t>
      </w:r>
      <w:r w:rsidR="00500D8C" w:rsidRPr="006542CF">
        <w:t xml:space="preserve"> include representatives from six </w:t>
      </w:r>
      <w:r w:rsidRPr="006542CF">
        <w:t>S</w:t>
      </w:r>
      <w:r w:rsidR="00500D8C" w:rsidRPr="006542CF">
        <w:t>tate systems that are connected to employment policy and funding for individuals with disabilities. These systems include:</w:t>
      </w:r>
    </w:p>
    <w:p w:rsidR="00500D8C" w:rsidRPr="006542CF" w:rsidRDefault="00500D8C" w:rsidP="00BE3028"/>
    <w:p w:rsidR="00500D8C" w:rsidRPr="006542CF" w:rsidRDefault="00500D8C" w:rsidP="00BE3028">
      <w:pPr>
        <w:pStyle w:val="ListParagraph"/>
        <w:numPr>
          <w:ilvl w:val="0"/>
          <w:numId w:val="13"/>
        </w:numPr>
        <w:ind w:left="720"/>
      </w:pPr>
      <w:r w:rsidRPr="006542CF">
        <w:t>Department of Rehabilitation Services;</w:t>
      </w:r>
    </w:p>
    <w:p w:rsidR="00500D8C" w:rsidRPr="006542CF" w:rsidRDefault="00500D8C" w:rsidP="00BE3028">
      <w:pPr>
        <w:pStyle w:val="ListParagraph"/>
        <w:numPr>
          <w:ilvl w:val="0"/>
          <w:numId w:val="13"/>
        </w:numPr>
        <w:ind w:left="720"/>
      </w:pPr>
      <w:r w:rsidRPr="006542CF">
        <w:t>Department of Mental Health;</w:t>
      </w:r>
    </w:p>
    <w:p w:rsidR="00500D8C" w:rsidRPr="006542CF" w:rsidRDefault="00500D8C" w:rsidP="00BE3028">
      <w:pPr>
        <w:pStyle w:val="ListParagraph"/>
        <w:numPr>
          <w:ilvl w:val="0"/>
          <w:numId w:val="13"/>
        </w:numPr>
        <w:ind w:left="720"/>
      </w:pPr>
      <w:r w:rsidRPr="006542CF">
        <w:t>Department Intellectual and Developmental Disabilities;</w:t>
      </w:r>
    </w:p>
    <w:p w:rsidR="00500D8C" w:rsidRPr="006542CF" w:rsidRDefault="00500D8C" w:rsidP="00BE3028">
      <w:pPr>
        <w:pStyle w:val="ListParagraph"/>
        <w:numPr>
          <w:ilvl w:val="0"/>
          <w:numId w:val="13"/>
        </w:numPr>
        <w:ind w:left="720"/>
      </w:pPr>
      <w:r w:rsidRPr="006542CF">
        <w:t xml:space="preserve">Workforce Development </w:t>
      </w:r>
      <w:r w:rsidR="00D9691B" w:rsidRPr="006542CF">
        <w:t>s</w:t>
      </w:r>
      <w:r w:rsidRPr="006542CF">
        <w:t>ystem;</w:t>
      </w:r>
    </w:p>
    <w:p w:rsidR="00500D8C" w:rsidRPr="006542CF" w:rsidRDefault="00500D8C" w:rsidP="00BE3028">
      <w:pPr>
        <w:pStyle w:val="ListParagraph"/>
        <w:numPr>
          <w:ilvl w:val="0"/>
          <w:numId w:val="13"/>
        </w:numPr>
        <w:ind w:left="720"/>
      </w:pPr>
      <w:r w:rsidRPr="006542CF">
        <w:t>Department of Education (Special Education Division); and</w:t>
      </w:r>
    </w:p>
    <w:p w:rsidR="00500D8C" w:rsidRPr="006542CF" w:rsidRDefault="00500D8C" w:rsidP="00BE3028">
      <w:pPr>
        <w:pStyle w:val="ListParagraph"/>
        <w:numPr>
          <w:ilvl w:val="0"/>
          <w:numId w:val="13"/>
        </w:numPr>
        <w:ind w:left="720"/>
      </w:pPr>
      <w:r w:rsidRPr="006542CF">
        <w:t>Medicaid agencies.</w:t>
      </w:r>
      <w:r w:rsidRPr="006542CF">
        <w:rPr>
          <w:vertAlign w:val="superscript"/>
        </w:rPr>
        <w:footnoteReference w:id="1"/>
      </w:r>
    </w:p>
    <w:p w:rsidR="00500D8C" w:rsidRPr="006542CF" w:rsidRDefault="00500D8C" w:rsidP="00BE3028"/>
    <w:p w:rsidR="00500D8C" w:rsidRPr="006542CF" w:rsidRDefault="00500D8C" w:rsidP="00BE3028">
      <w:pPr>
        <w:jc w:val="both"/>
      </w:pPr>
      <w:r w:rsidRPr="006542CF">
        <w:t xml:space="preserve">The goal of the technical assistance provided through the </w:t>
      </w:r>
      <w:r w:rsidR="009F1107" w:rsidRPr="006542CF">
        <w:t>EFSLMP</w:t>
      </w:r>
      <w:r w:rsidRPr="006542CF">
        <w:t xml:space="preserve"> </w:t>
      </w:r>
      <w:proofErr w:type="spellStart"/>
      <w:r w:rsidRPr="006542CF">
        <w:t>CoP</w:t>
      </w:r>
      <w:proofErr w:type="spellEnd"/>
      <w:r w:rsidRPr="006542CF">
        <w:t xml:space="preserve"> is to increase the capacity of participating states to implement policies, practices, and approaches that place integrated employment as the priority outcome for individuals with disabilities. </w:t>
      </w:r>
    </w:p>
    <w:p w:rsidR="00500D8C" w:rsidRPr="006542CF" w:rsidRDefault="00500D8C" w:rsidP="00BE3028"/>
    <w:p w:rsidR="00A86E33" w:rsidRPr="006542CF" w:rsidRDefault="006D1141" w:rsidP="00BE3028">
      <w:pPr>
        <w:pStyle w:val="ListParagraph"/>
        <w:numPr>
          <w:ilvl w:val="0"/>
          <w:numId w:val="12"/>
        </w:numPr>
        <w:rPr>
          <w:i/>
        </w:rPr>
      </w:pPr>
      <w:r w:rsidRPr="006542CF">
        <w:rPr>
          <w:i/>
        </w:rPr>
        <w:t>Indicate how, by whom, and for what purpose the information is to be used.</w:t>
      </w:r>
      <w:r w:rsidR="000B06B0" w:rsidRPr="006542CF">
        <w:rPr>
          <w:i/>
        </w:rPr>
        <w:t xml:space="preserve"> </w:t>
      </w:r>
      <w:r w:rsidRPr="006542CF">
        <w:rPr>
          <w:i/>
        </w:rPr>
        <w:t>Except for a new collection, indicate the actual use the agency has made of the information received from the current collection.</w:t>
      </w:r>
    </w:p>
    <w:p w:rsidR="00A86E33" w:rsidRPr="006542CF" w:rsidRDefault="00A86E33" w:rsidP="00BE3028"/>
    <w:p w:rsidR="00F257A6" w:rsidRPr="006542CF" w:rsidRDefault="00F257A6" w:rsidP="00BE3028">
      <w:pPr>
        <w:jc w:val="both"/>
      </w:pPr>
      <w:r w:rsidRPr="006542CF">
        <w:t xml:space="preserve">ODEP is conducting a </w:t>
      </w:r>
      <w:r w:rsidR="00CB5D34">
        <w:t>survey</w:t>
      </w:r>
      <w:r w:rsidRPr="006542CF">
        <w:t xml:space="preserve"> of participating </w:t>
      </w:r>
      <w:proofErr w:type="spellStart"/>
      <w:r w:rsidR="00DD5847" w:rsidRPr="006542CF">
        <w:t>CoP</w:t>
      </w:r>
      <w:proofErr w:type="spellEnd"/>
      <w:r w:rsidR="00DD5847" w:rsidRPr="006542CF">
        <w:t xml:space="preserve"> </w:t>
      </w:r>
      <w:r w:rsidRPr="006542CF">
        <w:t xml:space="preserve">states to document and analyze the development and implementation of </w:t>
      </w:r>
      <w:r w:rsidR="003E369D" w:rsidRPr="006542CF">
        <w:t>EF policies and practices</w:t>
      </w:r>
      <w:r w:rsidRPr="006542CF">
        <w:t xml:space="preserve">. The goals of this effort are as follows: </w:t>
      </w:r>
    </w:p>
    <w:p w:rsidR="00F257A6" w:rsidRPr="006542CF" w:rsidRDefault="00F257A6" w:rsidP="00BE3028">
      <w:pPr>
        <w:jc w:val="both"/>
      </w:pPr>
    </w:p>
    <w:p w:rsidR="00F257A6" w:rsidRPr="006542CF" w:rsidRDefault="00F257A6" w:rsidP="00BE3028">
      <w:pPr>
        <w:pStyle w:val="ListParagraph"/>
        <w:numPr>
          <w:ilvl w:val="0"/>
          <w:numId w:val="14"/>
        </w:numPr>
        <w:jc w:val="both"/>
      </w:pPr>
      <w:r w:rsidRPr="006542CF">
        <w:t>Identify the kinds of EF policies and practices that exist in participating states.</w:t>
      </w:r>
      <w:r w:rsidR="000B06B0" w:rsidRPr="006542CF">
        <w:t xml:space="preserve"> </w:t>
      </w:r>
    </w:p>
    <w:p w:rsidR="00F257A6" w:rsidRPr="006542CF" w:rsidRDefault="00F257A6" w:rsidP="00BE3028">
      <w:pPr>
        <w:pStyle w:val="ListParagraph"/>
        <w:numPr>
          <w:ilvl w:val="0"/>
          <w:numId w:val="14"/>
        </w:numPr>
        <w:jc w:val="both"/>
      </w:pPr>
      <w:r w:rsidRPr="006542CF">
        <w:t xml:space="preserve">Document the factors that promote or impede knowledge transfer and the adoption and implementation of EF practices and approaches among </w:t>
      </w:r>
      <w:r w:rsidR="00DD5847" w:rsidRPr="006542CF">
        <w:t xml:space="preserve">participating </w:t>
      </w:r>
      <w:r w:rsidRPr="006542CF">
        <w:t>states.</w:t>
      </w:r>
    </w:p>
    <w:p w:rsidR="00F257A6" w:rsidRPr="006542CF" w:rsidRDefault="00F257A6" w:rsidP="00BE3028">
      <w:pPr>
        <w:pStyle w:val="ListParagraph"/>
        <w:numPr>
          <w:ilvl w:val="0"/>
          <w:numId w:val="14"/>
        </w:numPr>
        <w:jc w:val="both"/>
      </w:pPr>
      <w:r w:rsidRPr="006542CF">
        <w:t>Assess the effectiveness of virtual collaboration tools in promoting knowledge transfer and increasing State capacity to promote and implement EF practices and approaches.</w:t>
      </w:r>
    </w:p>
    <w:p w:rsidR="00F257A6" w:rsidRPr="006542CF" w:rsidRDefault="00F257A6" w:rsidP="00BE3028">
      <w:pPr>
        <w:pStyle w:val="ListParagraph"/>
        <w:numPr>
          <w:ilvl w:val="0"/>
          <w:numId w:val="14"/>
        </w:numPr>
        <w:jc w:val="both"/>
      </w:pPr>
      <w:r w:rsidRPr="006542CF">
        <w:t xml:space="preserve">Assess the effectiveness of the </w:t>
      </w:r>
      <w:proofErr w:type="spellStart"/>
      <w:r w:rsidRPr="006542CF">
        <w:t>CoP</w:t>
      </w:r>
      <w:proofErr w:type="spellEnd"/>
      <w:r w:rsidRPr="006542CF">
        <w:t xml:space="preserve"> to engage AIDD’s Employment Systems Change grantees, as well as other State EF leaders from the six State systems.</w:t>
      </w:r>
    </w:p>
    <w:p w:rsidR="00F257A6" w:rsidRPr="006542CF" w:rsidRDefault="00F257A6" w:rsidP="00BE3028">
      <w:pPr>
        <w:jc w:val="both"/>
      </w:pPr>
    </w:p>
    <w:p w:rsidR="00F257A6" w:rsidRPr="006542CF" w:rsidRDefault="00F257A6" w:rsidP="00BE3028">
      <w:pPr>
        <w:jc w:val="both"/>
      </w:pPr>
      <w:r w:rsidRPr="006542CF">
        <w:lastRenderedPageBreak/>
        <w:t xml:space="preserve">To achieve these goals, the study will rely on a </w:t>
      </w:r>
      <w:r w:rsidR="00CB5D34">
        <w:t>survey</w:t>
      </w:r>
      <w:r w:rsidRPr="006542CF">
        <w:t xml:space="preserve"> of respondents from each of the State systems from the </w:t>
      </w:r>
      <w:proofErr w:type="spellStart"/>
      <w:r w:rsidRPr="006542CF">
        <w:t>CoP</w:t>
      </w:r>
      <w:proofErr w:type="spellEnd"/>
      <w:r w:rsidRPr="006542CF">
        <w:t xml:space="preserve"> states. The research questions to be addressed in the </w:t>
      </w:r>
      <w:proofErr w:type="spellStart"/>
      <w:r w:rsidRPr="006542CF">
        <w:t>CoP</w:t>
      </w:r>
      <w:proofErr w:type="spellEnd"/>
      <w:r w:rsidRPr="006542CF">
        <w:t xml:space="preserve"> survey are as follows: </w:t>
      </w:r>
    </w:p>
    <w:p w:rsidR="00F257A6" w:rsidRPr="006542CF" w:rsidRDefault="00F257A6" w:rsidP="00BE3028">
      <w:pPr>
        <w:jc w:val="both"/>
      </w:pPr>
    </w:p>
    <w:p w:rsidR="00F257A6" w:rsidRPr="006542CF" w:rsidRDefault="00F257A6" w:rsidP="00BE3028">
      <w:pPr>
        <w:pStyle w:val="ListParagraph"/>
        <w:numPr>
          <w:ilvl w:val="0"/>
          <w:numId w:val="15"/>
        </w:numPr>
        <w:jc w:val="both"/>
      </w:pPr>
      <w:r w:rsidRPr="006542CF">
        <w:t xml:space="preserve">What are the factors that contribute to or impede knowledge transfer related to the implementation of information, policies, and approaches covered in </w:t>
      </w:r>
      <w:proofErr w:type="spellStart"/>
      <w:r w:rsidRPr="006542CF">
        <w:t>CoP</w:t>
      </w:r>
      <w:proofErr w:type="spellEnd"/>
      <w:r w:rsidRPr="006542CF">
        <w:t xml:space="preserve"> webinars?</w:t>
      </w:r>
    </w:p>
    <w:p w:rsidR="00F257A6" w:rsidRPr="006542CF" w:rsidRDefault="00F257A6" w:rsidP="00BE3028">
      <w:pPr>
        <w:pStyle w:val="ListParagraph"/>
        <w:numPr>
          <w:ilvl w:val="0"/>
          <w:numId w:val="15"/>
        </w:numPr>
        <w:jc w:val="both"/>
      </w:pPr>
      <w:r w:rsidRPr="006542CF">
        <w:t>How effective are virtual and in-person collaborations in increasing preparedness and capacity of states interested in implementing EF policy practices and approaches?</w:t>
      </w:r>
    </w:p>
    <w:p w:rsidR="00F257A6" w:rsidRPr="006542CF" w:rsidRDefault="00F257A6" w:rsidP="00BE3028">
      <w:pPr>
        <w:pStyle w:val="ListParagraph"/>
        <w:numPr>
          <w:ilvl w:val="0"/>
          <w:numId w:val="15"/>
        </w:numPr>
        <w:jc w:val="both"/>
      </w:pPr>
      <w:r w:rsidRPr="006542CF">
        <w:t>What is the impact of technical assistance on State capacity to pursue and implement EF practices and approaches?</w:t>
      </w:r>
    </w:p>
    <w:p w:rsidR="00500D8C" w:rsidRPr="006542CF" w:rsidRDefault="00500D8C" w:rsidP="00BE3028">
      <w:pPr>
        <w:jc w:val="both"/>
      </w:pPr>
    </w:p>
    <w:p w:rsidR="00F257A6" w:rsidRPr="006542CF" w:rsidRDefault="000F5F9B" w:rsidP="00BE3028">
      <w:pPr>
        <w:jc w:val="both"/>
      </w:pPr>
      <w:r w:rsidRPr="006542CF">
        <w:t xml:space="preserve">In order to join in the </w:t>
      </w:r>
      <w:proofErr w:type="spellStart"/>
      <w:r w:rsidRPr="006542CF">
        <w:t>CoP</w:t>
      </w:r>
      <w:proofErr w:type="spellEnd"/>
      <w:r w:rsidR="00F257A6" w:rsidRPr="006542CF">
        <w:t xml:space="preserve">, states must nominate individual representatives from each of the </w:t>
      </w:r>
      <w:r w:rsidR="00754AEF">
        <w:t xml:space="preserve">previously specified </w:t>
      </w:r>
      <w:r w:rsidR="00F257A6" w:rsidRPr="006542CF">
        <w:t xml:space="preserve">six State systems. The nominated individuals will serve as the respondents for the </w:t>
      </w:r>
      <w:r w:rsidR="00CB5D34">
        <w:t>Survey</w:t>
      </w:r>
      <w:r w:rsidR="00F257A6" w:rsidRPr="006542CF">
        <w:t xml:space="preserve"> of </w:t>
      </w:r>
      <w:proofErr w:type="spellStart"/>
      <w:r w:rsidR="00F257A6" w:rsidRPr="006542CF">
        <w:t>CoP</w:t>
      </w:r>
      <w:proofErr w:type="spellEnd"/>
      <w:r w:rsidR="00F257A6" w:rsidRPr="006542CF">
        <w:t xml:space="preserve"> Participating States. Findings from the </w:t>
      </w:r>
      <w:r w:rsidR="00CB5D34">
        <w:t>survey</w:t>
      </w:r>
      <w:r w:rsidR="00F257A6" w:rsidRPr="006542CF">
        <w:t xml:space="preserve"> will allow DOL to understand:</w:t>
      </w:r>
    </w:p>
    <w:p w:rsidR="00F257A6" w:rsidRPr="006542CF" w:rsidRDefault="00F257A6" w:rsidP="00BE3028"/>
    <w:p w:rsidR="00F257A6" w:rsidRPr="006542CF" w:rsidRDefault="00F257A6" w:rsidP="00BE3028">
      <w:pPr>
        <w:pStyle w:val="ListParagraph"/>
        <w:numPr>
          <w:ilvl w:val="0"/>
          <w:numId w:val="16"/>
        </w:numPr>
        <w:jc w:val="both"/>
      </w:pPr>
      <w:r w:rsidRPr="006542CF">
        <w:t>the EF policy landscape across states;</w:t>
      </w:r>
    </w:p>
    <w:p w:rsidR="00F257A6" w:rsidRPr="006542CF" w:rsidRDefault="00F257A6" w:rsidP="00BE3028">
      <w:pPr>
        <w:pStyle w:val="ListParagraph"/>
        <w:numPr>
          <w:ilvl w:val="0"/>
          <w:numId w:val="16"/>
        </w:numPr>
        <w:jc w:val="both"/>
      </w:pPr>
      <w:r w:rsidRPr="006542CF">
        <w:t>levels of interest, adoption, and implementation of EF practices;</w:t>
      </w:r>
    </w:p>
    <w:p w:rsidR="00F257A6" w:rsidRPr="006542CF" w:rsidRDefault="00F257A6" w:rsidP="00BE3028">
      <w:pPr>
        <w:pStyle w:val="ListParagraph"/>
        <w:numPr>
          <w:ilvl w:val="0"/>
          <w:numId w:val="16"/>
        </w:numPr>
        <w:jc w:val="both"/>
      </w:pPr>
      <w:r w:rsidRPr="006542CF">
        <w:t>the effectiveness of the technical assistance provided by ODEP via the Web and other online portals and discussion forums; and</w:t>
      </w:r>
    </w:p>
    <w:p w:rsidR="00F257A6" w:rsidRPr="006542CF" w:rsidRDefault="00F257A6" w:rsidP="00BE3028">
      <w:pPr>
        <w:pStyle w:val="ListParagraph"/>
        <w:numPr>
          <w:ilvl w:val="0"/>
          <w:numId w:val="16"/>
        </w:numPr>
        <w:jc w:val="both"/>
      </w:pPr>
      <w:proofErr w:type="gramStart"/>
      <w:r w:rsidRPr="006542CF">
        <w:t>stakeholder</w:t>
      </w:r>
      <w:proofErr w:type="gramEnd"/>
      <w:r w:rsidRPr="006542CF">
        <w:t xml:space="preserve"> recommendations and State needs in terms of EF policy and technical assistance. </w:t>
      </w:r>
    </w:p>
    <w:p w:rsidR="00F257A6" w:rsidRPr="006542CF" w:rsidRDefault="00F257A6" w:rsidP="00BE3028"/>
    <w:p w:rsidR="008F220E" w:rsidRPr="006542CF" w:rsidRDefault="008F220E" w:rsidP="00BE3028">
      <w:pPr>
        <w:jc w:val="both"/>
      </w:pPr>
      <w:r w:rsidRPr="006542CF">
        <w:t>The EF efforts vary tremendously across states</w:t>
      </w:r>
      <w:r w:rsidR="00141DC8" w:rsidRPr="006542CF">
        <w:t>,</w:t>
      </w:r>
      <w:r w:rsidRPr="006542CF">
        <w:t xml:space="preserve"> but also across </w:t>
      </w:r>
      <w:r w:rsidR="00141DC8" w:rsidRPr="006542CF">
        <w:t>S</w:t>
      </w:r>
      <w:r w:rsidRPr="006542CF">
        <w:t xml:space="preserve">tate systems. </w:t>
      </w:r>
      <w:proofErr w:type="spellStart"/>
      <w:r w:rsidRPr="006542CF">
        <w:t>CoP</w:t>
      </w:r>
      <w:proofErr w:type="spellEnd"/>
      <w:r w:rsidRPr="006542CF">
        <w:t xml:space="preserve"> activities have also focused at times </w:t>
      </w:r>
      <w:r w:rsidR="00141DC8" w:rsidRPr="006542CF">
        <w:t xml:space="preserve">on </w:t>
      </w:r>
      <w:r w:rsidRPr="006542CF">
        <w:t xml:space="preserve">topics that are more germane to a specific </w:t>
      </w:r>
      <w:r w:rsidR="00141DC8" w:rsidRPr="006542CF">
        <w:t>S</w:t>
      </w:r>
      <w:r w:rsidRPr="006542CF">
        <w:t>tate system. It is, therefore, critical that we understand how the landscape presents itself across systems (i.e.</w:t>
      </w:r>
      <w:r w:rsidR="00141DC8" w:rsidRPr="006542CF">
        <w:t>,</w:t>
      </w:r>
      <w:r w:rsidRPr="006542CF">
        <w:t xml:space="preserve"> agencies) in order to better tailor ODEP’s systems change efforts on behalf of Employment First. </w:t>
      </w:r>
    </w:p>
    <w:p w:rsidR="008F220E" w:rsidRPr="006542CF" w:rsidRDefault="008F220E" w:rsidP="00BE3028">
      <w:pPr>
        <w:jc w:val="both"/>
      </w:pPr>
    </w:p>
    <w:p w:rsidR="00F257A6" w:rsidRPr="006542CF" w:rsidRDefault="008F220E" w:rsidP="00BE3028">
      <w:pPr>
        <w:jc w:val="both"/>
      </w:pPr>
      <w:r w:rsidRPr="006542CF">
        <w:t>Finally,</w:t>
      </w:r>
      <w:r w:rsidR="00F257A6" w:rsidRPr="006542CF">
        <w:t xml:space="preserve"> the </w:t>
      </w:r>
      <w:proofErr w:type="spellStart"/>
      <w:r w:rsidR="00F257A6" w:rsidRPr="006542CF">
        <w:t>CoP</w:t>
      </w:r>
      <w:proofErr w:type="spellEnd"/>
      <w:r w:rsidR="00F257A6" w:rsidRPr="006542CF">
        <w:t xml:space="preserve"> </w:t>
      </w:r>
      <w:r w:rsidR="00CB5D34">
        <w:t>survey</w:t>
      </w:r>
      <w:r w:rsidR="00F257A6" w:rsidRPr="006542CF">
        <w:t xml:space="preserve"> will provide ODEP with information regarding the effectiveness of the technology used to facilitate knowledge transfer that results in changes in State policies, approaches, and practices related to EF. As a policy agency, this information will help ODEP measure its Government Performance and Results Act </w:t>
      </w:r>
      <w:r w:rsidR="00141DC8" w:rsidRPr="006542CF">
        <w:t xml:space="preserve">(GPRA) </w:t>
      </w:r>
      <w:r w:rsidR="00F257A6" w:rsidRPr="006542CF">
        <w:t>outcome of producing policy-relevant and actionable documents, events, and collaborative opportunities that result in knowledge transfer and the utilization of its technical assistance efforts. The effectiveness of the agency’s efforts rests on being able to develop policy materials that meet precise needs and measure the impact of its work on State agencies.</w:t>
      </w:r>
    </w:p>
    <w:p w:rsidR="00A86E33" w:rsidRPr="006542CF" w:rsidRDefault="00A86E33" w:rsidP="00BE3028"/>
    <w:p w:rsidR="00A86E33" w:rsidRPr="006542CF" w:rsidRDefault="006D1141" w:rsidP="00BE3028">
      <w:pPr>
        <w:pStyle w:val="ListParagraph"/>
        <w:numPr>
          <w:ilvl w:val="0"/>
          <w:numId w:val="12"/>
        </w:numPr>
        <w:rPr>
          <w:i/>
        </w:rPr>
      </w:pPr>
      <w:r w:rsidRPr="006542CF">
        <w:rPr>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0B06B0" w:rsidRPr="006542CF">
        <w:rPr>
          <w:i/>
        </w:rPr>
        <w:t xml:space="preserve"> </w:t>
      </w:r>
      <w:r w:rsidRPr="006542CF">
        <w:rPr>
          <w:i/>
        </w:rPr>
        <w:t>Also describe any consideration of using information technology to reduce burden.</w:t>
      </w:r>
    </w:p>
    <w:p w:rsidR="00A86E33" w:rsidRPr="006542CF" w:rsidRDefault="00A86E33" w:rsidP="00BE3028"/>
    <w:p w:rsidR="00500D8C" w:rsidRPr="006542CF" w:rsidRDefault="00500D8C" w:rsidP="00BE3028">
      <w:pPr>
        <w:jc w:val="both"/>
      </w:pPr>
      <w:r w:rsidRPr="006542CF">
        <w:t xml:space="preserve">The </w:t>
      </w:r>
      <w:r w:rsidR="009F1107" w:rsidRPr="006542CF">
        <w:t>EFSLMP</w:t>
      </w:r>
      <w:r w:rsidR="00627ED0" w:rsidRPr="006542CF">
        <w:t xml:space="preserve"> </w:t>
      </w:r>
      <w:r w:rsidR="00CB5D34">
        <w:t>survey</w:t>
      </w:r>
      <w:r w:rsidRPr="006542CF">
        <w:t xml:space="preserve"> will use a Web-based delivery system that will allow respondents to take the survey at any time within the window of the data collection period. Participation is voluntary and the Web system will </w:t>
      </w:r>
      <w:r w:rsidR="00627ED0" w:rsidRPr="006542CF">
        <w:t>show respondent</w:t>
      </w:r>
      <w:r w:rsidR="00E9477F" w:rsidRPr="006542CF">
        <w:t>s</w:t>
      </w:r>
      <w:r w:rsidRPr="006542CF">
        <w:t xml:space="preserve"> </w:t>
      </w:r>
      <w:r w:rsidR="00627ED0" w:rsidRPr="006542CF">
        <w:t xml:space="preserve">the </w:t>
      </w:r>
      <w:r w:rsidRPr="006542CF">
        <w:t xml:space="preserve">privacy requirements. Respondents will receive </w:t>
      </w:r>
      <w:r w:rsidRPr="006542CF">
        <w:lastRenderedPageBreak/>
        <w:t xml:space="preserve">invitations and reminders </w:t>
      </w:r>
      <w:r w:rsidR="00627ED0" w:rsidRPr="006542CF">
        <w:t xml:space="preserve">to complete the survey </w:t>
      </w:r>
      <w:r w:rsidRPr="006542CF">
        <w:t xml:space="preserve">via e-mail. Completion rates will be tracked in real time. The Evaluation Team will follow up with respondents who do not complete the questionnaire via telephone in an attempt to increase response rates. </w:t>
      </w:r>
      <w:r w:rsidR="00627ED0" w:rsidRPr="006542CF">
        <w:t xml:space="preserve">This will occur on a weekly basis. </w:t>
      </w:r>
      <w:r w:rsidRPr="006542CF">
        <w:t>The Web system used for this data collection will be compliant with Section 508 requirements of the amended Rehabilitation Act of 1973. All survey data will be stored in secure data servers.</w:t>
      </w:r>
    </w:p>
    <w:p w:rsidR="00500D8C" w:rsidRPr="006542CF" w:rsidRDefault="00500D8C" w:rsidP="00BE3028">
      <w:pPr>
        <w:jc w:val="both"/>
      </w:pPr>
    </w:p>
    <w:p w:rsidR="00A86E33" w:rsidRPr="006542CF" w:rsidRDefault="006D1141" w:rsidP="00BE3028">
      <w:pPr>
        <w:pStyle w:val="ListParagraph"/>
        <w:numPr>
          <w:ilvl w:val="0"/>
          <w:numId w:val="12"/>
        </w:numPr>
        <w:rPr>
          <w:i/>
        </w:rPr>
      </w:pPr>
      <w:r w:rsidRPr="006542CF">
        <w:rPr>
          <w:i/>
        </w:rPr>
        <w:t>Describe efforts to identify duplication.</w:t>
      </w:r>
      <w:r w:rsidR="000B06B0" w:rsidRPr="006542CF">
        <w:rPr>
          <w:i/>
        </w:rPr>
        <w:t xml:space="preserve"> </w:t>
      </w:r>
      <w:r w:rsidRPr="006542CF">
        <w:rPr>
          <w:i/>
        </w:rPr>
        <w:t>Show specifically why any similar information already available cannot be used or modified for use for the purposes described in Item 2 above.</w:t>
      </w:r>
    </w:p>
    <w:p w:rsidR="00A86E33" w:rsidRPr="006542CF" w:rsidRDefault="00A86E33" w:rsidP="00BE3028"/>
    <w:p w:rsidR="00F257A6" w:rsidRPr="006542CF" w:rsidRDefault="00F257A6" w:rsidP="00BE3028">
      <w:pPr>
        <w:jc w:val="both"/>
      </w:pPr>
      <w:r w:rsidRPr="006542CF">
        <w:t xml:space="preserve">The </w:t>
      </w:r>
      <w:proofErr w:type="spellStart"/>
      <w:r w:rsidRPr="006542CF">
        <w:t>CoP</w:t>
      </w:r>
      <w:proofErr w:type="spellEnd"/>
      <w:r w:rsidRPr="006542CF">
        <w:t xml:space="preserve"> survey includes one new data collection activity and does not cover information that has been collected previously. The information collected seeks to assess the impact and effectiveness of the technical assistance provided online </w:t>
      </w:r>
      <w:r w:rsidR="00627ED0" w:rsidRPr="006542CF">
        <w:t xml:space="preserve">through the </w:t>
      </w:r>
      <w:r w:rsidR="009F1107" w:rsidRPr="006542CF">
        <w:t>EFSLMP</w:t>
      </w:r>
      <w:r w:rsidRPr="006542CF">
        <w:t>, as well as the</w:t>
      </w:r>
      <w:r w:rsidR="00627ED0" w:rsidRPr="006542CF">
        <w:t xml:space="preserve"> extent to which </w:t>
      </w:r>
      <w:r w:rsidR="00F2606E" w:rsidRPr="006542CF">
        <w:t xml:space="preserve">the </w:t>
      </w:r>
      <w:r w:rsidR="009F1107" w:rsidRPr="006542CF">
        <w:t>EFSLMP</w:t>
      </w:r>
      <w:r w:rsidR="00627ED0" w:rsidRPr="006542CF">
        <w:t xml:space="preserve"> influence</w:t>
      </w:r>
      <w:r w:rsidR="00F2606E" w:rsidRPr="006542CF">
        <w:t>s</w:t>
      </w:r>
      <w:r w:rsidR="00627ED0" w:rsidRPr="006542CF">
        <w:t xml:space="preserve"> the policies and practices of participating state</w:t>
      </w:r>
      <w:r w:rsidR="00F2606E" w:rsidRPr="006542CF">
        <w:t>s</w:t>
      </w:r>
      <w:r w:rsidRPr="006542CF">
        <w:t xml:space="preserve">. </w:t>
      </w:r>
      <w:r w:rsidR="008D0427">
        <w:t>ODEP has not found t</w:t>
      </w:r>
      <w:r w:rsidRPr="006542CF">
        <w:t>his inform</w:t>
      </w:r>
      <w:r w:rsidR="00627ED0" w:rsidRPr="006542CF">
        <w:t xml:space="preserve">ation elsewhere and </w:t>
      </w:r>
      <w:r w:rsidR="008D0427">
        <w:t xml:space="preserve">believes it </w:t>
      </w:r>
      <w:r w:rsidR="00627ED0" w:rsidRPr="006542CF">
        <w:t>has never been collect</w:t>
      </w:r>
      <w:r w:rsidR="00F2606E" w:rsidRPr="006542CF">
        <w:t>ed</w:t>
      </w:r>
      <w:r w:rsidR="00627ED0" w:rsidRPr="006542CF">
        <w:t xml:space="preserve"> before. The </w:t>
      </w:r>
      <w:r w:rsidR="009F1107" w:rsidRPr="006542CF">
        <w:t>EFSLMP</w:t>
      </w:r>
      <w:r w:rsidR="00627ED0" w:rsidRPr="006542CF">
        <w:t xml:space="preserve"> </w:t>
      </w:r>
      <w:r w:rsidR="00F2606E" w:rsidRPr="006542CF">
        <w:t>W</w:t>
      </w:r>
      <w:r w:rsidR="00627ED0" w:rsidRPr="006542CF">
        <w:t>eb</w:t>
      </w:r>
      <w:r w:rsidR="00F2606E" w:rsidRPr="006542CF">
        <w:t xml:space="preserve"> </w:t>
      </w:r>
      <w:r w:rsidR="00627ED0" w:rsidRPr="006542CF">
        <w:t xml:space="preserve">survey will gauge the overall influence of the </w:t>
      </w:r>
      <w:r w:rsidR="009F1107" w:rsidRPr="006542CF">
        <w:t>EFSLMP</w:t>
      </w:r>
      <w:r w:rsidR="00627ED0" w:rsidRPr="006542CF">
        <w:t xml:space="preserve"> on </w:t>
      </w:r>
      <w:r w:rsidR="00F2606E" w:rsidRPr="006542CF">
        <w:t>S</w:t>
      </w:r>
      <w:r w:rsidR="00627ED0" w:rsidRPr="006542CF">
        <w:t>tate policies and practices</w:t>
      </w:r>
      <w:r w:rsidR="00F2606E" w:rsidRPr="006542CF">
        <w:t>,</w:t>
      </w:r>
      <w:r w:rsidR="00627ED0" w:rsidRPr="006542CF">
        <w:t xml:space="preserve"> as well as the satisfaction of </w:t>
      </w:r>
      <w:r w:rsidR="009F1107" w:rsidRPr="006542CF">
        <w:t>EFSLMP</w:t>
      </w:r>
      <w:r w:rsidR="00627ED0" w:rsidRPr="006542CF">
        <w:t xml:space="preserve"> </w:t>
      </w:r>
      <w:r w:rsidR="00507DD0" w:rsidRPr="006542CF">
        <w:t>activities among participants.</w:t>
      </w:r>
      <w:r w:rsidRPr="006542CF">
        <w:t xml:space="preserve"> </w:t>
      </w:r>
    </w:p>
    <w:p w:rsidR="00A86E33" w:rsidRPr="006542CF" w:rsidRDefault="00A86E33" w:rsidP="00BE3028"/>
    <w:p w:rsidR="00A86E33" w:rsidRPr="006542CF" w:rsidRDefault="006D1141" w:rsidP="00BE3028">
      <w:pPr>
        <w:pStyle w:val="ListParagraph"/>
        <w:numPr>
          <w:ilvl w:val="0"/>
          <w:numId w:val="12"/>
        </w:numPr>
        <w:rPr>
          <w:i/>
        </w:rPr>
      </w:pPr>
      <w:r w:rsidRPr="006542CF">
        <w:rPr>
          <w:i/>
        </w:rPr>
        <w:t>If the collection of information impacts small businesses or other small entities, describe any methods used to minimize burden.</w:t>
      </w:r>
    </w:p>
    <w:p w:rsidR="00A86E33" w:rsidRPr="006542CF" w:rsidRDefault="00A86E33" w:rsidP="00BE3028"/>
    <w:p w:rsidR="00500D8C" w:rsidRPr="006542CF" w:rsidRDefault="00500D8C" w:rsidP="00BE3028">
      <w:pPr>
        <w:jc w:val="both"/>
      </w:pPr>
      <w:r w:rsidRPr="006542CF">
        <w:t>No small entities will be involved in this study.</w:t>
      </w:r>
    </w:p>
    <w:p w:rsidR="00A86E33" w:rsidRPr="006542CF" w:rsidRDefault="00A86E33" w:rsidP="00BE3028"/>
    <w:p w:rsidR="00A86E33" w:rsidRPr="006542CF" w:rsidRDefault="006D1141" w:rsidP="00BE3028">
      <w:pPr>
        <w:ind w:left="1080" w:hanging="360"/>
        <w:rPr>
          <w:i/>
        </w:rPr>
      </w:pPr>
      <w:r w:rsidRPr="006542CF">
        <w:rPr>
          <w:i/>
        </w:rPr>
        <w:t xml:space="preserve">6. </w:t>
      </w:r>
      <w:r w:rsidR="006542CF">
        <w:rPr>
          <w:i/>
        </w:rPr>
        <w:tab/>
      </w:r>
      <w:r w:rsidRPr="006542CF">
        <w:rPr>
          <w:i/>
        </w:rPr>
        <w:t>Describe the consequence to Federal program or policy activities if the collection is not conducted or is conducted less frequently, as well as any technical or legal obstacles to reducing burden.</w:t>
      </w:r>
    </w:p>
    <w:p w:rsidR="00A86E33" w:rsidRPr="006542CF" w:rsidRDefault="00A86E33" w:rsidP="00BE3028"/>
    <w:p w:rsidR="00500D8C" w:rsidRPr="006542CF" w:rsidRDefault="00500D8C" w:rsidP="00BE3028">
      <w:pPr>
        <w:jc w:val="both"/>
      </w:pPr>
      <w:r w:rsidRPr="006542CF">
        <w:t xml:space="preserve">The collection of this data is critical to ODEP’s efforts to continue to influence policy to improve employment outcomes for individuals with disabilities. </w:t>
      </w:r>
      <w:r w:rsidR="00D74369">
        <w:t>ODEP believes t</w:t>
      </w:r>
      <w:r w:rsidRPr="006542CF">
        <w:t>he data f</w:t>
      </w:r>
      <w:r w:rsidR="00D74369">
        <w:t>or</w:t>
      </w:r>
      <w:r w:rsidRPr="006542CF">
        <w:t xml:space="preserve"> this research has not previously been collected and </w:t>
      </w:r>
      <w:r w:rsidR="008057A3">
        <w:t xml:space="preserve">the results </w:t>
      </w:r>
      <w:r w:rsidRPr="006542CF">
        <w:t xml:space="preserve">will offer guidance to DOL in how to assist states in the implementation of EF policies. Currently many states are developing EF initiatives, but do not have access to information about other states’ efforts to help inform their process or to evaluate their efforts </w:t>
      </w:r>
      <w:r w:rsidR="00507DD0" w:rsidRPr="006542CF">
        <w:t xml:space="preserve">and how they compare to </w:t>
      </w:r>
      <w:r w:rsidRPr="006542CF">
        <w:t xml:space="preserve">other states. </w:t>
      </w:r>
      <w:r w:rsidR="00507DD0" w:rsidRPr="006542CF">
        <w:t xml:space="preserve">Not collecting this information means that the effectiveness of the </w:t>
      </w:r>
      <w:r w:rsidR="009F1107" w:rsidRPr="006542CF">
        <w:t>EFSLMP</w:t>
      </w:r>
      <w:r w:rsidR="00507DD0" w:rsidRPr="006542CF">
        <w:t xml:space="preserve"> cannot be determine</w:t>
      </w:r>
      <w:r w:rsidR="008057A3">
        <w:t>d</w:t>
      </w:r>
      <w:r w:rsidR="00507DD0" w:rsidRPr="006542CF">
        <w:t xml:space="preserve">. In addition, it will mean not being able to identify which </w:t>
      </w:r>
      <w:r w:rsidR="009F1107" w:rsidRPr="006542CF">
        <w:t>EFSLMP</w:t>
      </w:r>
      <w:r w:rsidR="00507DD0" w:rsidRPr="006542CF">
        <w:t xml:space="preserve"> activities are most effective and which activities should be revised or discontinued. Not conducting the </w:t>
      </w:r>
      <w:r w:rsidR="009F1107" w:rsidRPr="006542CF">
        <w:t>EFSLMP</w:t>
      </w:r>
      <w:r w:rsidR="00507DD0" w:rsidRPr="006542CF">
        <w:t xml:space="preserve"> </w:t>
      </w:r>
      <w:r w:rsidR="000E3150" w:rsidRPr="006542CF">
        <w:t>W</w:t>
      </w:r>
      <w:r w:rsidR="00507DD0" w:rsidRPr="006542CF">
        <w:t>eb</w:t>
      </w:r>
      <w:r w:rsidR="000E3150" w:rsidRPr="006542CF">
        <w:t xml:space="preserve"> </w:t>
      </w:r>
      <w:r w:rsidR="00507DD0" w:rsidRPr="006542CF">
        <w:t xml:space="preserve">survey may lead to </w:t>
      </w:r>
      <w:r w:rsidRPr="006542CF">
        <w:t xml:space="preserve">inefficiencies that potentially waste tax dollars as well as negatively impact the lives of people with disabilities. The </w:t>
      </w:r>
      <w:proofErr w:type="spellStart"/>
      <w:r w:rsidRPr="006542CF">
        <w:t>CoP</w:t>
      </w:r>
      <w:proofErr w:type="spellEnd"/>
      <w:r w:rsidRPr="006542CF">
        <w:t xml:space="preserve"> was created to promote knowledge sharing among states and the dissemination of best practices through technical assistance webinars led by experts in integrated employment for individuals with disabilities. The </w:t>
      </w:r>
      <w:r w:rsidR="00507DD0" w:rsidRPr="006542CF">
        <w:t xml:space="preserve">evaluation of the </w:t>
      </w:r>
      <w:r w:rsidR="009F1107" w:rsidRPr="006542CF">
        <w:t>EFSLMP</w:t>
      </w:r>
      <w:r w:rsidR="00507DD0" w:rsidRPr="006542CF">
        <w:t xml:space="preserve"> </w:t>
      </w:r>
      <w:r w:rsidRPr="006542CF">
        <w:t xml:space="preserve">will contribute to more effective knowledge dissemination practices and more positive outcomes in the employment of individuals with disabilities. </w:t>
      </w:r>
    </w:p>
    <w:p w:rsidR="00A86E33" w:rsidRDefault="00A86E33" w:rsidP="00BE3028"/>
    <w:p w:rsidR="00BE3028" w:rsidRPr="006542CF" w:rsidRDefault="00BE3028" w:rsidP="00BE3028"/>
    <w:p w:rsidR="00A86E33" w:rsidRPr="006542CF" w:rsidRDefault="006D1141" w:rsidP="00BE3028">
      <w:pPr>
        <w:ind w:left="1080" w:hanging="360"/>
        <w:rPr>
          <w:i/>
        </w:rPr>
      </w:pPr>
      <w:r w:rsidRPr="006542CF">
        <w:rPr>
          <w:i/>
        </w:rPr>
        <w:lastRenderedPageBreak/>
        <w:t>7.</w:t>
      </w:r>
      <w:r w:rsidRPr="006542CF">
        <w:rPr>
          <w:i/>
        </w:rPr>
        <w:tab/>
        <w:t xml:space="preserve">Explain any special circumstances that would cause an information collection to be conducted in a manner: </w:t>
      </w:r>
    </w:p>
    <w:p w:rsidR="00A86E33" w:rsidRPr="006542CF" w:rsidRDefault="006D1141" w:rsidP="00BE3028">
      <w:pPr>
        <w:ind w:left="1224" w:hanging="360"/>
        <w:rPr>
          <w:i/>
        </w:rPr>
      </w:pPr>
      <w:r w:rsidRPr="006542CF">
        <w:rPr>
          <w:i/>
        </w:rPr>
        <w:t>*</w:t>
      </w:r>
      <w:r w:rsidRPr="006542CF">
        <w:rPr>
          <w:i/>
        </w:rPr>
        <w:tab/>
      </w:r>
      <w:proofErr w:type="gramStart"/>
      <w:r w:rsidRPr="006542CF">
        <w:rPr>
          <w:i/>
        </w:rPr>
        <w:t>requiring</w:t>
      </w:r>
      <w:proofErr w:type="gramEnd"/>
      <w:r w:rsidRPr="006542CF">
        <w:rPr>
          <w:i/>
        </w:rPr>
        <w:t xml:space="preserve"> respondents to report information to the agency more often than quarterly; </w:t>
      </w:r>
    </w:p>
    <w:p w:rsidR="00A86E33" w:rsidRPr="006542CF" w:rsidRDefault="006D1141" w:rsidP="00BE3028">
      <w:pPr>
        <w:ind w:left="1224" w:hanging="360"/>
        <w:rPr>
          <w:i/>
        </w:rPr>
      </w:pPr>
      <w:r w:rsidRPr="006542CF">
        <w:rPr>
          <w:i/>
        </w:rPr>
        <w:t>*</w:t>
      </w:r>
      <w:r w:rsidRPr="006542CF">
        <w:rPr>
          <w:i/>
        </w:rPr>
        <w:tab/>
        <w:t>requiring respondents to prepare a written response to a collection of information in fewer than 30 days after receipt of it;</w:t>
      </w:r>
    </w:p>
    <w:p w:rsidR="00A86E33" w:rsidRPr="006542CF" w:rsidRDefault="006D1141" w:rsidP="00BE3028">
      <w:pPr>
        <w:ind w:left="1224" w:hanging="360"/>
        <w:rPr>
          <w:i/>
        </w:rPr>
      </w:pPr>
      <w:r w:rsidRPr="006542CF">
        <w:rPr>
          <w:i/>
        </w:rPr>
        <w:t>*</w:t>
      </w:r>
      <w:r w:rsidRPr="006542CF">
        <w:rPr>
          <w:i/>
        </w:rPr>
        <w:tab/>
        <w:t>requiring respondents to submit more than an original and two copies of any document;</w:t>
      </w:r>
    </w:p>
    <w:p w:rsidR="00A86E33" w:rsidRPr="006542CF" w:rsidRDefault="006D1141" w:rsidP="00BE3028">
      <w:pPr>
        <w:ind w:left="1224" w:hanging="360"/>
        <w:rPr>
          <w:i/>
        </w:rPr>
      </w:pPr>
      <w:r w:rsidRPr="006542CF">
        <w:rPr>
          <w:i/>
        </w:rPr>
        <w:t>*</w:t>
      </w:r>
      <w:r w:rsidRPr="006542CF">
        <w:rPr>
          <w:i/>
        </w:rPr>
        <w:tab/>
        <w:t xml:space="preserve">requiring respondents to retain records, other than health, medical, government contract, grant-in-aid, or tax records, for more than three years; </w:t>
      </w:r>
    </w:p>
    <w:p w:rsidR="00A86E33" w:rsidRPr="006542CF" w:rsidRDefault="006D1141" w:rsidP="00BE3028">
      <w:pPr>
        <w:ind w:left="1224" w:hanging="360"/>
        <w:rPr>
          <w:i/>
        </w:rPr>
      </w:pPr>
      <w:r w:rsidRPr="006542CF">
        <w:rPr>
          <w:i/>
        </w:rPr>
        <w:t>*</w:t>
      </w:r>
      <w:r w:rsidRPr="006542CF">
        <w:rPr>
          <w:i/>
        </w:rPr>
        <w:tab/>
      </w:r>
      <w:proofErr w:type="gramStart"/>
      <w:r w:rsidRPr="006542CF">
        <w:rPr>
          <w:i/>
        </w:rPr>
        <w:t>in</w:t>
      </w:r>
      <w:proofErr w:type="gramEnd"/>
      <w:r w:rsidRPr="006542CF">
        <w:rPr>
          <w:i/>
        </w:rPr>
        <w:t xml:space="preserve"> connection with a statistical survey, that is not designed to produce valid and reliable results that can be generalized to the universe of study; </w:t>
      </w:r>
    </w:p>
    <w:p w:rsidR="00A86E33" w:rsidRPr="006542CF" w:rsidRDefault="006D1141" w:rsidP="00BE3028">
      <w:pPr>
        <w:ind w:left="1224" w:hanging="360"/>
        <w:rPr>
          <w:i/>
        </w:rPr>
      </w:pPr>
      <w:r w:rsidRPr="006542CF">
        <w:rPr>
          <w:i/>
        </w:rPr>
        <w:t>*</w:t>
      </w:r>
      <w:r w:rsidRPr="006542CF">
        <w:rPr>
          <w:i/>
        </w:rPr>
        <w:tab/>
        <w:t>requiring the use of a statistical data classification that has not been reviewed and approved by OMB;</w:t>
      </w:r>
    </w:p>
    <w:p w:rsidR="00A86E33" w:rsidRPr="006542CF" w:rsidRDefault="006D1141" w:rsidP="00BE3028">
      <w:pPr>
        <w:ind w:left="1224" w:hanging="360"/>
        <w:rPr>
          <w:i/>
        </w:rPr>
      </w:pPr>
      <w:r w:rsidRPr="006542CF">
        <w:rPr>
          <w:i/>
        </w:rPr>
        <w:t>*</w:t>
      </w:r>
      <w:r w:rsidRPr="006542CF">
        <w:rPr>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86E33" w:rsidRPr="006542CF" w:rsidRDefault="006D1141" w:rsidP="00BE3028">
      <w:pPr>
        <w:ind w:left="1224" w:hanging="360"/>
        <w:rPr>
          <w:i/>
        </w:rPr>
      </w:pPr>
      <w:r w:rsidRPr="006542CF">
        <w:rPr>
          <w:i/>
        </w:rPr>
        <w:t>*</w:t>
      </w:r>
      <w:r w:rsidRPr="006542CF">
        <w:rPr>
          <w:i/>
        </w:rPr>
        <w:tab/>
        <w:t>requiring respondents to submit proprietary trade secrets, or other confidential information unless the agency can demonstrate that it has instituted procedures to protect the information's confidentiality to the extent permitted by law.</w:t>
      </w:r>
    </w:p>
    <w:p w:rsidR="00A86E33" w:rsidRPr="006542CF" w:rsidRDefault="00A86E33" w:rsidP="00BE3028"/>
    <w:p w:rsidR="00500D8C" w:rsidRPr="006542CF" w:rsidRDefault="00500D8C" w:rsidP="00BE3028">
      <w:pPr>
        <w:jc w:val="both"/>
      </w:pPr>
      <w:r w:rsidRPr="006542CF">
        <w:t>There are no special circumstances associated with t</w:t>
      </w:r>
      <w:r w:rsidR="007776FD" w:rsidRPr="006542CF">
        <w:t>his information collection</w:t>
      </w:r>
      <w:r w:rsidRPr="006542CF">
        <w:t xml:space="preserve">. </w:t>
      </w:r>
    </w:p>
    <w:p w:rsidR="00A86E33" w:rsidRPr="006542CF" w:rsidRDefault="00A86E33" w:rsidP="00BE3028"/>
    <w:p w:rsidR="00895A9B" w:rsidRDefault="006D1141" w:rsidP="00BE3028">
      <w:pPr>
        <w:ind w:left="1080" w:hanging="360"/>
      </w:pPr>
      <w:r w:rsidRPr="004E484D">
        <w:rPr>
          <w:i/>
        </w:rPr>
        <w:t>8.</w:t>
      </w:r>
      <w:r w:rsidRPr="004E484D">
        <w:rPr>
          <w:i/>
        </w:rPr>
        <w:tab/>
        <w:t>If applicable, provide a copy and identify the date and page number of publication in the Federal Register of the agency's notice, required by 5 CFR 1320.8(d), soliciting comments on the information collection prior to submission to OMB.</w:t>
      </w:r>
      <w:r w:rsidR="000B06B0" w:rsidRPr="004E484D">
        <w:rPr>
          <w:i/>
        </w:rPr>
        <w:t xml:space="preserve"> </w:t>
      </w:r>
      <w:r w:rsidRPr="004E484D">
        <w:rPr>
          <w:i/>
        </w:rPr>
        <w:t>Summarize public comments received in response to that notice and describe actions taken by the agency in response to these comments.</w:t>
      </w:r>
      <w:r w:rsidR="000B06B0" w:rsidRPr="004E484D">
        <w:rPr>
          <w:i/>
        </w:rPr>
        <w:t xml:space="preserve"> </w:t>
      </w:r>
      <w:r w:rsidRPr="004E484D">
        <w:rPr>
          <w:i/>
        </w:rPr>
        <w:t xml:space="preserve">Specifically address comments received on cost and hour burden. </w:t>
      </w:r>
    </w:p>
    <w:p w:rsidR="00895A9B" w:rsidRPr="00C55DB3" w:rsidRDefault="00C46DDD" w:rsidP="00BE3028">
      <w:pPr>
        <w:ind w:left="1080"/>
        <w:rPr>
          <w:i/>
        </w:rPr>
      </w:pPr>
      <w:r w:rsidRPr="00C55DB3">
        <w:rPr>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p>
    <w:p w:rsidR="00500D8C" w:rsidRDefault="00500D8C" w:rsidP="00BE3028">
      <w:pPr>
        <w:jc w:val="both"/>
      </w:pPr>
    </w:p>
    <w:p w:rsidR="00FE2F07" w:rsidRDefault="00FE2F07" w:rsidP="00BE3028">
      <w:pPr>
        <w:jc w:val="both"/>
      </w:pPr>
      <w:r>
        <w:t xml:space="preserve">On </w:t>
      </w:r>
      <w:r w:rsidR="00A759EC">
        <w:t>April 30, 2014</w:t>
      </w:r>
      <w:r>
        <w:t xml:space="preserve">, ODEP published a notice in the </w:t>
      </w:r>
      <w:r w:rsidRPr="0042142A">
        <w:rPr>
          <w:i/>
        </w:rPr>
        <w:t>Federal Register</w:t>
      </w:r>
      <w:r>
        <w:t xml:space="preserve"> to provide the public with an opportunity to submit comments over a 60-day period.  See </w:t>
      </w:r>
      <w:r w:rsidR="00100EC8">
        <w:t>79</w:t>
      </w:r>
      <w:r>
        <w:t xml:space="preserve"> FR </w:t>
      </w:r>
      <w:r w:rsidR="00782305">
        <w:t>24453</w:t>
      </w:r>
      <w:r>
        <w:t xml:space="preserve">.  ODEP received </w:t>
      </w:r>
      <w:r w:rsidR="002201AB">
        <w:t xml:space="preserve">no </w:t>
      </w:r>
      <w:r>
        <w:t xml:space="preserve">comments in response to the notice.  </w:t>
      </w:r>
    </w:p>
    <w:p w:rsidR="008810EF" w:rsidRPr="006542CF" w:rsidRDefault="008810EF" w:rsidP="00BE3028">
      <w:pPr>
        <w:jc w:val="both"/>
      </w:pPr>
    </w:p>
    <w:p w:rsidR="00500D8C" w:rsidRPr="006542CF" w:rsidRDefault="00500D8C" w:rsidP="00BE3028">
      <w:pPr>
        <w:jc w:val="both"/>
      </w:pPr>
      <w:r w:rsidRPr="006542CF">
        <w:t xml:space="preserve">In developing the survey instrument for this data collection effort, ODEP consulted with disability experts </w:t>
      </w:r>
      <w:r w:rsidR="00DD1110" w:rsidRPr="006542CF">
        <w:t xml:space="preserve">from </w:t>
      </w:r>
      <w:r w:rsidRPr="006542CF">
        <w:t xml:space="preserve">each of the </w:t>
      </w:r>
      <w:r w:rsidR="00DD1110" w:rsidRPr="006542CF">
        <w:t xml:space="preserve">6 </w:t>
      </w:r>
      <w:r w:rsidR="00D9691B" w:rsidRPr="006542CF">
        <w:t>S</w:t>
      </w:r>
      <w:r w:rsidR="00DD1110" w:rsidRPr="006542CF">
        <w:t xml:space="preserve">tate </w:t>
      </w:r>
      <w:r w:rsidRPr="006542CF">
        <w:t>systems to be included in this data collect</w:t>
      </w:r>
      <w:r w:rsidR="00FF3FA9" w:rsidRPr="006542CF">
        <w:t>ion</w:t>
      </w:r>
      <w:r w:rsidR="00DD1110" w:rsidRPr="006542CF">
        <w:t xml:space="preserve">, namely the Department of Rehabilitation Services; the Department of Mental Health; the Department </w:t>
      </w:r>
      <w:r w:rsidR="00DD1110" w:rsidRPr="006542CF">
        <w:lastRenderedPageBreak/>
        <w:t>Intellectual and Developmental Disabilities; the Workforce Development system; the Department of Education (Special Education Division); and Medicaid agencies</w:t>
      </w:r>
      <w:r w:rsidRPr="006542CF">
        <w:t>. ODEP convened conference calls with these experts to go over and refine the data collection instrument. The names and area of expertise for each person consulted is listed below.</w:t>
      </w:r>
    </w:p>
    <w:p w:rsidR="00500D8C" w:rsidRPr="006542CF" w:rsidRDefault="00500D8C" w:rsidP="00BE3028">
      <w:pPr>
        <w:jc w:val="both"/>
      </w:pPr>
    </w:p>
    <w:p w:rsidR="00500D8C" w:rsidRPr="006542CF" w:rsidRDefault="00500D8C" w:rsidP="00BE3028">
      <w:pPr>
        <w:jc w:val="both"/>
      </w:pPr>
      <w:r w:rsidRPr="006542CF">
        <w:t>Persons Consulted on Data Collection Instrument</w:t>
      </w:r>
      <w:r w:rsidR="00D9691B" w:rsidRPr="006542CF">
        <w:t>:</w:t>
      </w:r>
    </w:p>
    <w:p w:rsidR="00500D8C" w:rsidRPr="006542CF" w:rsidRDefault="00500D8C" w:rsidP="00BE3028"/>
    <w:p w:rsidR="00500D8C" w:rsidRPr="006542CF" w:rsidRDefault="00500D8C" w:rsidP="00BE3028">
      <w:pPr>
        <w:pStyle w:val="ListParagraph"/>
        <w:numPr>
          <w:ilvl w:val="0"/>
          <w:numId w:val="17"/>
        </w:numPr>
      </w:pPr>
      <w:r w:rsidRPr="006542CF">
        <w:t xml:space="preserve">David </w:t>
      </w:r>
      <w:proofErr w:type="spellStart"/>
      <w:r w:rsidRPr="006542CF">
        <w:t>Mank</w:t>
      </w:r>
      <w:proofErr w:type="spellEnd"/>
      <w:r w:rsidRPr="006542CF">
        <w:t xml:space="preserve">, University of Indiana, expertise in community employment and transition. </w:t>
      </w:r>
    </w:p>
    <w:p w:rsidR="00500D8C" w:rsidRPr="006542CF" w:rsidRDefault="00500D8C" w:rsidP="00BE3028">
      <w:pPr>
        <w:pStyle w:val="ListParagraph"/>
        <w:numPr>
          <w:ilvl w:val="0"/>
          <w:numId w:val="17"/>
        </w:numPr>
      </w:pPr>
      <w:r w:rsidRPr="006542CF">
        <w:t xml:space="preserve">Michael Morris, Burton Blatt Institute and National Disability Institute, expertise in </w:t>
      </w:r>
      <w:r w:rsidR="00D9691B" w:rsidRPr="006542CF">
        <w:t>the W</w:t>
      </w:r>
      <w:r w:rsidRPr="006542CF">
        <w:t xml:space="preserve">orkforce </w:t>
      </w:r>
      <w:r w:rsidR="00D9691B" w:rsidRPr="006542CF">
        <w:t>D</w:t>
      </w:r>
      <w:r w:rsidRPr="006542CF">
        <w:t>evelopment system, employment of people with disabilities, asset development.</w:t>
      </w:r>
    </w:p>
    <w:p w:rsidR="00500D8C" w:rsidRPr="006542CF" w:rsidRDefault="00500D8C" w:rsidP="00BE3028">
      <w:pPr>
        <w:pStyle w:val="ListParagraph"/>
        <w:numPr>
          <w:ilvl w:val="0"/>
          <w:numId w:val="17"/>
        </w:numPr>
      </w:pPr>
      <w:proofErr w:type="spellStart"/>
      <w:r w:rsidRPr="006542CF">
        <w:t>Rie</w:t>
      </w:r>
      <w:proofErr w:type="spellEnd"/>
      <w:r w:rsidRPr="006542CF">
        <w:t xml:space="preserve"> Kennedy-</w:t>
      </w:r>
      <w:proofErr w:type="spellStart"/>
      <w:r w:rsidRPr="006542CF">
        <w:t>Lizotte</w:t>
      </w:r>
      <w:proofErr w:type="spellEnd"/>
      <w:r w:rsidRPr="006542CF">
        <w:t>, National Association of State Directors of Developmental Disabilities Services, expertise in EF funding sources, rate and rates reimbursement, policy orientation.</w:t>
      </w:r>
    </w:p>
    <w:p w:rsidR="00500D8C" w:rsidRPr="006542CF" w:rsidRDefault="00500D8C" w:rsidP="00BE3028">
      <w:pPr>
        <w:pStyle w:val="ListParagraph"/>
        <w:numPr>
          <w:ilvl w:val="0"/>
          <w:numId w:val="17"/>
        </w:numPr>
      </w:pPr>
      <w:r w:rsidRPr="006542CF">
        <w:t xml:space="preserve">Lisa Mills, </w:t>
      </w:r>
      <w:r w:rsidR="000F5F9B" w:rsidRPr="006542CF">
        <w:t xml:space="preserve">Moving to a Different Drum: Disability Policy and Services Consulting, </w:t>
      </w:r>
      <w:r w:rsidRPr="006542CF">
        <w:t>expertise in Medicaid funding, Wisconsin Medicaid Infrastructure</w:t>
      </w:r>
      <w:r w:rsidR="004E484D">
        <w:t xml:space="preserve"> Grant. </w:t>
      </w:r>
    </w:p>
    <w:p w:rsidR="00A86E33" w:rsidRDefault="00500D8C" w:rsidP="00BE3028">
      <w:pPr>
        <w:pStyle w:val="ListParagraph"/>
        <w:numPr>
          <w:ilvl w:val="0"/>
          <w:numId w:val="17"/>
        </w:numPr>
      </w:pPr>
      <w:proofErr w:type="spellStart"/>
      <w:r w:rsidRPr="006542CF">
        <w:t>Melodie</w:t>
      </w:r>
      <w:proofErr w:type="spellEnd"/>
      <w:r w:rsidRPr="006542CF">
        <w:t xml:space="preserve"> </w:t>
      </w:r>
      <w:proofErr w:type="spellStart"/>
      <w:r w:rsidRPr="006542CF">
        <w:t>Pazolt</w:t>
      </w:r>
      <w:proofErr w:type="spellEnd"/>
      <w:r w:rsidRPr="006542CF">
        <w:t>, Director of Employment Services in Mental Health, Washington State, expertise in mental health.</w:t>
      </w:r>
      <w:r w:rsidR="00F365CF" w:rsidRPr="006542CF" w:rsidDel="00F365CF">
        <w:t xml:space="preserve"> </w:t>
      </w:r>
      <w:r w:rsidRPr="006542CF">
        <w:t xml:space="preserve">Stephen </w:t>
      </w:r>
      <w:proofErr w:type="spellStart"/>
      <w:r w:rsidRPr="006542CF">
        <w:t>Wooderson</w:t>
      </w:r>
      <w:proofErr w:type="spellEnd"/>
      <w:r w:rsidRPr="006542CF">
        <w:t xml:space="preserve">, Council of State Administrators </w:t>
      </w:r>
      <w:r w:rsidR="00D9691B" w:rsidRPr="006542CF">
        <w:t xml:space="preserve">of </w:t>
      </w:r>
      <w:r w:rsidRPr="006542CF">
        <w:t xml:space="preserve">Vocational Rehabilitation, former VR Commissioner of Iowa, expertise in vocational rehabilitation. </w:t>
      </w:r>
    </w:p>
    <w:p w:rsidR="00116B5C" w:rsidRPr="006542CF" w:rsidRDefault="00116B5C" w:rsidP="00BE3028">
      <w:pPr>
        <w:pStyle w:val="ListParagraph"/>
      </w:pPr>
    </w:p>
    <w:p w:rsidR="00A86E33" w:rsidRPr="004E484D" w:rsidRDefault="006D1141" w:rsidP="00BE3028">
      <w:pPr>
        <w:ind w:left="1080" w:hanging="360"/>
        <w:rPr>
          <w:i/>
        </w:rPr>
      </w:pPr>
      <w:r w:rsidRPr="004E484D">
        <w:rPr>
          <w:i/>
        </w:rPr>
        <w:t>9.</w:t>
      </w:r>
      <w:r w:rsidRPr="004E484D">
        <w:rPr>
          <w:i/>
        </w:rPr>
        <w:tab/>
        <w:t>Explain any decision to provide any payment or gift to respondents, other than remuneration of contractors or grantees.</w:t>
      </w:r>
    </w:p>
    <w:p w:rsidR="00A86E33" w:rsidRPr="006542CF" w:rsidRDefault="00A86E33" w:rsidP="00BE3028"/>
    <w:p w:rsidR="00500D8C" w:rsidRPr="006542CF" w:rsidRDefault="00735468" w:rsidP="00BE3028">
      <w:pPr>
        <w:jc w:val="both"/>
      </w:pPr>
      <w:r>
        <w:t>No incentives will be offered for this voluntary survey</w:t>
      </w:r>
      <w:r w:rsidR="00500D8C" w:rsidRPr="006542CF">
        <w:t xml:space="preserve">. </w:t>
      </w:r>
    </w:p>
    <w:p w:rsidR="00A86E33" w:rsidRPr="006542CF" w:rsidRDefault="00A86E33" w:rsidP="00BE3028"/>
    <w:p w:rsidR="00A86E33" w:rsidRPr="004E484D" w:rsidRDefault="006D1141" w:rsidP="00BE3028">
      <w:pPr>
        <w:ind w:left="1080" w:hanging="360"/>
        <w:rPr>
          <w:i/>
        </w:rPr>
      </w:pPr>
      <w:r w:rsidRPr="004E484D">
        <w:rPr>
          <w:i/>
        </w:rPr>
        <w:t>10.</w:t>
      </w:r>
      <w:r w:rsidRPr="004E484D">
        <w:rPr>
          <w:i/>
        </w:rPr>
        <w:tab/>
        <w:t>Describe any assurance of confidentiality provided to respondents and the basis for the assurance in statute, regulation, or agency policy.</w:t>
      </w:r>
    </w:p>
    <w:p w:rsidR="00A86E33" w:rsidRPr="006542CF" w:rsidRDefault="00A86E33" w:rsidP="00BE3028"/>
    <w:p w:rsidR="007A6C51" w:rsidRPr="006542CF" w:rsidRDefault="007A6C51" w:rsidP="00BE3028">
      <w:pPr>
        <w:jc w:val="both"/>
      </w:pPr>
      <w:r w:rsidRPr="006542CF">
        <w:t xml:space="preserve">The Web survey will include the following </w:t>
      </w:r>
      <w:r>
        <w:t xml:space="preserve">privacy </w:t>
      </w:r>
      <w:r w:rsidRPr="006542CF">
        <w:t>statement:</w:t>
      </w:r>
    </w:p>
    <w:p w:rsidR="007A6C51" w:rsidRPr="006542CF" w:rsidRDefault="007A6C51" w:rsidP="00BE3028"/>
    <w:p w:rsidR="007A6C51" w:rsidRDefault="007A6C51" w:rsidP="00BE3028">
      <w:pPr>
        <w:jc w:val="both"/>
      </w:pPr>
      <w:r w:rsidRPr="003F13EE">
        <w:rPr>
          <w:i/>
        </w:rPr>
        <w:t xml:space="preserve">Responses to this data collection are voluntary and will be used only for statistical purposes. Reports prepared for this study will summarize findings across the entire </w:t>
      </w:r>
      <w:proofErr w:type="spellStart"/>
      <w:r w:rsidRPr="003F13EE">
        <w:rPr>
          <w:i/>
        </w:rPr>
        <w:t>CoP</w:t>
      </w:r>
      <w:proofErr w:type="spellEnd"/>
      <w:r w:rsidRPr="003F13EE">
        <w:rPr>
          <w:i/>
        </w:rPr>
        <w:t xml:space="preserve"> and will not associate responses with a specific state or individual. We will not provide information that identifies you or your state to anyone outside the study team, except as required by law. Responses are intended to be anonymous; therefore, please do not include any person identifiers (e.g., your name, address) in your response.</w:t>
      </w:r>
    </w:p>
    <w:p w:rsidR="007A6C51" w:rsidRDefault="007A6C51" w:rsidP="00BE3028">
      <w:pPr>
        <w:jc w:val="both"/>
      </w:pPr>
    </w:p>
    <w:p w:rsidR="00500D8C" w:rsidRPr="006542CF" w:rsidRDefault="00500D8C" w:rsidP="00BE3028">
      <w:pPr>
        <w:jc w:val="both"/>
      </w:pPr>
      <w:r w:rsidRPr="006542CF">
        <w:t>Responses to this data collection are voluntary. Reports prepared for this study will summarize findings across the sample and will not associate responses with specific individuals. We will not provide information that identifies participants to anyone outside the study team</w:t>
      </w:r>
      <w:r w:rsidR="001A7C7E">
        <w:t>, unless required by law</w:t>
      </w:r>
      <w:r w:rsidRPr="006542CF">
        <w:t>.</w:t>
      </w:r>
      <w:r w:rsidR="00A65C85" w:rsidRPr="006542CF">
        <w:t xml:space="preserve">  </w:t>
      </w:r>
    </w:p>
    <w:p w:rsidR="00500D8C" w:rsidRPr="006542CF" w:rsidRDefault="00500D8C" w:rsidP="00BE3028">
      <w:pPr>
        <w:jc w:val="both"/>
      </w:pPr>
    </w:p>
    <w:p w:rsidR="00500D8C" w:rsidRDefault="00500D8C" w:rsidP="00BE3028">
      <w:pPr>
        <w:jc w:val="both"/>
      </w:pPr>
      <w:r w:rsidRPr="006542CF">
        <w:t>Personal information will not be collected</w:t>
      </w:r>
      <w:r w:rsidR="00A65C85" w:rsidRPr="006542CF">
        <w:t xml:space="preserve">, and </w:t>
      </w:r>
      <w:r w:rsidR="008F4668" w:rsidRPr="006542CF">
        <w:t>r</w:t>
      </w:r>
      <w:r w:rsidR="00A65C85" w:rsidRPr="006542CF">
        <w:t>espondents will be asked not to provide i</w:t>
      </w:r>
      <w:r w:rsidR="008F4668" w:rsidRPr="006542CF">
        <w:t>t</w:t>
      </w:r>
      <w:r w:rsidRPr="006542CF">
        <w:t xml:space="preserve">. Respondents will be fully informed about the purpose of this study and the names of respondents will not be included in any reports from the study. Completed surveys will be maintained by the </w:t>
      </w:r>
      <w:r w:rsidRPr="006542CF">
        <w:lastRenderedPageBreak/>
        <w:t xml:space="preserve">contractor in a password-protected database. Comments made through the surveys and interviews will not be attributable to specific individuals. </w:t>
      </w:r>
    </w:p>
    <w:p w:rsidR="00F205CA" w:rsidRDefault="00F205CA" w:rsidP="00BE3028">
      <w:pPr>
        <w:jc w:val="both"/>
      </w:pPr>
    </w:p>
    <w:p w:rsidR="00F205CA" w:rsidRPr="00F205CA" w:rsidRDefault="00F205CA" w:rsidP="00BE3028">
      <w:pPr>
        <w:jc w:val="both"/>
      </w:pPr>
      <w:r w:rsidRPr="00F205CA">
        <w:rPr>
          <w:rFonts w:eastAsiaTheme="minorHAnsi"/>
          <w:color w:val="000000"/>
        </w:rPr>
        <w:t>Direct identifying information will be removed and indirect identifying information will be top-coded and recoded and combined so that they are no longer identifiable.  In all published reports, participants will be combined so that no single participant is identifiable</w:t>
      </w:r>
      <w:r w:rsidR="00CC2198">
        <w:rPr>
          <w:rFonts w:eastAsiaTheme="minorHAnsi"/>
          <w:color w:val="000000"/>
        </w:rPr>
        <w:t>.</w:t>
      </w:r>
    </w:p>
    <w:p w:rsidR="00500D8C" w:rsidRPr="006542CF" w:rsidRDefault="00500D8C" w:rsidP="00BE3028">
      <w:pPr>
        <w:jc w:val="both"/>
      </w:pPr>
    </w:p>
    <w:p w:rsidR="00B06D53" w:rsidRPr="006542CF" w:rsidRDefault="00500D8C" w:rsidP="00BE3028">
      <w:pPr>
        <w:jc w:val="both"/>
      </w:pPr>
      <w:r w:rsidRPr="006542CF">
        <w:t>Privacy is an important part of the study design. For this reason, Social Dynamics will ensure the privacy of all individuals who provide data. A pledge of privacy is a major positive incentive for potential respondents to participate in the study. Its absence would be a significant deterrent and could create complications in implementing the study. Social Dynamics will take the following precautions to ensure the privacy of all data collected:</w:t>
      </w:r>
    </w:p>
    <w:p w:rsidR="00500D8C" w:rsidRPr="006542CF" w:rsidRDefault="00500D8C" w:rsidP="00BE3028"/>
    <w:p w:rsidR="00500D8C" w:rsidRPr="006542CF" w:rsidRDefault="00500D8C" w:rsidP="00BE3028">
      <w:pPr>
        <w:pStyle w:val="ListParagraph"/>
        <w:numPr>
          <w:ilvl w:val="0"/>
          <w:numId w:val="18"/>
        </w:numPr>
        <w:jc w:val="both"/>
      </w:pPr>
      <w:r w:rsidRPr="006542CF">
        <w:t>All Social Dynamics staff and subcontractors, including analysts, coders, editors, and keypunchers, will be instructed in the privacy requirements of the study and will sign statements affirming their obligation to maintain privacy;</w:t>
      </w:r>
    </w:p>
    <w:p w:rsidR="00500D8C" w:rsidRPr="006542CF" w:rsidRDefault="00500D8C" w:rsidP="00BE3028">
      <w:pPr>
        <w:pStyle w:val="ListParagraph"/>
        <w:numPr>
          <w:ilvl w:val="0"/>
          <w:numId w:val="18"/>
        </w:numPr>
        <w:jc w:val="both"/>
      </w:pPr>
      <w:r w:rsidRPr="006542CF">
        <w:t>Information will be reviewed and data will be cleaned only by Social Dynamics and its subcontractor staff;</w:t>
      </w:r>
    </w:p>
    <w:p w:rsidR="00500D8C" w:rsidRPr="006542CF" w:rsidRDefault="00500D8C" w:rsidP="00BE3028">
      <w:pPr>
        <w:pStyle w:val="ListParagraph"/>
        <w:numPr>
          <w:ilvl w:val="0"/>
          <w:numId w:val="18"/>
        </w:numPr>
        <w:jc w:val="both"/>
      </w:pPr>
      <w:r w:rsidRPr="006542CF">
        <w:t>Data files will contain no personal identifiers for program participants; and</w:t>
      </w:r>
    </w:p>
    <w:p w:rsidR="00500D8C" w:rsidRPr="006542CF" w:rsidRDefault="00500D8C" w:rsidP="00BE3028">
      <w:pPr>
        <w:pStyle w:val="ListParagraph"/>
        <w:numPr>
          <w:ilvl w:val="0"/>
          <w:numId w:val="18"/>
        </w:numPr>
        <w:jc w:val="both"/>
      </w:pPr>
      <w:r w:rsidRPr="006542CF">
        <w:t>Analysis and publication of study findings for the participant survey will be in terms of aggregated statistics only.</w:t>
      </w:r>
    </w:p>
    <w:p w:rsidR="00B06D53" w:rsidRPr="006542CF" w:rsidRDefault="00B06D53" w:rsidP="00BE3028"/>
    <w:p w:rsidR="006245EC" w:rsidRPr="004E484D" w:rsidRDefault="006245EC" w:rsidP="00BE3028">
      <w:pPr>
        <w:ind w:left="1080" w:hanging="360"/>
        <w:rPr>
          <w:i/>
        </w:rPr>
      </w:pPr>
      <w:r w:rsidRPr="004E484D">
        <w:rPr>
          <w:i/>
        </w:rPr>
        <w:t>11.</w:t>
      </w:r>
      <w:r w:rsidRPr="004E484D">
        <w:rPr>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245EC" w:rsidRPr="006542CF" w:rsidRDefault="006245EC" w:rsidP="00BE3028"/>
    <w:p w:rsidR="006245EC" w:rsidRPr="006542CF" w:rsidRDefault="006245EC" w:rsidP="00BE3028">
      <w:pPr>
        <w:jc w:val="both"/>
      </w:pPr>
      <w:r w:rsidRPr="006542CF">
        <w:t>The survey instrument includes no sensitive questions.</w:t>
      </w:r>
    </w:p>
    <w:p w:rsidR="00A86E33" w:rsidRPr="006542CF" w:rsidRDefault="00A86E33" w:rsidP="00BE3028"/>
    <w:p w:rsidR="00A86E33" w:rsidRPr="004E484D" w:rsidRDefault="006D1141" w:rsidP="00BE3028">
      <w:pPr>
        <w:ind w:left="1080" w:hanging="360"/>
        <w:rPr>
          <w:i/>
        </w:rPr>
      </w:pPr>
      <w:r w:rsidRPr="004E484D">
        <w:rPr>
          <w:i/>
        </w:rPr>
        <w:t>12.</w:t>
      </w:r>
      <w:r w:rsidRPr="004E484D">
        <w:rPr>
          <w:i/>
        </w:rPr>
        <w:tab/>
        <w:t>Provide estimates of the hour burden of the collection of information.</w:t>
      </w:r>
      <w:r w:rsidR="000B06B0" w:rsidRPr="004E484D">
        <w:rPr>
          <w:i/>
        </w:rPr>
        <w:t xml:space="preserve"> </w:t>
      </w:r>
      <w:r w:rsidRPr="004E484D">
        <w:rPr>
          <w:i/>
        </w:rPr>
        <w:t xml:space="preserve">The statement should: </w:t>
      </w:r>
    </w:p>
    <w:p w:rsidR="001A4BC4" w:rsidRPr="004E484D" w:rsidRDefault="006D1141" w:rsidP="00BE3028">
      <w:pPr>
        <w:ind w:left="1224" w:hanging="360"/>
        <w:rPr>
          <w:i/>
        </w:rPr>
      </w:pPr>
      <w:r w:rsidRPr="004E484D">
        <w:rPr>
          <w:i/>
        </w:rPr>
        <w:t>*</w:t>
      </w:r>
      <w:r w:rsidRPr="004E484D">
        <w:rPr>
          <w:i/>
        </w:rPr>
        <w:tab/>
        <w:t>Indicate the number of respondents, frequency of response, annual hour burden, and an explanation of how the burden was estimated.</w:t>
      </w:r>
      <w:r w:rsidR="000B06B0" w:rsidRPr="004E484D">
        <w:rPr>
          <w:i/>
        </w:rPr>
        <w:t xml:space="preserve"> </w:t>
      </w:r>
      <w:r w:rsidRPr="004E484D">
        <w:rPr>
          <w:i/>
        </w:rPr>
        <w:t>Unless directed to do so, agencies should not conduct special surveys to obtain information on which to base hour burden estimates.</w:t>
      </w:r>
      <w:r w:rsidR="000B06B0" w:rsidRPr="004E484D">
        <w:rPr>
          <w:i/>
        </w:rPr>
        <w:t xml:space="preserve"> </w:t>
      </w:r>
      <w:r w:rsidRPr="004E484D">
        <w:rPr>
          <w:i/>
        </w:rPr>
        <w:t>Consultation with a sample (fewer than 10) of potential respondents is desirable.</w:t>
      </w:r>
      <w:r w:rsidR="000B06B0" w:rsidRPr="004E484D">
        <w:rPr>
          <w:i/>
        </w:rPr>
        <w:t xml:space="preserve"> </w:t>
      </w:r>
      <w:r w:rsidRPr="004E484D">
        <w:rPr>
          <w:i/>
        </w:rPr>
        <w:t>If the hour burden on respondents is expected to vary widely because of differences in activity, size, or complexity, show the range of estimated hour burden, and explain the reasons for the variance.</w:t>
      </w:r>
      <w:r w:rsidR="000B06B0" w:rsidRPr="004E484D">
        <w:rPr>
          <w:i/>
        </w:rPr>
        <w:t xml:space="preserve"> </w:t>
      </w:r>
      <w:r w:rsidRPr="004E484D">
        <w:rPr>
          <w:i/>
        </w:rPr>
        <w:t xml:space="preserve">Generally, estimates should not include burden hours for customary and usual business practices. </w:t>
      </w:r>
    </w:p>
    <w:p w:rsidR="00A86E33" w:rsidRPr="004E484D" w:rsidRDefault="006D1141" w:rsidP="00BE3028">
      <w:pPr>
        <w:ind w:left="1224" w:hanging="360"/>
        <w:rPr>
          <w:i/>
        </w:rPr>
      </w:pPr>
      <w:r w:rsidRPr="004E484D">
        <w:rPr>
          <w:i/>
        </w:rPr>
        <w:t xml:space="preserve"> * </w:t>
      </w:r>
      <w:r w:rsidR="001A4BC4" w:rsidRPr="004E484D">
        <w:rPr>
          <w:i/>
        </w:rPr>
        <w:tab/>
      </w:r>
      <w:r w:rsidRPr="004E484D">
        <w:rPr>
          <w:i/>
        </w:rPr>
        <w:t xml:space="preserve">If this request for approval covers more than one form, provide separate hour burden estimates for each form and aggregate the hour burdens. </w:t>
      </w:r>
    </w:p>
    <w:p w:rsidR="00A86E33" w:rsidRPr="004E484D" w:rsidRDefault="006D1141" w:rsidP="00BE3028">
      <w:pPr>
        <w:ind w:left="1224" w:hanging="360"/>
        <w:rPr>
          <w:i/>
        </w:rPr>
      </w:pPr>
      <w:r w:rsidRPr="004E484D">
        <w:rPr>
          <w:i/>
        </w:rPr>
        <w:t>*</w:t>
      </w:r>
      <w:r w:rsidRPr="004E484D">
        <w:rPr>
          <w:i/>
        </w:rPr>
        <w:tab/>
        <w:t>Provide estimates of annualized cost to respondents for the hour burdens for collections of information, identifying and using appropriate wage rate categories.</w:t>
      </w:r>
      <w:r w:rsidR="000B06B0" w:rsidRPr="004E484D">
        <w:rPr>
          <w:i/>
        </w:rPr>
        <w:t xml:space="preserve"> </w:t>
      </w:r>
      <w:r w:rsidRPr="004E484D">
        <w:rPr>
          <w:i/>
        </w:rPr>
        <w:lastRenderedPageBreak/>
        <w:t>The cost of contracting out or paying outside parties for information collection activities should not be included here.</w:t>
      </w:r>
      <w:r w:rsidR="000B06B0" w:rsidRPr="004E484D">
        <w:rPr>
          <w:i/>
        </w:rPr>
        <w:t xml:space="preserve"> </w:t>
      </w:r>
      <w:r w:rsidRPr="004E484D">
        <w:rPr>
          <w:i/>
        </w:rPr>
        <w:t xml:space="preserve">Instead, this cost should be included under “Annual Cost to Federal Government.” </w:t>
      </w:r>
    </w:p>
    <w:p w:rsidR="00500D8C" w:rsidRPr="006542CF" w:rsidRDefault="00500D8C" w:rsidP="00BE3028"/>
    <w:p w:rsidR="00500D8C" w:rsidRPr="006542CF" w:rsidRDefault="00500D8C" w:rsidP="00BE3028">
      <w:pPr>
        <w:jc w:val="both"/>
      </w:pPr>
      <w:r w:rsidRPr="006542CF">
        <w:t xml:space="preserve">The PRA requires the agency to account for the amount of burden that it is placing on the public when seeking information on behalf of the Federal government. This burden is measured in terms of hours (see Table A-1) and includes the following activities: </w:t>
      </w:r>
    </w:p>
    <w:p w:rsidR="00507DD0" w:rsidRPr="006542CF" w:rsidRDefault="00507DD0" w:rsidP="00BE3028"/>
    <w:p w:rsidR="00500D8C" w:rsidRPr="006542CF" w:rsidRDefault="00500D8C" w:rsidP="00BE3028">
      <w:pPr>
        <w:pStyle w:val="ListParagraph"/>
        <w:numPr>
          <w:ilvl w:val="0"/>
          <w:numId w:val="19"/>
        </w:numPr>
      </w:pPr>
      <w:r w:rsidRPr="006542CF">
        <w:t>Reviewing instructions;</w:t>
      </w:r>
    </w:p>
    <w:p w:rsidR="00500D8C" w:rsidRPr="006542CF" w:rsidRDefault="00500D8C" w:rsidP="00BE3028">
      <w:pPr>
        <w:pStyle w:val="ListParagraph"/>
        <w:numPr>
          <w:ilvl w:val="0"/>
          <w:numId w:val="19"/>
        </w:numPr>
      </w:pPr>
      <w:r w:rsidRPr="006542CF">
        <w:t>Using technology to collect, process, and disclose information;</w:t>
      </w:r>
    </w:p>
    <w:p w:rsidR="00500D8C" w:rsidRPr="006542CF" w:rsidRDefault="00500D8C" w:rsidP="00BE3028">
      <w:pPr>
        <w:pStyle w:val="ListParagraph"/>
        <w:numPr>
          <w:ilvl w:val="0"/>
          <w:numId w:val="19"/>
        </w:numPr>
      </w:pPr>
      <w:r w:rsidRPr="006542CF">
        <w:t>Adjusting existing practices to comply with requirements;</w:t>
      </w:r>
    </w:p>
    <w:p w:rsidR="00500D8C" w:rsidRPr="006542CF" w:rsidRDefault="00500D8C" w:rsidP="00BE3028">
      <w:pPr>
        <w:pStyle w:val="ListParagraph"/>
        <w:numPr>
          <w:ilvl w:val="0"/>
          <w:numId w:val="19"/>
        </w:numPr>
      </w:pPr>
      <w:r w:rsidRPr="006542CF">
        <w:t>Searching data sources;</w:t>
      </w:r>
    </w:p>
    <w:p w:rsidR="00500D8C" w:rsidRPr="006542CF" w:rsidRDefault="00500D8C" w:rsidP="00BE3028">
      <w:pPr>
        <w:pStyle w:val="ListParagraph"/>
        <w:numPr>
          <w:ilvl w:val="0"/>
          <w:numId w:val="19"/>
        </w:numPr>
      </w:pPr>
      <w:r w:rsidRPr="006542CF">
        <w:t xml:space="preserve">Completing and reviewing the response; and </w:t>
      </w:r>
    </w:p>
    <w:p w:rsidR="00500D8C" w:rsidRPr="006542CF" w:rsidRDefault="00500D8C" w:rsidP="00BE3028">
      <w:pPr>
        <w:pStyle w:val="ListParagraph"/>
        <w:numPr>
          <w:ilvl w:val="0"/>
          <w:numId w:val="19"/>
        </w:numPr>
      </w:pPr>
      <w:r w:rsidRPr="006542CF">
        <w:t xml:space="preserve">Transmitting or disclosing information. </w:t>
      </w:r>
    </w:p>
    <w:p w:rsidR="006542CF" w:rsidRPr="006542CF" w:rsidRDefault="006542CF" w:rsidP="00BE3028"/>
    <w:p w:rsidR="006245EC" w:rsidRPr="006542CF" w:rsidRDefault="006245EC" w:rsidP="00BE3028">
      <w:pPr>
        <w:jc w:val="both"/>
      </w:pPr>
      <w:r w:rsidRPr="006542CF">
        <w:t xml:space="preserve">Respondents to this collection of information are representatives of the six State systems who have participated in the </w:t>
      </w:r>
      <w:proofErr w:type="spellStart"/>
      <w:r w:rsidRPr="006542CF">
        <w:t>CoP</w:t>
      </w:r>
      <w:proofErr w:type="spellEnd"/>
      <w:r w:rsidRPr="006542CF">
        <w:t xml:space="preserve"> sessions (</w:t>
      </w:r>
      <w:r w:rsidR="000F5F9B" w:rsidRPr="006542CF">
        <w:t>6</w:t>
      </w:r>
      <w:r w:rsidRPr="006542CF">
        <w:t xml:space="preserve"> per state, for all 30 states in the </w:t>
      </w:r>
      <w:proofErr w:type="spellStart"/>
      <w:r w:rsidRPr="006542CF">
        <w:t>CoP</w:t>
      </w:r>
      <w:proofErr w:type="spellEnd"/>
      <w:r w:rsidRPr="006542CF">
        <w:t>).</w:t>
      </w:r>
    </w:p>
    <w:p w:rsidR="00DF64EA" w:rsidRDefault="00DF64EA" w:rsidP="00BE3028">
      <w:r>
        <w:br w:type="page"/>
      </w:r>
    </w:p>
    <w:p w:rsidR="00DF64EA" w:rsidRPr="006542CF" w:rsidRDefault="00DF64EA" w:rsidP="00BE3028">
      <w:r w:rsidRPr="006542CF">
        <w:lastRenderedPageBreak/>
        <w:t>Table A-1</w:t>
      </w:r>
      <w:proofErr w:type="gramStart"/>
      <w:r w:rsidRPr="006542CF">
        <w:t xml:space="preserve">. </w:t>
      </w:r>
      <w:proofErr w:type="gramEnd"/>
      <w:r w:rsidRPr="004E484D">
        <w:rPr>
          <w:i/>
        </w:rPr>
        <w:t xml:space="preserve">Estimated Hours of Burden Due to </w:t>
      </w:r>
      <w:proofErr w:type="spellStart"/>
      <w:r w:rsidRPr="004E484D">
        <w:rPr>
          <w:i/>
        </w:rPr>
        <w:t>CoP</w:t>
      </w:r>
      <w:proofErr w:type="spellEnd"/>
      <w:r w:rsidRPr="004E484D">
        <w:rPr>
          <w:i/>
        </w:rPr>
        <w:t xml:space="preserve"> Survey</w:t>
      </w:r>
    </w:p>
    <w:tbl>
      <w:tblPr>
        <w:tblpPr w:leftFromText="180" w:rightFromText="180" w:vertAnchor="page" w:horzAnchor="margin" w:tblpX="-234" w:tblpY="1756"/>
        <w:tblW w:w="13384" w:type="dxa"/>
        <w:tblLayout w:type="fixed"/>
        <w:tblLook w:val="04A0" w:firstRow="1" w:lastRow="0" w:firstColumn="1" w:lastColumn="0" w:noHBand="0" w:noVBand="1"/>
      </w:tblPr>
      <w:tblGrid>
        <w:gridCol w:w="738"/>
        <w:gridCol w:w="1890"/>
        <w:gridCol w:w="900"/>
        <w:gridCol w:w="1350"/>
        <w:gridCol w:w="1440"/>
        <w:gridCol w:w="1440"/>
        <w:gridCol w:w="1440"/>
        <w:gridCol w:w="4186"/>
      </w:tblGrid>
      <w:tr w:rsidR="00DF64EA" w:rsidRPr="00550B11" w:rsidTr="00075304">
        <w:trPr>
          <w:trHeight w:val="188"/>
        </w:trPr>
        <w:tc>
          <w:tcPr>
            <w:tcW w:w="738" w:type="dxa"/>
            <w:vMerge w:val="restart"/>
            <w:tcBorders>
              <w:top w:val="single" w:sz="4" w:space="0" w:color="auto"/>
              <w:left w:val="single" w:sz="4" w:space="0" w:color="auto"/>
              <w:right w:val="single" w:sz="4" w:space="0" w:color="auto"/>
            </w:tcBorders>
            <w:shd w:val="clear" w:color="auto" w:fill="auto"/>
            <w:noWrap/>
            <w:vAlign w:val="center"/>
            <w:hideMark/>
          </w:tcPr>
          <w:p w:rsidR="00DF64EA" w:rsidRPr="00550B11" w:rsidRDefault="00DF64EA" w:rsidP="00BE3028">
            <w:r w:rsidRPr="00550B11">
              <w:t>State</w:t>
            </w:r>
          </w:p>
        </w:tc>
        <w:tc>
          <w:tcPr>
            <w:tcW w:w="1890" w:type="dxa"/>
            <w:vMerge w:val="restart"/>
            <w:tcBorders>
              <w:top w:val="single" w:sz="4" w:space="0" w:color="auto"/>
              <w:left w:val="nil"/>
              <w:right w:val="nil"/>
            </w:tcBorders>
            <w:shd w:val="clear" w:color="auto" w:fill="auto"/>
            <w:noWrap/>
            <w:vAlign w:val="center"/>
            <w:hideMark/>
          </w:tcPr>
          <w:p w:rsidR="00DF64EA" w:rsidRPr="00550B11" w:rsidRDefault="00DF64EA" w:rsidP="00BE3028">
            <w:r w:rsidRPr="00550B11">
              <w:t>State</w:t>
            </w:r>
          </w:p>
          <w:p w:rsidR="00DF64EA" w:rsidRPr="00550B11" w:rsidRDefault="00DF64EA" w:rsidP="00BE3028">
            <w:r w:rsidRPr="00550B11">
              <w:t>Name</w:t>
            </w:r>
          </w:p>
        </w:tc>
        <w:tc>
          <w:tcPr>
            <w:tcW w:w="3690" w:type="dxa"/>
            <w:gridSpan w:val="3"/>
            <w:tcBorders>
              <w:top w:val="single" w:sz="4" w:space="0" w:color="auto"/>
              <w:left w:val="single" w:sz="4" w:space="0" w:color="auto"/>
              <w:bottom w:val="nil"/>
              <w:right w:val="nil"/>
            </w:tcBorders>
            <w:shd w:val="clear" w:color="auto" w:fill="auto"/>
            <w:noWrap/>
            <w:vAlign w:val="bottom"/>
            <w:hideMark/>
          </w:tcPr>
          <w:p w:rsidR="00DF64EA" w:rsidRPr="00550B11" w:rsidRDefault="00DF64EA" w:rsidP="00BE3028">
            <w:r w:rsidRPr="00550B11">
              <w:t>State Agency Lead</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64EA" w:rsidRPr="00550B11" w:rsidRDefault="00DF64EA" w:rsidP="00BE3028">
            <w:r w:rsidRPr="00550B11">
              <w:t>Total Hours/</w:t>
            </w:r>
            <w:r>
              <w:t xml:space="preserve"> </w:t>
            </w:r>
            <w:r w:rsidRPr="00550B11">
              <w:t>State</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64EA" w:rsidRPr="00550B11" w:rsidRDefault="00DF64EA" w:rsidP="00BE3028">
            <w:r w:rsidRPr="00550B11">
              <w:t>Total Time Value/State</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vMerge/>
            <w:tcBorders>
              <w:left w:val="single" w:sz="4" w:space="0" w:color="auto"/>
              <w:bottom w:val="single" w:sz="4" w:space="0" w:color="auto"/>
              <w:right w:val="single" w:sz="4" w:space="0" w:color="auto"/>
            </w:tcBorders>
            <w:shd w:val="clear" w:color="auto" w:fill="auto"/>
            <w:noWrap/>
            <w:vAlign w:val="center"/>
            <w:hideMark/>
          </w:tcPr>
          <w:p w:rsidR="00DF64EA" w:rsidRPr="00550B11" w:rsidRDefault="00DF64EA" w:rsidP="00BE3028"/>
        </w:tc>
        <w:tc>
          <w:tcPr>
            <w:tcW w:w="1890" w:type="dxa"/>
            <w:vMerge/>
            <w:tcBorders>
              <w:left w:val="nil"/>
              <w:bottom w:val="single" w:sz="4" w:space="0" w:color="auto"/>
              <w:right w:val="nil"/>
            </w:tcBorders>
            <w:shd w:val="clear" w:color="auto" w:fill="auto"/>
            <w:noWrap/>
            <w:vAlign w:val="center"/>
            <w:hideMark/>
          </w:tcPr>
          <w:p w:rsidR="00DF64EA" w:rsidRPr="00550B11" w:rsidRDefault="00DF64EA" w:rsidP="00BE3028"/>
        </w:tc>
        <w:tc>
          <w:tcPr>
            <w:tcW w:w="900" w:type="dxa"/>
            <w:tcBorders>
              <w:top w:val="single" w:sz="4" w:space="0" w:color="auto"/>
              <w:left w:val="single" w:sz="4" w:space="0" w:color="auto"/>
              <w:bottom w:val="single" w:sz="4" w:space="0" w:color="auto"/>
              <w:right w:val="nil"/>
            </w:tcBorders>
            <w:shd w:val="clear" w:color="auto" w:fill="auto"/>
            <w:noWrap/>
            <w:vAlign w:val="bottom"/>
            <w:hideMark/>
          </w:tcPr>
          <w:p w:rsidR="00DF64EA" w:rsidRPr="00550B11" w:rsidRDefault="00DF64EA" w:rsidP="00BE3028">
            <w:r w:rsidRPr="00550B11">
              <w:t xml:space="preserve"># of Resp.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Hours/</w:t>
            </w:r>
          </w:p>
          <w:p w:rsidR="00DF64EA" w:rsidRPr="00550B11" w:rsidRDefault="00DF64EA" w:rsidP="00BE3028">
            <w:r w:rsidRPr="00550B11">
              <w:t>Response*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Time Value/</w:t>
            </w:r>
          </w:p>
          <w:p w:rsidR="00DF64EA" w:rsidRPr="00550B11" w:rsidRDefault="00DF64EA" w:rsidP="00BE3028">
            <w:r w:rsidRPr="00550B11">
              <w:t>Response</w:t>
            </w:r>
          </w:p>
        </w:tc>
        <w:tc>
          <w:tcPr>
            <w:tcW w:w="14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64EA" w:rsidRPr="00550B11" w:rsidRDefault="00DF64EA" w:rsidP="00BE3028"/>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64EA" w:rsidRPr="00550B11" w:rsidRDefault="00DF64EA" w:rsidP="00BE3028"/>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D9D9D9" w:themeFill="background1" w:themeFillShade="D9"/>
            <w:noWrap/>
            <w:vAlign w:val="bottom"/>
          </w:tcPr>
          <w:p w:rsidR="00DF64EA" w:rsidRPr="00550B11" w:rsidRDefault="00DF64EA" w:rsidP="00BE3028">
            <w:r w:rsidRPr="00550B11">
              <w:t>1</w:t>
            </w:r>
          </w:p>
        </w:tc>
        <w:tc>
          <w:tcPr>
            <w:tcW w:w="1890" w:type="dxa"/>
            <w:tcBorders>
              <w:top w:val="nil"/>
              <w:left w:val="nil"/>
              <w:bottom w:val="nil"/>
              <w:right w:val="nil"/>
            </w:tcBorders>
            <w:shd w:val="clear" w:color="auto" w:fill="D9D9D9" w:themeFill="background1" w:themeFillShade="D9"/>
            <w:noWrap/>
            <w:hideMark/>
          </w:tcPr>
          <w:p w:rsidR="00DF64EA" w:rsidRPr="00550B11" w:rsidRDefault="00DF64EA" w:rsidP="00BE3028">
            <w:r w:rsidRPr="00550B11">
              <w:t>Alaska</w:t>
            </w:r>
          </w:p>
        </w:tc>
        <w:tc>
          <w:tcPr>
            <w:tcW w:w="900" w:type="dxa"/>
            <w:tcBorders>
              <w:top w:val="nil"/>
              <w:left w:val="single" w:sz="4" w:space="0" w:color="auto"/>
              <w:bottom w:val="nil"/>
              <w:right w:val="nil"/>
            </w:tcBorders>
            <w:shd w:val="clear" w:color="auto" w:fill="D9D9D9" w:themeFill="background1" w:themeFillShade="D9"/>
            <w:noWrap/>
            <w:vAlign w:val="bottom"/>
            <w:hideMark/>
          </w:tcPr>
          <w:p w:rsidR="00DF64EA" w:rsidRPr="00550B11" w:rsidRDefault="00DF64EA" w:rsidP="00BE3028">
            <w:r w:rsidRPr="00550B11">
              <w:t>6</w:t>
            </w:r>
          </w:p>
        </w:tc>
        <w:tc>
          <w:tcPr>
            <w:tcW w:w="1350" w:type="dxa"/>
            <w:tcBorders>
              <w:top w:val="nil"/>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0.26</w:t>
            </w:r>
          </w:p>
        </w:tc>
        <w:tc>
          <w:tcPr>
            <w:tcW w:w="1440" w:type="dxa"/>
            <w:tcBorders>
              <w:top w:val="nil"/>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DF64EA" w:rsidRPr="00550B11" w:rsidRDefault="00DF64EA" w:rsidP="00BE3028">
            <w:r w:rsidRPr="00550B11">
              <w:t>1.56</w:t>
            </w:r>
          </w:p>
        </w:tc>
        <w:tc>
          <w:tcPr>
            <w:tcW w:w="1440" w:type="dxa"/>
            <w:tcBorders>
              <w:top w:val="nil"/>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auto"/>
            <w:noWrap/>
            <w:vAlign w:val="bottom"/>
          </w:tcPr>
          <w:p w:rsidR="00DF64EA" w:rsidRPr="00550B11" w:rsidRDefault="00DF64EA" w:rsidP="00BE3028">
            <w:r w:rsidRPr="00550B11">
              <w:t>2</w:t>
            </w:r>
          </w:p>
        </w:tc>
        <w:tc>
          <w:tcPr>
            <w:tcW w:w="1890" w:type="dxa"/>
            <w:tcBorders>
              <w:top w:val="nil"/>
              <w:left w:val="nil"/>
              <w:bottom w:val="nil"/>
              <w:right w:val="single" w:sz="4" w:space="0" w:color="auto"/>
            </w:tcBorders>
            <w:shd w:val="clear" w:color="auto" w:fill="auto"/>
            <w:noWrap/>
            <w:hideMark/>
          </w:tcPr>
          <w:p w:rsidR="00DF64EA" w:rsidRPr="00550B11" w:rsidRDefault="00DF64EA" w:rsidP="00BE3028">
            <w:r w:rsidRPr="00550B11">
              <w:t>Alabama</w:t>
            </w:r>
          </w:p>
        </w:tc>
        <w:tc>
          <w:tcPr>
            <w:tcW w:w="900" w:type="dxa"/>
            <w:tcBorders>
              <w:top w:val="single" w:sz="4" w:space="0" w:color="auto"/>
              <w:left w:val="nil"/>
              <w:bottom w:val="nil"/>
              <w:right w:val="nil"/>
            </w:tcBorders>
            <w:shd w:val="clear" w:color="auto" w:fill="auto"/>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D9D9D9" w:themeFill="background1" w:themeFillShade="D9"/>
            <w:noWrap/>
            <w:vAlign w:val="bottom"/>
          </w:tcPr>
          <w:p w:rsidR="00DF64EA" w:rsidRPr="00550B11" w:rsidRDefault="00DF64EA" w:rsidP="00BE3028">
            <w:r w:rsidRPr="00550B11">
              <w:t>3</w:t>
            </w:r>
          </w:p>
        </w:tc>
        <w:tc>
          <w:tcPr>
            <w:tcW w:w="1890" w:type="dxa"/>
            <w:tcBorders>
              <w:top w:val="nil"/>
              <w:left w:val="nil"/>
              <w:bottom w:val="nil"/>
              <w:right w:val="nil"/>
            </w:tcBorders>
            <w:shd w:val="clear" w:color="auto" w:fill="D9D9D9" w:themeFill="background1" w:themeFillShade="D9"/>
            <w:noWrap/>
            <w:vAlign w:val="bottom"/>
            <w:hideMark/>
          </w:tcPr>
          <w:p w:rsidR="00DF64EA" w:rsidRPr="00550B11" w:rsidRDefault="00DF64EA" w:rsidP="00BE3028">
            <w:r w:rsidRPr="00550B11">
              <w:t>Arkansas</w:t>
            </w:r>
          </w:p>
        </w:tc>
        <w:tc>
          <w:tcPr>
            <w:tcW w:w="900" w:type="dxa"/>
            <w:tcBorders>
              <w:top w:val="single" w:sz="4" w:space="0" w:color="auto"/>
              <w:left w:val="single" w:sz="4" w:space="0" w:color="auto"/>
              <w:bottom w:val="nil"/>
              <w:right w:val="nil"/>
            </w:tcBorders>
            <w:shd w:val="clear" w:color="auto" w:fill="D9D9D9" w:themeFill="background1" w:themeFillShade="D9"/>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auto"/>
            <w:noWrap/>
            <w:vAlign w:val="bottom"/>
          </w:tcPr>
          <w:p w:rsidR="00DF64EA" w:rsidRPr="00550B11" w:rsidRDefault="00DF64EA" w:rsidP="00BE3028">
            <w:r w:rsidRPr="00550B11">
              <w:t>4</w:t>
            </w:r>
          </w:p>
        </w:tc>
        <w:tc>
          <w:tcPr>
            <w:tcW w:w="1890" w:type="dxa"/>
            <w:tcBorders>
              <w:top w:val="nil"/>
              <w:left w:val="nil"/>
              <w:bottom w:val="nil"/>
              <w:right w:val="nil"/>
            </w:tcBorders>
            <w:shd w:val="clear" w:color="auto" w:fill="auto"/>
            <w:noWrap/>
            <w:vAlign w:val="bottom"/>
            <w:hideMark/>
          </w:tcPr>
          <w:p w:rsidR="00DF64EA" w:rsidRPr="00550B11" w:rsidRDefault="00DF64EA" w:rsidP="00BE3028">
            <w:r w:rsidRPr="00550B11">
              <w:t>California</w:t>
            </w:r>
          </w:p>
        </w:tc>
        <w:tc>
          <w:tcPr>
            <w:tcW w:w="900" w:type="dxa"/>
            <w:tcBorders>
              <w:top w:val="single" w:sz="4" w:space="0" w:color="auto"/>
              <w:left w:val="single" w:sz="4" w:space="0" w:color="auto"/>
              <w:bottom w:val="nil"/>
              <w:right w:val="nil"/>
            </w:tcBorders>
            <w:shd w:val="clear" w:color="auto" w:fill="auto"/>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D9D9D9" w:themeFill="background1" w:themeFillShade="D9"/>
            <w:noWrap/>
            <w:vAlign w:val="bottom"/>
          </w:tcPr>
          <w:p w:rsidR="00DF64EA" w:rsidRPr="00550B11" w:rsidRDefault="00DF64EA" w:rsidP="00BE3028">
            <w:r w:rsidRPr="00550B11">
              <w:t>5</w:t>
            </w:r>
          </w:p>
        </w:tc>
        <w:tc>
          <w:tcPr>
            <w:tcW w:w="1890" w:type="dxa"/>
            <w:tcBorders>
              <w:top w:val="nil"/>
              <w:left w:val="nil"/>
              <w:bottom w:val="nil"/>
              <w:right w:val="nil"/>
            </w:tcBorders>
            <w:shd w:val="clear" w:color="auto" w:fill="D9D9D9" w:themeFill="background1" w:themeFillShade="D9"/>
            <w:noWrap/>
            <w:vAlign w:val="bottom"/>
            <w:hideMark/>
          </w:tcPr>
          <w:p w:rsidR="00DF64EA" w:rsidRPr="00550B11" w:rsidRDefault="00DF64EA" w:rsidP="00BE3028">
            <w:r w:rsidRPr="00550B11">
              <w:t>Colorado</w:t>
            </w:r>
          </w:p>
        </w:tc>
        <w:tc>
          <w:tcPr>
            <w:tcW w:w="900" w:type="dxa"/>
            <w:tcBorders>
              <w:top w:val="single" w:sz="4" w:space="0" w:color="auto"/>
              <w:left w:val="single" w:sz="4" w:space="0" w:color="auto"/>
              <w:bottom w:val="nil"/>
              <w:right w:val="nil"/>
            </w:tcBorders>
            <w:shd w:val="clear" w:color="auto" w:fill="D9D9D9" w:themeFill="background1" w:themeFillShade="D9"/>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auto"/>
            <w:noWrap/>
            <w:vAlign w:val="bottom"/>
          </w:tcPr>
          <w:p w:rsidR="00DF64EA" w:rsidRPr="00550B11" w:rsidRDefault="00DF64EA" w:rsidP="00BE3028">
            <w:r w:rsidRPr="00550B11">
              <w:t>6</w:t>
            </w:r>
          </w:p>
        </w:tc>
        <w:tc>
          <w:tcPr>
            <w:tcW w:w="1890" w:type="dxa"/>
            <w:tcBorders>
              <w:top w:val="nil"/>
              <w:left w:val="nil"/>
              <w:bottom w:val="nil"/>
              <w:right w:val="nil"/>
            </w:tcBorders>
            <w:shd w:val="clear" w:color="auto" w:fill="auto"/>
            <w:noWrap/>
            <w:vAlign w:val="bottom"/>
            <w:hideMark/>
          </w:tcPr>
          <w:p w:rsidR="00DF64EA" w:rsidRPr="00550B11" w:rsidRDefault="00DF64EA" w:rsidP="00BE3028">
            <w:r>
              <w:t>Washington, DC</w:t>
            </w:r>
          </w:p>
        </w:tc>
        <w:tc>
          <w:tcPr>
            <w:tcW w:w="900" w:type="dxa"/>
            <w:tcBorders>
              <w:top w:val="single" w:sz="4" w:space="0" w:color="auto"/>
              <w:left w:val="single" w:sz="4" w:space="0" w:color="auto"/>
              <w:bottom w:val="nil"/>
              <w:right w:val="nil"/>
            </w:tcBorders>
            <w:shd w:val="clear" w:color="auto" w:fill="auto"/>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D9D9D9" w:themeFill="background1" w:themeFillShade="D9"/>
            <w:noWrap/>
            <w:vAlign w:val="bottom"/>
          </w:tcPr>
          <w:p w:rsidR="00DF64EA" w:rsidRPr="00550B11" w:rsidRDefault="00DF64EA" w:rsidP="00BE3028">
            <w:r w:rsidRPr="00550B11">
              <w:t>7</w:t>
            </w:r>
          </w:p>
        </w:tc>
        <w:tc>
          <w:tcPr>
            <w:tcW w:w="1890" w:type="dxa"/>
            <w:tcBorders>
              <w:top w:val="nil"/>
              <w:left w:val="nil"/>
              <w:bottom w:val="nil"/>
              <w:right w:val="nil"/>
            </w:tcBorders>
            <w:shd w:val="clear" w:color="auto" w:fill="D9D9D9" w:themeFill="background1" w:themeFillShade="D9"/>
            <w:noWrap/>
            <w:vAlign w:val="bottom"/>
            <w:hideMark/>
          </w:tcPr>
          <w:p w:rsidR="00DF64EA" w:rsidRPr="00550B11" w:rsidRDefault="00DF64EA" w:rsidP="00BE3028">
            <w:r w:rsidRPr="00550B11">
              <w:t>Delaware</w:t>
            </w:r>
          </w:p>
        </w:tc>
        <w:tc>
          <w:tcPr>
            <w:tcW w:w="900" w:type="dxa"/>
            <w:tcBorders>
              <w:top w:val="single" w:sz="4" w:space="0" w:color="auto"/>
              <w:left w:val="single" w:sz="4" w:space="0" w:color="auto"/>
              <w:bottom w:val="nil"/>
              <w:right w:val="nil"/>
            </w:tcBorders>
            <w:shd w:val="clear" w:color="auto" w:fill="D9D9D9" w:themeFill="background1" w:themeFillShade="D9"/>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auto"/>
            <w:noWrap/>
            <w:vAlign w:val="bottom"/>
          </w:tcPr>
          <w:p w:rsidR="00DF64EA" w:rsidRPr="00550B11" w:rsidRDefault="00DF64EA" w:rsidP="00BE3028">
            <w:r w:rsidRPr="00550B11">
              <w:t>8</w:t>
            </w:r>
          </w:p>
        </w:tc>
        <w:tc>
          <w:tcPr>
            <w:tcW w:w="1890" w:type="dxa"/>
            <w:tcBorders>
              <w:top w:val="nil"/>
              <w:left w:val="nil"/>
              <w:bottom w:val="nil"/>
              <w:right w:val="nil"/>
            </w:tcBorders>
            <w:shd w:val="clear" w:color="auto" w:fill="auto"/>
            <w:noWrap/>
            <w:vAlign w:val="bottom"/>
            <w:hideMark/>
          </w:tcPr>
          <w:p w:rsidR="00DF64EA" w:rsidRPr="00550B11" w:rsidRDefault="00DF64EA" w:rsidP="00BE3028">
            <w:r w:rsidRPr="00550B11">
              <w:t>Florida</w:t>
            </w:r>
          </w:p>
        </w:tc>
        <w:tc>
          <w:tcPr>
            <w:tcW w:w="900" w:type="dxa"/>
            <w:tcBorders>
              <w:top w:val="single" w:sz="4" w:space="0" w:color="auto"/>
              <w:left w:val="single" w:sz="4" w:space="0" w:color="auto"/>
              <w:bottom w:val="nil"/>
              <w:right w:val="nil"/>
            </w:tcBorders>
            <w:shd w:val="clear" w:color="auto" w:fill="auto"/>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D9D9D9" w:themeFill="background1" w:themeFillShade="D9"/>
            <w:noWrap/>
            <w:vAlign w:val="bottom"/>
          </w:tcPr>
          <w:p w:rsidR="00DF64EA" w:rsidRPr="00550B11" w:rsidRDefault="00DF64EA" w:rsidP="00BE3028">
            <w:r w:rsidRPr="00550B11">
              <w:t>9</w:t>
            </w:r>
          </w:p>
        </w:tc>
        <w:tc>
          <w:tcPr>
            <w:tcW w:w="1890" w:type="dxa"/>
            <w:tcBorders>
              <w:top w:val="nil"/>
              <w:left w:val="nil"/>
              <w:bottom w:val="nil"/>
              <w:right w:val="nil"/>
            </w:tcBorders>
            <w:shd w:val="clear" w:color="auto" w:fill="D9D9D9" w:themeFill="background1" w:themeFillShade="D9"/>
            <w:noWrap/>
            <w:vAlign w:val="bottom"/>
            <w:hideMark/>
          </w:tcPr>
          <w:p w:rsidR="00DF64EA" w:rsidRPr="00550B11" w:rsidRDefault="00DF64EA" w:rsidP="00BE3028">
            <w:r w:rsidRPr="00550B11">
              <w:t>Georgia</w:t>
            </w:r>
          </w:p>
        </w:tc>
        <w:tc>
          <w:tcPr>
            <w:tcW w:w="900" w:type="dxa"/>
            <w:tcBorders>
              <w:top w:val="single" w:sz="4" w:space="0" w:color="auto"/>
              <w:left w:val="single" w:sz="4" w:space="0" w:color="auto"/>
              <w:bottom w:val="nil"/>
              <w:right w:val="nil"/>
            </w:tcBorders>
            <w:shd w:val="clear" w:color="auto" w:fill="D9D9D9" w:themeFill="background1" w:themeFillShade="D9"/>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auto"/>
            <w:noWrap/>
            <w:vAlign w:val="bottom"/>
          </w:tcPr>
          <w:p w:rsidR="00DF64EA" w:rsidRPr="00550B11" w:rsidRDefault="00DF64EA" w:rsidP="00BE3028">
            <w:r w:rsidRPr="00550B11">
              <w:t>10</w:t>
            </w:r>
          </w:p>
        </w:tc>
        <w:tc>
          <w:tcPr>
            <w:tcW w:w="1890" w:type="dxa"/>
            <w:tcBorders>
              <w:top w:val="nil"/>
              <w:left w:val="nil"/>
              <w:bottom w:val="nil"/>
              <w:right w:val="nil"/>
            </w:tcBorders>
            <w:shd w:val="clear" w:color="auto" w:fill="auto"/>
            <w:noWrap/>
            <w:vAlign w:val="bottom"/>
            <w:hideMark/>
          </w:tcPr>
          <w:p w:rsidR="00DF64EA" w:rsidRPr="00550B11" w:rsidRDefault="00DF64EA" w:rsidP="00BE3028">
            <w:r w:rsidRPr="00550B11">
              <w:t>Iowa</w:t>
            </w:r>
          </w:p>
        </w:tc>
        <w:tc>
          <w:tcPr>
            <w:tcW w:w="900" w:type="dxa"/>
            <w:tcBorders>
              <w:top w:val="single" w:sz="4" w:space="0" w:color="auto"/>
              <w:left w:val="single" w:sz="4" w:space="0" w:color="auto"/>
              <w:bottom w:val="nil"/>
              <w:right w:val="nil"/>
            </w:tcBorders>
            <w:shd w:val="clear" w:color="auto" w:fill="auto"/>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D9D9D9" w:themeFill="background1" w:themeFillShade="D9"/>
            <w:noWrap/>
            <w:vAlign w:val="bottom"/>
          </w:tcPr>
          <w:p w:rsidR="00DF64EA" w:rsidRPr="00550B11" w:rsidRDefault="00DF64EA" w:rsidP="00BE3028">
            <w:r w:rsidRPr="00550B11">
              <w:t>11</w:t>
            </w:r>
          </w:p>
        </w:tc>
        <w:tc>
          <w:tcPr>
            <w:tcW w:w="1890" w:type="dxa"/>
            <w:tcBorders>
              <w:top w:val="nil"/>
              <w:left w:val="nil"/>
              <w:bottom w:val="nil"/>
              <w:right w:val="nil"/>
            </w:tcBorders>
            <w:shd w:val="clear" w:color="auto" w:fill="D9D9D9" w:themeFill="background1" w:themeFillShade="D9"/>
            <w:noWrap/>
            <w:vAlign w:val="bottom"/>
            <w:hideMark/>
          </w:tcPr>
          <w:p w:rsidR="00DF64EA" w:rsidRPr="00550B11" w:rsidRDefault="00DF64EA" w:rsidP="00BE3028">
            <w:r w:rsidRPr="00550B11">
              <w:t>Idaho</w:t>
            </w:r>
          </w:p>
        </w:tc>
        <w:tc>
          <w:tcPr>
            <w:tcW w:w="900" w:type="dxa"/>
            <w:tcBorders>
              <w:top w:val="single" w:sz="4" w:space="0" w:color="auto"/>
              <w:left w:val="single" w:sz="4" w:space="0" w:color="auto"/>
              <w:bottom w:val="nil"/>
              <w:right w:val="nil"/>
            </w:tcBorders>
            <w:shd w:val="clear" w:color="auto" w:fill="D9D9D9" w:themeFill="background1" w:themeFillShade="D9"/>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FFFFFF" w:themeFill="background1"/>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auto"/>
            <w:noWrap/>
            <w:vAlign w:val="bottom"/>
          </w:tcPr>
          <w:p w:rsidR="00DF64EA" w:rsidRPr="00550B11" w:rsidRDefault="00DF64EA" w:rsidP="00BE3028">
            <w:r w:rsidRPr="00550B11">
              <w:t>12</w:t>
            </w:r>
          </w:p>
        </w:tc>
        <w:tc>
          <w:tcPr>
            <w:tcW w:w="1890" w:type="dxa"/>
            <w:tcBorders>
              <w:top w:val="nil"/>
              <w:left w:val="nil"/>
              <w:bottom w:val="nil"/>
              <w:right w:val="nil"/>
            </w:tcBorders>
            <w:shd w:val="clear" w:color="auto" w:fill="auto"/>
            <w:noWrap/>
            <w:vAlign w:val="bottom"/>
            <w:hideMark/>
          </w:tcPr>
          <w:p w:rsidR="00DF64EA" w:rsidRPr="00550B11" w:rsidRDefault="00DF64EA" w:rsidP="00BE3028">
            <w:r w:rsidRPr="00550B11">
              <w:t>Illinois</w:t>
            </w:r>
          </w:p>
        </w:tc>
        <w:tc>
          <w:tcPr>
            <w:tcW w:w="900" w:type="dxa"/>
            <w:tcBorders>
              <w:top w:val="single" w:sz="4" w:space="0" w:color="auto"/>
              <w:left w:val="single" w:sz="4" w:space="0" w:color="auto"/>
              <w:bottom w:val="nil"/>
              <w:right w:val="nil"/>
            </w:tcBorders>
            <w:shd w:val="clear" w:color="auto" w:fill="auto"/>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FFFFFF" w:themeFill="background1"/>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D9D9D9" w:themeFill="background1" w:themeFillShade="D9"/>
            <w:noWrap/>
            <w:vAlign w:val="bottom"/>
          </w:tcPr>
          <w:p w:rsidR="00DF64EA" w:rsidRPr="00550B11" w:rsidRDefault="00DF64EA" w:rsidP="00BE3028">
            <w:r w:rsidRPr="00550B11">
              <w:t>13</w:t>
            </w:r>
          </w:p>
        </w:tc>
        <w:tc>
          <w:tcPr>
            <w:tcW w:w="1890" w:type="dxa"/>
            <w:tcBorders>
              <w:top w:val="nil"/>
              <w:left w:val="nil"/>
              <w:bottom w:val="nil"/>
              <w:right w:val="nil"/>
            </w:tcBorders>
            <w:shd w:val="clear" w:color="auto" w:fill="D9D9D9" w:themeFill="background1" w:themeFillShade="D9"/>
            <w:noWrap/>
            <w:vAlign w:val="bottom"/>
            <w:hideMark/>
          </w:tcPr>
          <w:p w:rsidR="00DF64EA" w:rsidRPr="00550B11" w:rsidRDefault="00DF64EA" w:rsidP="00BE3028">
            <w:r w:rsidRPr="00550B11">
              <w:t>Indiana</w:t>
            </w:r>
          </w:p>
        </w:tc>
        <w:tc>
          <w:tcPr>
            <w:tcW w:w="900" w:type="dxa"/>
            <w:tcBorders>
              <w:top w:val="single" w:sz="4" w:space="0" w:color="auto"/>
              <w:left w:val="single" w:sz="4" w:space="0" w:color="auto"/>
              <w:bottom w:val="nil"/>
              <w:right w:val="nil"/>
            </w:tcBorders>
            <w:shd w:val="clear" w:color="auto" w:fill="D9D9D9" w:themeFill="background1" w:themeFillShade="D9"/>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FFFFFF" w:themeFill="background1"/>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auto"/>
            <w:noWrap/>
            <w:vAlign w:val="bottom"/>
          </w:tcPr>
          <w:p w:rsidR="00DF64EA" w:rsidRPr="00550B11" w:rsidRDefault="00DF64EA" w:rsidP="00BE3028">
            <w:r w:rsidRPr="00550B11">
              <w:t>14</w:t>
            </w:r>
          </w:p>
        </w:tc>
        <w:tc>
          <w:tcPr>
            <w:tcW w:w="1890" w:type="dxa"/>
            <w:tcBorders>
              <w:top w:val="nil"/>
              <w:left w:val="nil"/>
              <w:bottom w:val="nil"/>
              <w:right w:val="nil"/>
            </w:tcBorders>
            <w:shd w:val="clear" w:color="auto" w:fill="auto"/>
            <w:noWrap/>
            <w:vAlign w:val="bottom"/>
            <w:hideMark/>
          </w:tcPr>
          <w:p w:rsidR="00DF64EA" w:rsidRPr="00550B11" w:rsidRDefault="00DF64EA" w:rsidP="00BE3028">
            <w:r w:rsidRPr="00550B11">
              <w:t>Kentucky</w:t>
            </w:r>
          </w:p>
        </w:tc>
        <w:tc>
          <w:tcPr>
            <w:tcW w:w="900" w:type="dxa"/>
            <w:tcBorders>
              <w:top w:val="single" w:sz="4" w:space="0" w:color="auto"/>
              <w:left w:val="single" w:sz="4" w:space="0" w:color="auto"/>
              <w:bottom w:val="nil"/>
              <w:right w:val="nil"/>
            </w:tcBorders>
            <w:shd w:val="clear" w:color="auto" w:fill="auto"/>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FFFFFF" w:themeFill="background1"/>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D9D9D9" w:themeFill="background1" w:themeFillShade="D9"/>
            <w:noWrap/>
            <w:vAlign w:val="bottom"/>
          </w:tcPr>
          <w:p w:rsidR="00DF64EA" w:rsidRPr="00550B11" w:rsidRDefault="00DF64EA" w:rsidP="00BE3028">
            <w:r w:rsidRPr="00550B11">
              <w:t>15</w:t>
            </w:r>
          </w:p>
        </w:tc>
        <w:tc>
          <w:tcPr>
            <w:tcW w:w="1890" w:type="dxa"/>
            <w:tcBorders>
              <w:top w:val="nil"/>
              <w:left w:val="nil"/>
              <w:bottom w:val="nil"/>
              <w:right w:val="nil"/>
            </w:tcBorders>
            <w:shd w:val="clear" w:color="auto" w:fill="D9D9D9" w:themeFill="background1" w:themeFillShade="D9"/>
            <w:noWrap/>
            <w:vAlign w:val="bottom"/>
            <w:hideMark/>
          </w:tcPr>
          <w:p w:rsidR="00DF64EA" w:rsidRPr="00550B11" w:rsidRDefault="00DF64EA" w:rsidP="00BE3028">
            <w:r w:rsidRPr="00550B11">
              <w:t>Maine</w:t>
            </w:r>
          </w:p>
        </w:tc>
        <w:tc>
          <w:tcPr>
            <w:tcW w:w="900" w:type="dxa"/>
            <w:tcBorders>
              <w:top w:val="single" w:sz="4" w:space="0" w:color="auto"/>
              <w:left w:val="single" w:sz="4" w:space="0" w:color="auto"/>
              <w:bottom w:val="nil"/>
              <w:right w:val="nil"/>
            </w:tcBorders>
            <w:shd w:val="clear" w:color="auto" w:fill="D9D9D9" w:themeFill="background1" w:themeFillShade="D9"/>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FFFFFF" w:themeFill="background1"/>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auto"/>
            <w:noWrap/>
            <w:vAlign w:val="bottom"/>
          </w:tcPr>
          <w:p w:rsidR="00DF64EA" w:rsidRPr="00550B11" w:rsidRDefault="00DF64EA" w:rsidP="00BE3028">
            <w:r w:rsidRPr="00550B11">
              <w:t>16</w:t>
            </w:r>
          </w:p>
        </w:tc>
        <w:tc>
          <w:tcPr>
            <w:tcW w:w="1890" w:type="dxa"/>
            <w:tcBorders>
              <w:top w:val="nil"/>
              <w:left w:val="nil"/>
              <w:bottom w:val="nil"/>
              <w:right w:val="nil"/>
            </w:tcBorders>
            <w:shd w:val="clear" w:color="auto" w:fill="auto"/>
            <w:noWrap/>
            <w:vAlign w:val="bottom"/>
            <w:hideMark/>
          </w:tcPr>
          <w:p w:rsidR="00DF64EA" w:rsidRPr="00550B11" w:rsidRDefault="00DF64EA" w:rsidP="00BE3028">
            <w:r w:rsidRPr="00550B11">
              <w:t>Maryland</w:t>
            </w:r>
          </w:p>
        </w:tc>
        <w:tc>
          <w:tcPr>
            <w:tcW w:w="900" w:type="dxa"/>
            <w:tcBorders>
              <w:top w:val="single" w:sz="4" w:space="0" w:color="auto"/>
              <w:left w:val="single" w:sz="4" w:space="0" w:color="auto"/>
              <w:bottom w:val="nil"/>
              <w:right w:val="nil"/>
            </w:tcBorders>
            <w:shd w:val="clear" w:color="auto" w:fill="auto"/>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D9D9D9" w:themeFill="background1" w:themeFillShade="D9"/>
            <w:noWrap/>
            <w:vAlign w:val="bottom"/>
          </w:tcPr>
          <w:p w:rsidR="00DF64EA" w:rsidRPr="00550B11" w:rsidRDefault="00DF64EA" w:rsidP="00BE3028">
            <w:r w:rsidRPr="00550B11">
              <w:t>17</w:t>
            </w:r>
          </w:p>
        </w:tc>
        <w:tc>
          <w:tcPr>
            <w:tcW w:w="1890" w:type="dxa"/>
            <w:tcBorders>
              <w:top w:val="nil"/>
              <w:left w:val="nil"/>
              <w:bottom w:val="nil"/>
              <w:right w:val="nil"/>
            </w:tcBorders>
            <w:shd w:val="clear" w:color="auto" w:fill="D9D9D9" w:themeFill="background1" w:themeFillShade="D9"/>
            <w:noWrap/>
            <w:vAlign w:val="bottom"/>
            <w:hideMark/>
          </w:tcPr>
          <w:p w:rsidR="00DF64EA" w:rsidRPr="00550B11" w:rsidRDefault="00DF64EA" w:rsidP="00BE3028">
            <w:r w:rsidRPr="00550B11">
              <w:t>Michigan</w:t>
            </w:r>
          </w:p>
        </w:tc>
        <w:tc>
          <w:tcPr>
            <w:tcW w:w="900" w:type="dxa"/>
            <w:tcBorders>
              <w:top w:val="single" w:sz="4" w:space="0" w:color="auto"/>
              <w:left w:val="single" w:sz="4" w:space="0" w:color="auto"/>
              <w:bottom w:val="nil"/>
              <w:right w:val="nil"/>
            </w:tcBorders>
            <w:shd w:val="clear" w:color="auto" w:fill="D9D9D9" w:themeFill="background1" w:themeFillShade="D9"/>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auto"/>
            <w:noWrap/>
            <w:vAlign w:val="bottom"/>
          </w:tcPr>
          <w:p w:rsidR="00DF64EA" w:rsidRPr="00550B11" w:rsidRDefault="00DF64EA" w:rsidP="00BE3028">
            <w:r w:rsidRPr="00550B11">
              <w:t>18</w:t>
            </w:r>
          </w:p>
        </w:tc>
        <w:tc>
          <w:tcPr>
            <w:tcW w:w="1890" w:type="dxa"/>
            <w:tcBorders>
              <w:top w:val="nil"/>
              <w:left w:val="nil"/>
              <w:bottom w:val="nil"/>
              <w:right w:val="nil"/>
            </w:tcBorders>
            <w:shd w:val="clear" w:color="auto" w:fill="auto"/>
            <w:noWrap/>
            <w:vAlign w:val="bottom"/>
            <w:hideMark/>
          </w:tcPr>
          <w:p w:rsidR="00DF64EA" w:rsidRPr="00550B11" w:rsidRDefault="00DF64EA" w:rsidP="00BE3028">
            <w:r w:rsidRPr="00550B11">
              <w:t>Mississippi</w:t>
            </w:r>
          </w:p>
        </w:tc>
        <w:tc>
          <w:tcPr>
            <w:tcW w:w="900" w:type="dxa"/>
            <w:tcBorders>
              <w:top w:val="single" w:sz="4" w:space="0" w:color="auto"/>
              <w:left w:val="single" w:sz="4" w:space="0" w:color="auto"/>
              <w:bottom w:val="nil"/>
              <w:right w:val="nil"/>
            </w:tcBorders>
            <w:shd w:val="clear" w:color="auto" w:fill="auto"/>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D9D9D9" w:themeFill="background1" w:themeFillShade="D9"/>
            <w:noWrap/>
            <w:vAlign w:val="bottom"/>
          </w:tcPr>
          <w:p w:rsidR="00DF64EA" w:rsidRPr="00550B11" w:rsidRDefault="00DF64EA" w:rsidP="00BE3028">
            <w:r w:rsidRPr="00550B11">
              <w:t>19</w:t>
            </w:r>
          </w:p>
        </w:tc>
        <w:tc>
          <w:tcPr>
            <w:tcW w:w="1890" w:type="dxa"/>
            <w:tcBorders>
              <w:top w:val="nil"/>
              <w:left w:val="nil"/>
              <w:bottom w:val="nil"/>
              <w:right w:val="nil"/>
            </w:tcBorders>
            <w:shd w:val="clear" w:color="auto" w:fill="D9D9D9" w:themeFill="background1" w:themeFillShade="D9"/>
            <w:noWrap/>
            <w:vAlign w:val="bottom"/>
            <w:hideMark/>
          </w:tcPr>
          <w:p w:rsidR="00DF64EA" w:rsidRPr="00550B11" w:rsidRDefault="00DF64EA" w:rsidP="00BE3028">
            <w:r w:rsidRPr="00550B11">
              <w:t>Missouri</w:t>
            </w:r>
          </w:p>
        </w:tc>
        <w:tc>
          <w:tcPr>
            <w:tcW w:w="900" w:type="dxa"/>
            <w:tcBorders>
              <w:top w:val="single" w:sz="4" w:space="0" w:color="auto"/>
              <w:left w:val="single" w:sz="4" w:space="0" w:color="auto"/>
              <w:bottom w:val="nil"/>
              <w:right w:val="nil"/>
            </w:tcBorders>
            <w:shd w:val="clear" w:color="auto" w:fill="D9D9D9" w:themeFill="background1" w:themeFillShade="D9"/>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auto"/>
            <w:noWrap/>
            <w:vAlign w:val="bottom"/>
          </w:tcPr>
          <w:p w:rsidR="00DF64EA" w:rsidRPr="00550B11" w:rsidRDefault="00DF64EA" w:rsidP="00BE3028">
            <w:r w:rsidRPr="00550B11">
              <w:t>20</w:t>
            </w:r>
          </w:p>
        </w:tc>
        <w:tc>
          <w:tcPr>
            <w:tcW w:w="1890" w:type="dxa"/>
            <w:tcBorders>
              <w:top w:val="nil"/>
              <w:left w:val="nil"/>
              <w:bottom w:val="nil"/>
              <w:right w:val="nil"/>
            </w:tcBorders>
            <w:shd w:val="clear" w:color="auto" w:fill="auto"/>
            <w:noWrap/>
            <w:vAlign w:val="bottom"/>
            <w:hideMark/>
          </w:tcPr>
          <w:p w:rsidR="00DF64EA" w:rsidRPr="00550B11" w:rsidRDefault="00DF64EA" w:rsidP="00BE3028">
            <w:r w:rsidRPr="00550B11">
              <w:t>Montana</w:t>
            </w:r>
          </w:p>
        </w:tc>
        <w:tc>
          <w:tcPr>
            <w:tcW w:w="900" w:type="dxa"/>
            <w:tcBorders>
              <w:top w:val="single" w:sz="4" w:space="0" w:color="auto"/>
              <w:left w:val="single" w:sz="4" w:space="0" w:color="auto"/>
              <w:bottom w:val="nil"/>
              <w:right w:val="nil"/>
            </w:tcBorders>
            <w:shd w:val="clear" w:color="auto" w:fill="auto"/>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D9D9D9" w:themeFill="background1" w:themeFillShade="D9"/>
            <w:noWrap/>
            <w:vAlign w:val="bottom"/>
          </w:tcPr>
          <w:p w:rsidR="00DF64EA" w:rsidRPr="00550B11" w:rsidRDefault="00DF64EA" w:rsidP="00BE3028">
            <w:r w:rsidRPr="00550B11">
              <w:t>21</w:t>
            </w:r>
          </w:p>
        </w:tc>
        <w:tc>
          <w:tcPr>
            <w:tcW w:w="1890" w:type="dxa"/>
            <w:tcBorders>
              <w:top w:val="nil"/>
              <w:left w:val="nil"/>
              <w:bottom w:val="nil"/>
              <w:right w:val="nil"/>
            </w:tcBorders>
            <w:shd w:val="clear" w:color="auto" w:fill="D9D9D9" w:themeFill="background1" w:themeFillShade="D9"/>
            <w:noWrap/>
            <w:vAlign w:val="bottom"/>
            <w:hideMark/>
          </w:tcPr>
          <w:p w:rsidR="00DF64EA" w:rsidRPr="00550B11" w:rsidRDefault="00DF64EA" w:rsidP="00BE3028">
            <w:r w:rsidRPr="00550B11">
              <w:t>North Carolina</w:t>
            </w:r>
          </w:p>
        </w:tc>
        <w:tc>
          <w:tcPr>
            <w:tcW w:w="900" w:type="dxa"/>
            <w:tcBorders>
              <w:top w:val="single" w:sz="4" w:space="0" w:color="auto"/>
              <w:left w:val="single" w:sz="4" w:space="0" w:color="auto"/>
              <w:bottom w:val="nil"/>
              <w:right w:val="nil"/>
            </w:tcBorders>
            <w:shd w:val="clear" w:color="auto" w:fill="D9D9D9" w:themeFill="background1" w:themeFillShade="D9"/>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auto"/>
            <w:noWrap/>
            <w:vAlign w:val="bottom"/>
          </w:tcPr>
          <w:p w:rsidR="00DF64EA" w:rsidRPr="00550B11" w:rsidRDefault="00DF64EA" w:rsidP="00BE3028">
            <w:r w:rsidRPr="00550B11">
              <w:t>22</w:t>
            </w:r>
          </w:p>
        </w:tc>
        <w:tc>
          <w:tcPr>
            <w:tcW w:w="1890" w:type="dxa"/>
            <w:tcBorders>
              <w:top w:val="nil"/>
              <w:left w:val="nil"/>
              <w:bottom w:val="nil"/>
              <w:right w:val="nil"/>
            </w:tcBorders>
            <w:shd w:val="clear" w:color="auto" w:fill="auto"/>
            <w:noWrap/>
            <w:vAlign w:val="bottom"/>
            <w:hideMark/>
          </w:tcPr>
          <w:p w:rsidR="00DF64EA" w:rsidRPr="00550B11" w:rsidRDefault="00DF64EA" w:rsidP="00BE3028">
            <w:r w:rsidRPr="00550B11">
              <w:t>North Dakota</w:t>
            </w:r>
          </w:p>
        </w:tc>
        <w:tc>
          <w:tcPr>
            <w:tcW w:w="900" w:type="dxa"/>
            <w:tcBorders>
              <w:top w:val="single" w:sz="4" w:space="0" w:color="auto"/>
              <w:left w:val="single" w:sz="4" w:space="0" w:color="auto"/>
              <w:bottom w:val="nil"/>
              <w:right w:val="nil"/>
            </w:tcBorders>
            <w:shd w:val="clear" w:color="auto" w:fill="auto"/>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D9D9D9" w:themeFill="background1" w:themeFillShade="D9"/>
            <w:noWrap/>
            <w:vAlign w:val="bottom"/>
          </w:tcPr>
          <w:p w:rsidR="00DF64EA" w:rsidRPr="00550B11" w:rsidRDefault="00DF64EA" w:rsidP="00BE3028">
            <w:r w:rsidRPr="00550B11">
              <w:t>23</w:t>
            </w:r>
          </w:p>
        </w:tc>
        <w:tc>
          <w:tcPr>
            <w:tcW w:w="1890" w:type="dxa"/>
            <w:tcBorders>
              <w:top w:val="nil"/>
              <w:left w:val="nil"/>
              <w:bottom w:val="nil"/>
              <w:right w:val="nil"/>
            </w:tcBorders>
            <w:shd w:val="clear" w:color="auto" w:fill="D9D9D9" w:themeFill="background1" w:themeFillShade="D9"/>
            <w:noWrap/>
            <w:vAlign w:val="bottom"/>
            <w:hideMark/>
          </w:tcPr>
          <w:p w:rsidR="00DF64EA" w:rsidRPr="00550B11" w:rsidRDefault="00DF64EA" w:rsidP="00BE3028">
            <w:r w:rsidRPr="00550B11">
              <w:t>New Jersey</w:t>
            </w:r>
          </w:p>
        </w:tc>
        <w:tc>
          <w:tcPr>
            <w:tcW w:w="900" w:type="dxa"/>
            <w:tcBorders>
              <w:top w:val="single" w:sz="4" w:space="0" w:color="auto"/>
              <w:left w:val="single" w:sz="4" w:space="0" w:color="auto"/>
              <w:bottom w:val="nil"/>
              <w:right w:val="nil"/>
            </w:tcBorders>
            <w:shd w:val="clear" w:color="auto" w:fill="D9D9D9" w:themeFill="background1" w:themeFillShade="D9"/>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auto"/>
            <w:noWrap/>
            <w:vAlign w:val="bottom"/>
          </w:tcPr>
          <w:p w:rsidR="00DF64EA" w:rsidRPr="00550B11" w:rsidRDefault="00DF64EA" w:rsidP="00BE3028">
            <w:r w:rsidRPr="00550B11">
              <w:t>24</w:t>
            </w:r>
          </w:p>
        </w:tc>
        <w:tc>
          <w:tcPr>
            <w:tcW w:w="1890" w:type="dxa"/>
            <w:tcBorders>
              <w:top w:val="nil"/>
              <w:left w:val="nil"/>
              <w:bottom w:val="nil"/>
              <w:right w:val="nil"/>
            </w:tcBorders>
            <w:shd w:val="clear" w:color="auto" w:fill="auto"/>
            <w:noWrap/>
            <w:vAlign w:val="bottom"/>
            <w:hideMark/>
          </w:tcPr>
          <w:p w:rsidR="00DF64EA" w:rsidRPr="00550B11" w:rsidRDefault="00DF64EA" w:rsidP="00BE3028">
            <w:r w:rsidRPr="00550B11">
              <w:t>New York</w:t>
            </w:r>
          </w:p>
        </w:tc>
        <w:tc>
          <w:tcPr>
            <w:tcW w:w="900" w:type="dxa"/>
            <w:tcBorders>
              <w:top w:val="single" w:sz="4" w:space="0" w:color="auto"/>
              <w:left w:val="single" w:sz="4" w:space="0" w:color="auto"/>
              <w:bottom w:val="nil"/>
              <w:right w:val="nil"/>
            </w:tcBorders>
            <w:shd w:val="clear" w:color="auto" w:fill="auto"/>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auto"/>
            <w:noWrap/>
            <w:vAlign w:val="bottom"/>
          </w:tcPr>
          <w:p w:rsidR="00DF64EA" w:rsidRPr="00550B11" w:rsidRDefault="00DF64EA" w:rsidP="00BE3028">
            <w:r w:rsidRPr="00550B11">
              <w:t>25</w:t>
            </w:r>
          </w:p>
        </w:tc>
        <w:tc>
          <w:tcPr>
            <w:tcW w:w="1890" w:type="dxa"/>
            <w:tcBorders>
              <w:top w:val="nil"/>
              <w:left w:val="nil"/>
              <w:bottom w:val="nil"/>
              <w:right w:val="nil"/>
            </w:tcBorders>
            <w:shd w:val="clear" w:color="auto" w:fill="auto"/>
            <w:noWrap/>
            <w:vAlign w:val="bottom"/>
            <w:hideMark/>
          </w:tcPr>
          <w:p w:rsidR="00DF64EA" w:rsidRPr="00550B11" w:rsidRDefault="00DF64EA" w:rsidP="00BE3028">
            <w:r w:rsidRPr="00550B11">
              <w:t>Oregon</w:t>
            </w:r>
          </w:p>
        </w:tc>
        <w:tc>
          <w:tcPr>
            <w:tcW w:w="900" w:type="dxa"/>
            <w:tcBorders>
              <w:top w:val="single" w:sz="4" w:space="0" w:color="auto"/>
              <w:left w:val="single" w:sz="4" w:space="0" w:color="auto"/>
              <w:bottom w:val="nil"/>
              <w:right w:val="nil"/>
            </w:tcBorders>
            <w:shd w:val="clear" w:color="auto" w:fill="auto"/>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auto"/>
            <w:noWrap/>
            <w:vAlign w:val="bottom"/>
          </w:tcPr>
          <w:p w:rsidR="00DF64EA" w:rsidRPr="00550B11" w:rsidRDefault="00DF64EA" w:rsidP="00BE3028">
            <w:r w:rsidRPr="00550B11">
              <w:t>26</w:t>
            </w:r>
          </w:p>
        </w:tc>
        <w:tc>
          <w:tcPr>
            <w:tcW w:w="1890" w:type="dxa"/>
            <w:tcBorders>
              <w:top w:val="nil"/>
              <w:left w:val="nil"/>
              <w:bottom w:val="nil"/>
              <w:right w:val="nil"/>
            </w:tcBorders>
            <w:shd w:val="clear" w:color="auto" w:fill="auto"/>
            <w:noWrap/>
            <w:vAlign w:val="bottom"/>
            <w:hideMark/>
          </w:tcPr>
          <w:p w:rsidR="00DF64EA" w:rsidRPr="00550B11" w:rsidRDefault="00DF64EA" w:rsidP="00BE3028">
            <w:r w:rsidRPr="00550B11">
              <w:t>Rhode Island</w:t>
            </w:r>
          </w:p>
        </w:tc>
        <w:tc>
          <w:tcPr>
            <w:tcW w:w="900" w:type="dxa"/>
            <w:tcBorders>
              <w:top w:val="single" w:sz="4" w:space="0" w:color="auto"/>
              <w:left w:val="single" w:sz="4" w:space="0" w:color="auto"/>
              <w:bottom w:val="nil"/>
              <w:right w:val="nil"/>
            </w:tcBorders>
            <w:shd w:val="clear" w:color="auto" w:fill="auto"/>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D9D9D9" w:themeFill="background1" w:themeFillShade="D9"/>
            <w:noWrap/>
            <w:vAlign w:val="bottom"/>
          </w:tcPr>
          <w:p w:rsidR="00DF64EA" w:rsidRPr="00550B11" w:rsidRDefault="00DF64EA" w:rsidP="00BE3028">
            <w:r w:rsidRPr="00550B11">
              <w:t>27</w:t>
            </w:r>
          </w:p>
        </w:tc>
        <w:tc>
          <w:tcPr>
            <w:tcW w:w="1890" w:type="dxa"/>
            <w:tcBorders>
              <w:top w:val="nil"/>
              <w:left w:val="nil"/>
              <w:bottom w:val="nil"/>
              <w:right w:val="nil"/>
            </w:tcBorders>
            <w:shd w:val="clear" w:color="auto" w:fill="D9D9D9" w:themeFill="background1" w:themeFillShade="D9"/>
            <w:noWrap/>
            <w:vAlign w:val="bottom"/>
            <w:hideMark/>
          </w:tcPr>
          <w:p w:rsidR="00DF64EA" w:rsidRPr="00550B11" w:rsidRDefault="00DF64EA" w:rsidP="00BE3028">
            <w:r w:rsidRPr="00550B11">
              <w:t>Tennessee</w:t>
            </w:r>
          </w:p>
        </w:tc>
        <w:tc>
          <w:tcPr>
            <w:tcW w:w="900" w:type="dxa"/>
            <w:tcBorders>
              <w:top w:val="single" w:sz="4" w:space="0" w:color="auto"/>
              <w:left w:val="single" w:sz="4" w:space="0" w:color="auto"/>
              <w:bottom w:val="nil"/>
              <w:right w:val="nil"/>
            </w:tcBorders>
            <w:shd w:val="clear" w:color="auto" w:fill="D9D9D9" w:themeFill="background1" w:themeFillShade="D9"/>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auto"/>
            <w:noWrap/>
            <w:vAlign w:val="bottom"/>
          </w:tcPr>
          <w:p w:rsidR="00DF64EA" w:rsidRPr="00550B11" w:rsidRDefault="00DF64EA" w:rsidP="00BE3028">
            <w:r w:rsidRPr="00550B11">
              <w:t>28</w:t>
            </w:r>
          </w:p>
        </w:tc>
        <w:tc>
          <w:tcPr>
            <w:tcW w:w="1890" w:type="dxa"/>
            <w:tcBorders>
              <w:top w:val="nil"/>
              <w:left w:val="nil"/>
              <w:bottom w:val="nil"/>
              <w:right w:val="nil"/>
            </w:tcBorders>
            <w:shd w:val="clear" w:color="auto" w:fill="auto"/>
            <w:noWrap/>
            <w:vAlign w:val="bottom"/>
            <w:hideMark/>
          </w:tcPr>
          <w:p w:rsidR="00DF64EA" w:rsidRPr="00550B11" w:rsidRDefault="00DF64EA" w:rsidP="00BE3028">
            <w:r w:rsidRPr="00550B11">
              <w:t>Virginia</w:t>
            </w:r>
          </w:p>
        </w:tc>
        <w:tc>
          <w:tcPr>
            <w:tcW w:w="900" w:type="dxa"/>
            <w:tcBorders>
              <w:top w:val="single" w:sz="4" w:space="0" w:color="auto"/>
              <w:left w:val="single" w:sz="4" w:space="0" w:color="auto"/>
              <w:bottom w:val="nil"/>
              <w:right w:val="nil"/>
            </w:tcBorders>
            <w:shd w:val="clear" w:color="auto" w:fill="auto"/>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nil"/>
              <w:right w:val="single" w:sz="4" w:space="0" w:color="auto"/>
            </w:tcBorders>
            <w:shd w:val="clear" w:color="auto" w:fill="D9D9D9" w:themeFill="background1" w:themeFillShade="D9"/>
            <w:noWrap/>
            <w:vAlign w:val="bottom"/>
          </w:tcPr>
          <w:p w:rsidR="00DF64EA" w:rsidRPr="00550B11" w:rsidRDefault="00DF64EA" w:rsidP="00BE3028">
            <w:r w:rsidRPr="00550B11">
              <w:t>29</w:t>
            </w:r>
          </w:p>
        </w:tc>
        <w:tc>
          <w:tcPr>
            <w:tcW w:w="1890" w:type="dxa"/>
            <w:tcBorders>
              <w:top w:val="nil"/>
              <w:left w:val="nil"/>
              <w:bottom w:val="nil"/>
              <w:right w:val="nil"/>
            </w:tcBorders>
            <w:shd w:val="clear" w:color="auto" w:fill="D9D9D9" w:themeFill="background1" w:themeFillShade="D9"/>
            <w:noWrap/>
            <w:vAlign w:val="bottom"/>
            <w:hideMark/>
          </w:tcPr>
          <w:p w:rsidR="00DF64EA" w:rsidRPr="00550B11" w:rsidRDefault="00DF64EA" w:rsidP="00BE3028">
            <w:r w:rsidRPr="00550B11">
              <w:t>Washington</w:t>
            </w:r>
          </w:p>
        </w:tc>
        <w:tc>
          <w:tcPr>
            <w:tcW w:w="900" w:type="dxa"/>
            <w:tcBorders>
              <w:top w:val="single" w:sz="4" w:space="0" w:color="auto"/>
              <w:left w:val="single" w:sz="4" w:space="0" w:color="auto"/>
              <w:bottom w:val="nil"/>
              <w:right w:val="nil"/>
            </w:tcBorders>
            <w:shd w:val="clear" w:color="auto" w:fill="D9D9D9" w:themeFill="background1" w:themeFillShade="D9"/>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D9D9D9" w:themeFill="background1" w:themeFillShade="D9"/>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single" w:sz="4" w:space="0" w:color="auto"/>
              <w:right w:val="single" w:sz="4" w:space="0" w:color="auto"/>
            </w:tcBorders>
            <w:shd w:val="clear" w:color="auto" w:fill="auto"/>
            <w:noWrap/>
            <w:vAlign w:val="bottom"/>
          </w:tcPr>
          <w:p w:rsidR="00DF64EA" w:rsidRPr="00550B11" w:rsidRDefault="00DF64EA" w:rsidP="00BE3028">
            <w:r w:rsidRPr="00550B11">
              <w:t>30</w:t>
            </w:r>
          </w:p>
        </w:tc>
        <w:tc>
          <w:tcPr>
            <w:tcW w:w="1890" w:type="dxa"/>
            <w:tcBorders>
              <w:top w:val="nil"/>
              <w:left w:val="nil"/>
              <w:bottom w:val="nil"/>
              <w:right w:val="nil"/>
            </w:tcBorders>
            <w:shd w:val="clear" w:color="auto" w:fill="auto"/>
            <w:noWrap/>
            <w:vAlign w:val="bottom"/>
            <w:hideMark/>
          </w:tcPr>
          <w:p w:rsidR="00DF64EA" w:rsidRPr="00550B11" w:rsidRDefault="00DF64EA" w:rsidP="00BE3028">
            <w:r w:rsidRPr="00550B11">
              <w:t>Wisconsin</w:t>
            </w:r>
          </w:p>
        </w:tc>
        <w:tc>
          <w:tcPr>
            <w:tcW w:w="900" w:type="dxa"/>
            <w:tcBorders>
              <w:top w:val="single" w:sz="4" w:space="0" w:color="auto"/>
              <w:left w:val="single" w:sz="4" w:space="0" w:color="auto"/>
              <w:bottom w:val="nil"/>
              <w:right w:val="nil"/>
            </w:tcBorders>
            <w:shd w:val="clear" w:color="auto" w:fill="auto"/>
            <w:noWrap/>
            <w:vAlign w:val="bottom"/>
            <w:hideMark/>
          </w:tcPr>
          <w:p w:rsidR="00DF64EA" w:rsidRPr="00550B11" w:rsidRDefault="00DF64EA" w:rsidP="00BE3028">
            <w:r w:rsidRPr="00550B11">
              <w:t>6</w:t>
            </w:r>
          </w:p>
        </w:tc>
        <w:tc>
          <w:tcPr>
            <w:tcW w:w="135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0.26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1.56</w:t>
            </w:r>
          </w:p>
        </w:tc>
        <w:tc>
          <w:tcPr>
            <w:tcW w:w="1440" w:type="dxa"/>
            <w:tcBorders>
              <w:top w:val="single" w:sz="4" w:space="0" w:color="auto"/>
              <w:left w:val="nil"/>
              <w:bottom w:val="nil"/>
              <w:right w:val="single" w:sz="4" w:space="0" w:color="auto"/>
            </w:tcBorders>
            <w:shd w:val="clear" w:color="auto" w:fill="auto"/>
            <w:noWrap/>
            <w:vAlign w:val="bottom"/>
            <w:hideMark/>
          </w:tcPr>
          <w:p w:rsidR="00DF64EA" w:rsidRPr="00550B11" w:rsidRDefault="00DF64EA" w:rsidP="00BE3028">
            <w:r w:rsidRPr="00550B11">
              <w:t>$61.68</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r w:rsidR="00DF64EA" w:rsidRPr="00550B11" w:rsidTr="00075304">
        <w:trPr>
          <w:trHeight w:val="188"/>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DF64EA" w:rsidRPr="00550B11" w:rsidRDefault="00DF64EA" w:rsidP="00BE3028">
            <w:r w:rsidRPr="00550B11">
              <w:t>Total</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180.00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0.26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$10.28</w:t>
            </w:r>
          </w:p>
        </w:tc>
        <w:tc>
          <w:tcPr>
            <w:tcW w:w="1440" w:type="dxa"/>
            <w:tcBorders>
              <w:top w:val="nil"/>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46.8</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DF64EA" w:rsidRPr="00550B11" w:rsidRDefault="00DF64EA" w:rsidP="00BE3028">
            <w:r w:rsidRPr="00550B11">
              <w:t>$1850.4</w:t>
            </w:r>
          </w:p>
        </w:tc>
        <w:tc>
          <w:tcPr>
            <w:tcW w:w="4186" w:type="dxa"/>
            <w:tcBorders>
              <w:top w:val="nil"/>
              <w:left w:val="nil"/>
              <w:bottom w:val="nil"/>
              <w:right w:val="nil"/>
            </w:tcBorders>
            <w:shd w:val="clear" w:color="auto" w:fill="auto"/>
            <w:noWrap/>
            <w:vAlign w:val="bottom"/>
            <w:hideMark/>
          </w:tcPr>
          <w:p w:rsidR="00DF64EA" w:rsidRPr="00550B11" w:rsidRDefault="00DF64EA" w:rsidP="00BE3028"/>
        </w:tc>
      </w:tr>
    </w:tbl>
    <w:p w:rsidR="00DF64EA" w:rsidRPr="006542CF" w:rsidRDefault="00DF64EA" w:rsidP="00BE3028">
      <w:pPr>
        <w:ind w:left="144" w:hanging="144"/>
        <w:rPr>
          <w:sz w:val="20"/>
        </w:rPr>
      </w:pPr>
      <w:r w:rsidRPr="006542CF">
        <w:rPr>
          <w:sz w:val="20"/>
        </w:rPr>
        <w:t xml:space="preserve">*State agency staff will participate in a </w:t>
      </w:r>
      <w:proofErr w:type="spellStart"/>
      <w:r w:rsidRPr="006542CF">
        <w:rPr>
          <w:sz w:val="20"/>
        </w:rPr>
        <w:t>CoP</w:t>
      </w:r>
      <w:proofErr w:type="spellEnd"/>
      <w:r w:rsidRPr="006542CF">
        <w:rPr>
          <w:sz w:val="20"/>
        </w:rPr>
        <w:t xml:space="preserve"> Survey that will be 15–20 minutes in duration based on an estimate of burden from a pilot test.</w:t>
      </w:r>
      <w:r>
        <w:rPr>
          <w:sz w:val="20"/>
        </w:rPr>
        <w:t xml:space="preserve"> </w:t>
      </w:r>
      <w:r w:rsidRPr="006542CF">
        <w:rPr>
          <w:sz w:val="20"/>
        </w:rPr>
        <w:t>For purposes of estimating burden, ODEP assumes the average time to be 0.26 hours per response.</w:t>
      </w:r>
    </w:p>
    <w:p w:rsidR="00DF64EA" w:rsidRPr="006542CF" w:rsidRDefault="00DF64EA" w:rsidP="00BE3028">
      <w:pPr>
        <w:rPr>
          <w:sz w:val="20"/>
        </w:rPr>
      </w:pPr>
      <w:r w:rsidRPr="006542CF">
        <w:rPr>
          <w:sz w:val="20"/>
        </w:rPr>
        <w:t xml:space="preserve">State Employees in Management Occupations Based on Bureau of Labor Statistics Overall Average Mean Hourly Rate:  $39.54 retrieved from </w:t>
      </w:r>
      <w:hyperlink r:id="rId10" w:anchor="11-0000" w:history="1">
        <w:r w:rsidRPr="006542CF">
          <w:rPr>
            <w:rStyle w:val="Hyperlink"/>
            <w:sz w:val="20"/>
          </w:rPr>
          <w:t>http://www.bls.gov/oes/current/naics4_999200.htm#11-0000</w:t>
        </w:r>
      </w:hyperlink>
      <w:r w:rsidRPr="006542CF">
        <w:rPr>
          <w:sz w:val="20"/>
        </w:rPr>
        <w:t xml:space="preserve"> </w:t>
      </w:r>
    </w:p>
    <w:p w:rsidR="006245EC" w:rsidRPr="006542CF" w:rsidRDefault="006245EC" w:rsidP="00BE3028"/>
    <w:p w:rsidR="007804C9" w:rsidRPr="006542CF" w:rsidRDefault="007804C9" w:rsidP="00BE3028"/>
    <w:p w:rsidR="007804C9" w:rsidRPr="006542CF" w:rsidRDefault="007804C9" w:rsidP="00BE3028"/>
    <w:p w:rsidR="007804C9" w:rsidRPr="006542CF" w:rsidRDefault="007804C9" w:rsidP="00BE3028"/>
    <w:p w:rsidR="00A86E33" w:rsidRPr="004E484D" w:rsidRDefault="006D1141" w:rsidP="00BE3028">
      <w:pPr>
        <w:ind w:left="1080" w:hanging="360"/>
        <w:rPr>
          <w:i/>
        </w:rPr>
      </w:pPr>
      <w:r w:rsidRPr="004E484D">
        <w:rPr>
          <w:i/>
        </w:rPr>
        <w:lastRenderedPageBreak/>
        <w:t>13.</w:t>
      </w:r>
      <w:r w:rsidRPr="004E484D">
        <w:rPr>
          <w:i/>
        </w:rPr>
        <w:tab/>
        <w:t>Provide an estimate for the total annual cost burden to respondents or record keepers resulting from the collection of information.</w:t>
      </w:r>
      <w:r w:rsidR="000B06B0" w:rsidRPr="004E484D">
        <w:rPr>
          <w:i/>
        </w:rPr>
        <w:t xml:space="preserve"> </w:t>
      </w:r>
      <w:r w:rsidRPr="004E484D">
        <w:rPr>
          <w:i/>
        </w:rPr>
        <w:t>(Do not include the cost of any hour burden already reflected on the burden worksheet).</w:t>
      </w:r>
    </w:p>
    <w:p w:rsidR="00A86E33" w:rsidRPr="004E484D" w:rsidRDefault="006D1141" w:rsidP="00BE3028">
      <w:pPr>
        <w:ind w:left="1224" w:hanging="360"/>
        <w:rPr>
          <w:i/>
        </w:rPr>
      </w:pPr>
      <w:r w:rsidRPr="004E484D">
        <w:rPr>
          <w:i/>
        </w:rPr>
        <w:t>*</w:t>
      </w:r>
      <w:r w:rsidRPr="004E484D">
        <w:rPr>
          <w:i/>
        </w:rPr>
        <w:tab/>
        <w:t>The cost estimate should be split into two components: (a) a total capital and start-up cost component (annualized over its expected useful life) and (b) a total operation and maintenance and purchase of services component.</w:t>
      </w:r>
      <w:r w:rsidR="000B06B0" w:rsidRPr="004E484D">
        <w:rPr>
          <w:i/>
        </w:rPr>
        <w:t xml:space="preserve"> </w:t>
      </w:r>
      <w:r w:rsidRPr="004E484D">
        <w:rPr>
          <w:i/>
        </w:rPr>
        <w:t>The estimates should take into account costs associated with generating, maintaining, and disclosing or providing the information.</w:t>
      </w:r>
      <w:r w:rsidR="000B06B0" w:rsidRPr="004E484D">
        <w:rPr>
          <w:i/>
        </w:rPr>
        <w:t xml:space="preserve"> </w:t>
      </w:r>
      <w:r w:rsidRPr="004E484D">
        <w:rPr>
          <w:i/>
        </w:rPr>
        <w:t>Include descriptions of methods used to estimate major cost factors including system and technology acquisition, expected useful life of capital equipment, the discount rate(s), and the time period over which costs will be incurred.</w:t>
      </w:r>
      <w:r w:rsidR="000B06B0" w:rsidRPr="004E484D">
        <w:rPr>
          <w:i/>
        </w:rPr>
        <w:t xml:space="preserve"> </w:t>
      </w:r>
      <w:r w:rsidRPr="004E484D">
        <w:rPr>
          <w:i/>
        </w:rPr>
        <w:t xml:space="preserve">Capital and start-up costs include, among other items, preparations for collecting information such as purchasing computers and software; monitoring, sampling, drilling and testing equipment; and record storage facilities. </w:t>
      </w:r>
    </w:p>
    <w:p w:rsidR="00A86E33" w:rsidRPr="004E484D" w:rsidRDefault="006D1141" w:rsidP="00BE3028">
      <w:pPr>
        <w:ind w:left="1224" w:hanging="360"/>
        <w:rPr>
          <w:i/>
        </w:rPr>
      </w:pPr>
      <w:r w:rsidRPr="004E484D">
        <w:rPr>
          <w:i/>
        </w:rPr>
        <w:t>*</w:t>
      </w:r>
      <w:r w:rsidRPr="004E484D">
        <w:rPr>
          <w:i/>
        </w:rPr>
        <w:tab/>
        <w:t>If cost estimates are expected to vary widely, agencies should present ranges of cost burdens and explain the reasons for the variance.</w:t>
      </w:r>
      <w:r w:rsidR="000B06B0" w:rsidRPr="004E484D">
        <w:rPr>
          <w:i/>
        </w:rPr>
        <w:t xml:space="preserve"> </w:t>
      </w:r>
      <w:r w:rsidRPr="004E484D">
        <w:rPr>
          <w:i/>
        </w:rPr>
        <w:t>The cost of purchasing or contracting out information collections services should be a part of this cost burden estimate.</w:t>
      </w:r>
      <w:r w:rsidR="000B06B0" w:rsidRPr="004E484D">
        <w:rPr>
          <w:i/>
        </w:rPr>
        <w:t xml:space="preserve"> </w:t>
      </w:r>
      <w:r w:rsidRPr="004E484D">
        <w:rPr>
          <w:i/>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86E33" w:rsidRPr="004E484D" w:rsidRDefault="006D1141" w:rsidP="00BE3028">
      <w:pPr>
        <w:ind w:left="1224" w:hanging="360"/>
        <w:rPr>
          <w:i/>
        </w:rPr>
      </w:pPr>
      <w:r w:rsidRPr="004E484D">
        <w:rPr>
          <w:i/>
        </w:rPr>
        <w:t>*</w:t>
      </w:r>
      <w:r w:rsidRPr="004E484D">
        <w:rPr>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86E33" w:rsidRPr="006542CF" w:rsidRDefault="00A86E33" w:rsidP="00BE3028"/>
    <w:p w:rsidR="00A86E33" w:rsidRPr="006542CF" w:rsidRDefault="0016336F" w:rsidP="00BE3028">
      <w:pPr>
        <w:jc w:val="both"/>
      </w:pPr>
      <w:r w:rsidRPr="006542CF">
        <w:t>No other costs to respondents or record keepers are anticipated.</w:t>
      </w:r>
    </w:p>
    <w:p w:rsidR="00A86E33" w:rsidRPr="006542CF" w:rsidRDefault="00A86E33" w:rsidP="00BE3028"/>
    <w:p w:rsidR="00A86E33" w:rsidRPr="004E484D" w:rsidRDefault="006D1141" w:rsidP="00BE3028">
      <w:pPr>
        <w:ind w:left="1080" w:hanging="360"/>
        <w:rPr>
          <w:i/>
        </w:rPr>
      </w:pPr>
      <w:r w:rsidRPr="004E484D">
        <w:rPr>
          <w:i/>
        </w:rPr>
        <w:t>14.</w:t>
      </w:r>
      <w:r w:rsidRPr="004E484D">
        <w:rPr>
          <w:i/>
        </w:rPr>
        <w:tab/>
        <w:t>Provide estimates of annualized costs to the Federal government.</w:t>
      </w:r>
      <w:r w:rsidR="000B06B0" w:rsidRPr="004E484D">
        <w:rPr>
          <w:i/>
        </w:rPr>
        <w:t xml:space="preserve"> </w:t>
      </w:r>
      <w:r w:rsidRPr="004E484D">
        <w:rPr>
          <w:i/>
        </w:rPr>
        <w:t xml:space="preserve">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A86E33" w:rsidRPr="006542CF" w:rsidRDefault="00A86E33" w:rsidP="00BE3028"/>
    <w:p w:rsidR="00A86E33" w:rsidRPr="00BC3C12" w:rsidRDefault="006D1141" w:rsidP="00BE3028">
      <w:pPr>
        <w:ind w:left="1080"/>
        <w:rPr>
          <w:i/>
        </w:rPr>
      </w:pPr>
      <w:r w:rsidRPr="00BC3C12">
        <w:rPr>
          <w:i/>
        </w:rPr>
        <w:t>Agencies may also aggregate cost estimates from Items 12, 13, and 14 in a single table.</w:t>
      </w:r>
    </w:p>
    <w:p w:rsidR="00A86E33" w:rsidRPr="006542CF" w:rsidRDefault="00A86E33" w:rsidP="00BE3028"/>
    <w:p w:rsidR="00500D8C" w:rsidRPr="006542CF" w:rsidRDefault="00B331FF" w:rsidP="00BE3028">
      <w:pPr>
        <w:jc w:val="both"/>
      </w:pPr>
      <w:r>
        <w:t>The sum of costs to administer</w:t>
      </w:r>
      <w:r w:rsidR="00500D8C" w:rsidRPr="006542CF">
        <w:t xml:space="preserve"> the </w:t>
      </w:r>
      <w:proofErr w:type="spellStart"/>
      <w:r w:rsidR="00500D8C" w:rsidRPr="006542CF">
        <w:t>CoP</w:t>
      </w:r>
      <w:proofErr w:type="spellEnd"/>
      <w:r w:rsidR="00500D8C" w:rsidRPr="006542CF">
        <w:t xml:space="preserve"> survey are estimated to be </w:t>
      </w:r>
      <w:r w:rsidR="004D4E53">
        <w:t>$156,350</w:t>
      </w:r>
      <w:r w:rsidR="00500D8C" w:rsidRPr="006542CF">
        <w:t xml:space="preserve"> (see Table A-2)</w:t>
      </w:r>
      <w:proofErr w:type="gramStart"/>
      <w:r w:rsidR="00500D8C" w:rsidRPr="006542CF">
        <w:t xml:space="preserve">. </w:t>
      </w:r>
      <w:proofErr w:type="gramEnd"/>
      <w:r w:rsidR="00500D8C" w:rsidRPr="006542CF">
        <w:t>These figures were estimated as the sum of the anticipated direct labor; fringe and burden on direct labor; other direct costs associated with staffing the site visits (e.g., computers,</w:t>
      </w:r>
      <w:r w:rsidR="0014318A" w:rsidRPr="006542CF">
        <w:t xml:space="preserve"> software,</w:t>
      </w:r>
      <w:r w:rsidR="00500D8C" w:rsidRPr="006542CF">
        <w:t xml:space="preserve"> telephone, reproduction, shipping, mail, travel and per diem, general and administrative costs, and contractor fee); and staffing the design and implementation, including all equipment and supplies (e.g., computers, software, telephone, reproduction, shipping, mail, travel and per diem, general and administrative costs, and contractor fee).</w:t>
      </w:r>
      <w:r w:rsidR="00963185">
        <w:t xml:space="preserve"> Estimated time to complete the </w:t>
      </w:r>
      <w:proofErr w:type="spellStart"/>
      <w:r w:rsidR="00963185">
        <w:t>CoP</w:t>
      </w:r>
      <w:proofErr w:type="spellEnd"/>
      <w:r w:rsidR="00963185">
        <w:t xml:space="preserve"> survey </w:t>
      </w:r>
      <w:r w:rsidR="00963185">
        <w:lastRenderedPageBreak/>
        <w:t>is six months.</w:t>
      </w:r>
      <w:r w:rsidR="001C6F94" w:rsidRPr="001C6F94">
        <w:t xml:space="preserve"> </w:t>
      </w:r>
      <w:r w:rsidR="001C6F94" w:rsidRPr="00CE1194">
        <w:t xml:space="preserve">After the OMB approval, information collection will take less than one </w:t>
      </w:r>
      <w:proofErr w:type="gramStart"/>
      <w:r w:rsidR="001C6F94" w:rsidRPr="00CE1194">
        <w:t>year,</w:t>
      </w:r>
      <w:proofErr w:type="gramEnd"/>
      <w:r w:rsidR="001C6F94" w:rsidRPr="00CE1194">
        <w:t xml:space="preserve"> therefore there is no concern for annualized costs.  </w:t>
      </w:r>
    </w:p>
    <w:p w:rsidR="00500D8C" w:rsidRDefault="00500D8C" w:rsidP="00BE3028"/>
    <w:p w:rsidR="00BC3C12" w:rsidRPr="006542CF" w:rsidRDefault="00BC3C12" w:rsidP="00BE3028"/>
    <w:p w:rsidR="00963185" w:rsidRPr="006542CF" w:rsidRDefault="00963185" w:rsidP="00BE3028">
      <w:pPr>
        <w:jc w:val="center"/>
      </w:pPr>
      <w:r w:rsidRPr="00963185">
        <w:t xml:space="preserve"> </w:t>
      </w:r>
      <w:r>
        <w:t>Table A-2</w:t>
      </w:r>
      <w:proofErr w:type="gramStart"/>
      <w:r>
        <w:t>.</w:t>
      </w:r>
      <w:r w:rsidRPr="006542CF">
        <w:t xml:space="preserve"> </w:t>
      </w:r>
      <w:proofErr w:type="gramEnd"/>
      <w:r w:rsidRPr="00BC3C12">
        <w:rPr>
          <w:i/>
        </w:rPr>
        <w:t xml:space="preserve">Breakdown of Costs for the </w:t>
      </w:r>
      <w:proofErr w:type="spellStart"/>
      <w:r w:rsidRPr="00BC3C12">
        <w:rPr>
          <w:i/>
        </w:rPr>
        <w:t>CoP</w:t>
      </w:r>
      <w:proofErr w:type="spellEnd"/>
      <w:r w:rsidRPr="00BC3C12">
        <w:rPr>
          <w:i/>
        </w:rPr>
        <w:t xml:space="preserve"> Survey</w:t>
      </w:r>
    </w:p>
    <w:p w:rsidR="00BE0FD5" w:rsidRDefault="00BE0FD5" w:rsidP="00BE3028"/>
    <w:tbl>
      <w:tblPr>
        <w:tblW w:w="4193" w:type="dxa"/>
        <w:jc w:val="center"/>
        <w:tblInd w:w="93" w:type="dxa"/>
        <w:tblLook w:val="04A0" w:firstRow="1" w:lastRow="0" w:firstColumn="1" w:lastColumn="0" w:noHBand="0" w:noVBand="1"/>
      </w:tblPr>
      <w:tblGrid>
        <w:gridCol w:w="3037"/>
        <w:gridCol w:w="222"/>
        <w:gridCol w:w="1216"/>
      </w:tblGrid>
      <w:tr w:rsidR="00EA6482" w:rsidRPr="00EA6482" w:rsidTr="00EA6482">
        <w:trPr>
          <w:trHeight w:val="312"/>
          <w:jc w:val="center"/>
        </w:trPr>
        <w:tc>
          <w:tcPr>
            <w:tcW w:w="3163" w:type="dxa"/>
            <w:gridSpan w:val="2"/>
            <w:tcBorders>
              <w:top w:val="nil"/>
              <w:left w:val="nil"/>
              <w:bottom w:val="nil"/>
              <w:right w:val="nil"/>
            </w:tcBorders>
            <w:shd w:val="clear" w:color="auto" w:fill="auto"/>
            <w:noWrap/>
            <w:vAlign w:val="center"/>
            <w:hideMark/>
          </w:tcPr>
          <w:p w:rsidR="00EA6482" w:rsidRPr="00EA6482" w:rsidRDefault="00EA6482" w:rsidP="00EA6482">
            <w:pPr>
              <w:rPr>
                <w:b/>
                <w:bCs/>
                <w:color w:val="000000"/>
              </w:rPr>
            </w:pPr>
            <w:proofErr w:type="spellStart"/>
            <w:r w:rsidRPr="00EA6482">
              <w:rPr>
                <w:b/>
                <w:bCs/>
                <w:color w:val="000000"/>
              </w:rPr>
              <w:t>CoP</w:t>
            </w:r>
            <w:proofErr w:type="spellEnd"/>
            <w:r w:rsidRPr="00EA6482">
              <w:rPr>
                <w:b/>
                <w:bCs/>
                <w:color w:val="000000"/>
              </w:rPr>
              <w:t xml:space="preserve"> Survey Tasks</w:t>
            </w:r>
          </w:p>
        </w:tc>
        <w:tc>
          <w:tcPr>
            <w:tcW w:w="1030" w:type="dxa"/>
            <w:tcBorders>
              <w:top w:val="nil"/>
              <w:left w:val="nil"/>
              <w:bottom w:val="nil"/>
              <w:right w:val="nil"/>
            </w:tcBorders>
            <w:shd w:val="clear" w:color="auto" w:fill="auto"/>
            <w:noWrap/>
            <w:vAlign w:val="center"/>
            <w:hideMark/>
          </w:tcPr>
          <w:p w:rsidR="00EA6482" w:rsidRPr="00EA6482" w:rsidRDefault="00EA6482" w:rsidP="00EA6482">
            <w:pPr>
              <w:jc w:val="right"/>
              <w:rPr>
                <w:b/>
                <w:bCs/>
                <w:color w:val="000000"/>
              </w:rPr>
            </w:pPr>
            <w:r w:rsidRPr="00EA6482">
              <w:rPr>
                <w:b/>
                <w:bCs/>
                <w:color w:val="000000"/>
              </w:rPr>
              <w:t>COST</w:t>
            </w:r>
          </w:p>
        </w:tc>
      </w:tr>
      <w:tr w:rsidR="00EA6482" w:rsidRPr="00EA6482" w:rsidTr="00EA6482">
        <w:trPr>
          <w:trHeight w:val="288"/>
          <w:jc w:val="center"/>
        </w:trPr>
        <w:tc>
          <w:tcPr>
            <w:tcW w:w="3037" w:type="dxa"/>
            <w:tcBorders>
              <w:top w:val="nil"/>
              <w:left w:val="nil"/>
              <w:bottom w:val="nil"/>
              <w:right w:val="nil"/>
            </w:tcBorders>
            <w:shd w:val="clear" w:color="auto" w:fill="auto"/>
            <w:noWrap/>
            <w:vAlign w:val="bottom"/>
            <w:hideMark/>
          </w:tcPr>
          <w:p w:rsidR="00EA6482" w:rsidRPr="00EA6482" w:rsidRDefault="00EA6482" w:rsidP="00EA6482">
            <w:pPr>
              <w:rPr>
                <w:rFonts w:ascii="Calibri" w:hAnsi="Calibri"/>
                <w:color w:val="000000"/>
                <w:sz w:val="20"/>
                <w:szCs w:val="20"/>
              </w:rPr>
            </w:pPr>
          </w:p>
        </w:tc>
        <w:tc>
          <w:tcPr>
            <w:tcW w:w="126" w:type="dxa"/>
            <w:tcBorders>
              <w:top w:val="nil"/>
              <w:left w:val="nil"/>
              <w:bottom w:val="nil"/>
              <w:right w:val="nil"/>
            </w:tcBorders>
            <w:shd w:val="clear" w:color="auto" w:fill="auto"/>
            <w:noWrap/>
            <w:vAlign w:val="bottom"/>
            <w:hideMark/>
          </w:tcPr>
          <w:p w:rsidR="00EA6482" w:rsidRPr="00EA6482" w:rsidRDefault="00EA6482" w:rsidP="00EA6482">
            <w:pPr>
              <w:rPr>
                <w:rFonts w:ascii="Calibri" w:hAnsi="Calibri"/>
                <w:color w:val="000000"/>
                <w:sz w:val="20"/>
                <w:szCs w:val="20"/>
              </w:rPr>
            </w:pPr>
          </w:p>
        </w:tc>
        <w:tc>
          <w:tcPr>
            <w:tcW w:w="1030" w:type="dxa"/>
            <w:tcBorders>
              <w:top w:val="nil"/>
              <w:left w:val="nil"/>
              <w:bottom w:val="nil"/>
              <w:right w:val="nil"/>
            </w:tcBorders>
            <w:shd w:val="clear" w:color="auto" w:fill="auto"/>
            <w:noWrap/>
            <w:vAlign w:val="bottom"/>
            <w:hideMark/>
          </w:tcPr>
          <w:p w:rsidR="00EA6482" w:rsidRPr="00EA6482" w:rsidRDefault="00EA6482" w:rsidP="00EA6482">
            <w:pPr>
              <w:rPr>
                <w:rFonts w:ascii="Calibri" w:hAnsi="Calibri"/>
                <w:color w:val="000000"/>
                <w:sz w:val="20"/>
                <w:szCs w:val="20"/>
              </w:rPr>
            </w:pPr>
          </w:p>
        </w:tc>
      </w:tr>
      <w:tr w:rsidR="00EA6482" w:rsidRPr="00EA6482" w:rsidTr="00EA6482">
        <w:trPr>
          <w:trHeight w:val="312"/>
          <w:jc w:val="center"/>
        </w:trPr>
        <w:tc>
          <w:tcPr>
            <w:tcW w:w="3163" w:type="dxa"/>
            <w:gridSpan w:val="2"/>
            <w:tcBorders>
              <w:top w:val="nil"/>
              <w:left w:val="nil"/>
              <w:bottom w:val="nil"/>
              <w:right w:val="nil"/>
            </w:tcBorders>
            <w:shd w:val="clear" w:color="auto" w:fill="auto"/>
            <w:noWrap/>
            <w:vAlign w:val="center"/>
            <w:hideMark/>
          </w:tcPr>
          <w:p w:rsidR="00EA6482" w:rsidRPr="00EA6482" w:rsidRDefault="00EA6482" w:rsidP="00EA6482">
            <w:pPr>
              <w:rPr>
                <w:color w:val="000000"/>
              </w:rPr>
            </w:pPr>
            <w:r w:rsidRPr="00EA6482">
              <w:rPr>
                <w:color w:val="000000"/>
              </w:rPr>
              <w:t>Pilot Testing</w:t>
            </w:r>
          </w:p>
        </w:tc>
        <w:tc>
          <w:tcPr>
            <w:tcW w:w="1030" w:type="dxa"/>
            <w:tcBorders>
              <w:top w:val="nil"/>
              <w:left w:val="nil"/>
              <w:bottom w:val="nil"/>
              <w:right w:val="nil"/>
            </w:tcBorders>
            <w:shd w:val="clear" w:color="auto" w:fill="auto"/>
            <w:noWrap/>
            <w:vAlign w:val="center"/>
            <w:hideMark/>
          </w:tcPr>
          <w:p w:rsidR="00EA6482" w:rsidRPr="00EA6482" w:rsidRDefault="00EA6482" w:rsidP="00EA6482">
            <w:pPr>
              <w:jc w:val="right"/>
              <w:rPr>
                <w:color w:val="000000"/>
              </w:rPr>
            </w:pPr>
            <w:r w:rsidRPr="00EA6482">
              <w:rPr>
                <w:color w:val="000000"/>
              </w:rPr>
              <w:t xml:space="preserve">$12,934 </w:t>
            </w:r>
          </w:p>
        </w:tc>
      </w:tr>
      <w:tr w:rsidR="00EA6482" w:rsidRPr="00EA6482" w:rsidTr="00EA6482">
        <w:trPr>
          <w:trHeight w:val="312"/>
          <w:jc w:val="center"/>
        </w:trPr>
        <w:tc>
          <w:tcPr>
            <w:tcW w:w="3163" w:type="dxa"/>
            <w:gridSpan w:val="2"/>
            <w:tcBorders>
              <w:top w:val="nil"/>
              <w:left w:val="nil"/>
              <w:bottom w:val="nil"/>
              <w:right w:val="nil"/>
            </w:tcBorders>
            <w:shd w:val="clear" w:color="auto" w:fill="auto"/>
            <w:noWrap/>
            <w:vAlign w:val="center"/>
            <w:hideMark/>
          </w:tcPr>
          <w:p w:rsidR="00EA6482" w:rsidRPr="00EA6482" w:rsidRDefault="00EA6482" w:rsidP="00EA6482">
            <w:pPr>
              <w:rPr>
                <w:color w:val="000000"/>
              </w:rPr>
            </w:pPr>
            <w:r w:rsidRPr="00EA6482">
              <w:rPr>
                <w:color w:val="000000"/>
              </w:rPr>
              <w:t>Training and TA</w:t>
            </w:r>
          </w:p>
        </w:tc>
        <w:tc>
          <w:tcPr>
            <w:tcW w:w="1030" w:type="dxa"/>
            <w:tcBorders>
              <w:top w:val="nil"/>
              <w:left w:val="nil"/>
              <w:bottom w:val="nil"/>
              <w:right w:val="nil"/>
            </w:tcBorders>
            <w:shd w:val="clear" w:color="auto" w:fill="auto"/>
            <w:noWrap/>
            <w:vAlign w:val="center"/>
            <w:hideMark/>
          </w:tcPr>
          <w:p w:rsidR="00EA6482" w:rsidRPr="00EA6482" w:rsidRDefault="00EA6482" w:rsidP="00EA6482">
            <w:pPr>
              <w:jc w:val="right"/>
              <w:rPr>
                <w:color w:val="000000"/>
              </w:rPr>
            </w:pPr>
            <w:r w:rsidRPr="00EA6482">
              <w:rPr>
                <w:color w:val="000000"/>
              </w:rPr>
              <w:t xml:space="preserve">$4,230 </w:t>
            </w:r>
          </w:p>
        </w:tc>
      </w:tr>
      <w:tr w:rsidR="00EA6482" w:rsidRPr="00EA6482" w:rsidTr="00EA6482">
        <w:trPr>
          <w:trHeight w:val="312"/>
          <w:jc w:val="center"/>
        </w:trPr>
        <w:tc>
          <w:tcPr>
            <w:tcW w:w="3163" w:type="dxa"/>
            <w:gridSpan w:val="2"/>
            <w:tcBorders>
              <w:top w:val="nil"/>
              <w:left w:val="nil"/>
              <w:bottom w:val="nil"/>
              <w:right w:val="nil"/>
            </w:tcBorders>
            <w:shd w:val="clear" w:color="auto" w:fill="auto"/>
            <w:noWrap/>
            <w:vAlign w:val="center"/>
            <w:hideMark/>
          </w:tcPr>
          <w:p w:rsidR="00EA6482" w:rsidRPr="00EA6482" w:rsidRDefault="00EA6482" w:rsidP="00EA6482">
            <w:pPr>
              <w:rPr>
                <w:color w:val="000000"/>
              </w:rPr>
            </w:pPr>
            <w:r w:rsidRPr="00EA6482">
              <w:rPr>
                <w:color w:val="000000"/>
              </w:rPr>
              <w:t>Programming</w:t>
            </w:r>
          </w:p>
        </w:tc>
        <w:tc>
          <w:tcPr>
            <w:tcW w:w="1030" w:type="dxa"/>
            <w:tcBorders>
              <w:top w:val="nil"/>
              <w:left w:val="nil"/>
              <w:bottom w:val="nil"/>
              <w:right w:val="nil"/>
            </w:tcBorders>
            <w:shd w:val="clear" w:color="auto" w:fill="auto"/>
            <w:noWrap/>
            <w:vAlign w:val="center"/>
            <w:hideMark/>
          </w:tcPr>
          <w:p w:rsidR="00EA6482" w:rsidRPr="00EA6482" w:rsidRDefault="00EA6482" w:rsidP="00EA6482">
            <w:pPr>
              <w:jc w:val="right"/>
              <w:rPr>
                <w:color w:val="000000"/>
              </w:rPr>
            </w:pPr>
            <w:r w:rsidRPr="00EA6482">
              <w:rPr>
                <w:color w:val="000000"/>
              </w:rPr>
              <w:t xml:space="preserve">$15,100 </w:t>
            </w:r>
          </w:p>
        </w:tc>
      </w:tr>
      <w:tr w:rsidR="00EA6482" w:rsidRPr="00EA6482" w:rsidTr="00EA6482">
        <w:trPr>
          <w:trHeight w:val="312"/>
          <w:jc w:val="center"/>
        </w:trPr>
        <w:tc>
          <w:tcPr>
            <w:tcW w:w="3163" w:type="dxa"/>
            <w:gridSpan w:val="2"/>
            <w:tcBorders>
              <w:top w:val="nil"/>
              <w:left w:val="nil"/>
              <w:bottom w:val="nil"/>
              <w:right w:val="nil"/>
            </w:tcBorders>
            <w:shd w:val="clear" w:color="auto" w:fill="auto"/>
            <w:noWrap/>
            <w:vAlign w:val="center"/>
            <w:hideMark/>
          </w:tcPr>
          <w:p w:rsidR="00EA6482" w:rsidRPr="00EA6482" w:rsidRDefault="00EA6482" w:rsidP="00EA6482">
            <w:pPr>
              <w:rPr>
                <w:color w:val="000000"/>
              </w:rPr>
            </w:pPr>
            <w:r w:rsidRPr="00EA6482">
              <w:rPr>
                <w:color w:val="000000"/>
              </w:rPr>
              <w:t>Monitoring Response</w:t>
            </w:r>
          </w:p>
        </w:tc>
        <w:tc>
          <w:tcPr>
            <w:tcW w:w="1030" w:type="dxa"/>
            <w:tcBorders>
              <w:top w:val="nil"/>
              <w:left w:val="nil"/>
              <w:bottom w:val="nil"/>
              <w:right w:val="nil"/>
            </w:tcBorders>
            <w:shd w:val="clear" w:color="auto" w:fill="auto"/>
            <w:noWrap/>
            <w:vAlign w:val="center"/>
            <w:hideMark/>
          </w:tcPr>
          <w:p w:rsidR="00EA6482" w:rsidRPr="00EA6482" w:rsidRDefault="00EA6482" w:rsidP="00EA6482">
            <w:pPr>
              <w:jc w:val="right"/>
              <w:rPr>
                <w:color w:val="000000"/>
              </w:rPr>
            </w:pPr>
            <w:r w:rsidRPr="00EA6482">
              <w:rPr>
                <w:color w:val="000000"/>
              </w:rPr>
              <w:t xml:space="preserve">$16,239 </w:t>
            </w:r>
          </w:p>
        </w:tc>
      </w:tr>
      <w:tr w:rsidR="00EA6482" w:rsidRPr="00EA6482" w:rsidTr="00EA6482">
        <w:trPr>
          <w:trHeight w:val="312"/>
          <w:jc w:val="center"/>
        </w:trPr>
        <w:tc>
          <w:tcPr>
            <w:tcW w:w="3163" w:type="dxa"/>
            <w:gridSpan w:val="2"/>
            <w:tcBorders>
              <w:top w:val="nil"/>
              <w:left w:val="nil"/>
              <w:bottom w:val="nil"/>
              <w:right w:val="nil"/>
            </w:tcBorders>
            <w:shd w:val="clear" w:color="auto" w:fill="auto"/>
            <w:noWrap/>
            <w:vAlign w:val="center"/>
            <w:hideMark/>
          </w:tcPr>
          <w:p w:rsidR="00EA6482" w:rsidRPr="00EA6482" w:rsidRDefault="00EA6482" w:rsidP="00EA6482">
            <w:pPr>
              <w:rPr>
                <w:color w:val="000000"/>
              </w:rPr>
            </w:pPr>
            <w:r w:rsidRPr="00EA6482">
              <w:rPr>
                <w:color w:val="000000"/>
              </w:rPr>
              <w:t>Follow-Up with Respondents</w:t>
            </w:r>
          </w:p>
        </w:tc>
        <w:tc>
          <w:tcPr>
            <w:tcW w:w="1030" w:type="dxa"/>
            <w:tcBorders>
              <w:top w:val="nil"/>
              <w:left w:val="nil"/>
              <w:bottom w:val="nil"/>
              <w:right w:val="nil"/>
            </w:tcBorders>
            <w:shd w:val="clear" w:color="auto" w:fill="auto"/>
            <w:noWrap/>
            <w:vAlign w:val="center"/>
            <w:hideMark/>
          </w:tcPr>
          <w:p w:rsidR="00EA6482" w:rsidRPr="00EA6482" w:rsidRDefault="00EA6482" w:rsidP="00EA6482">
            <w:pPr>
              <w:jc w:val="right"/>
              <w:rPr>
                <w:color w:val="000000"/>
              </w:rPr>
            </w:pPr>
            <w:r w:rsidRPr="00EA6482">
              <w:rPr>
                <w:color w:val="000000"/>
              </w:rPr>
              <w:t xml:space="preserve">$22,817 </w:t>
            </w:r>
          </w:p>
        </w:tc>
      </w:tr>
      <w:tr w:rsidR="00EA6482" w:rsidRPr="00EA6482" w:rsidTr="00EA6482">
        <w:trPr>
          <w:trHeight w:val="312"/>
          <w:jc w:val="center"/>
        </w:trPr>
        <w:tc>
          <w:tcPr>
            <w:tcW w:w="3037" w:type="dxa"/>
            <w:tcBorders>
              <w:top w:val="nil"/>
              <w:left w:val="nil"/>
              <w:bottom w:val="nil"/>
              <w:right w:val="nil"/>
            </w:tcBorders>
            <w:shd w:val="clear" w:color="auto" w:fill="auto"/>
            <w:noWrap/>
            <w:vAlign w:val="center"/>
            <w:hideMark/>
          </w:tcPr>
          <w:p w:rsidR="00EA6482" w:rsidRPr="00EA6482" w:rsidRDefault="00EA6482" w:rsidP="00EA6482">
            <w:pPr>
              <w:rPr>
                <w:color w:val="000000"/>
              </w:rPr>
            </w:pPr>
            <w:r w:rsidRPr="00EA6482">
              <w:rPr>
                <w:color w:val="000000"/>
              </w:rPr>
              <w:t>Analysis</w:t>
            </w:r>
          </w:p>
        </w:tc>
        <w:tc>
          <w:tcPr>
            <w:tcW w:w="126" w:type="dxa"/>
            <w:tcBorders>
              <w:top w:val="nil"/>
              <w:left w:val="nil"/>
              <w:bottom w:val="nil"/>
              <w:right w:val="nil"/>
            </w:tcBorders>
            <w:shd w:val="clear" w:color="auto" w:fill="auto"/>
            <w:noWrap/>
            <w:vAlign w:val="bottom"/>
            <w:hideMark/>
          </w:tcPr>
          <w:p w:rsidR="00EA6482" w:rsidRPr="00EA6482" w:rsidRDefault="00EA6482" w:rsidP="00EA6482">
            <w:pPr>
              <w:rPr>
                <w:rFonts w:ascii="Calibri" w:hAnsi="Calibri"/>
                <w:color w:val="000000"/>
                <w:sz w:val="20"/>
                <w:szCs w:val="20"/>
              </w:rPr>
            </w:pPr>
          </w:p>
        </w:tc>
        <w:tc>
          <w:tcPr>
            <w:tcW w:w="1030" w:type="dxa"/>
            <w:tcBorders>
              <w:top w:val="nil"/>
              <w:left w:val="nil"/>
              <w:bottom w:val="nil"/>
              <w:right w:val="nil"/>
            </w:tcBorders>
            <w:shd w:val="clear" w:color="auto" w:fill="auto"/>
            <w:noWrap/>
            <w:vAlign w:val="center"/>
            <w:hideMark/>
          </w:tcPr>
          <w:p w:rsidR="00EA6482" w:rsidRPr="00EA6482" w:rsidRDefault="00EA6482" w:rsidP="00EA6482">
            <w:pPr>
              <w:jc w:val="right"/>
              <w:rPr>
                <w:color w:val="000000"/>
              </w:rPr>
            </w:pPr>
            <w:r w:rsidRPr="00EA6482">
              <w:rPr>
                <w:color w:val="000000"/>
              </w:rPr>
              <w:t xml:space="preserve">$69,618 </w:t>
            </w:r>
          </w:p>
        </w:tc>
      </w:tr>
      <w:tr w:rsidR="00EA6482" w:rsidRPr="00EA6482" w:rsidTr="00EA6482">
        <w:trPr>
          <w:trHeight w:val="312"/>
          <w:jc w:val="center"/>
        </w:trPr>
        <w:tc>
          <w:tcPr>
            <w:tcW w:w="3163" w:type="dxa"/>
            <w:gridSpan w:val="2"/>
            <w:tcBorders>
              <w:top w:val="nil"/>
              <w:left w:val="nil"/>
              <w:bottom w:val="nil"/>
              <w:right w:val="nil"/>
            </w:tcBorders>
            <w:shd w:val="clear" w:color="auto" w:fill="auto"/>
            <w:noWrap/>
            <w:vAlign w:val="center"/>
            <w:hideMark/>
          </w:tcPr>
          <w:p w:rsidR="00EA6482" w:rsidRPr="00EA6482" w:rsidRDefault="00EA6482" w:rsidP="00EA6482">
            <w:pPr>
              <w:rPr>
                <w:color w:val="000000"/>
              </w:rPr>
            </w:pPr>
            <w:r w:rsidRPr="008B7928">
              <w:rPr>
                <w:color w:val="000000" w:themeColor="text1"/>
              </w:rPr>
              <w:t>Federal Staff</w:t>
            </w:r>
            <w:r w:rsidRPr="00EA6482">
              <w:rPr>
                <w:color w:val="008080"/>
                <w:u w:val="single"/>
              </w:rPr>
              <w:t xml:space="preserve"> </w:t>
            </w:r>
            <w:r w:rsidRPr="00EA6482">
              <w:rPr>
                <w:color w:val="000000"/>
              </w:rPr>
              <w:t>Cost to Administer</w:t>
            </w:r>
          </w:p>
        </w:tc>
        <w:tc>
          <w:tcPr>
            <w:tcW w:w="1030" w:type="dxa"/>
            <w:tcBorders>
              <w:top w:val="nil"/>
              <w:left w:val="nil"/>
              <w:bottom w:val="nil"/>
              <w:right w:val="nil"/>
            </w:tcBorders>
            <w:shd w:val="clear" w:color="auto" w:fill="auto"/>
            <w:noWrap/>
            <w:vAlign w:val="center"/>
            <w:hideMark/>
          </w:tcPr>
          <w:p w:rsidR="00EA6482" w:rsidRPr="00EA6482" w:rsidRDefault="00EA6482" w:rsidP="00EA6482">
            <w:pPr>
              <w:jc w:val="right"/>
              <w:rPr>
                <w:color w:val="000000"/>
              </w:rPr>
            </w:pPr>
            <w:r w:rsidRPr="00EA6482">
              <w:rPr>
                <w:color w:val="000000"/>
              </w:rPr>
              <w:t xml:space="preserve">$15,469 </w:t>
            </w:r>
          </w:p>
        </w:tc>
      </w:tr>
      <w:tr w:rsidR="00EA6482" w:rsidRPr="00EA6482" w:rsidTr="00EA6482">
        <w:trPr>
          <w:trHeight w:val="312"/>
          <w:jc w:val="center"/>
        </w:trPr>
        <w:tc>
          <w:tcPr>
            <w:tcW w:w="3037" w:type="dxa"/>
            <w:tcBorders>
              <w:top w:val="nil"/>
              <w:left w:val="nil"/>
              <w:bottom w:val="nil"/>
              <w:right w:val="nil"/>
            </w:tcBorders>
            <w:shd w:val="clear" w:color="auto" w:fill="auto"/>
            <w:noWrap/>
            <w:vAlign w:val="center"/>
            <w:hideMark/>
          </w:tcPr>
          <w:p w:rsidR="00EA6482" w:rsidRPr="00EA6482" w:rsidRDefault="00EA6482" w:rsidP="00EA6482">
            <w:pPr>
              <w:rPr>
                <w:color w:val="000000"/>
              </w:rPr>
            </w:pPr>
            <w:r w:rsidRPr="00EA6482">
              <w:rPr>
                <w:color w:val="000000"/>
              </w:rPr>
              <w:t>TOTAL</w:t>
            </w:r>
          </w:p>
        </w:tc>
        <w:tc>
          <w:tcPr>
            <w:tcW w:w="126" w:type="dxa"/>
            <w:tcBorders>
              <w:top w:val="nil"/>
              <w:left w:val="nil"/>
              <w:bottom w:val="nil"/>
              <w:right w:val="nil"/>
            </w:tcBorders>
            <w:shd w:val="clear" w:color="auto" w:fill="auto"/>
            <w:noWrap/>
            <w:vAlign w:val="bottom"/>
            <w:hideMark/>
          </w:tcPr>
          <w:p w:rsidR="00EA6482" w:rsidRPr="00EA6482" w:rsidRDefault="00EA6482" w:rsidP="00EA6482">
            <w:pPr>
              <w:rPr>
                <w:rFonts w:ascii="Calibri" w:hAnsi="Calibri"/>
                <w:color w:val="000000"/>
                <w:sz w:val="20"/>
                <w:szCs w:val="20"/>
              </w:rPr>
            </w:pPr>
          </w:p>
        </w:tc>
        <w:tc>
          <w:tcPr>
            <w:tcW w:w="1030" w:type="dxa"/>
            <w:tcBorders>
              <w:top w:val="nil"/>
              <w:left w:val="nil"/>
              <w:bottom w:val="nil"/>
              <w:right w:val="nil"/>
            </w:tcBorders>
            <w:shd w:val="clear" w:color="auto" w:fill="auto"/>
            <w:noWrap/>
            <w:vAlign w:val="center"/>
            <w:hideMark/>
          </w:tcPr>
          <w:p w:rsidR="00EA6482" w:rsidRPr="00EA6482" w:rsidRDefault="00EA6482" w:rsidP="001378C4">
            <w:pPr>
              <w:jc w:val="right"/>
              <w:rPr>
                <w:b/>
                <w:bCs/>
                <w:color w:val="000000"/>
              </w:rPr>
            </w:pPr>
            <w:r w:rsidRPr="00EA6482">
              <w:rPr>
                <w:b/>
                <w:bCs/>
                <w:color w:val="000000"/>
              </w:rPr>
              <w:t>$156,</w:t>
            </w:r>
            <w:r w:rsidR="001378C4">
              <w:rPr>
                <w:b/>
                <w:bCs/>
                <w:color w:val="000000"/>
              </w:rPr>
              <w:t>407</w:t>
            </w:r>
            <w:r w:rsidRPr="00EA6482">
              <w:rPr>
                <w:b/>
                <w:bCs/>
                <w:color w:val="000000"/>
              </w:rPr>
              <w:t xml:space="preserve"> </w:t>
            </w:r>
            <w:r w:rsidRPr="00EA6482">
              <w:rPr>
                <w:color w:val="000000"/>
                <w:sz w:val="16"/>
                <w:szCs w:val="16"/>
              </w:rPr>
              <w:t> </w:t>
            </w:r>
          </w:p>
        </w:tc>
      </w:tr>
    </w:tbl>
    <w:p w:rsidR="001F3D17" w:rsidRDefault="001F3D17" w:rsidP="00BE3028"/>
    <w:tbl>
      <w:tblPr>
        <w:tblW w:w="9556" w:type="dxa"/>
        <w:tblInd w:w="93" w:type="dxa"/>
        <w:tblLayout w:type="fixed"/>
        <w:tblLook w:val="04A0" w:firstRow="1" w:lastRow="0" w:firstColumn="1" w:lastColumn="0" w:noHBand="0" w:noVBand="1"/>
      </w:tblPr>
      <w:tblGrid>
        <w:gridCol w:w="1908"/>
        <w:gridCol w:w="1752"/>
        <w:gridCol w:w="1035"/>
        <w:gridCol w:w="1170"/>
        <w:gridCol w:w="1170"/>
        <w:gridCol w:w="1170"/>
        <w:gridCol w:w="1351"/>
      </w:tblGrid>
      <w:tr w:rsidR="00EA6482" w:rsidRPr="00EA6482" w:rsidTr="00E36EFD">
        <w:trPr>
          <w:trHeight w:val="288"/>
        </w:trPr>
        <w:tc>
          <w:tcPr>
            <w:tcW w:w="3660" w:type="dxa"/>
            <w:gridSpan w:val="2"/>
            <w:tcBorders>
              <w:top w:val="nil"/>
              <w:left w:val="nil"/>
              <w:bottom w:val="nil"/>
              <w:right w:val="nil"/>
            </w:tcBorders>
            <w:shd w:val="clear" w:color="auto" w:fill="auto"/>
            <w:noWrap/>
            <w:vAlign w:val="center"/>
            <w:hideMark/>
          </w:tcPr>
          <w:p w:rsidR="00EA6482" w:rsidRPr="00EA6482" w:rsidRDefault="00EA6482" w:rsidP="00EA6482">
            <w:pPr>
              <w:rPr>
                <w:b/>
                <w:bCs/>
                <w:color w:val="000000"/>
                <w:sz w:val="22"/>
                <w:szCs w:val="22"/>
                <w:u w:val="single"/>
              </w:rPr>
            </w:pPr>
            <w:r w:rsidRPr="00EA6482">
              <w:rPr>
                <w:b/>
                <w:bCs/>
                <w:color w:val="000000"/>
                <w:sz w:val="22"/>
                <w:szCs w:val="22"/>
                <w:u w:val="single"/>
              </w:rPr>
              <w:t>Federal Staff Cost to Administer</w:t>
            </w:r>
          </w:p>
        </w:tc>
        <w:tc>
          <w:tcPr>
            <w:tcW w:w="1035" w:type="dxa"/>
            <w:tcBorders>
              <w:top w:val="nil"/>
              <w:left w:val="nil"/>
              <w:bottom w:val="nil"/>
              <w:right w:val="nil"/>
            </w:tcBorders>
            <w:shd w:val="clear" w:color="auto" w:fill="auto"/>
            <w:noWrap/>
            <w:vAlign w:val="center"/>
            <w:hideMark/>
          </w:tcPr>
          <w:p w:rsidR="00EA6482" w:rsidRPr="00EA6482" w:rsidRDefault="00EA6482" w:rsidP="00EA6482">
            <w:pPr>
              <w:rPr>
                <w:b/>
                <w:bCs/>
                <w:color w:val="000000"/>
                <w:sz w:val="22"/>
                <w:szCs w:val="22"/>
                <w:u w:val="single"/>
              </w:rPr>
            </w:pPr>
            <w:bookmarkStart w:id="0" w:name="_GoBack"/>
            <w:bookmarkEnd w:id="0"/>
          </w:p>
        </w:tc>
        <w:tc>
          <w:tcPr>
            <w:tcW w:w="1170" w:type="dxa"/>
            <w:tcBorders>
              <w:top w:val="nil"/>
              <w:left w:val="nil"/>
              <w:bottom w:val="nil"/>
              <w:right w:val="nil"/>
            </w:tcBorders>
            <w:shd w:val="clear" w:color="auto" w:fill="auto"/>
            <w:noWrap/>
            <w:vAlign w:val="center"/>
            <w:hideMark/>
          </w:tcPr>
          <w:p w:rsidR="00EA6482" w:rsidRPr="00EA6482" w:rsidRDefault="00EA6482" w:rsidP="00EA6482">
            <w:pPr>
              <w:rPr>
                <w:b/>
                <w:bCs/>
                <w:color w:val="000000"/>
                <w:sz w:val="22"/>
                <w:szCs w:val="22"/>
                <w:u w:val="single"/>
              </w:rPr>
            </w:pPr>
          </w:p>
        </w:tc>
        <w:tc>
          <w:tcPr>
            <w:tcW w:w="1170" w:type="dxa"/>
            <w:tcBorders>
              <w:top w:val="nil"/>
              <w:left w:val="nil"/>
              <w:bottom w:val="nil"/>
              <w:right w:val="nil"/>
            </w:tcBorders>
            <w:shd w:val="clear" w:color="auto" w:fill="auto"/>
            <w:noWrap/>
            <w:vAlign w:val="center"/>
            <w:hideMark/>
          </w:tcPr>
          <w:p w:rsidR="00EA6482" w:rsidRPr="00EA6482" w:rsidRDefault="00EA6482" w:rsidP="00EA6482">
            <w:pPr>
              <w:rPr>
                <w:b/>
                <w:bCs/>
                <w:color w:val="000000"/>
                <w:sz w:val="22"/>
                <w:szCs w:val="22"/>
                <w:u w:val="single"/>
              </w:rPr>
            </w:pPr>
          </w:p>
        </w:tc>
        <w:tc>
          <w:tcPr>
            <w:tcW w:w="1170" w:type="dxa"/>
            <w:tcBorders>
              <w:top w:val="nil"/>
              <w:left w:val="nil"/>
              <w:bottom w:val="nil"/>
              <w:right w:val="nil"/>
            </w:tcBorders>
            <w:shd w:val="clear" w:color="auto" w:fill="auto"/>
            <w:noWrap/>
            <w:vAlign w:val="center"/>
            <w:hideMark/>
          </w:tcPr>
          <w:p w:rsidR="00EA6482" w:rsidRPr="00EA6482" w:rsidRDefault="00EA6482" w:rsidP="00EA6482">
            <w:pPr>
              <w:rPr>
                <w:b/>
                <w:bCs/>
                <w:color w:val="000000"/>
                <w:sz w:val="22"/>
                <w:szCs w:val="22"/>
                <w:u w:val="single"/>
              </w:rPr>
            </w:pPr>
          </w:p>
        </w:tc>
        <w:tc>
          <w:tcPr>
            <w:tcW w:w="1351" w:type="dxa"/>
            <w:tcBorders>
              <w:top w:val="nil"/>
              <w:left w:val="nil"/>
              <w:bottom w:val="nil"/>
              <w:right w:val="nil"/>
            </w:tcBorders>
            <w:shd w:val="clear" w:color="auto" w:fill="auto"/>
            <w:noWrap/>
            <w:vAlign w:val="center"/>
            <w:hideMark/>
          </w:tcPr>
          <w:p w:rsidR="00EA6482" w:rsidRPr="00EA6482" w:rsidRDefault="00EA6482" w:rsidP="00EA6482">
            <w:pPr>
              <w:rPr>
                <w:b/>
                <w:bCs/>
                <w:color w:val="000000"/>
                <w:sz w:val="22"/>
                <w:szCs w:val="22"/>
                <w:u w:val="single"/>
              </w:rPr>
            </w:pPr>
          </w:p>
        </w:tc>
      </w:tr>
      <w:tr w:rsidR="00EA6482" w:rsidRPr="00EA6482" w:rsidTr="00E36EFD">
        <w:trPr>
          <w:trHeight w:val="924"/>
        </w:trPr>
        <w:tc>
          <w:tcPr>
            <w:tcW w:w="1908" w:type="dxa"/>
            <w:tcBorders>
              <w:top w:val="nil"/>
              <w:left w:val="nil"/>
              <w:bottom w:val="nil"/>
              <w:right w:val="nil"/>
            </w:tcBorders>
            <w:shd w:val="clear" w:color="000000" w:fill="F2F2F2"/>
            <w:noWrap/>
            <w:vAlign w:val="center"/>
            <w:hideMark/>
          </w:tcPr>
          <w:p w:rsidR="00EA6482" w:rsidRPr="00EA6482" w:rsidRDefault="00EA6482" w:rsidP="00EA6482">
            <w:pPr>
              <w:rPr>
                <w:b/>
                <w:bCs/>
                <w:color w:val="000000"/>
                <w:sz w:val="22"/>
                <w:szCs w:val="22"/>
              </w:rPr>
            </w:pPr>
            <w:r w:rsidRPr="00EA6482">
              <w:rPr>
                <w:b/>
                <w:bCs/>
                <w:color w:val="000000"/>
                <w:sz w:val="22"/>
                <w:szCs w:val="22"/>
              </w:rPr>
              <w:t>Federal Salary</w:t>
            </w:r>
          </w:p>
        </w:tc>
        <w:tc>
          <w:tcPr>
            <w:tcW w:w="175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A6482" w:rsidRPr="00EA6482" w:rsidRDefault="00EA6482" w:rsidP="00EA6482">
            <w:pPr>
              <w:rPr>
                <w:b/>
                <w:bCs/>
                <w:color w:val="000000"/>
                <w:sz w:val="22"/>
                <w:szCs w:val="22"/>
              </w:rPr>
            </w:pPr>
            <w:r w:rsidRPr="00EA6482">
              <w:rPr>
                <w:b/>
                <w:bCs/>
                <w:color w:val="000000"/>
                <w:sz w:val="22"/>
                <w:szCs w:val="22"/>
              </w:rPr>
              <w:t>Hourly Rate* DC Based GS-13, Step 5</w:t>
            </w:r>
          </w:p>
        </w:tc>
        <w:tc>
          <w:tcPr>
            <w:tcW w:w="1035" w:type="dxa"/>
            <w:tcBorders>
              <w:top w:val="single" w:sz="4" w:space="0" w:color="auto"/>
              <w:left w:val="nil"/>
              <w:bottom w:val="single" w:sz="4" w:space="0" w:color="auto"/>
              <w:right w:val="single" w:sz="4" w:space="0" w:color="auto"/>
            </w:tcBorders>
            <w:shd w:val="clear" w:color="000000" w:fill="F2F2F2"/>
            <w:vAlign w:val="center"/>
            <w:hideMark/>
          </w:tcPr>
          <w:p w:rsidR="00EA6482" w:rsidRPr="00EA6482" w:rsidRDefault="00EA6482" w:rsidP="00EA6482">
            <w:pPr>
              <w:rPr>
                <w:b/>
                <w:bCs/>
                <w:color w:val="000000"/>
                <w:sz w:val="22"/>
                <w:szCs w:val="22"/>
              </w:rPr>
            </w:pPr>
            <w:r w:rsidRPr="00EA6482">
              <w:rPr>
                <w:b/>
                <w:bCs/>
                <w:color w:val="000000"/>
                <w:sz w:val="22"/>
                <w:szCs w:val="22"/>
              </w:rPr>
              <w:t xml:space="preserve">Hours for </w:t>
            </w:r>
            <w:proofErr w:type="spellStart"/>
            <w:r w:rsidRPr="00EA6482">
              <w:rPr>
                <w:b/>
                <w:bCs/>
                <w:color w:val="000000"/>
                <w:sz w:val="22"/>
                <w:szCs w:val="22"/>
              </w:rPr>
              <w:t>CoP</w:t>
            </w:r>
            <w:proofErr w:type="spellEnd"/>
            <w:r w:rsidRPr="00EA6482">
              <w:rPr>
                <w:b/>
                <w:bCs/>
                <w:color w:val="000000"/>
                <w:sz w:val="22"/>
                <w:szCs w:val="22"/>
              </w:rPr>
              <w:t xml:space="preserve"> Survey</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rsidR="00EA6482" w:rsidRPr="00EA6482" w:rsidRDefault="00EA6482" w:rsidP="00EA6482">
            <w:pPr>
              <w:rPr>
                <w:b/>
                <w:bCs/>
                <w:color w:val="000000"/>
                <w:sz w:val="22"/>
                <w:szCs w:val="22"/>
              </w:rPr>
            </w:pPr>
            <w:r w:rsidRPr="00EA6482">
              <w:rPr>
                <w:b/>
                <w:bCs/>
                <w:color w:val="000000"/>
                <w:sz w:val="22"/>
                <w:szCs w:val="22"/>
              </w:rPr>
              <w:t xml:space="preserve">Total Federal Salary </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rsidR="00EA6482" w:rsidRPr="00EA6482" w:rsidRDefault="00EA6482" w:rsidP="00EA6482">
            <w:pPr>
              <w:rPr>
                <w:b/>
                <w:bCs/>
                <w:color w:val="000000"/>
                <w:sz w:val="22"/>
                <w:szCs w:val="22"/>
              </w:rPr>
            </w:pPr>
            <w:r w:rsidRPr="00EA6482">
              <w:rPr>
                <w:b/>
                <w:bCs/>
                <w:color w:val="000000"/>
                <w:sz w:val="22"/>
                <w:szCs w:val="22"/>
              </w:rPr>
              <w:t>Daily Expenses (M&amp;I) Per Diem</w:t>
            </w:r>
            <w:r w:rsidRPr="00EA6482">
              <w:rPr>
                <w:color w:val="000000"/>
                <w:sz w:val="16"/>
                <w:szCs w:val="16"/>
              </w:rPr>
              <w:t> </w:t>
            </w:r>
            <w:r w:rsidRPr="00EA6482">
              <w:rPr>
                <w:b/>
                <w:bCs/>
                <w:color w:val="000000"/>
                <w:sz w:val="22"/>
                <w:szCs w:val="22"/>
              </w:rPr>
              <w:t>**</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rsidR="00EA6482" w:rsidRPr="00EA6482" w:rsidRDefault="00EA6482" w:rsidP="00EA6482">
            <w:pPr>
              <w:rPr>
                <w:b/>
                <w:bCs/>
                <w:color w:val="000000"/>
                <w:sz w:val="22"/>
                <w:szCs w:val="22"/>
              </w:rPr>
            </w:pPr>
            <w:r w:rsidRPr="00EA6482">
              <w:rPr>
                <w:b/>
                <w:bCs/>
                <w:color w:val="000000"/>
                <w:sz w:val="22"/>
                <w:szCs w:val="22"/>
              </w:rPr>
              <w:t>Total Expenses (M&amp;I) 40 days</w:t>
            </w:r>
          </w:p>
        </w:tc>
        <w:tc>
          <w:tcPr>
            <w:tcW w:w="1351" w:type="dxa"/>
            <w:tcBorders>
              <w:top w:val="single" w:sz="4" w:space="0" w:color="auto"/>
              <w:left w:val="nil"/>
              <w:bottom w:val="single" w:sz="4" w:space="0" w:color="auto"/>
              <w:right w:val="single" w:sz="4" w:space="0" w:color="auto"/>
            </w:tcBorders>
            <w:shd w:val="clear" w:color="000000" w:fill="F2F2F2"/>
            <w:vAlign w:val="center"/>
            <w:hideMark/>
          </w:tcPr>
          <w:p w:rsidR="00EA6482" w:rsidRPr="00EA6482" w:rsidRDefault="00EA6482" w:rsidP="00EA6482">
            <w:pPr>
              <w:rPr>
                <w:b/>
                <w:bCs/>
                <w:color w:val="000000"/>
                <w:sz w:val="22"/>
                <w:szCs w:val="22"/>
              </w:rPr>
            </w:pPr>
            <w:r w:rsidRPr="00EA6482">
              <w:rPr>
                <w:b/>
                <w:bCs/>
                <w:color w:val="000000"/>
                <w:sz w:val="22"/>
                <w:szCs w:val="22"/>
              </w:rPr>
              <w:t>Total Federal Cost to Administer</w:t>
            </w:r>
          </w:p>
        </w:tc>
      </w:tr>
      <w:tr w:rsidR="00EA6482" w:rsidRPr="00EA6482" w:rsidTr="00E36EFD">
        <w:trPr>
          <w:trHeight w:val="312"/>
        </w:trPr>
        <w:tc>
          <w:tcPr>
            <w:tcW w:w="1908" w:type="dxa"/>
            <w:tcBorders>
              <w:top w:val="nil"/>
              <w:left w:val="nil"/>
              <w:bottom w:val="nil"/>
              <w:right w:val="nil"/>
            </w:tcBorders>
            <w:shd w:val="clear" w:color="auto" w:fill="auto"/>
            <w:noWrap/>
            <w:vAlign w:val="center"/>
            <w:hideMark/>
          </w:tcPr>
          <w:p w:rsidR="00EA6482" w:rsidRPr="00EA6482" w:rsidRDefault="00EA6482" w:rsidP="00EA6482">
            <w:pPr>
              <w:rPr>
                <w:color w:val="000000"/>
              </w:rPr>
            </w:pPr>
            <w:r w:rsidRPr="00EA6482">
              <w:rPr>
                <w:color w:val="000000"/>
              </w:rPr>
              <w:t>GS-13 Step 5</w:t>
            </w:r>
          </w:p>
        </w:tc>
        <w:tc>
          <w:tcPr>
            <w:tcW w:w="1752" w:type="dxa"/>
            <w:tcBorders>
              <w:top w:val="nil"/>
              <w:left w:val="nil"/>
              <w:bottom w:val="nil"/>
              <w:right w:val="nil"/>
            </w:tcBorders>
            <w:shd w:val="clear" w:color="auto" w:fill="auto"/>
            <w:vAlign w:val="center"/>
            <w:hideMark/>
          </w:tcPr>
          <w:p w:rsidR="00EA6482" w:rsidRPr="00EA6482" w:rsidRDefault="00EA6482" w:rsidP="00EA6482">
            <w:pPr>
              <w:jc w:val="right"/>
              <w:rPr>
                <w:color w:val="000000"/>
                <w:sz w:val="22"/>
                <w:szCs w:val="22"/>
              </w:rPr>
            </w:pPr>
            <w:r w:rsidRPr="00EA6482">
              <w:rPr>
                <w:color w:val="000000"/>
                <w:sz w:val="22"/>
                <w:szCs w:val="22"/>
              </w:rPr>
              <w:t xml:space="preserve">$48.83 </w:t>
            </w:r>
          </w:p>
        </w:tc>
        <w:tc>
          <w:tcPr>
            <w:tcW w:w="1035" w:type="dxa"/>
            <w:tcBorders>
              <w:top w:val="nil"/>
              <w:left w:val="nil"/>
              <w:bottom w:val="nil"/>
              <w:right w:val="nil"/>
            </w:tcBorders>
            <w:shd w:val="clear" w:color="auto" w:fill="auto"/>
            <w:vAlign w:val="center"/>
            <w:hideMark/>
          </w:tcPr>
          <w:p w:rsidR="00EA6482" w:rsidRPr="00EA6482" w:rsidRDefault="00EA6482" w:rsidP="00EA6482">
            <w:pPr>
              <w:jc w:val="right"/>
              <w:rPr>
                <w:color w:val="000000"/>
                <w:sz w:val="22"/>
                <w:szCs w:val="22"/>
              </w:rPr>
            </w:pPr>
            <w:r w:rsidRPr="00EA6482">
              <w:rPr>
                <w:color w:val="000000"/>
                <w:sz w:val="22"/>
                <w:szCs w:val="22"/>
              </w:rPr>
              <w:t>180</w:t>
            </w:r>
          </w:p>
        </w:tc>
        <w:tc>
          <w:tcPr>
            <w:tcW w:w="1170" w:type="dxa"/>
            <w:tcBorders>
              <w:top w:val="nil"/>
              <w:left w:val="nil"/>
              <w:bottom w:val="nil"/>
              <w:right w:val="nil"/>
            </w:tcBorders>
            <w:shd w:val="clear" w:color="auto" w:fill="auto"/>
            <w:vAlign w:val="center"/>
            <w:hideMark/>
          </w:tcPr>
          <w:p w:rsidR="00EA6482" w:rsidRPr="00EA6482" w:rsidRDefault="00EA6482" w:rsidP="00EA6482">
            <w:pPr>
              <w:jc w:val="right"/>
              <w:rPr>
                <w:b/>
                <w:bCs/>
                <w:color w:val="000000"/>
                <w:sz w:val="22"/>
                <w:szCs w:val="22"/>
              </w:rPr>
            </w:pPr>
            <w:r w:rsidRPr="00EA6482">
              <w:rPr>
                <w:b/>
                <w:bCs/>
                <w:color w:val="000000"/>
                <w:sz w:val="22"/>
                <w:szCs w:val="22"/>
              </w:rPr>
              <w:t xml:space="preserve">$8,789 </w:t>
            </w:r>
          </w:p>
        </w:tc>
        <w:tc>
          <w:tcPr>
            <w:tcW w:w="1170" w:type="dxa"/>
            <w:tcBorders>
              <w:top w:val="nil"/>
              <w:left w:val="nil"/>
              <w:bottom w:val="nil"/>
              <w:right w:val="nil"/>
            </w:tcBorders>
            <w:shd w:val="clear" w:color="auto" w:fill="auto"/>
            <w:vAlign w:val="center"/>
            <w:hideMark/>
          </w:tcPr>
          <w:p w:rsidR="00EA6482" w:rsidRPr="00EA6482" w:rsidRDefault="00EA6482" w:rsidP="00EA6482">
            <w:pPr>
              <w:jc w:val="right"/>
              <w:rPr>
                <w:color w:val="000000"/>
                <w:sz w:val="22"/>
                <w:szCs w:val="22"/>
              </w:rPr>
            </w:pPr>
            <w:r w:rsidRPr="00EA6482">
              <w:rPr>
                <w:color w:val="000000"/>
                <w:sz w:val="22"/>
                <w:szCs w:val="22"/>
              </w:rPr>
              <w:t xml:space="preserve">$167 </w:t>
            </w:r>
          </w:p>
        </w:tc>
        <w:tc>
          <w:tcPr>
            <w:tcW w:w="1170" w:type="dxa"/>
            <w:tcBorders>
              <w:top w:val="nil"/>
              <w:left w:val="nil"/>
              <w:bottom w:val="nil"/>
              <w:right w:val="nil"/>
            </w:tcBorders>
            <w:shd w:val="clear" w:color="auto" w:fill="auto"/>
            <w:vAlign w:val="center"/>
            <w:hideMark/>
          </w:tcPr>
          <w:p w:rsidR="00EA6482" w:rsidRPr="00EA6482" w:rsidRDefault="00EA6482" w:rsidP="00EA6482">
            <w:pPr>
              <w:jc w:val="right"/>
              <w:rPr>
                <w:b/>
                <w:bCs/>
                <w:color w:val="000000"/>
                <w:sz w:val="22"/>
                <w:szCs w:val="22"/>
              </w:rPr>
            </w:pPr>
            <w:r w:rsidRPr="00EA6482">
              <w:rPr>
                <w:b/>
                <w:bCs/>
                <w:color w:val="000000"/>
                <w:sz w:val="22"/>
                <w:szCs w:val="22"/>
              </w:rPr>
              <w:t xml:space="preserve">$6,680 </w:t>
            </w:r>
          </w:p>
        </w:tc>
        <w:tc>
          <w:tcPr>
            <w:tcW w:w="1351" w:type="dxa"/>
            <w:tcBorders>
              <w:top w:val="nil"/>
              <w:left w:val="nil"/>
              <w:bottom w:val="nil"/>
              <w:right w:val="nil"/>
            </w:tcBorders>
            <w:shd w:val="clear" w:color="auto" w:fill="auto"/>
            <w:vAlign w:val="center"/>
            <w:hideMark/>
          </w:tcPr>
          <w:p w:rsidR="00EA6482" w:rsidRPr="00EA6482" w:rsidRDefault="00EA6482" w:rsidP="00EA6482">
            <w:pPr>
              <w:jc w:val="right"/>
              <w:rPr>
                <w:color w:val="000000"/>
                <w:sz w:val="22"/>
                <w:szCs w:val="22"/>
              </w:rPr>
            </w:pPr>
            <w:r w:rsidRPr="00EA6482">
              <w:rPr>
                <w:color w:val="000000"/>
                <w:sz w:val="22"/>
                <w:szCs w:val="22"/>
              </w:rPr>
              <w:t>$15,469</w:t>
            </w:r>
          </w:p>
        </w:tc>
      </w:tr>
      <w:tr w:rsidR="00EA6482" w:rsidRPr="00EA6482" w:rsidTr="00E36EFD">
        <w:trPr>
          <w:trHeight w:val="288"/>
        </w:trPr>
        <w:tc>
          <w:tcPr>
            <w:tcW w:w="1908" w:type="dxa"/>
            <w:tcBorders>
              <w:top w:val="nil"/>
              <w:left w:val="nil"/>
              <w:bottom w:val="nil"/>
              <w:right w:val="nil"/>
            </w:tcBorders>
            <w:shd w:val="clear" w:color="auto" w:fill="auto"/>
            <w:noWrap/>
            <w:vAlign w:val="bottom"/>
            <w:hideMark/>
          </w:tcPr>
          <w:p w:rsidR="00EA6482" w:rsidRPr="00EA6482" w:rsidRDefault="00EA6482" w:rsidP="00EA6482">
            <w:pPr>
              <w:rPr>
                <w:rFonts w:ascii="Calibri" w:hAnsi="Calibri"/>
                <w:color w:val="000000"/>
                <w:sz w:val="20"/>
                <w:szCs w:val="20"/>
              </w:rPr>
            </w:pPr>
          </w:p>
        </w:tc>
        <w:tc>
          <w:tcPr>
            <w:tcW w:w="1752" w:type="dxa"/>
            <w:tcBorders>
              <w:top w:val="nil"/>
              <w:left w:val="nil"/>
              <w:bottom w:val="nil"/>
              <w:right w:val="nil"/>
            </w:tcBorders>
            <w:shd w:val="clear" w:color="auto" w:fill="auto"/>
            <w:noWrap/>
            <w:vAlign w:val="bottom"/>
            <w:hideMark/>
          </w:tcPr>
          <w:p w:rsidR="00EA6482" w:rsidRPr="00EA6482" w:rsidRDefault="00EA6482" w:rsidP="00EA6482">
            <w:pPr>
              <w:rPr>
                <w:rFonts w:ascii="Calibri" w:hAnsi="Calibri"/>
                <w:color w:val="000000"/>
                <w:sz w:val="20"/>
                <w:szCs w:val="20"/>
              </w:rPr>
            </w:pPr>
          </w:p>
        </w:tc>
        <w:tc>
          <w:tcPr>
            <w:tcW w:w="1035" w:type="dxa"/>
            <w:tcBorders>
              <w:top w:val="nil"/>
              <w:left w:val="nil"/>
              <w:bottom w:val="nil"/>
              <w:right w:val="nil"/>
            </w:tcBorders>
            <w:shd w:val="clear" w:color="auto" w:fill="auto"/>
            <w:noWrap/>
            <w:vAlign w:val="bottom"/>
            <w:hideMark/>
          </w:tcPr>
          <w:p w:rsidR="00EA6482" w:rsidRPr="00EA6482" w:rsidRDefault="00EA6482" w:rsidP="00EA6482">
            <w:pPr>
              <w:rPr>
                <w:rFonts w:ascii="Calibri" w:hAnsi="Calibri"/>
                <w:color w:val="000000"/>
                <w:sz w:val="20"/>
                <w:szCs w:val="20"/>
              </w:rPr>
            </w:pPr>
          </w:p>
        </w:tc>
        <w:tc>
          <w:tcPr>
            <w:tcW w:w="1170" w:type="dxa"/>
            <w:tcBorders>
              <w:top w:val="nil"/>
              <w:left w:val="nil"/>
              <w:bottom w:val="nil"/>
              <w:right w:val="nil"/>
            </w:tcBorders>
            <w:shd w:val="clear" w:color="auto" w:fill="auto"/>
            <w:noWrap/>
            <w:vAlign w:val="bottom"/>
            <w:hideMark/>
          </w:tcPr>
          <w:p w:rsidR="00EA6482" w:rsidRPr="00EA6482" w:rsidRDefault="00EA6482" w:rsidP="00EA6482">
            <w:pPr>
              <w:rPr>
                <w:rFonts w:ascii="Calibri" w:hAnsi="Calibri"/>
                <w:color w:val="000000"/>
                <w:sz w:val="20"/>
                <w:szCs w:val="20"/>
              </w:rPr>
            </w:pPr>
          </w:p>
        </w:tc>
        <w:tc>
          <w:tcPr>
            <w:tcW w:w="1170" w:type="dxa"/>
            <w:tcBorders>
              <w:top w:val="nil"/>
              <w:left w:val="nil"/>
              <w:bottom w:val="nil"/>
              <w:right w:val="nil"/>
            </w:tcBorders>
            <w:shd w:val="clear" w:color="auto" w:fill="auto"/>
            <w:noWrap/>
            <w:vAlign w:val="bottom"/>
            <w:hideMark/>
          </w:tcPr>
          <w:p w:rsidR="00EA6482" w:rsidRPr="00EA6482" w:rsidRDefault="00EA6482" w:rsidP="00EA6482">
            <w:pPr>
              <w:rPr>
                <w:rFonts w:ascii="Calibri" w:hAnsi="Calibri"/>
                <w:color w:val="000000"/>
                <w:sz w:val="20"/>
                <w:szCs w:val="20"/>
              </w:rPr>
            </w:pPr>
          </w:p>
        </w:tc>
        <w:tc>
          <w:tcPr>
            <w:tcW w:w="1170" w:type="dxa"/>
            <w:tcBorders>
              <w:top w:val="nil"/>
              <w:left w:val="nil"/>
              <w:bottom w:val="nil"/>
              <w:right w:val="nil"/>
            </w:tcBorders>
            <w:shd w:val="clear" w:color="auto" w:fill="auto"/>
            <w:noWrap/>
            <w:vAlign w:val="bottom"/>
            <w:hideMark/>
          </w:tcPr>
          <w:p w:rsidR="00EA6482" w:rsidRPr="00EA6482" w:rsidRDefault="00EA6482" w:rsidP="00EA6482">
            <w:pPr>
              <w:rPr>
                <w:rFonts w:ascii="Calibri" w:hAnsi="Calibri"/>
                <w:color w:val="000000"/>
                <w:sz w:val="20"/>
                <w:szCs w:val="20"/>
              </w:rPr>
            </w:pPr>
          </w:p>
        </w:tc>
        <w:tc>
          <w:tcPr>
            <w:tcW w:w="1351" w:type="dxa"/>
            <w:tcBorders>
              <w:top w:val="nil"/>
              <w:left w:val="nil"/>
              <w:bottom w:val="nil"/>
              <w:right w:val="nil"/>
            </w:tcBorders>
            <w:shd w:val="clear" w:color="auto" w:fill="auto"/>
            <w:noWrap/>
            <w:vAlign w:val="bottom"/>
            <w:hideMark/>
          </w:tcPr>
          <w:p w:rsidR="00EA6482" w:rsidRPr="00EA6482" w:rsidRDefault="00EA6482" w:rsidP="00EA6482">
            <w:pPr>
              <w:rPr>
                <w:rFonts w:ascii="Calibri" w:hAnsi="Calibri"/>
                <w:color w:val="000000"/>
                <w:sz w:val="20"/>
                <w:szCs w:val="20"/>
              </w:rPr>
            </w:pPr>
          </w:p>
        </w:tc>
      </w:tr>
      <w:tr w:rsidR="00EA6482" w:rsidRPr="00EA6482" w:rsidTr="00E36EFD">
        <w:trPr>
          <w:trHeight w:val="312"/>
        </w:trPr>
        <w:tc>
          <w:tcPr>
            <w:tcW w:w="9556" w:type="dxa"/>
            <w:gridSpan w:val="7"/>
            <w:tcBorders>
              <w:top w:val="nil"/>
              <w:left w:val="nil"/>
              <w:bottom w:val="nil"/>
              <w:right w:val="nil"/>
            </w:tcBorders>
            <w:shd w:val="clear" w:color="auto" w:fill="auto"/>
            <w:noWrap/>
            <w:vAlign w:val="center"/>
            <w:hideMark/>
          </w:tcPr>
          <w:p w:rsidR="00EA6482" w:rsidRPr="002201AB" w:rsidRDefault="00EA6482" w:rsidP="00EA6482">
            <w:pPr>
              <w:rPr>
                <w:color w:val="000000"/>
              </w:rPr>
            </w:pPr>
            <w:r w:rsidRPr="002201AB">
              <w:rPr>
                <w:color w:val="000000"/>
              </w:rPr>
              <w:t xml:space="preserve">* </w:t>
            </w:r>
            <w:hyperlink r:id="rId11" w:history="1">
              <w:r w:rsidR="00AC7D0B" w:rsidRPr="00560F85">
                <w:rPr>
                  <w:rStyle w:val="Hyperlink"/>
                </w:rPr>
                <w:t>http://www.opm.gov/policy-data-oversight/pay-leave/salaries-wages/salary-tables/pdf/2014/salhrl.pdf</w:t>
              </w:r>
            </w:hyperlink>
            <w:r w:rsidR="00AC7D0B">
              <w:rPr>
                <w:color w:val="000000"/>
              </w:rPr>
              <w:t xml:space="preserve"> </w:t>
            </w:r>
            <w:r w:rsidRPr="002201AB">
              <w:rPr>
                <w:color w:val="000000"/>
              </w:rPr>
              <w:t xml:space="preserve"> at 32 </w:t>
            </w:r>
          </w:p>
        </w:tc>
      </w:tr>
      <w:tr w:rsidR="00F54FAC" w:rsidRPr="00EA6482" w:rsidTr="00C71DBC">
        <w:trPr>
          <w:trHeight w:val="288"/>
        </w:trPr>
        <w:tc>
          <w:tcPr>
            <w:tcW w:w="9556" w:type="dxa"/>
            <w:gridSpan w:val="7"/>
            <w:tcBorders>
              <w:top w:val="nil"/>
              <w:left w:val="nil"/>
              <w:bottom w:val="nil"/>
              <w:right w:val="nil"/>
            </w:tcBorders>
            <w:shd w:val="clear" w:color="auto" w:fill="auto"/>
            <w:noWrap/>
            <w:vAlign w:val="center"/>
            <w:hideMark/>
          </w:tcPr>
          <w:p w:rsidR="00F54FAC" w:rsidRPr="00EA6482" w:rsidRDefault="00F54FAC" w:rsidP="00EA6482">
            <w:pPr>
              <w:rPr>
                <w:rFonts w:ascii="Calibri" w:hAnsi="Calibri"/>
                <w:color w:val="0000FF"/>
                <w:sz w:val="22"/>
                <w:szCs w:val="22"/>
                <w:u w:val="single"/>
              </w:rPr>
            </w:pPr>
            <w:hyperlink r:id="rId12" w:history="1">
              <w:r w:rsidRPr="00560F85">
                <w:rPr>
                  <w:rStyle w:val="Hyperlink"/>
                </w:rPr>
                <w:t>** http://www.gsa.gov/portal/category/100120</w:t>
              </w:r>
            </w:hyperlink>
          </w:p>
        </w:tc>
      </w:tr>
    </w:tbl>
    <w:p w:rsidR="00BC3C12" w:rsidRPr="006542CF" w:rsidRDefault="00BC3C12" w:rsidP="00BE3028"/>
    <w:p w:rsidR="00A86E33" w:rsidRPr="00BC3C12" w:rsidRDefault="006D1141" w:rsidP="00BE3028">
      <w:pPr>
        <w:ind w:left="1080" w:hanging="360"/>
        <w:rPr>
          <w:i/>
        </w:rPr>
      </w:pPr>
      <w:r w:rsidRPr="00BC3C12">
        <w:rPr>
          <w:i/>
        </w:rPr>
        <w:t>15.</w:t>
      </w:r>
      <w:r w:rsidRPr="00BC3C12">
        <w:rPr>
          <w:i/>
        </w:rPr>
        <w:tab/>
        <w:t xml:space="preserve"> Explain the reasons for any program changes or adjustments reported on the burden worksheet.</w:t>
      </w:r>
    </w:p>
    <w:p w:rsidR="00A86E33" w:rsidRPr="006542CF" w:rsidRDefault="00A86E33" w:rsidP="00BE3028"/>
    <w:p w:rsidR="00500D8C" w:rsidRPr="006542CF" w:rsidRDefault="00500D8C" w:rsidP="00BE3028">
      <w:pPr>
        <w:jc w:val="both"/>
      </w:pPr>
      <w:r w:rsidRPr="006542CF">
        <w:t xml:space="preserve">The </w:t>
      </w:r>
      <w:proofErr w:type="spellStart"/>
      <w:r w:rsidRPr="006542CF">
        <w:t>CoP</w:t>
      </w:r>
      <w:proofErr w:type="spellEnd"/>
      <w:r w:rsidRPr="006542CF">
        <w:t xml:space="preserve"> survey is a new data collection (Web survey).</w:t>
      </w:r>
    </w:p>
    <w:p w:rsidR="00A86E33" w:rsidRPr="006542CF" w:rsidRDefault="00A86E33" w:rsidP="00BE3028"/>
    <w:p w:rsidR="00A86E33" w:rsidRPr="00BC3C12" w:rsidRDefault="006D1141" w:rsidP="00BE3028">
      <w:pPr>
        <w:ind w:left="1080" w:hanging="360"/>
        <w:rPr>
          <w:i/>
        </w:rPr>
      </w:pPr>
      <w:r w:rsidRPr="00BC3C12">
        <w:rPr>
          <w:i/>
        </w:rPr>
        <w:t>16.</w:t>
      </w:r>
      <w:r w:rsidRPr="00BC3C12">
        <w:rPr>
          <w:i/>
        </w:rPr>
        <w:tab/>
        <w:t>For collections of information whose results will be published, outline plans for tabulation and publication.</w:t>
      </w:r>
      <w:r w:rsidR="000B06B0" w:rsidRPr="00BC3C12">
        <w:rPr>
          <w:i/>
        </w:rPr>
        <w:t xml:space="preserve"> </w:t>
      </w:r>
      <w:r w:rsidRPr="00BC3C12">
        <w:rPr>
          <w:i/>
        </w:rPr>
        <w:t>Address any complex analytical techniques that will be used.</w:t>
      </w:r>
      <w:r w:rsidR="000B06B0" w:rsidRPr="00BC3C12">
        <w:rPr>
          <w:i/>
        </w:rPr>
        <w:t xml:space="preserve"> </w:t>
      </w:r>
      <w:r w:rsidRPr="00BC3C12">
        <w:rPr>
          <w:i/>
        </w:rPr>
        <w:t>Provide the time schedule for the entire project, including beginning and ending dates of the collection of information, completion of report, publication dates, and other actions.</w:t>
      </w:r>
    </w:p>
    <w:p w:rsidR="00A86E33" w:rsidRPr="006542CF" w:rsidRDefault="00A86E33" w:rsidP="00BE3028"/>
    <w:p w:rsidR="00873275" w:rsidRPr="006D1DA2" w:rsidRDefault="00873275" w:rsidP="00BE3028">
      <w:pPr>
        <w:contextualSpacing/>
        <w:jc w:val="both"/>
      </w:pPr>
      <w:r w:rsidRPr="00435CC7">
        <w:t xml:space="preserve">The data collected from the ODEP </w:t>
      </w:r>
      <w:proofErr w:type="spellStart"/>
      <w:r w:rsidRPr="00435CC7">
        <w:t>CoP</w:t>
      </w:r>
      <w:proofErr w:type="spellEnd"/>
      <w:r w:rsidRPr="00435CC7">
        <w:t xml:space="preserve"> questionnaire will be used to prepare </w:t>
      </w:r>
      <w:r w:rsidRPr="009C34C3">
        <w:t>descriptive statistics tables and graphs on the iss</w:t>
      </w:r>
      <w:r w:rsidRPr="00707BAB">
        <w:t xml:space="preserve">ues related to EFSLMP </w:t>
      </w:r>
      <w:proofErr w:type="spellStart"/>
      <w:r w:rsidRPr="00707BAB">
        <w:t>CoP</w:t>
      </w:r>
      <w:proofErr w:type="spellEnd"/>
      <w:r w:rsidRPr="00707BAB">
        <w:t xml:space="preserve"> efforts in the 30 states participating in the initiative. The descriptive statistics will detail whether efforts are being undertaken at the State level to promote integrated employment, the public ag</w:t>
      </w:r>
      <w:r w:rsidRPr="00C91EF6">
        <w:t xml:space="preserve">encies that are in </w:t>
      </w:r>
      <w:r w:rsidRPr="00C91EF6">
        <w:lastRenderedPageBreak/>
        <w:t>charge of t</w:t>
      </w:r>
      <w:r w:rsidRPr="006D1DA2">
        <w:t xml:space="preserve">hose efforts, the extent to which there is interagency collaboration, perceived benefits of this collaboration, and barriers to </w:t>
      </w:r>
      <w:r>
        <w:t xml:space="preserve">the </w:t>
      </w:r>
      <w:r w:rsidRPr="00C91EF6">
        <w:t xml:space="preserve">adoption and implementation of EF policies and practices. </w:t>
      </w:r>
      <w:r>
        <w:t>A c</w:t>
      </w:r>
      <w:r w:rsidRPr="00C91EF6">
        <w:t xml:space="preserve">omparison of agencies’ barriers and efforts to implement EF strategies will be highlighted. Finally, the </w:t>
      </w:r>
      <w:proofErr w:type="spellStart"/>
      <w:r w:rsidRPr="00C91EF6">
        <w:t>CoP</w:t>
      </w:r>
      <w:proofErr w:type="spellEnd"/>
      <w:r w:rsidRPr="00C91EF6">
        <w:t xml:space="preserve"> </w:t>
      </w:r>
      <w:r w:rsidRPr="006D1DA2">
        <w:t xml:space="preserve">questionnaire also includes questions designed to assess the technical assistance received by each </w:t>
      </w:r>
      <w:r>
        <w:t>S</w:t>
      </w:r>
      <w:r w:rsidRPr="00C91EF6">
        <w:t xml:space="preserve">tate agency through the EFSLMP and recommendations for the </w:t>
      </w:r>
      <w:r w:rsidRPr="006D1DA2">
        <w:t xml:space="preserve">EFSLMP </w:t>
      </w:r>
      <w:proofErr w:type="spellStart"/>
      <w:r w:rsidRPr="006D1DA2">
        <w:t>CoP</w:t>
      </w:r>
      <w:proofErr w:type="spellEnd"/>
      <w:r w:rsidRPr="006D1DA2">
        <w:t>, as well as ratings of development/implementation of EF strategies.</w:t>
      </w:r>
    </w:p>
    <w:p w:rsidR="00873275" w:rsidRPr="006D1DA2" w:rsidRDefault="00873275" w:rsidP="00BE3028">
      <w:pPr>
        <w:contextualSpacing/>
        <w:jc w:val="both"/>
        <w:rPr>
          <w:b/>
        </w:rPr>
      </w:pPr>
    </w:p>
    <w:p w:rsidR="00873275" w:rsidRPr="006D1DA2" w:rsidRDefault="00873275" w:rsidP="00BE3028">
      <w:pPr>
        <w:tabs>
          <w:tab w:val="left" w:pos="360"/>
        </w:tabs>
        <w:jc w:val="both"/>
        <w:rPr>
          <w:lang w:bidi="he-IL"/>
        </w:rPr>
      </w:pPr>
      <w:r w:rsidRPr="006D1DA2">
        <w:rPr>
          <w:lang w:bidi="he-IL"/>
        </w:rPr>
        <w:t>The analysis will provide descriptive information with bivariate statistical presentations in tabular and graphical form. Initially, the analysis will focus on respondent characteristics (i.e., education level, posit</w:t>
      </w:r>
      <w:r>
        <w:rPr>
          <w:lang w:bidi="he-IL"/>
        </w:rPr>
        <w:t>ion</w:t>
      </w:r>
      <w:r w:rsidRPr="006D1DA2">
        <w:rPr>
          <w:lang w:bidi="he-IL"/>
        </w:rPr>
        <w:t xml:space="preserve"> </w:t>
      </w:r>
      <w:r w:rsidRPr="00C91EF6">
        <w:rPr>
          <w:lang w:bidi="he-IL"/>
        </w:rPr>
        <w:t>title, years employed in position), EFSLMP participation, training and technical assistance (T&amp;TA) needs</w:t>
      </w:r>
      <w:r w:rsidRPr="006D1DA2">
        <w:rPr>
          <w:lang w:bidi="he-IL"/>
        </w:rPr>
        <w:t>, and development/implementation of EF activities at the State level. Descriptive information will highlight differences among groups of respondents and the factors associated with variability in development/implementation of EF activities.</w:t>
      </w:r>
    </w:p>
    <w:p w:rsidR="00873275" w:rsidRPr="006D1DA2" w:rsidRDefault="00873275" w:rsidP="00BE3028">
      <w:pPr>
        <w:tabs>
          <w:tab w:val="left" w:pos="360"/>
        </w:tabs>
        <w:jc w:val="both"/>
        <w:rPr>
          <w:lang w:bidi="he-IL"/>
        </w:rPr>
      </w:pPr>
    </w:p>
    <w:p w:rsidR="00873275" w:rsidRPr="006D1DA2" w:rsidRDefault="00873275" w:rsidP="00BE3028">
      <w:pPr>
        <w:tabs>
          <w:tab w:val="left" w:pos="360"/>
        </w:tabs>
        <w:jc w:val="both"/>
        <w:rPr>
          <w:lang w:bidi="he-IL"/>
        </w:rPr>
      </w:pPr>
      <w:r w:rsidRPr="006D1DA2">
        <w:rPr>
          <w:lang w:bidi="he-IL"/>
        </w:rPr>
        <w:t xml:space="preserve">The analysis will begin with a description of the respondent sample, including the following information: agency affiliation, length of time at agency, job title, and length of time in current position: </w:t>
      </w:r>
    </w:p>
    <w:p w:rsidR="00873275" w:rsidRPr="006D1DA2" w:rsidRDefault="00873275" w:rsidP="00BE3028">
      <w:pPr>
        <w:tabs>
          <w:tab w:val="left" w:pos="360"/>
        </w:tabs>
        <w:jc w:val="both"/>
        <w:rPr>
          <w:lang w:bidi="he-IL"/>
        </w:rPr>
      </w:pPr>
    </w:p>
    <w:p w:rsidR="00873275" w:rsidRPr="006D1DA2" w:rsidRDefault="00873275" w:rsidP="00BE3028">
      <w:pPr>
        <w:ind w:left="1267" w:hanging="1267"/>
        <w:jc w:val="both"/>
        <w:rPr>
          <w:lang w:bidi="he-IL"/>
        </w:rPr>
      </w:pPr>
      <w:r w:rsidRPr="006D1DA2">
        <w:rPr>
          <w:u w:val="single"/>
          <w:lang w:bidi="he-IL"/>
        </w:rPr>
        <w:t>Question 1</w:t>
      </w:r>
      <w:r w:rsidRPr="00873275">
        <w:rPr>
          <w:lang w:bidi="he-IL"/>
        </w:rPr>
        <w:t>:</w:t>
      </w:r>
      <w:r w:rsidRPr="006D1DA2">
        <w:rPr>
          <w:lang w:bidi="he-IL"/>
        </w:rPr>
        <w:t xml:space="preserve"> </w:t>
      </w:r>
      <w:r w:rsidRPr="006D1DA2">
        <w:rPr>
          <w:lang w:bidi="he-IL"/>
        </w:rPr>
        <w:tab/>
      </w:r>
      <w:r w:rsidRPr="006D1DA2">
        <w:rPr>
          <w:i/>
          <w:lang w:bidi="he-IL"/>
        </w:rPr>
        <w:t>At what agency are you employed?</w:t>
      </w:r>
    </w:p>
    <w:p w:rsidR="00873275" w:rsidRPr="006D1DA2" w:rsidRDefault="00873275" w:rsidP="00BE3028">
      <w:pPr>
        <w:ind w:left="1267" w:hanging="1267"/>
        <w:jc w:val="both"/>
        <w:rPr>
          <w:lang w:bidi="he-IL"/>
        </w:rPr>
      </w:pPr>
      <w:r w:rsidRPr="006D1DA2">
        <w:rPr>
          <w:u w:val="single"/>
          <w:lang w:bidi="he-IL"/>
        </w:rPr>
        <w:t>Question 2</w:t>
      </w:r>
      <w:r w:rsidRPr="00873275">
        <w:rPr>
          <w:lang w:bidi="he-IL"/>
        </w:rPr>
        <w:t>:</w:t>
      </w:r>
      <w:r w:rsidRPr="006D1DA2">
        <w:rPr>
          <w:lang w:bidi="he-IL"/>
        </w:rPr>
        <w:t xml:space="preserve"> </w:t>
      </w:r>
      <w:r w:rsidRPr="006D1DA2">
        <w:rPr>
          <w:lang w:bidi="he-IL"/>
        </w:rPr>
        <w:tab/>
      </w:r>
      <w:r w:rsidRPr="006D1DA2">
        <w:rPr>
          <w:i/>
          <w:lang w:bidi="he-IL"/>
        </w:rPr>
        <w:t>How long have you worked at this agency?</w:t>
      </w:r>
    </w:p>
    <w:p w:rsidR="00873275" w:rsidRPr="006D1DA2" w:rsidRDefault="00873275" w:rsidP="00BE3028">
      <w:pPr>
        <w:ind w:left="1267" w:hanging="1267"/>
        <w:jc w:val="both"/>
        <w:rPr>
          <w:lang w:bidi="he-IL"/>
        </w:rPr>
      </w:pPr>
      <w:r w:rsidRPr="006D1DA2">
        <w:rPr>
          <w:u w:val="single"/>
          <w:lang w:bidi="he-IL"/>
        </w:rPr>
        <w:t>Question 3</w:t>
      </w:r>
      <w:r w:rsidRPr="00873275">
        <w:rPr>
          <w:lang w:bidi="he-IL"/>
        </w:rPr>
        <w:t>:</w:t>
      </w:r>
      <w:r w:rsidRPr="006D1DA2">
        <w:rPr>
          <w:lang w:bidi="he-IL"/>
        </w:rPr>
        <w:t xml:space="preserve"> </w:t>
      </w:r>
      <w:r w:rsidRPr="006D1DA2">
        <w:rPr>
          <w:lang w:bidi="he-IL"/>
        </w:rPr>
        <w:tab/>
      </w:r>
      <w:r w:rsidRPr="006D1DA2">
        <w:rPr>
          <w:i/>
          <w:lang w:bidi="he-IL"/>
        </w:rPr>
        <w:t>What is your job title?</w:t>
      </w:r>
    </w:p>
    <w:p w:rsidR="00873275" w:rsidRPr="006D1DA2" w:rsidRDefault="00873275" w:rsidP="00BE3028">
      <w:pPr>
        <w:ind w:left="1267" w:hanging="1267"/>
        <w:jc w:val="both"/>
        <w:rPr>
          <w:lang w:bidi="he-IL"/>
        </w:rPr>
      </w:pPr>
      <w:r w:rsidRPr="006D1DA2">
        <w:rPr>
          <w:u w:val="single"/>
          <w:lang w:bidi="he-IL"/>
        </w:rPr>
        <w:t>Question 4</w:t>
      </w:r>
      <w:r w:rsidRPr="00873275">
        <w:rPr>
          <w:lang w:bidi="he-IL"/>
        </w:rPr>
        <w:t>:</w:t>
      </w:r>
      <w:r w:rsidRPr="006D1DA2">
        <w:rPr>
          <w:lang w:bidi="he-IL"/>
        </w:rPr>
        <w:t xml:space="preserve"> </w:t>
      </w:r>
      <w:r w:rsidRPr="006D1DA2">
        <w:rPr>
          <w:lang w:bidi="he-IL"/>
        </w:rPr>
        <w:tab/>
      </w:r>
      <w:r w:rsidRPr="006D1DA2">
        <w:rPr>
          <w:i/>
          <w:lang w:bidi="he-IL"/>
        </w:rPr>
        <w:t>How long have you held this position?</w:t>
      </w:r>
      <w:r w:rsidRPr="006D1DA2">
        <w:rPr>
          <w:lang w:bidi="he-IL"/>
        </w:rPr>
        <w:t xml:space="preserve"> </w:t>
      </w:r>
    </w:p>
    <w:p w:rsidR="00873275" w:rsidRPr="006D1DA2" w:rsidRDefault="00873275" w:rsidP="00BE3028">
      <w:pPr>
        <w:tabs>
          <w:tab w:val="left" w:pos="360"/>
        </w:tabs>
        <w:jc w:val="both"/>
        <w:rPr>
          <w:lang w:bidi="he-IL"/>
        </w:rPr>
      </w:pPr>
    </w:p>
    <w:p w:rsidR="00873275" w:rsidRPr="006D1DA2" w:rsidRDefault="00873275" w:rsidP="00BE3028">
      <w:pPr>
        <w:tabs>
          <w:tab w:val="left" w:pos="360"/>
        </w:tabs>
        <w:jc w:val="both"/>
        <w:rPr>
          <w:lang w:bidi="he-IL"/>
        </w:rPr>
      </w:pPr>
      <w:r w:rsidRPr="006D1DA2">
        <w:rPr>
          <w:lang w:bidi="he-IL"/>
        </w:rPr>
        <w:t xml:space="preserve">Next, the analysis will provide graphical displays and bivariate cross-tabulation tables using Questions 1–4 (as independent variables) and Questions 5 and 6, which include information on external agencies that provide </w:t>
      </w:r>
      <w:r>
        <w:rPr>
          <w:lang w:bidi="he-IL"/>
        </w:rPr>
        <w:t>T&amp;TA</w:t>
      </w:r>
      <w:r w:rsidRPr="006D1DA2">
        <w:rPr>
          <w:lang w:bidi="he-IL"/>
        </w:rPr>
        <w:t>, as dependent variables.</w:t>
      </w:r>
    </w:p>
    <w:p w:rsidR="00873275" w:rsidRPr="006D1DA2" w:rsidRDefault="00873275" w:rsidP="00BE3028">
      <w:pPr>
        <w:tabs>
          <w:tab w:val="left" w:pos="360"/>
        </w:tabs>
        <w:jc w:val="both"/>
        <w:rPr>
          <w:lang w:bidi="he-IL"/>
        </w:rPr>
      </w:pPr>
    </w:p>
    <w:p w:rsidR="00873275" w:rsidRPr="006D1DA2" w:rsidRDefault="00873275" w:rsidP="00BE3028">
      <w:pPr>
        <w:tabs>
          <w:tab w:val="left" w:pos="360"/>
        </w:tabs>
        <w:ind w:left="1260" w:hanging="1260"/>
        <w:jc w:val="both"/>
        <w:rPr>
          <w:lang w:bidi="he-IL"/>
        </w:rPr>
      </w:pPr>
      <w:r w:rsidRPr="006D1DA2">
        <w:rPr>
          <w:u w:val="single"/>
          <w:lang w:bidi="he-IL"/>
        </w:rPr>
        <w:t>Question 5</w:t>
      </w:r>
      <w:r w:rsidRPr="00873275">
        <w:rPr>
          <w:lang w:bidi="he-IL"/>
        </w:rPr>
        <w:t>:</w:t>
      </w:r>
      <w:r w:rsidRPr="006D1DA2">
        <w:rPr>
          <w:lang w:bidi="he-IL"/>
        </w:rPr>
        <w:t xml:space="preserve"> </w:t>
      </w:r>
      <w:r w:rsidRPr="006D1DA2">
        <w:rPr>
          <w:lang w:bidi="he-IL"/>
        </w:rPr>
        <w:tab/>
      </w:r>
      <w:r w:rsidRPr="006D1DA2">
        <w:rPr>
          <w:i/>
          <w:lang w:bidi="he-IL"/>
        </w:rPr>
        <w:t xml:space="preserve">Excluding ODEP’s EFSLMP </w:t>
      </w:r>
      <w:proofErr w:type="spellStart"/>
      <w:r w:rsidRPr="006D1DA2">
        <w:rPr>
          <w:i/>
          <w:lang w:bidi="he-IL"/>
        </w:rPr>
        <w:t>CoP</w:t>
      </w:r>
      <w:proofErr w:type="spellEnd"/>
      <w:r w:rsidRPr="006D1DA2">
        <w:rPr>
          <w:i/>
          <w:lang w:bidi="he-IL"/>
        </w:rPr>
        <w:t>, what additional agencies or organizations have you and your colleagues working on your state’s Employment First efforts received technical assistance from in the last two years?</w:t>
      </w:r>
      <w:r w:rsidRPr="006D1DA2">
        <w:rPr>
          <w:lang w:bidi="he-IL"/>
        </w:rPr>
        <w:t xml:space="preserve"> </w:t>
      </w:r>
    </w:p>
    <w:p w:rsidR="00873275" w:rsidRPr="006D1DA2" w:rsidRDefault="00873275" w:rsidP="00BE3028">
      <w:pPr>
        <w:tabs>
          <w:tab w:val="left" w:pos="360"/>
        </w:tabs>
        <w:jc w:val="both"/>
        <w:rPr>
          <w:lang w:bidi="he-IL"/>
        </w:rPr>
      </w:pPr>
    </w:p>
    <w:p w:rsidR="00873275" w:rsidRPr="006D1DA2" w:rsidRDefault="00873275" w:rsidP="00BE3028">
      <w:pPr>
        <w:tabs>
          <w:tab w:val="left" w:pos="360"/>
        </w:tabs>
        <w:ind w:left="1260" w:hanging="1260"/>
        <w:jc w:val="both"/>
        <w:rPr>
          <w:lang w:bidi="he-IL"/>
        </w:rPr>
      </w:pPr>
      <w:r w:rsidRPr="006D1DA2">
        <w:rPr>
          <w:u w:val="single"/>
          <w:lang w:bidi="he-IL"/>
        </w:rPr>
        <w:t>Question 6</w:t>
      </w:r>
      <w:r w:rsidRPr="00873275">
        <w:rPr>
          <w:lang w:bidi="he-IL"/>
        </w:rPr>
        <w:t>:</w:t>
      </w:r>
      <w:r w:rsidRPr="006D1DA2">
        <w:rPr>
          <w:lang w:bidi="he-IL"/>
        </w:rPr>
        <w:t xml:space="preserve"> </w:t>
      </w:r>
      <w:r w:rsidRPr="006D1DA2">
        <w:rPr>
          <w:lang w:bidi="he-IL"/>
        </w:rPr>
        <w:tab/>
      </w:r>
      <w:r w:rsidRPr="006D1DA2">
        <w:rPr>
          <w:i/>
          <w:lang w:bidi="he-IL"/>
        </w:rPr>
        <w:t>Please indicate all the topics that you and your colleagues working on your state’s Employment First efforts received T&amp;TA from in the last two years from the sources you selected in question 5</w:t>
      </w:r>
      <w:r w:rsidRPr="006D1DA2">
        <w:rPr>
          <w:lang w:bidi="he-IL"/>
        </w:rPr>
        <w:t>.</w:t>
      </w:r>
    </w:p>
    <w:p w:rsidR="00873275" w:rsidRPr="006D1DA2" w:rsidRDefault="00873275" w:rsidP="00BE3028">
      <w:pPr>
        <w:tabs>
          <w:tab w:val="left" w:pos="360"/>
        </w:tabs>
        <w:jc w:val="both"/>
        <w:rPr>
          <w:lang w:bidi="he-IL"/>
        </w:rPr>
      </w:pPr>
    </w:p>
    <w:p w:rsidR="00873275" w:rsidRPr="00C91EF6" w:rsidRDefault="00873275" w:rsidP="00BE3028">
      <w:pPr>
        <w:tabs>
          <w:tab w:val="left" w:pos="360"/>
        </w:tabs>
        <w:jc w:val="both"/>
        <w:rPr>
          <w:lang w:bidi="he-IL"/>
        </w:rPr>
      </w:pPr>
      <w:r w:rsidRPr="006D1DA2">
        <w:rPr>
          <w:lang w:bidi="he-IL"/>
        </w:rPr>
        <w:t>The cross-tabulation analyses will highlight differences in the distribution among groups on the variables</w:t>
      </w:r>
      <w:r>
        <w:rPr>
          <w:lang w:bidi="he-IL"/>
        </w:rPr>
        <w:t xml:space="preserve"> of interest</w:t>
      </w:r>
      <w:r w:rsidRPr="006D1DA2">
        <w:rPr>
          <w:lang w:bidi="he-IL"/>
        </w:rPr>
        <w:t xml:space="preserve"> (e.g., types of training received and training sources</w:t>
      </w:r>
      <w:r w:rsidRPr="00C91EF6">
        <w:rPr>
          <w:lang w:bidi="he-IL"/>
        </w:rPr>
        <w:t xml:space="preserve">). </w:t>
      </w:r>
    </w:p>
    <w:p w:rsidR="00873275" w:rsidRPr="006D1DA2" w:rsidRDefault="00873275" w:rsidP="00BE3028">
      <w:pPr>
        <w:tabs>
          <w:tab w:val="left" w:pos="360"/>
        </w:tabs>
        <w:jc w:val="both"/>
        <w:rPr>
          <w:lang w:bidi="he-IL"/>
        </w:rPr>
      </w:pPr>
    </w:p>
    <w:p w:rsidR="00873275" w:rsidRPr="006D1DA2" w:rsidRDefault="00873275" w:rsidP="00BE3028">
      <w:pPr>
        <w:tabs>
          <w:tab w:val="left" w:pos="360"/>
        </w:tabs>
        <w:jc w:val="both"/>
        <w:rPr>
          <w:lang w:bidi="he-IL"/>
        </w:rPr>
      </w:pPr>
      <w:r w:rsidRPr="006D1DA2">
        <w:rPr>
          <w:lang w:bidi="he-IL"/>
        </w:rPr>
        <w:t>Interval-level response categories are used in Question 7 to rate respondents’ level of satisfaction with each type of T&amp;TA practice on a 5</w:t>
      </w:r>
      <w:r>
        <w:rPr>
          <w:lang w:bidi="he-IL"/>
        </w:rPr>
        <w:t>-</w:t>
      </w:r>
      <w:r w:rsidRPr="00C91EF6">
        <w:rPr>
          <w:lang w:bidi="he-IL"/>
        </w:rPr>
        <w:t xml:space="preserve">point </w:t>
      </w:r>
      <w:r w:rsidRPr="006D1DA2">
        <w:rPr>
          <w:lang w:bidi="he-IL"/>
        </w:rPr>
        <w:t>interval-level scale. This question will be presented using descriptive analyses, including frequency distributions and cross-tabulations to examine group differences using respondent characteristics from Questions 1–6.</w:t>
      </w:r>
    </w:p>
    <w:p w:rsidR="00873275" w:rsidRPr="006D1DA2" w:rsidRDefault="00873275" w:rsidP="00BE3028">
      <w:pPr>
        <w:tabs>
          <w:tab w:val="left" w:pos="360"/>
        </w:tabs>
        <w:jc w:val="both"/>
        <w:rPr>
          <w:lang w:bidi="he-IL"/>
        </w:rPr>
      </w:pPr>
    </w:p>
    <w:p w:rsidR="00873275" w:rsidRPr="006D1DA2" w:rsidRDefault="00873275" w:rsidP="00BE3028">
      <w:pPr>
        <w:tabs>
          <w:tab w:val="left" w:pos="1260"/>
        </w:tabs>
        <w:ind w:left="1260" w:hanging="1260"/>
        <w:jc w:val="both"/>
        <w:rPr>
          <w:i/>
          <w:lang w:bidi="he-IL"/>
        </w:rPr>
      </w:pPr>
      <w:r w:rsidRPr="006D1DA2">
        <w:rPr>
          <w:u w:val="single"/>
          <w:lang w:bidi="he-IL"/>
        </w:rPr>
        <w:t>Question 7</w:t>
      </w:r>
      <w:r w:rsidRPr="00873275">
        <w:rPr>
          <w:lang w:bidi="he-IL"/>
        </w:rPr>
        <w:t>:</w:t>
      </w:r>
      <w:r w:rsidRPr="006D1DA2">
        <w:rPr>
          <w:lang w:bidi="he-IL"/>
        </w:rPr>
        <w:t xml:space="preserve"> </w:t>
      </w:r>
      <w:r w:rsidRPr="006D1DA2">
        <w:rPr>
          <w:lang w:bidi="he-IL"/>
        </w:rPr>
        <w:tab/>
      </w:r>
      <w:r w:rsidRPr="006D1DA2">
        <w:rPr>
          <w:i/>
          <w:lang w:bidi="he-IL"/>
        </w:rPr>
        <w:t xml:space="preserve">Listed below are 12 features of the ODEP’s </w:t>
      </w:r>
      <w:proofErr w:type="spellStart"/>
      <w:r w:rsidRPr="006D1DA2">
        <w:rPr>
          <w:i/>
          <w:lang w:bidi="he-IL"/>
        </w:rPr>
        <w:t>CoP</w:t>
      </w:r>
      <w:proofErr w:type="spellEnd"/>
      <w:r w:rsidRPr="006D1DA2">
        <w:rPr>
          <w:i/>
          <w:lang w:bidi="he-IL"/>
        </w:rPr>
        <w:t xml:space="preserve"> T&amp;TA provided to </w:t>
      </w:r>
      <w:proofErr w:type="spellStart"/>
      <w:r w:rsidRPr="006D1DA2">
        <w:rPr>
          <w:i/>
          <w:lang w:bidi="he-IL"/>
        </w:rPr>
        <w:t>CoP</w:t>
      </w:r>
      <w:proofErr w:type="spellEnd"/>
      <w:r w:rsidRPr="006D1DA2">
        <w:rPr>
          <w:i/>
          <w:lang w:bidi="he-IL"/>
        </w:rPr>
        <w:t xml:space="preserve"> states. Please rate your level of satisfaction for each of the T&amp;TA characteristics.</w:t>
      </w:r>
    </w:p>
    <w:p w:rsidR="00873275" w:rsidRPr="006D1DA2" w:rsidRDefault="00873275" w:rsidP="00BE3028">
      <w:pPr>
        <w:tabs>
          <w:tab w:val="left" w:pos="360"/>
        </w:tabs>
        <w:jc w:val="both"/>
        <w:rPr>
          <w:lang w:bidi="he-IL"/>
        </w:rPr>
      </w:pPr>
    </w:p>
    <w:p w:rsidR="00873275" w:rsidRPr="00DE2435" w:rsidRDefault="00873275" w:rsidP="00BE3028">
      <w:pPr>
        <w:autoSpaceDE w:val="0"/>
        <w:autoSpaceDN w:val="0"/>
        <w:adjustRightInd w:val="0"/>
        <w:ind w:left="1166"/>
        <w:jc w:val="both"/>
      </w:pPr>
      <w:r w:rsidRPr="00DE2435">
        <w:lastRenderedPageBreak/>
        <w:t>a.) Informa</w:t>
      </w:r>
      <w:r>
        <w:t>tion presented during webinars</w:t>
      </w:r>
    </w:p>
    <w:p w:rsidR="00873275" w:rsidRPr="00DE2435" w:rsidRDefault="00873275" w:rsidP="00BE3028">
      <w:pPr>
        <w:autoSpaceDE w:val="0"/>
        <w:autoSpaceDN w:val="0"/>
        <w:adjustRightInd w:val="0"/>
        <w:ind w:left="1166"/>
        <w:jc w:val="both"/>
      </w:pPr>
      <w:r w:rsidRPr="00DE2435">
        <w:t>b.) Quality of speakers during webinars</w:t>
      </w:r>
    </w:p>
    <w:p w:rsidR="00873275" w:rsidRPr="00DE2435" w:rsidRDefault="00873275" w:rsidP="00BE3028">
      <w:pPr>
        <w:autoSpaceDE w:val="0"/>
        <w:autoSpaceDN w:val="0"/>
        <w:adjustRightInd w:val="0"/>
        <w:ind w:left="1166"/>
        <w:jc w:val="both"/>
      </w:pPr>
      <w:r w:rsidRPr="00DE2435">
        <w:t xml:space="preserve">c.) Level of </w:t>
      </w:r>
      <w:r>
        <w:t>interaction among participants</w:t>
      </w:r>
    </w:p>
    <w:p w:rsidR="00873275" w:rsidRPr="00DE2435" w:rsidRDefault="00873275" w:rsidP="00BE3028">
      <w:pPr>
        <w:autoSpaceDE w:val="0"/>
        <w:autoSpaceDN w:val="0"/>
        <w:adjustRightInd w:val="0"/>
        <w:ind w:left="1166"/>
        <w:jc w:val="both"/>
      </w:pPr>
      <w:r w:rsidRPr="00DE2435">
        <w:t>d.) Opportunities to ask questions and get</w:t>
      </w:r>
      <w:r>
        <w:t xml:space="preserve"> feedback</w:t>
      </w:r>
    </w:p>
    <w:p w:rsidR="00873275" w:rsidRPr="00DE2435" w:rsidRDefault="00873275" w:rsidP="00BE3028">
      <w:pPr>
        <w:autoSpaceDE w:val="0"/>
        <w:autoSpaceDN w:val="0"/>
        <w:adjustRightInd w:val="0"/>
        <w:ind w:left="1166"/>
        <w:jc w:val="both"/>
      </w:pPr>
      <w:r w:rsidRPr="00DE2435">
        <w:t>e.) Freq</w:t>
      </w:r>
      <w:r>
        <w:t xml:space="preserve">uency and duration of webinars </w:t>
      </w:r>
    </w:p>
    <w:p w:rsidR="00873275" w:rsidRPr="00DE2435" w:rsidRDefault="00873275" w:rsidP="00BE3028">
      <w:pPr>
        <w:autoSpaceDE w:val="0"/>
        <w:autoSpaceDN w:val="0"/>
        <w:adjustRightInd w:val="0"/>
        <w:ind w:left="1166"/>
        <w:jc w:val="both"/>
      </w:pPr>
      <w:r w:rsidRPr="00DE2435">
        <w:t>f.) Relevance of topics covered in monthly</w:t>
      </w:r>
      <w:r>
        <w:t xml:space="preserve"> webinars</w:t>
      </w:r>
    </w:p>
    <w:p w:rsidR="00873275" w:rsidRPr="00DE2435" w:rsidRDefault="00873275" w:rsidP="00BE3028">
      <w:pPr>
        <w:autoSpaceDE w:val="0"/>
        <w:autoSpaceDN w:val="0"/>
        <w:adjustRightInd w:val="0"/>
        <w:ind w:left="1166"/>
        <w:jc w:val="both"/>
      </w:pPr>
      <w:r w:rsidRPr="00DE2435">
        <w:t xml:space="preserve">g.) Real-world examples from </w:t>
      </w:r>
      <w:proofErr w:type="spellStart"/>
      <w:r w:rsidRPr="00DE2435">
        <w:t>CoP</w:t>
      </w:r>
      <w:proofErr w:type="spellEnd"/>
      <w:r w:rsidRPr="00DE2435">
        <w:t xml:space="preserve"> states </w:t>
      </w:r>
    </w:p>
    <w:p w:rsidR="00873275" w:rsidRPr="00DE2435" w:rsidRDefault="00873275" w:rsidP="00BE3028">
      <w:pPr>
        <w:autoSpaceDE w:val="0"/>
        <w:autoSpaceDN w:val="0"/>
        <w:adjustRightInd w:val="0"/>
        <w:ind w:left="1166"/>
        <w:jc w:val="both"/>
      </w:pPr>
      <w:r w:rsidRPr="00DE2435">
        <w:t>h.) Quality of contacts made with other states</w:t>
      </w:r>
      <w:r>
        <w:t xml:space="preserve"> </w:t>
      </w:r>
      <w:r w:rsidRPr="00DE2435">
        <w:t>th</w:t>
      </w:r>
      <w:r>
        <w:t xml:space="preserve">rough participation in the </w:t>
      </w:r>
      <w:proofErr w:type="spellStart"/>
      <w:r>
        <w:t>CoP</w:t>
      </w:r>
      <w:proofErr w:type="spellEnd"/>
      <w:r>
        <w:t xml:space="preserve"> </w:t>
      </w:r>
    </w:p>
    <w:p w:rsidR="00873275" w:rsidRPr="00DE2435" w:rsidRDefault="00780672" w:rsidP="00BE3028">
      <w:pPr>
        <w:autoSpaceDE w:val="0"/>
        <w:autoSpaceDN w:val="0"/>
        <w:adjustRightInd w:val="0"/>
        <w:ind w:left="1166"/>
        <w:jc w:val="both"/>
      </w:pPr>
      <w:proofErr w:type="spellStart"/>
      <w:r>
        <w:t>i</w:t>
      </w:r>
      <w:proofErr w:type="spellEnd"/>
      <w:r>
        <w:t xml:space="preserve">.) </w:t>
      </w:r>
      <w:proofErr w:type="spellStart"/>
      <w:r>
        <w:t>ePolicyW</w:t>
      </w:r>
      <w:r w:rsidR="00873275" w:rsidRPr="00DE2435">
        <w:t>orks</w:t>
      </w:r>
      <w:proofErr w:type="spellEnd"/>
      <w:r w:rsidR="00873275" w:rsidRPr="00DE2435">
        <w:t xml:space="preserve"> systems </w:t>
      </w:r>
    </w:p>
    <w:p w:rsidR="00873275" w:rsidRPr="00DE2435" w:rsidRDefault="00873275" w:rsidP="00BE3028">
      <w:pPr>
        <w:autoSpaceDE w:val="0"/>
        <w:autoSpaceDN w:val="0"/>
        <w:adjustRightInd w:val="0"/>
        <w:ind w:left="1166"/>
        <w:jc w:val="both"/>
      </w:pPr>
      <w:r w:rsidRPr="00DE2435">
        <w:t xml:space="preserve">j.) Monthly </w:t>
      </w:r>
      <w:proofErr w:type="spellStart"/>
      <w:r w:rsidRPr="00DE2435">
        <w:t>CoP</w:t>
      </w:r>
      <w:proofErr w:type="spellEnd"/>
      <w:r w:rsidRPr="00DE2435">
        <w:t xml:space="preserve"> Electronic Bulletins</w:t>
      </w:r>
    </w:p>
    <w:p w:rsidR="00873275" w:rsidRPr="00DE2435" w:rsidRDefault="00873275" w:rsidP="00BE3028">
      <w:pPr>
        <w:autoSpaceDE w:val="0"/>
        <w:autoSpaceDN w:val="0"/>
        <w:adjustRightInd w:val="0"/>
        <w:ind w:left="1166"/>
        <w:jc w:val="both"/>
      </w:pPr>
      <w:r w:rsidRPr="00DE2435">
        <w:t xml:space="preserve">k.) Annual In-Person National EFSLMP </w:t>
      </w:r>
      <w:proofErr w:type="spellStart"/>
      <w:r w:rsidRPr="00DE2435">
        <w:t>CoP</w:t>
      </w:r>
      <w:proofErr w:type="spellEnd"/>
      <w:r>
        <w:t xml:space="preserve"> meeting (held in November 2012)</w:t>
      </w:r>
    </w:p>
    <w:p w:rsidR="00873275" w:rsidRPr="00DE2435" w:rsidRDefault="00873275" w:rsidP="00BE3028">
      <w:pPr>
        <w:autoSpaceDE w:val="0"/>
        <w:autoSpaceDN w:val="0"/>
        <w:adjustRightInd w:val="0"/>
        <w:ind w:left="1166"/>
        <w:jc w:val="both"/>
      </w:pPr>
      <w:r w:rsidRPr="00DE2435">
        <w:t>l.) Opportunities to provide feedback to Federal</w:t>
      </w:r>
      <w:r>
        <w:t xml:space="preserve"> </w:t>
      </w:r>
      <w:r w:rsidR="00780672">
        <w:t>policy</w:t>
      </w:r>
      <w:r w:rsidRPr="00DE2435">
        <w:t>makers via participation</w:t>
      </w:r>
    </w:p>
    <w:p w:rsidR="00873275" w:rsidRPr="006D1DA2" w:rsidRDefault="00873275" w:rsidP="00BE3028">
      <w:pPr>
        <w:tabs>
          <w:tab w:val="left" w:pos="360"/>
        </w:tabs>
        <w:jc w:val="both"/>
        <w:rPr>
          <w:lang w:bidi="he-IL"/>
        </w:rPr>
      </w:pPr>
    </w:p>
    <w:p w:rsidR="00873275" w:rsidRPr="00C91EF6" w:rsidRDefault="00873275" w:rsidP="00BE3028">
      <w:pPr>
        <w:tabs>
          <w:tab w:val="left" w:pos="360"/>
        </w:tabs>
        <w:jc w:val="both"/>
        <w:rPr>
          <w:lang w:bidi="he-IL"/>
        </w:rPr>
      </w:pPr>
      <w:r w:rsidRPr="006D1DA2">
        <w:rPr>
          <w:lang w:bidi="he-IL"/>
        </w:rPr>
        <w:t>Questions 8 and 9 also use a 5-point rating scale. A graphical display will be used to identify group differences on mean satisfaction ratings using respondent characteristics from Questions 1–6</w:t>
      </w:r>
      <w:r w:rsidRPr="00C91EF6">
        <w:rPr>
          <w:lang w:bidi="he-IL"/>
        </w:rPr>
        <w:t xml:space="preserve"> as independent variables.</w:t>
      </w:r>
    </w:p>
    <w:p w:rsidR="00873275" w:rsidRPr="006D1DA2" w:rsidRDefault="00873275" w:rsidP="00BE3028">
      <w:pPr>
        <w:tabs>
          <w:tab w:val="left" w:pos="360"/>
        </w:tabs>
        <w:jc w:val="both"/>
        <w:rPr>
          <w:lang w:bidi="he-IL"/>
        </w:rPr>
      </w:pPr>
    </w:p>
    <w:p w:rsidR="00873275" w:rsidRPr="006D1DA2" w:rsidRDefault="00873275" w:rsidP="00BE3028">
      <w:pPr>
        <w:autoSpaceDE w:val="0"/>
        <w:autoSpaceDN w:val="0"/>
        <w:adjustRightInd w:val="0"/>
        <w:ind w:left="1260" w:hanging="1260"/>
        <w:jc w:val="both"/>
        <w:rPr>
          <w:lang w:bidi="he-IL"/>
        </w:rPr>
      </w:pPr>
      <w:r w:rsidRPr="006D1DA2">
        <w:rPr>
          <w:u w:val="single"/>
          <w:lang w:bidi="he-IL"/>
        </w:rPr>
        <w:t>Question 8</w:t>
      </w:r>
      <w:r w:rsidRPr="00873275">
        <w:rPr>
          <w:lang w:bidi="he-IL"/>
        </w:rPr>
        <w:t>:</w:t>
      </w:r>
      <w:r>
        <w:rPr>
          <w:lang w:bidi="he-IL"/>
        </w:rPr>
        <w:t xml:space="preserve"> </w:t>
      </w:r>
      <w:r w:rsidRPr="00EC1061">
        <w:rPr>
          <w:i/>
          <w:lang w:bidi="he-IL"/>
        </w:rPr>
        <w:t xml:space="preserve">Below please indicate whether you have used what you have learned from participating in the </w:t>
      </w:r>
      <w:proofErr w:type="spellStart"/>
      <w:r w:rsidRPr="00EC1061">
        <w:rPr>
          <w:i/>
          <w:lang w:bidi="he-IL"/>
        </w:rPr>
        <w:t>CoP</w:t>
      </w:r>
      <w:proofErr w:type="spellEnd"/>
      <w:r w:rsidRPr="00EC1061">
        <w:rPr>
          <w:i/>
          <w:lang w:bidi="he-IL"/>
        </w:rPr>
        <w:t xml:space="preserve"> to influence your state’s Employment First planning and implementation efforts.</w:t>
      </w:r>
    </w:p>
    <w:p w:rsidR="00873275" w:rsidRPr="006D1DA2" w:rsidRDefault="00873275" w:rsidP="00BE3028">
      <w:pPr>
        <w:tabs>
          <w:tab w:val="left" w:pos="360"/>
        </w:tabs>
        <w:jc w:val="both"/>
        <w:rPr>
          <w:lang w:bidi="he-IL"/>
        </w:rPr>
      </w:pPr>
    </w:p>
    <w:p w:rsidR="00873275" w:rsidRPr="006D1DA2" w:rsidRDefault="00873275" w:rsidP="00BE3028">
      <w:pPr>
        <w:tabs>
          <w:tab w:val="left" w:pos="360"/>
        </w:tabs>
        <w:ind w:left="1166"/>
        <w:jc w:val="both"/>
        <w:rPr>
          <w:i/>
          <w:lang w:bidi="he-IL"/>
        </w:rPr>
      </w:pPr>
      <w:r w:rsidRPr="006D1DA2">
        <w:rPr>
          <w:i/>
          <w:lang w:bidi="he-IL"/>
        </w:rPr>
        <w:t>Yes</w:t>
      </w:r>
    </w:p>
    <w:p w:rsidR="00873275" w:rsidRPr="006D1DA2" w:rsidRDefault="00873275" w:rsidP="00BE3028">
      <w:pPr>
        <w:tabs>
          <w:tab w:val="left" w:pos="360"/>
        </w:tabs>
        <w:ind w:left="1166"/>
        <w:jc w:val="both"/>
        <w:rPr>
          <w:i/>
          <w:lang w:bidi="he-IL"/>
        </w:rPr>
      </w:pPr>
      <w:r w:rsidRPr="006D1DA2">
        <w:rPr>
          <w:i/>
          <w:lang w:bidi="he-IL"/>
        </w:rPr>
        <w:t>No</w:t>
      </w:r>
    </w:p>
    <w:p w:rsidR="00873275" w:rsidRPr="006D1DA2" w:rsidRDefault="00873275" w:rsidP="00BE3028">
      <w:pPr>
        <w:tabs>
          <w:tab w:val="left" w:pos="360"/>
        </w:tabs>
        <w:ind w:left="1166"/>
        <w:jc w:val="both"/>
        <w:rPr>
          <w:i/>
          <w:lang w:bidi="he-IL"/>
        </w:rPr>
      </w:pPr>
      <w:r w:rsidRPr="006D1DA2">
        <w:rPr>
          <w:i/>
          <w:lang w:bidi="he-IL"/>
        </w:rPr>
        <w:t>No Opportunity</w:t>
      </w:r>
    </w:p>
    <w:p w:rsidR="00873275" w:rsidRPr="006D1DA2" w:rsidRDefault="00873275" w:rsidP="00BE3028">
      <w:pPr>
        <w:tabs>
          <w:tab w:val="left" w:pos="360"/>
        </w:tabs>
        <w:jc w:val="both"/>
        <w:rPr>
          <w:lang w:bidi="he-IL"/>
        </w:rPr>
      </w:pPr>
    </w:p>
    <w:p w:rsidR="00873275" w:rsidRPr="006D1DA2" w:rsidRDefault="00873275" w:rsidP="00BE3028">
      <w:pPr>
        <w:tabs>
          <w:tab w:val="left" w:pos="360"/>
        </w:tabs>
        <w:jc w:val="both"/>
        <w:rPr>
          <w:lang w:bidi="he-IL"/>
        </w:rPr>
      </w:pPr>
      <w:r w:rsidRPr="006D1DA2">
        <w:rPr>
          <w:lang w:bidi="he-IL"/>
        </w:rPr>
        <w:t xml:space="preserve">Question 9 of the EFSLMP </w:t>
      </w:r>
      <w:proofErr w:type="spellStart"/>
      <w:r w:rsidRPr="006D1DA2">
        <w:rPr>
          <w:lang w:bidi="he-IL"/>
        </w:rPr>
        <w:t>CoP</w:t>
      </w:r>
      <w:proofErr w:type="spellEnd"/>
      <w:r w:rsidRPr="006D1DA2">
        <w:rPr>
          <w:lang w:bidi="he-IL"/>
        </w:rPr>
        <w:t xml:space="preserve"> questionnaire collects information on the “state of development/implementation” for </w:t>
      </w:r>
      <w:r w:rsidR="005B466C">
        <w:rPr>
          <w:lang w:bidi="he-IL"/>
        </w:rPr>
        <w:t>5</w:t>
      </w:r>
      <w:r w:rsidRPr="006D1DA2">
        <w:rPr>
          <w:lang w:bidi="he-IL"/>
        </w:rPr>
        <w:t xml:space="preserve"> types of State EF activities:</w:t>
      </w:r>
    </w:p>
    <w:p w:rsidR="00873275" w:rsidRPr="006D1DA2" w:rsidRDefault="00873275" w:rsidP="00BE3028">
      <w:pPr>
        <w:tabs>
          <w:tab w:val="left" w:pos="360"/>
        </w:tabs>
        <w:jc w:val="both"/>
        <w:rPr>
          <w:lang w:bidi="he-IL"/>
        </w:rPr>
      </w:pPr>
    </w:p>
    <w:p w:rsidR="00873275" w:rsidRDefault="00873275" w:rsidP="00BE3028">
      <w:pPr>
        <w:pStyle w:val="ListParagraph"/>
        <w:numPr>
          <w:ilvl w:val="0"/>
          <w:numId w:val="8"/>
        </w:numPr>
        <w:tabs>
          <w:tab w:val="left" w:pos="360"/>
        </w:tabs>
        <w:jc w:val="both"/>
        <w:rPr>
          <w:lang w:bidi="he-IL"/>
        </w:rPr>
      </w:pPr>
      <w:r>
        <w:rPr>
          <w:lang w:bidi="he-IL"/>
        </w:rPr>
        <w:t>Strategic Planning</w:t>
      </w:r>
    </w:p>
    <w:p w:rsidR="00873275" w:rsidRPr="006D1DA2" w:rsidRDefault="00873275" w:rsidP="00BE3028">
      <w:pPr>
        <w:pStyle w:val="ListParagraph"/>
        <w:numPr>
          <w:ilvl w:val="0"/>
          <w:numId w:val="8"/>
        </w:numPr>
        <w:tabs>
          <w:tab w:val="left" w:pos="360"/>
        </w:tabs>
        <w:jc w:val="both"/>
        <w:rPr>
          <w:lang w:bidi="he-IL"/>
        </w:rPr>
      </w:pPr>
      <w:r w:rsidRPr="006D1DA2">
        <w:rPr>
          <w:lang w:bidi="he-IL"/>
        </w:rPr>
        <w:t>Policy Development</w:t>
      </w:r>
      <w:r>
        <w:rPr>
          <w:lang w:bidi="he-IL"/>
        </w:rPr>
        <w:t xml:space="preserve"> &amp; Operational Alignment</w:t>
      </w:r>
    </w:p>
    <w:p w:rsidR="00873275" w:rsidRPr="006D1DA2" w:rsidRDefault="00873275" w:rsidP="00BE3028">
      <w:pPr>
        <w:pStyle w:val="ListParagraph"/>
        <w:numPr>
          <w:ilvl w:val="0"/>
          <w:numId w:val="8"/>
        </w:numPr>
        <w:tabs>
          <w:tab w:val="left" w:pos="360"/>
        </w:tabs>
        <w:jc w:val="both"/>
        <w:rPr>
          <w:lang w:bidi="he-IL"/>
        </w:rPr>
      </w:pPr>
      <w:r w:rsidRPr="006D1DA2">
        <w:rPr>
          <w:lang w:bidi="he-IL"/>
        </w:rPr>
        <w:t>Interagency Collaboration</w:t>
      </w:r>
    </w:p>
    <w:p w:rsidR="00873275" w:rsidRPr="006D1DA2" w:rsidRDefault="00873275" w:rsidP="00BE3028">
      <w:pPr>
        <w:pStyle w:val="ListParagraph"/>
        <w:numPr>
          <w:ilvl w:val="0"/>
          <w:numId w:val="8"/>
        </w:numPr>
        <w:tabs>
          <w:tab w:val="left" w:pos="360"/>
        </w:tabs>
        <w:jc w:val="both"/>
        <w:rPr>
          <w:lang w:bidi="he-IL"/>
        </w:rPr>
      </w:pPr>
      <w:r w:rsidRPr="006D1DA2">
        <w:rPr>
          <w:lang w:bidi="he-IL"/>
        </w:rPr>
        <w:t>Funding and Reimbursement</w:t>
      </w:r>
    </w:p>
    <w:p w:rsidR="00873275" w:rsidRPr="006D1DA2" w:rsidRDefault="00780672" w:rsidP="00BE3028">
      <w:pPr>
        <w:pStyle w:val="ListParagraph"/>
        <w:numPr>
          <w:ilvl w:val="0"/>
          <w:numId w:val="8"/>
        </w:numPr>
        <w:tabs>
          <w:tab w:val="left" w:pos="360"/>
        </w:tabs>
        <w:jc w:val="both"/>
        <w:rPr>
          <w:lang w:bidi="he-IL"/>
        </w:rPr>
      </w:pPr>
      <w:r>
        <w:rPr>
          <w:lang w:bidi="he-IL"/>
        </w:rPr>
        <w:t>Outcomes and M</w:t>
      </w:r>
      <w:r w:rsidR="00873275">
        <w:rPr>
          <w:lang w:bidi="he-IL"/>
        </w:rPr>
        <w:t>easures</w:t>
      </w:r>
    </w:p>
    <w:p w:rsidR="00873275" w:rsidRPr="006D1DA2" w:rsidRDefault="00873275" w:rsidP="00BE3028">
      <w:pPr>
        <w:tabs>
          <w:tab w:val="left" w:pos="360"/>
        </w:tabs>
        <w:jc w:val="both"/>
        <w:rPr>
          <w:lang w:bidi="he-IL"/>
        </w:rPr>
      </w:pPr>
    </w:p>
    <w:p w:rsidR="00873275" w:rsidRPr="006D1DA2" w:rsidRDefault="00873275" w:rsidP="00BE3028">
      <w:pPr>
        <w:tabs>
          <w:tab w:val="left" w:pos="1260"/>
        </w:tabs>
        <w:ind w:left="1260" w:hanging="1260"/>
        <w:jc w:val="both"/>
        <w:rPr>
          <w:i/>
          <w:lang w:bidi="he-IL"/>
        </w:rPr>
      </w:pPr>
      <w:r w:rsidRPr="006D1DA2">
        <w:rPr>
          <w:u w:val="single"/>
          <w:lang w:bidi="he-IL"/>
        </w:rPr>
        <w:t>Question 9</w:t>
      </w:r>
      <w:r w:rsidRPr="00873275">
        <w:rPr>
          <w:lang w:bidi="he-IL"/>
        </w:rPr>
        <w:t>:</w:t>
      </w:r>
      <w:r w:rsidRPr="006D1DA2">
        <w:rPr>
          <w:lang w:bidi="he-IL"/>
        </w:rPr>
        <w:t xml:space="preserve"> </w:t>
      </w:r>
      <w:r w:rsidRPr="006D1DA2">
        <w:rPr>
          <w:i/>
          <w:lang w:bidi="he-IL"/>
        </w:rPr>
        <w:t xml:space="preserve">Listed below are six components of Employment First that have been topics of discussion during various </w:t>
      </w:r>
      <w:proofErr w:type="spellStart"/>
      <w:r w:rsidRPr="006D1DA2">
        <w:rPr>
          <w:i/>
          <w:lang w:bidi="he-IL"/>
        </w:rPr>
        <w:t>CoP</w:t>
      </w:r>
      <w:proofErr w:type="spellEnd"/>
      <w:r w:rsidRPr="006D1DA2">
        <w:rPr>
          <w:i/>
          <w:lang w:bidi="he-IL"/>
        </w:rPr>
        <w:t xml:space="preserve"> technical assistance events. Please </w:t>
      </w:r>
      <w:r>
        <w:rPr>
          <w:i/>
          <w:lang w:bidi="he-IL"/>
        </w:rPr>
        <w:t>select</w:t>
      </w:r>
      <w:r w:rsidRPr="006D1DA2">
        <w:rPr>
          <w:i/>
          <w:lang w:bidi="he-IL"/>
        </w:rPr>
        <w:t xml:space="preserve"> the "stage of development/implementation" in your state agency for each of these components </w:t>
      </w:r>
      <w:r>
        <w:rPr>
          <w:i/>
          <w:lang w:bidi="he-IL"/>
        </w:rPr>
        <w:t>using</w:t>
      </w:r>
      <w:r w:rsidRPr="006D1DA2">
        <w:rPr>
          <w:i/>
          <w:lang w:bidi="he-IL"/>
        </w:rPr>
        <w:t xml:space="preserve"> </w:t>
      </w:r>
      <w:r>
        <w:rPr>
          <w:i/>
          <w:lang w:bidi="he-IL"/>
        </w:rPr>
        <w:t>the following scale:</w:t>
      </w:r>
    </w:p>
    <w:p w:rsidR="00873275" w:rsidRPr="006D1DA2" w:rsidRDefault="00873275" w:rsidP="00BE3028">
      <w:pPr>
        <w:tabs>
          <w:tab w:val="left" w:pos="1260"/>
        </w:tabs>
        <w:ind w:left="1260" w:hanging="1260"/>
        <w:jc w:val="both"/>
        <w:rPr>
          <w:i/>
          <w:lang w:bidi="he-IL"/>
        </w:rPr>
      </w:pPr>
    </w:p>
    <w:p w:rsidR="00873275" w:rsidRPr="006D1DA2" w:rsidRDefault="00873275" w:rsidP="00BE3028">
      <w:pPr>
        <w:tabs>
          <w:tab w:val="left" w:pos="1620"/>
        </w:tabs>
        <w:ind w:left="1627" w:hanging="360"/>
        <w:jc w:val="both"/>
        <w:rPr>
          <w:i/>
          <w:lang w:bidi="he-IL"/>
        </w:rPr>
      </w:pPr>
      <w:r w:rsidRPr="006D1DA2">
        <w:rPr>
          <w:i/>
          <w:lang w:bidi="he-IL"/>
        </w:rPr>
        <w:t xml:space="preserve">1. </w:t>
      </w:r>
      <w:r w:rsidRPr="006D1DA2">
        <w:rPr>
          <w:i/>
          <w:lang w:bidi="he-IL"/>
        </w:rPr>
        <w:tab/>
        <w:t>Not yet present</w:t>
      </w:r>
    </w:p>
    <w:p w:rsidR="00873275" w:rsidRPr="006D1DA2" w:rsidRDefault="00873275" w:rsidP="00BE3028">
      <w:pPr>
        <w:tabs>
          <w:tab w:val="left" w:pos="1620"/>
        </w:tabs>
        <w:ind w:left="1627" w:hanging="360"/>
        <w:jc w:val="both"/>
        <w:rPr>
          <w:i/>
          <w:lang w:bidi="he-IL"/>
        </w:rPr>
      </w:pPr>
      <w:r w:rsidRPr="006D1DA2">
        <w:rPr>
          <w:i/>
          <w:lang w:bidi="he-IL"/>
        </w:rPr>
        <w:t xml:space="preserve">2. </w:t>
      </w:r>
      <w:r w:rsidRPr="006D1DA2">
        <w:rPr>
          <w:i/>
          <w:lang w:bidi="he-IL"/>
        </w:rPr>
        <w:tab/>
        <w:t>In its infancy (e.g., early conversations are happening)</w:t>
      </w:r>
    </w:p>
    <w:p w:rsidR="00873275" w:rsidRPr="006D1DA2" w:rsidRDefault="00873275" w:rsidP="00BE3028">
      <w:pPr>
        <w:tabs>
          <w:tab w:val="left" w:pos="1620"/>
        </w:tabs>
        <w:ind w:left="1627" w:hanging="360"/>
        <w:jc w:val="both"/>
        <w:rPr>
          <w:i/>
          <w:lang w:bidi="he-IL"/>
        </w:rPr>
      </w:pPr>
      <w:r w:rsidRPr="006D1DA2">
        <w:rPr>
          <w:i/>
          <w:lang w:bidi="he-IL"/>
        </w:rPr>
        <w:t xml:space="preserve">3. </w:t>
      </w:r>
      <w:r w:rsidRPr="006D1DA2">
        <w:rPr>
          <w:i/>
          <w:lang w:bidi="he-IL"/>
        </w:rPr>
        <w:tab/>
        <w:t>Under development (e.g., beginning to formulate, conceptually planning, drafting language, etc.)</w:t>
      </w:r>
    </w:p>
    <w:p w:rsidR="00873275" w:rsidRPr="006D1DA2" w:rsidRDefault="00873275" w:rsidP="00BE3028">
      <w:pPr>
        <w:tabs>
          <w:tab w:val="left" w:pos="1620"/>
        </w:tabs>
        <w:ind w:left="1627" w:hanging="360"/>
        <w:jc w:val="both"/>
        <w:rPr>
          <w:i/>
          <w:lang w:bidi="he-IL"/>
        </w:rPr>
      </w:pPr>
      <w:r w:rsidRPr="006D1DA2">
        <w:rPr>
          <w:i/>
          <w:lang w:bidi="he-IL"/>
        </w:rPr>
        <w:t xml:space="preserve">4. </w:t>
      </w:r>
      <w:r w:rsidRPr="006D1DA2">
        <w:rPr>
          <w:i/>
          <w:lang w:bidi="he-IL"/>
        </w:rPr>
        <w:tab/>
        <w:t xml:space="preserve">In existence (e.g., approved, formalized, </w:t>
      </w:r>
      <w:proofErr w:type="gramStart"/>
      <w:r w:rsidRPr="006D1DA2">
        <w:rPr>
          <w:i/>
          <w:lang w:bidi="he-IL"/>
        </w:rPr>
        <w:t>beginning</w:t>
      </w:r>
      <w:proofErr w:type="gramEnd"/>
      <w:r w:rsidRPr="006D1DA2">
        <w:rPr>
          <w:i/>
          <w:lang w:bidi="he-IL"/>
        </w:rPr>
        <w:t xml:space="preserve"> to be operationalized)</w:t>
      </w:r>
    </w:p>
    <w:p w:rsidR="00873275" w:rsidRPr="006D1DA2" w:rsidRDefault="00873275" w:rsidP="00BE3028">
      <w:pPr>
        <w:tabs>
          <w:tab w:val="left" w:pos="1620"/>
        </w:tabs>
        <w:ind w:left="1627" w:hanging="360"/>
        <w:jc w:val="both"/>
        <w:rPr>
          <w:i/>
          <w:lang w:bidi="he-IL"/>
        </w:rPr>
      </w:pPr>
      <w:r w:rsidRPr="006D1DA2">
        <w:rPr>
          <w:i/>
          <w:lang w:bidi="he-IL"/>
        </w:rPr>
        <w:t xml:space="preserve">5. </w:t>
      </w:r>
      <w:r w:rsidRPr="006D1DA2">
        <w:rPr>
          <w:i/>
          <w:lang w:bidi="he-IL"/>
        </w:rPr>
        <w:tab/>
        <w:t>Fully implemented (e.g., fully established, monitored with a focus on improvement, and used to guide policy development)</w:t>
      </w:r>
    </w:p>
    <w:p w:rsidR="00873275" w:rsidRPr="006D1DA2" w:rsidRDefault="00873275" w:rsidP="00BE3028">
      <w:pPr>
        <w:tabs>
          <w:tab w:val="left" w:pos="1620"/>
        </w:tabs>
        <w:ind w:left="1627" w:hanging="360"/>
        <w:jc w:val="both"/>
        <w:rPr>
          <w:i/>
          <w:lang w:bidi="he-IL"/>
        </w:rPr>
      </w:pPr>
      <w:r w:rsidRPr="006D1DA2">
        <w:rPr>
          <w:i/>
          <w:lang w:bidi="he-IL"/>
        </w:rPr>
        <w:lastRenderedPageBreak/>
        <w:t xml:space="preserve">6. </w:t>
      </w:r>
      <w:r w:rsidRPr="006D1DA2">
        <w:rPr>
          <w:i/>
          <w:lang w:bidi="he-IL"/>
        </w:rPr>
        <w:tab/>
        <w:t>Status unknown</w:t>
      </w:r>
    </w:p>
    <w:p w:rsidR="00873275" w:rsidRPr="006D1DA2" w:rsidRDefault="00873275" w:rsidP="00BE3028">
      <w:pPr>
        <w:contextualSpacing/>
        <w:jc w:val="both"/>
        <w:rPr>
          <w:b/>
        </w:rPr>
      </w:pPr>
    </w:p>
    <w:p w:rsidR="00873275" w:rsidRPr="006D1DA2" w:rsidRDefault="00873275" w:rsidP="00BE3028">
      <w:pPr>
        <w:tabs>
          <w:tab w:val="left" w:pos="360"/>
        </w:tabs>
        <w:jc w:val="both"/>
      </w:pPr>
      <w:r w:rsidRPr="006D1DA2">
        <w:rPr>
          <w:lang w:bidi="he-IL"/>
        </w:rPr>
        <w:t>Question 9 will provide DOL with a self-rated estimate of the progress that each state has made to date</w:t>
      </w:r>
      <w:r>
        <w:rPr>
          <w:lang w:bidi="he-IL"/>
        </w:rPr>
        <w:t>, which</w:t>
      </w:r>
      <w:r w:rsidRPr="00C91EF6">
        <w:rPr>
          <w:lang w:bidi="he-IL"/>
        </w:rPr>
        <w:t xml:space="preserve"> will help to target future T&amp;TA efforts. The </w:t>
      </w:r>
      <w:r w:rsidRPr="00C91EF6">
        <w:t>development/implementation indicator for each of the components will also be used to create quantitative scores (e.g.</w:t>
      </w:r>
      <w:r w:rsidRPr="006D1DA2">
        <w:t>, average/median scores, and an individual score for each component).</w:t>
      </w:r>
    </w:p>
    <w:p w:rsidR="00873275" w:rsidRPr="006D1DA2" w:rsidRDefault="00873275" w:rsidP="00BE3028">
      <w:pPr>
        <w:tabs>
          <w:tab w:val="left" w:pos="360"/>
        </w:tabs>
        <w:jc w:val="both"/>
      </w:pPr>
    </w:p>
    <w:p w:rsidR="00873275" w:rsidRPr="006D1DA2" w:rsidRDefault="00873275" w:rsidP="00BE3028">
      <w:pPr>
        <w:autoSpaceDE w:val="0"/>
        <w:autoSpaceDN w:val="0"/>
        <w:adjustRightInd w:val="0"/>
        <w:jc w:val="both"/>
        <w:rPr>
          <w:color w:val="000000"/>
        </w:rPr>
      </w:pPr>
      <w:r w:rsidRPr="006D1DA2">
        <w:t>The qualitative data for the EF evaluation derive from questions 10 and 11, which</w:t>
      </w:r>
      <w:r w:rsidRPr="006D1DA2">
        <w:rPr>
          <w:color w:val="000000"/>
        </w:rPr>
        <w:t xml:space="preserve"> are open-ended questions that ask respondents to describe their most valuable experiences as an EFSLMP </w:t>
      </w:r>
      <w:proofErr w:type="spellStart"/>
      <w:r w:rsidRPr="006D1DA2">
        <w:rPr>
          <w:color w:val="000000"/>
        </w:rPr>
        <w:t>CoP</w:t>
      </w:r>
      <w:proofErr w:type="spellEnd"/>
      <w:r w:rsidRPr="006D1DA2">
        <w:rPr>
          <w:color w:val="000000"/>
        </w:rPr>
        <w:t xml:space="preserve"> participant, as well as recommendations for improving the EFSLMP </w:t>
      </w:r>
      <w:proofErr w:type="spellStart"/>
      <w:r w:rsidRPr="006D1DA2">
        <w:rPr>
          <w:color w:val="000000"/>
        </w:rPr>
        <w:t>CoP.</w:t>
      </w:r>
      <w:proofErr w:type="spellEnd"/>
    </w:p>
    <w:p w:rsidR="00873275" w:rsidRPr="006D1DA2" w:rsidRDefault="00873275" w:rsidP="00BE3028">
      <w:pPr>
        <w:ind w:left="1260" w:hanging="1260"/>
        <w:contextualSpacing/>
        <w:jc w:val="both"/>
        <w:rPr>
          <w:color w:val="000000"/>
        </w:rPr>
      </w:pPr>
    </w:p>
    <w:p w:rsidR="00873275" w:rsidRPr="006D1DA2" w:rsidRDefault="00873275" w:rsidP="00BE3028">
      <w:pPr>
        <w:ind w:left="1260" w:hanging="1260"/>
        <w:contextualSpacing/>
        <w:jc w:val="both"/>
        <w:rPr>
          <w:i/>
          <w:color w:val="000000"/>
        </w:rPr>
      </w:pPr>
      <w:r w:rsidRPr="006D1DA2">
        <w:rPr>
          <w:color w:val="000000"/>
          <w:u w:val="single"/>
        </w:rPr>
        <w:t>Question 10</w:t>
      </w:r>
      <w:r w:rsidRPr="00873275">
        <w:rPr>
          <w:color w:val="000000"/>
        </w:rPr>
        <w:t>:</w:t>
      </w:r>
      <w:r w:rsidRPr="006D1DA2">
        <w:rPr>
          <w:color w:val="000000"/>
        </w:rPr>
        <w:t xml:space="preserve"> </w:t>
      </w:r>
      <w:r w:rsidRPr="006D1DA2">
        <w:rPr>
          <w:i/>
          <w:color w:val="000000"/>
        </w:rPr>
        <w:t xml:space="preserve">Please describe what you thought was most valuable in your experience with the EFSLMP </w:t>
      </w:r>
      <w:proofErr w:type="spellStart"/>
      <w:r w:rsidRPr="006D1DA2">
        <w:rPr>
          <w:i/>
          <w:color w:val="000000"/>
        </w:rPr>
        <w:t>CoP.</w:t>
      </w:r>
      <w:proofErr w:type="spellEnd"/>
    </w:p>
    <w:p w:rsidR="00873275" w:rsidRPr="006D1DA2" w:rsidRDefault="00873275" w:rsidP="00BE3028">
      <w:pPr>
        <w:ind w:left="1260" w:hanging="1260"/>
        <w:contextualSpacing/>
        <w:jc w:val="both"/>
        <w:rPr>
          <w:color w:val="000000"/>
        </w:rPr>
      </w:pPr>
    </w:p>
    <w:p w:rsidR="00873275" w:rsidRPr="006D1DA2" w:rsidRDefault="00873275" w:rsidP="00BE3028">
      <w:pPr>
        <w:tabs>
          <w:tab w:val="left" w:pos="1260"/>
        </w:tabs>
        <w:ind w:left="1260" w:hanging="1260"/>
        <w:contextualSpacing/>
        <w:jc w:val="both"/>
        <w:rPr>
          <w:color w:val="000000"/>
        </w:rPr>
      </w:pPr>
      <w:r w:rsidRPr="006D1DA2">
        <w:rPr>
          <w:color w:val="000000"/>
          <w:u w:val="single"/>
        </w:rPr>
        <w:t>Question 11</w:t>
      </w:r>
      <w:r w:rsidRPr="00873275">
        <w:rPr>
          <w:color w:val="000000"/>
        </w:rPr>
        <w:t>:</w:t>
      </w:r>
      <w:r w:rsidRPr="006D1DA2">
        <w:rPr>
          <w:color w:val="000000"/>
        </w:rPr>
        <w:t xml:space="preserve"> </w:t>
      </w:r>
      <w:r w:rsidRPr="006D1DA2">
        <w:rPr>
          <w:i/>
          <w:color w:val="000000"/>
        </w:rPr>
        <w:t xml:space="preserve">Please provide recommendations for how you would improve the EFSLMP </w:t>
      </w:r>
      <w:proofErr w:type="spellStart"/>
      <w:r w:rsidRPr="006D1DA2">
        <w:rPr>
          <w:i/>
          <w:color w:val="000000"/>
        </w:rPr>
        <w:t>CoP</w:t>
      </w:r>
      <w:proofErr w:type="spellEnd"/>
      <w:r w:rsidRPr="006D1DA2">
        <w:rPr>
          <w:i/>
          <w:color w:val="000000"/>
        </w:rPr>
        <w:t xml:space="preserve"> in the future.</w:t>
      </w:r>
    </w:p>
    <w:p w:rsidR="00873275" w:rsidRPr="00EC1061" w:rsidRDefault="00873275" w:rsidP="00BE3028">
      <w:pPr>
        <w:autoSpaceDE w:val="0"/>
        <w:autoSpaceDN w:val="0"/>
        <w:adjustRightInd w:val="0"/>
        <w:jc w:val="both"/>
      </w:pPr>
    </w:p>
    <w:p w:rsidR="00873275" w:rsidRPr="00707BAB" w:rsidRDefault="00873275" w:rsidP="00BE3028">
      <w:pPr>
        <w:autoSpaceDE w:val="0"/>
        <w:autoSpaceDN w:val="0"/>
        <w:adjustRightInd w:val="0"/>
        <w:jc w:val="both"/>
      </w:pPr>
      <w:r w:rsidRPr="006D1DA2">
        <w:t>Using this information, a content analysis will be conducted using a rigorous approach to qualitative data analysis</w:t>
      </w:r>
      <w:r w:rsidRPr="00B8078F">
        <w:t xml:space="preserve"> using principles of Grounded Theory modified to fit the scope and purpose of the </w:t>
      </w:r>
      <w:r w:rsidRPr="00435CC7">
        <w:t>EF Evaluation</w:t>
      </w:r>
      <w:r>
        <w:t xml:space="preserve"> (Glaser &amp; Strauss, 1967)</w:t>
      </w:r>
      <w:r w:rsidRPr="006D1DA2">
        <w:t>. As is the case with most qualitative analyses, the data require reduction. Key to this effort is the development of a coding scheme that is aligned with the conceptual framework of the overall evaluation. We will create a hierarchy of conceptual categories linked to the evaluation research questions. The categories, or “codes,” at the top of the hierarchy will, at a minimum, align with the three research questions presented in s</w:t>
      </w:r>
      <w:r>
        <w:t>ection 2 of Part A of this package</w:t>
      </w:r>
      <w:r w:rsidRPr="006D1DA2">
        <w:t>.</w:t>
      </w:r>
      <w:r w:rsidRPr="00B8078F">
        <w:t xml:space="preserve"> Also included as “top codes” will be the T&amp;TA activities provided to the EF</w:t>
      </w:r>
      <w:r w:rsidRPr="00435CC7">
        <w:t xml:space="preserve">SLMP </w:t>
      </w:r>
      <w:proofErr w:type="spellStart"/>
      <w:r w:rsidRPr="00435CC7">
        <w:t>CoP.</w:t>
      </w:r>
      <w:proofErr w:type="spellEnd"/>
    </w:p>
    <w:p w:rsidR="00873275" w:rsidRPr="00EC1061" w:rsidRDefault="00873275" w:rsidP="00BE3028">
      <w:pPr>
        <w:contextualSpacing/>
        <w:jc w:val="both"/>
        <w:rPr>
          <w:color w:val="000000"/>
        </w:rPr>
      </w:pPr>
    </w:p>
    <w:p w:rsidR="00873275" w:rsidRDefault="00873275" w:rsidP="00BE3028">
      <w:pPr>
        <w:contextualSpacing/>
        <w:jc w:val="both"/>
      </w:pPr>
      <w:r w:rsidRPr="006D1DA2">
        <w:t xml:space="preserve">The DOL will utilize information from the </w:t>
      </w:r>
      <w:proofErr w:type="spellStart"/>
      <w:r w:rsidRPr="006D1DA2">
        <w:t>CoP</w:t>
      </w:r>
      <w:proofErr w:type="spellEnd"/>
      <w:r w:rsidRPr="006D1DA2">
        <w:t xml:space="preserve"> questionnaire to inform its strategic planning process, promote best and promising practices, and help states in adopting and implementing EF initiatives. Any published materials will be used to inform policymakers and other stakeholders on EF policy and t</w:t>
      </w:r>
      <w:r w:rsidRPr="00B8078F">
        <w:t>echnical assistance. A final report will be made available at the DOL’s Web site. Additionally, materials may be prepared for journals, conferences, and associates interested in the subject. Findings will be used to improve technical assistance materials a</w:t>
      </w:r>
      <w:r w:rsidRPr="00435CC7">
        <w:t xml:space="preserve">nd methods sponsored by the DOL. We anticipate that the </w:t>
      </w:r>
      <w:r>
        <w:t>W</w:t>
      </w:r>
      <w:r w:rsidRPr="00435CC7">
        <w:t>eb</w:t>
      </w:r>
      <w:r>
        <w:t xml:space="preserve"> survey</w:t>
      </w:r>
      <w:r w:rsidRPr="00435CC7">
        <w:t xml:space="preserve"> will be </w:t>
      </w:r>
      <w:r w:rsidR="006613ED">
        <w:t>sent out to respondents</w:t>
      </w:r>
      <w:r w:rsidR="006613ED" w:rsidRPr="00435CC7">
        <w:t xml:space="preserve"> </w:t>
      </w:r>
      <w:r w:rsidRPr="00435CC7">
        <w:t xml:space="preserve">on </w:t>
      </w:r>
      <w:r w:rsidR="006613ED">
        <w:t xml:space="preserve">October 1, 2014, after receiving PRA clearance. The data collection will last until the end of November, 2014. </w:t>
      </w:r>
      <w:r w:rsidR="006613ED" w:rsidRPr="00435CC7">
        <w:t xml:space="preserve"> </w:t>
      </w:r>
      <w:r w:rsidRPr="00435CC7">
        <w:t>.</w:t>
      </w:r>
      <w:r w:rsidRPr="00707BAB">
        <w:t xml:space="preserve">. </w:t>
      </w:r>
    </w:p>
    <w:p w:rsidR="0042184E" w:rsidRDefault="0042184E" w:rsidP="00BE3028">
      <w:pPr>
        <w:shd w:val="clear" w:color="auto" w:fill="FFFFFF"/>
        <w:rPr>
          <w:color w:val="222222"/>
        </w:rPr>
      </w:pPr>
    </w:p>
    <w:tbl>
      <w:tblPr>
        <w:tblStyle w:val="TableGrid"/>
        <w:tblW w:w="0" w:type="auto"/>
        <w:tblLook w:val="04A0" w:firstRow="1" w:lastRow="0" w:firstColumn="1" w:lastColumn="0" w:noHBand="0" w:noVBand="1"/>
      </w:tblPr>
      <w:tblGrid>
        <w:gridCol w:w="4788"/>
        <w:gridCol w:w="4788"/>
      </w:tblGrid>
      <w:tr w:rsidR="0042184E" w:rsidRPr="006613ED" w:rsidTr="0042184E">
        <w:tc>
          <w:tcPr>
            <w:tcW w:w="4788" w:type="dxa"/>
          </w:tcPr>
          <w:p w:rsidR="0042184E" w:rsidRPr="00C55DB3" w:rsidRDefault="00C46DDD" w:rsidP="00BE3028">
            <w:pPr>
              <w:rPr>
                <w:b/>
                <w:color w:val="222222"/>
              </w:rPr>
            </w:pPr>
            <w:r w:rsidRPr="00C55DB3">
              <w:rPr>
                <w:b/>
                <w:color w:val="222222"/>
              </w:rPr>
              <w:t>Deliverables</w:t>
            </w:r>
          </w:p>
        </w:tc>
        <w:tc>
          <w:tcPr>
            <w:tcW w:w="4788" w:type="dxa"/>
          </w:tcPr>
          <w:p w:rsidR="0042184E" w:rsidRPr="00C55DB3" w:rsidRDefault="00C46DDD" w:rsidP="00BE3028">
            <w:pPr>
              <w:rPr>
                <w:b/>
                <w:color w:val="222222"/>
              </w:rPr>
            </w:pPr>
            <w:r w:rsidRPr="00C55DB3">
              <w:rPr>
                <w:b/>
                <w:color w:val="222222"/>
              </w:rPr>
              <w:t>Performance period</w:t>
            </w:r>
          </w:p>
        </w:tc>
      </w:tr>
      <w:tr w:rsidR="0042184E" w:rsidTr="0042184E">
        <w:tc>
          <w:tcPr>
            <w:tcW w:w="4788" w:type="dxa"/>
          </w:tcPr>
          <w:p w:rsidR="0042184E" w:rsidRDefault="0042184E" w:rsidP="00BE3028">
            <w:pPr>
              <w:rPr>
                <w:color w:val="222222"/>
              </w:rPr>
            </w:pPr>
            <w:r>
              <w:rPr>
                <w:color w:val="222222"/>
              </w:rPr>
              <w:t xml:space="preserve">OMB PRA </w:t>
            </w:r>
            <w:r w:rsidR="006613ED">
              <w:rPr>
                <w:color w:val="222222"/>
              </w:rPr>
              <w:t>Clearance</w:t>
            </w:r>
            <w:r>
              <w:rPr>
                <w:color w:val="222222"/>
              </w:rPr>
              <w:t xml:space="preserve"> for </w:t>
            </w:r>
            <w:proofErr w:type="spellStart"/>
            <w:r>
              <w:rPr>
                <w:color w:val="222222"/>
              </w:rPr>
              <w:t>CoP</w:t>
            </w:r>
            <w:proofErr w:type="spellEnd"/>
            <w:r>
              <w:rPr>
                <w:color w:val="222222"/>
              </w:rPr>
              <w:t xml:space="preserve"> survey</w:t>
            </w:r>
          </w:p>
        </w:tc>
        <w:tc>
          <w:tcPr>
            <w:tcW w:w="4788" w:type="dxa"/>
          </w:tcPr>
          <w:p w:rsidR="0042184E" w:rsidRDefault="006613ED" w:rsidP="00BE3028">
            <w:pPr>
              <w:rPr>
                <w:color w:val="222222"/>
              </w:rPr>
            </w:pPr>
            <w:r>
              <w:rPr>
                <w:color w:val="222222"/>
              </w:rPr>
              <w:t>September</w:t>
            </w:r>
            <w:r w:rsidR="0042184E">
              <w:rPr>
                <w:color w:val="222222"/>
              </w:rPr>
              <w:t xml:space="preserve"> </w:t>
            </w:r>
            <w:r>
              <w:rPr>
                <w:color w:val="222222"/>
              </w:rPr>
              <w:t xml:space="preserve">1, </w:t>
            </w:r>
            <w:r w:rsidR="0042184E">
              <w:rPr>
                <w:color w:val="222222"/>
              </w:rPr>
              <w:t>201</w:t>
            </w:r>
            <w:r w:rsidR="00A759EC">
              <w:rPr>
                <w:color w:val="222222"/>
              </w:rPr>
              <w:t>4</w:t>
            </w:r>
          </w:p>
        </w:tc>
      </w:tr>
      <w:tr w:rsidR="0042184E" w:rsidTr="0042184E">
        <w:tc>
          <w:tcPr>
            <w:tcW w:w="4788" w:type="dxa"/>
          </w:tcPr>
          <w:p w:rsidR="0042184E" w:rsidRDefault="0042184E" w:rsidP="00BE3028">
            <w:pPr>
              <w:rPr>
                <w:color w:val="222222"/>
              </w:rPr>
            </w:pPr>
            <w:proofErr w:type="spellStart"/>
            <w:r>
              <w:rPr>
                <w:color w:val="222222"/>
              </w:rPr>
              <w:t>CoP</w:t>
            </w:r>
            <w:proofErr w:type="spellEnd"/>
            <w:r>
              <w:rPr>
                <w:color w:val="222222"/>
              </w:rPr>
              <w:t xml:space="preserve"> Survey Data Collection Implementation</w:t>
            </w:r>
          </w:p>
        </w:tc>
        <w:tc>
          <w:tcPr>
            <w:tcW w:w="4788" w:type="dxa"/>
          </w:tcPr>
          <w:p w:rsidR="0042184E" w:rsidRDefault="006613ED" w:rsidP="00BE3028">
            <w:pPr>
              <w:rPr>
                <w:color w:val="222222"/>
              </w:rPr>
            </w:pPr>
            <w:r>
              <w:rPr>
                <w:color w:val="222222"/>
              </w:rPr>
              <w:t>October – November 2014</w:t>
            </w:r>
          </w:p>
        </w:tc>
      </w:tr>
      <w:tr w:rsidR="0042184E" w:rsidTr="0042184E">
        <w:tc>
          <w:tcPr>
            <w:tcW w:w="4788" w:type="dxa"/>
          </w:tcPr>
          <w:p w:rsidR="0042184E" w:rsidRDefault="006613ED" w:rsidP="00BE3028">
            <w:pPr>
              <w:rPr>
                <w:color w:val="222222"/>
              </w:rPr>
            </w:pPr>
            <w:r>
              <w:rPr>
                <w:color w:val="222222"/>
              </w:rPr>
              <w:t>Data Analysis and Report D</w:t>
            </w:r>
            <w:r w:rsidR="0042184E">
              <w:rPr>
                <w:color w:val="222222"/>
              </w:rPr>
              <w:t>evelopment</w:t>
            </w:r>
          </w:p>
        </w:tc>
        <w:tc>
          <w:tcPr>
            <w:tcW w:w="4788" w:type="dxa"/>
          </w:tcPr>
          <w:p w:rsidR="0042184E" w:rsidRDefault="006613ED" w:rsidP="00BE3028">
            <w:pPr>
              <w:rPr>
                <w:color w:val="222222"/>
              </w:rPr>
            </w:pPr>
            <w:r>
              <w:rPr>
                <w:color w:val="222222"/>
              </w:rPr>
              <w:t>December</w:t>
            </w:r>
            <w:r w:rsidR="0042184E">
              <w:rPr>
                <w:color w:val="222222"/>
              </w:rPr>
              <w:t xml:space="preserve"> 2014</w:t>
            </w:r>
          </w:p>
        </w:tc>
      </w:tr>
      <w:tr w:rsidR="0042184E" w:rsidTr="0042184E">
        <w:tc>
          <w:tcPr>
            <w:tcW w:w="4788" w:type="dxa"/>
          </w:tcPr>
          <w:p w:rsidR="0042184E" w:rsidRDefault="0042184E" w:rsidP="00BE3028">
            <w:pPr>
              <w:rPr>
                <w:color w:val="222222"/>
              </w:rPr>
            </w:pPr>
            <w:r>
              <w:rPr>
                <w:color w:val="222222"/>
              </w:rPr>
              <w:t>Final Report Draft</w:t>
            </w:r>
          </w:p>
        </w:tc>
        <w:tc>
          <w:tcPr>
            <w:tcW w:w="4788" w:type="dxa"/>
          </w:tcPr>
          <w:p w:rsidR="0042184E" w:rsidRDefault="006613ED" w:rsidP="00BE3028">
            <w:pPr>
              <w:rPr>
                <w:color w:val="222222"/>
              </w:rPr>
            </w:pPr>
            <w:r>
              <w:rPr>
                <w:color w:val="222222"/>
              </w:rPr>
              <w:t>January</w:t>
            </w:r>
            <w:r w:rsidR="0042184E">
              <w:rPr>
                <w:color w:val="222222"/>
              </w:rPr>
              <w:t xml:space="preserve"> 201</w:t>
            </w:r>
            <w:r>
              <w:rPr>
                <w:color w:val="222222"/>
              </w:rPr>
              <w:t>5</w:t>
            </w:r>
          </w:p>
        </w:tc>
      </w:tr>
      <w:tr w:rsidR="0042184E" w:rsidTr="0042184E">
        <w:tc>
          <w:tcPr>
            <w:tcW w:w="4788" w:type="dxa"/>
          </w:tcPr>
          <w:p w:rsidR="0042184E" w:rsidRDefault="0042184E" w:rsidP="00BE3028">
            <w:pPr>
              <w:rPr>
                <w:color w:val="222222"/>
              </w:rPr>
            </w:pPr>
            <w:r>
              <w:rPr>
                <w:color w:val="222222"/>
              </w:rPr>
              <w:t xml:space="preserve">Final Report </w:t>
            </w:r>
          </w:p>
        </w:tc>
        <w:tc>
          <w:tcPr>
            <w:tcW w:w="4788" w:type="dxa"/>
          </w:tcPr>
          <w:p w:rsidR="0042184E" w:rsidRDefault="006613ED" w:rsidP="00BE3028">
            <w:pPr>
              <w:rPr>
                <w:color w:val="222222"/>
              </w:rPr>
            </w:pPr>
            <w:r>
              <w:rPr>
                <w:color w:val="222222"/>
              </w:rPr>
              <w:t>February</w:t>
            </w:r>
            <w:r w:rsidR="0042184E">
              <w:rPr>
                <w:color w:val="222222"/>
              </w:rPr>
              <w:t xml:space="preserve"> 201</w:t>
            </w:r>
            <w:r>
              <w:rPr>
                <w:color w:val="222222"/>
              </w:rPr>
              <w:t>5</w:t>
            </w:r>
          </w:p>
        </w:tc>
      </w:tr>
    </w:tbl>
    <w:p w:rsidR="0042184E" w:rsidRDefault="0042184E" w:rsidP="00BE3028">
      <w:pPr>
        <w:shd w:val="clear" w:color="auto" w:fill="FFFFFF"/>
        <w:rPr>
          <w:color w:val="222222"/>
        </w:rPr>
      </w:pPr>
    </w:p>
    <w:p w:rsidR="0042184E" w:rsidRDefault="0042184E" w:rsidP="00BE3028">
      <w:pPr>
        <w:shd w:val="clear" w:color="auto" w:fill="FFFFFF"/>
        <w:rPr>
          <w:color w:val="222222"/>
        </w:rPr>
      </w:pPr>
    </w:p>
    <w:p w:rsidR="00280EBA" w:rsidRPr="006542CF" w:rsidRDefault="00280EBA" w:rsidP="00BE3028"/>
    <w:p w:rsidR="00A86E33" w:rsidRPr="001C541C" w:rsidRDefault="006D1141" w:rsidP="00BE3028">
      <w:pPr>
        <w:ind w:left="1080" w:hanging="360"/>
        <w:rPr>
          <w:i/>
        </w:rPr>
      </w:pPr>
      <w:r w:rsidRPr="001C541C">
        <w:rPr>
          <w:i/>
        </w:rPr>
        <w:lastRenderedPageBreak/>
        <w:t>17.</w:t>
      </w:r>
      <w:r w:rsidRPr="001C541C">
        <w:rPr>
          <w:i/>
        </w:rPr>
        <w:tab/>
        <w:t xml:space="preserve">If seeking approval </w:t>
      </w:r>
      <w:proofErr w:type="gramStart"/>
      <w:r w:rsidRPr="001C541C">
        <w:rPr>
          <w:i/>
        </w:rPr>
        <w:t>to not display</w:t>
      </w:r>
      <w:proofErr w:type="gramEnd"/>
      <w:r w:rsidRPr="001C541C">
        <w:rPr>
          <w:i/>
        </w:rPr>
        <w:t xml:space="preserve"> the expiration date for OMB approval of the information collection, explain the reasons that display would be inappropriate. </w:t>
      </w:r>
    </w:p>
    <w:p w:rsidR="00A86E33" w:rsidRPr="006542CF" w:rsidRDefault="00A86E33" w:rsidP="00BE3028"/>
    <w:p w:rsidR="00500D8C" w:rsidRPr="006542CF" w:rsidRDefault="00546774" w:rsidP="00BE3028">
      <w:pPr>
        <w:jc w:val="both"/>
      </w:pPr>
      <w:r>
        <w:t>The Web site will display the expiration date</w:t>
      </w:r>
      <w:r w:rsidR="00500D8C" w:rsidRPr="006542CF">
        <w:t>.</w:t>
      </w:r>
    </w:p>
    <w:p w:rsidR="00A86E33" w:rsidRPr="006542CF" w:rsidRDefault="00A86E33" w:rsidP="00BE3028"/>
    <w:p w:rsidR="00A86E33" w:rsidRPr="001C541C" w:rsidRDefault="006D1141" w:rsidP="00BE3028">
      <w:pPr>
        <w:ind w:left="1080" w:hanging="360"/>
        <w:rPr>
          <w:i/>
        </w:rPr>
      </w:pPr>
      <w:r w:rsidRPr="001C541C">
        <w:rPr>
          <w:i/>
        </w:rPr>
        <w:t>18.</w:t>
      </w:r>
      <w:r w:rsidRPr="001C541C">
        <w:rPr>
          <w:i/>
        </w:rPr>
        <w:tab/>
        <w:t>Explain each exception to the topics of the certification statement identified in “Certification for Paperwork Reduction Act Submissions.”</w:t>
      </w:r>
    </w:p>
    <w:p w:rsidR="00A86E33" w:rsidRPr="006542CF" w:rsidRDefault="00A86E33" w:rsidP="00BE3028"/>
    <w:p w:rsidR="00CA1170" w:rsidRPr="006542CF" w:rsidRDefault="00B12D30" w:rsidP="00BE3028">
      <w:pPr>
        <w:jc w:val="both"/>
      </w:pPr>
      <w:r>
        <w:t>ODEP seeks no exceptions t</w:t>
      </w:r>
      <w:r w:rsidR="00DF64EA">
        <w:t>o</w:t>
      </w:r>
      <w:r>
        <w:t xml:space="preserve"> the certification statement</w:t>
      </w:r>
      <w:r w:rsidR="007804C9" w:rsidRPr="006542CF">
        <w:t>.</w:t>
      </w:r>
    </w:p>
    <w:p w:rsidR="00280EBA" w:rsidRPr="006542CF" w:rsidRDefault="00280EBA" w:rsidP="00BE3028"/>
    <w:p w:rsidR="00280EBA" w:rsidRPr="006542CF" w:rsidRDefault="00280EBA" w:rsidP="00BE3028"/>
    <w:p w:rsidR="00873275" w:rsidRDefault="00873275" w:rsidP="00BE3028"/>
    <w:p w:rsidR="00873275" w:rsidRDefault="00873275" w:rsidP="00BE3028"/>
    <w:p w:rsidR="00873275" w:rsidRDefault="00873275" w:rsidP="00BE3028"/>
    <w:p w:rsidR="00873275" w:rsidRDefault="00873275" w:rsidP="00BE3028"/>
    <w:p w:rsidR="00873275" w:rsidRDefault="00873275" w:rsidP="00BE3028"/>
    <w:p w:rsidR="00CA1170" w:rsidRPr="006542CF" w:rsidRDefault="00CA1170" w:rsidP="00BE3028">
      <w:r w:rsidRPr="006542CF">
        <w:t xml:space="preserve">References </w:t>
      </w:r>
    </w:p>
    <w:p w:rsidR="00CA1170" w:rsidRPr="006542CF" w:rsidRDefault="00CA1170" w:rsidP="00BE3028"/>
    <w:p w:rsidR="00CA1170" w:rsidRPr="006542CF" w:rsidRDefault="00CA1170" w:rsidP="00BE3028">
      <w:pPr>
        <w:ind w:left="360" w:hanging="360"/>
      </w:pPr>
      <w:proofErr w:type="spellStart"/>
      <w:r w:rsidRPr="006542CF">
        <w:t>Boeltzig</w:t>
      </w:r>
      <w:proofErr w:type="spellEnd"/>
      <w:r w:rsidRPr="006542CF">
        <w:t>, H., Scott Gilmore, D., &amp; Butterworth, J. (2006)</w:t>
      </w:r>
      <w:proofErr w:type="gramStart"/>
      <w:r w:rsidRPr="006542CF">
        <w:t>. </w:t>
      </w:r>
      <w:proofErr w:type="gramEnd"/>
      <w:r w:rsidRPr="001C541C">
        <w:rPr>
          <w:i/>
        </w:rPr>
        <w:t>The national survey of community rehabilitation providers, FY2004-2005 Report 1: Employment outcomes of people with developmental disabilities in integrated employment. Research to Practice 44</w:t>
      </w:r>
      <w:proofErr w:type="gramStart"/>
      <w:r w:rsidRPr="006542CF">
        <w:t xml:space="preserve">. </w:t>
      </w:r>
      <w:proofErr w:type="gramEnd"/>
      <w:r w:rsidRPr="006542CF">
        <w:t>Retrieved from </w:t>
      </w:r>
      <w:hyperlink r:id="rId13" w:tgtFrame="_blank" w:history="1">
        <w:r w:rsidRPr="006542CF">
          <w:rPr>
            <w:rStyle w:val="Hyperlink"/>
          </w:rPr>
          <w:t>http://www.communityinclusion.org/article.php?article_id=177</w:t>
        </w:r>
      </w:hyperlink>
    </w:p>
    <w:p w:rsidR="00121DDF" w:rsidRPr="006542CF" w:rsidRDefault="00121DDF" w:rsidP="00BE3028">
      <w:pPr>
        <w:ind w:left="360" w:hanging="360"/>
      </w:pPr>
      <w:r w:rsidRPr="006542CF">
        <w:rPr>
          <w:rFonts w:eastAsia="Calibri"/>
        </w:rPr>
        <w:t xml:space="preserve">Butterworth, J., Cohen Hall, A., Smith, F. A., </w:t>
      </w:r>
      <w:proofErr w:type="spellStart"/>
      <w:r w:rsidRPr="006542CF">
        <w:rPr>
          <w:rFonts w:eastAsia="Calibri"/>
        </w:rPr>
        <w:t>Migliore</w:t>
      </w:r>
      <w:proofErr w:type="spellEnd"/>
      <w:r w:rsidRPr="006542CF">
        <w:rPr>
          <w:rFonts w:eastAsia="Calibri"/>
        </w:rPr>
        <w:t xml:space="preserve">, A., Winsor, J., </w:t>
      </w:r>
      <w:proofErr w:type="spellStart"/>
      <w:r w:rsidRPr="006542CF">
        <w:rPr>
          <w:rFonts w:eastAsia="Calibri"/>
        </w:rPr>
        <w:t>Ciulla</w:t>
      </w:r>
      <w:proofErr w:type="spellEnd"/>
      <w:r w:rsidRPr="006542CF">
        <w:rPr>
          <w:rFonts w:eastAsia="Calibri"/>
        </w:rPr>
        <w:t xml:space="preserve"> Timmons, J., &amp; </w:t>
      </w:r>
      <w:proofErr w:type="spellStart"/>
      <w:r w:rsidRPr="006542CF">
        <w:rPr>
          <w:rFonts w:eastAsia="Calibri"/>
        </w:rPr>
        <w:t>Domin</w:t>
      </w:r>
      <w:proofErr w:type="spellEnd"/>
      <w:r w:rsidRPr="006542CF">
        <w:rPr>
          <w:rFonts w:eastAsia="Calibri"/>
        </w:rPr>
        <w:t>, D. (2011)</w:t>
      </w:r>
      <w:proofErr w:type="gramStart"/>
      <w:r w:rsidRPr="006542CF">
        <w:rPr>
          <w:rFonts w:eastAsia="Calibri"/>
        </w:rPr>
        <w:t xml:space="preserve">. </w:t>
      </w:r>
      <w:proofErr w:type="spellStart"/>
      <w:proofErr w:type="gramEnd"/>
      <w:r w:rsidRPr="001C541C">
        <w:rPr>
          <w:rFonts w:eastAsia="Calibri"/>
          <w:i/>
        </w:rPr>
        <w:t>StateDate</w:t>
      </w:r>
      <w:proofErr w:type="spellEnd"/>
      <w:r w:rsidRPr="001C541C">
        <w:rPr>
          <w:rFonts w:eastAsia="Calibri"/>
          <w:i/>
        </w:rPr>
        <w:t xml:space="preserve">: The national report on employment services and outcomes. </w:t>
      </w:r>
      <w:r w:rsidRPr="006542CF">
        <w:rPr>
          <w:rFonts w:eastAsia="Calibri"/>
        </w:rPr>
        <w:t xml:space="preserve">Retrieved from </w:t>
      </w:r>
      <w:hyperlink r:id="rId14" w:history="1">
        <w:r w:rsidRPr="006542CF">
          <w:rPr>
            <w:rStyle w:val="Hyperlink"/>
            <w:rFonts w:eastAsia="Calibri"/>
          </w:rPr>
          <w:t>http://www.communityinclusion.org/pdf/statedata2010_finaldraft.pdf</w:t>
        </w:r>
      </w:hyperlink>
    </w:p>
    <w:p w:rsidR="00CA1170" w:rsidRPr="006542CF" w:rsidRDefault="00CA1170" w:rsidP="00BE3028">
      <w:pPr>
        <w:ind w:left="360" w:hanging="360"/>
      </w:pPr>
      <w:proofErr w:type="spellStart"/>
      <w:r w:rsidRPr="006542CF">
        <w:t>DiLeo</w:t>
      </w:r>
      <w:proofErr w:type="spellEnd"/>
      <w:r w:rsidRPr="006542CF">
        <w:t>, D., &amp; Rogan, P. (1999)</w:t>
      </w:r>
      <w:proofErr w:type="gramStart"/>
      <w:r w:rsidRPr="006542CF">
        <w:t>. </w:t>
      </w:r>
      <w:proofErr w:type="gramEnd"/>
      <w:r w:rsidRPr="001C541C">
        <w:rPr>
          <w:i/>
        </w:rPr>
        <w:t>Toward integrated employment for all: APSE's position on segregated services for people with disabilities</w:t>
      </w:r>
      <w:r w:rsidRPr="006542CF">
        <w:t xml:space="preserve">. Retrieved from </w:t>
      </w:r>
      <w:hyperlink r:id="rId15" w:tgtFrame="_blank" w:history="1">
        <w:r w:rsidRPr="006542CF">
          <w:rPr>
            <w:rStyle w:val="Hyperlink"/>
          </w:rPr>
          <w:t>http://choices.muskie.usm.maine.edu/conversion/TowardIntegratedEmploymentAll.pdf</w:t>
        </w:r>
      </w:hyperlink>
    </w:p>
    <w:p w:rsidR="00161103" w:rsidRPr="006542CF" w:rsidRDefault="00C46DDD" w:rsidP="00BE3028">
      <w:pPr>
        <w:ind w:left="360" w:hanging="360"/>
      </w:pPr>
      <w:r w:rsidRPr="00C55DB3">
        <w:rPr>
          <w:lang w:val="de-DE"/>
        </w:rPr>
        <w:t xml:space="preserve">Glaser, B. G., &amp; Strauss, A. L. (1967). </w:t>
      </w:r>
      <w:r w:rsidR="00161103" w:rsidRPr="001C541C">
        <w:rPr>
          <w:i/>
        </w:rPr>
        <w:t>The discovery of grounded theory: Strategies for qualitative research</w:t>
      </w:r>
      <w:r w:rsidR="00161103" w:rsidRPr="006542CF">
        <w:t>. Chicago, IL: Aldine Publishing Company.</w:t>
      </w:r>
    </w:p>
    <w:p w:rsidR="00121DDF" w:rsidRPr="006542CF" w:rsidRDefault="00121DDF" w:rsidP="00BE3028">
      <w:pPr>
        <w:ind w:left="360" w:hanging="360"/>
      </w:pPr>
      <w:r w:rsidRPr="006542CF">
        <w:rPr>
          <w:rFonts w:eastAsia="Calibri"/>
        </w:rPr>
        <w:t xml:space="preserve">Lowe, S. (2012, August 14). </w:t>
      </w:r>
      <w:r w:rsidRPr="001C541C">
        <w:rPr>
          <w:rFonts w:eastAsia="Calibri"/>
          <w:i/>
        </w:rPr>
        <w:t>The employment first state leadership mentoring program</w:t>
      </w:r>
      <w:proofErr w:type="gramStart"/>
      <w:r w:rsidRPr="006542CF">
        <w:rPr>
          <w:rFonts w:eastAsia="Calibri"/>
        </w:rPr>
        <w:t xml:space="preserve">. </w:t>
      </w:r>
      <w:proofErr w:type="gramEnd"/>
      <w:r w:rsidRPr="006542CF">
        <w:rPr>
          <w:rFonts w:eastAsia="Calibri"/>
        </w:rPr>
        <w:t>[PowerPoint presented at the DEI</w:t>
      </w:r>
      <w:r w:rsidR="000B06B0" w:rsidRPr="006542CF">
        <w:rPr>
          <w:rFonts w:eastAsia="Calibri"/>
        </w:rPr>
        <w:t xml:space="preserve"> </w:t>
      </w:r>
      <w:r w:rsidRPr="006542CF">
        <w:rPr>
          <w:rFonts w:eastAsia="Calibri"/>
        </w:rPr>
        <w:t>Project Leads Monthly Administrative Call].</w:t>
      </w:r>
    </w:p>
    <w:p w:rsidR="00CA1170" w:rsidRPr="006542CF" w:rsidRDefault="00CA1170" w:rsidP="00BE3028">
      <w:pPr>
        <w:ind w:left="360" w:hanging="360"/>
      </w:pPr>
      <w:proofErr w:type="spellStart"/>
      <w:r w:rsidRPr="006542CF">
        <w:t>Migliore</w:t>
      </w:r>
      <w:proofErr w:type="spellEnd"/>
      <w:r w:rsidRPr="006542CF">
        <w:t xml:space="preserve">, A., </w:t>
      </w:r>
      <w:proofErr w:type="spellStart"/>
      <w:r w:rsidRPr="006542CF">
        <w:t>Mank</w:t>
      </w:r>
      <w:proofErr w:type="spellEnd"/>
      <w:r w:rsidRPr="006542CF">
        <w:t xml:space="preserve">, D., </w:t>
      </w:r>
      <w:proofErr w:type="spellStart"/>
      <w:r w:rsidRPr="006542CF">
        <w:t>Grossi</w:t>
      </w:r>
      <w:proofErr w:type="spellEnd"/>
      <w:r w:rsidRPr="006542CF">
        <w:t>, T., &amp; Rogan, P. (2007) Integrated employment or sheltered workshops: Preferences of adults with intellectual disabilities, their families, and staff. </w:t>
      </w:r>
      <w:r w:rsidRPr="001C541C">
        <w:rPr>
          <w:i/>
        </w:rPr>
        <w:t>Journal of Vocational Rehabilitation, 26</w:t>
      </w:r>
      <w:r w:rsidRPr="006542CF">
        <w:t>(1), 5–19.</w:t>
      </w:r>
    </w:p>
    <w:p w:rsidR="00CA1170" w:rsidRPr="006542CF" w:rsidRDefault="00CA1170" w:rsidP="00BE3028">
      <w:pPr>
        <w:ind w:left="360" w:hanging="360"/>
      </w:pPr>
      <w:proofErr w:type="spellStart"/>
      <w:r w:rsidRPr="006542CF">
        <w:t>Niemiec</w:t>
      </w:r>
      <w:proofErr w:type="spellEnd"/>
      <w:r w:rsidRPr="006542CF">
        <w:t>, B., Lavin, D., &amp; Owens, L. A. (2009)</w:t>
      </w:r>
      <w:proofErr w:type="gramStart"/>
      <w:r w:rsidRPr="006542CF">
        <w:t>. </w:t>
      </w:r>
      <w:proofErr w:type="gramEnd"/>
      <w:r w:rsidRPr="006542CF">
        <w:t>Establishing a national employment first agenda</w:t>
      </w:r>
      <w:proofErr w:type="gramStart"/>
      <w:r w:rsidRPr="006542CF">
        <w:t>. </w:t>
      </w:r>
      <w:proofErr w:type="gramEnd"/>
      <w:r w:rsidRPr="001C541C">
        <w:rPr>
          <w:i/>
        </w:rPr>
        <w:t>Journal of Vocational Rehabilitation, 31</w:t>
      </w:r>
      <w:r w:rsidRPr="006542CF">
        <w:t>(3), 139–144. </w:t>
      </w:r>
    </w:p>
    <w:p w:rsidR="00A86E33" w:rsidRPr="006542CF" w:rsidRDefault="00FC03D6" w:rsidP="00BE3028">
      <w:pPr>
        <w:ind w:left="360" w:hanging="360"/>
      </w:pPr>
      <w:r w:rsidRPr="006542CF">
        <w:t>Romano, N. (ODEP). (2009). </w:t>
      </w:r>
      <w:r w:rsidRPr="001C541C">
        <w:rPr>
          <w:i/>
        </w:rPr>
        <w:t xml:space="preserve">“Employment first” creating opportunities to move to integrated employment </w:t>
      </w:r>
      <w:r w:rsidRPr="006542CF">
        <w:t>(Memorandum). Retrieved from </w:t>
      </w:r>
      <w:hyperlink r:id="rId16" w:tgtFrame="_blank" w:history="1">
        <w:r w:rsidRPr="006542CF">
          <w:rPr>
            <w:rStyle w:val="Hyperlink"/>
          </w:rPr>
          <w:t>http://wayback.archive-it.org/org-334/20090116010812/http://www.dol.gov/odep/events/employmentfirst/employmentfirst.htm</w:t>
        </w:r>
      </w:hyperlink>
    </w:p>
    <w:sectPr w:rsidR="00A86E33" w:rsidRPr="006542CF" w:rsidSect="006C46F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DBC" w:rsidRDefault="00C71DBC">
      <w:r>
        <w:separator/>
      </w:r>
    </w:p>
  </w:endnote>
  <w:endnote w:type="continuationSeparator" w:id="0">
    <w:p w:rsidR="00C71DBC" w:rsidRDefault="00C7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LKPBN+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BC" w:rsidRDefault="00C71D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693461"/>
      <w:docPartObj>
        <w:docPartGallery w:val="Page Numbers (Bottom of Page)"/>
        <w:docPartUnique/>
      </w:docPartObj>
    </w:sdtPr>
    <w:sdtContent>
      <w:p w:rsidR="00C71DBC" w:rsidRDefault="00C71DBC">
        <w:pPr>
          <w:pStyle w:val="Footer"/>
          <w:jc w:val="center"/>
        </w:pPr>
        <w:r>
          <w:t xml:space="preserve">- </w:t>
        </w:r>
        <w:r>
          <w:fldChar w:fldCharType="begin"/>
        </w:r>
        <w:r>
          <w:instrText xml:space="preserve"> PAGE   \* MERGEFORMAT </w:instrText>
        </w:r>
        <w:r>
          <w:fldChar w:fldCharType="separate"/>
        </w:r>
        <w:r w:rsidR="00ED790F">
          <w:rPr>
            <w:noProof/>
          </w:rPr>
          <w:t>12</w:t>
        </w:r>
        <w:r>
          <w:rPr>
            <w:noProof/>
          </w:rPr>
          <w:fldChar w:fldCharType="end"/>
        </w:r>
        <w:r>
          <w:rPr>
            <w:noProof/>
          </w:rPr>
          <w:t xml:space="preserve"> -</w:t>
        </w:r>
      </w:p>
    </w:sdtContent>
  </w:sdt>
  <w:p w:rsidR="00C71DBC" w:rsidRDefault="00C71D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BC" w:rsidRDefault="00C71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DBC" w:rsidRDefault="00C71DBC">
      <w:r>
        <w:separator/>
      </w:r>
    </w:p>
  </w:footnote>
  <w:footnote w:type="continuationSeparator" w:id="0">
    <w:p w:rsidR="00C71DBC" w:rsidRDefault="00C71DBC">
      <w:r>
        <w:continuationSeparator/>
      </w:r>
    </w:p>
  </w:footnote>
  <w:footnote w:id="1">
    <w:p w:rsidR="00C71DBC" w:rsidRDefault="00C71DBC" w:rsidP="00500D8C">
      <w:pPr>
        <w:pStyle w:val="FootnoteText"/>
        <w:spacing w:after="0"/>
        <w:ind w:firstLine="0"/>
      </w:pPr>
      <w:r>
        <w:rPr>
          <w:rStyle w:val="FootnoteReference"/>
        </w:rPr>
        <w:footnoteRef/>
      </w:r>
      <w:r>
        <w:t xml:space="preserve"> States may use different names for each of the six State systems listed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BC" w:rsidRDefault="00C71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BC" w:rsidRDefault="00C71D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BC" w:rsidRDefault="00C71D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https://demo.altarum.org/dei/images/arrow-bullet.gif" style="width:9.75pt;height:9.75pt;visibility:visible;mso-wrap-style:square" o:bullet="t">
        <v:imagedata r:id="rId1" o:title="arrow-bullet"/>
      </v:shape>
    </w:pict>
  </w:numPicBullet>
  <w:abstractNum w:abstractNumId="0">
    <w:nsid w:val="00777C1D"/>
    <w:multiLevelType w:val="hybridMultilevel"/>
    <w:tmpl w:val="AC129C94"/>
    <w:lvl w:ilvl="0" w:tplc="BF64F828">
      <w:start w:val="1"/>
      <w:numFmt w:val="decimal"/>
      <w:lvlText w:val="%1."/>
      <w:lvlJc w:val="left"/>
      <w:pPr>
        <w:ind w:left="1080" w:hanging="360"/>
      </w:pPr>
      <w:rPr>
        <w:rFonts w:hint="default"/>
      </w:rPr>
    </w:lvl>
    <w:lvl w:ilvl="1" w:tplc="BF64F828">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DA69AC"/>
    <w:multiLevelType w:val="hybridMultilevel"/>
    <w:tmpl w:val="5F9098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9517E3"/>
    <w:multiLevelType w:val="hybridMultilevel"/>
    <w:tmpl w:val="72F82834"/>
    <w:lvl w:ilvl="0" w:tplc="BF64F8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E15301"/>
    <w:multiLevelType w:val="hybridMultilevel"/>
    <w:tmpl w:val="75B4EC60"/>
    <w:lvl w:ilvl="0" w:tplc="A552B7F4">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45E6085"/>
    <w:multiLevelType w:val="hybridMultilevel"/>
    <w:tmpl w:val="2614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1719E"/>
    <w:multiLevelType w:val="hybridMultilevel"/>
    <w:tmpl w:val="14B01960"/>
    <w:lvl w:ilvl="0" w:tplc="B672DEC0">
      <w:start w:val="1"/>
      <w:numFmt w:val="bullet"/>
      <w:lvlText w:val=""/>
      <w:lvlPicBulletId w:val="0"/>
      <w:lvlJc w:val="left"/>
      <w:pPr>
        <w:tabs>
          <w:tab w:val="num" w:pos="720"/>
        </w:tabs>
        <w:ind w:left="720" w:hanging="360"/>
      </w:pPr>
      <w:rPr>
        <w:rFonts w:ascii="Symbol" w:hAnsi="Symbol" w:hint="default"/>
      </w:rPr>
    </w:lvl>
    <w:lvl w:ilvl="1" w:tplc="0B1457A8" w:tentative="1">
      <w:start w:val="1"/>
      <w:numFmt w:val="bullet"/>
      <w:lvlText w:val=""/>
      <w:lvlJc w:val="left"/>
      <w:pPr>
        <w:tabs>
          <w:tab w:val="num" w:pos="1440"/>
        </w:tabs>
        <w:ind w:left="1440" w:hanging="360"/>
      </w:pPr>
      <w:rPr>
        <w:rFonts w:ascii="Symbol" w:hAnsi="Symbol" w:hint="default"/>
      </w:rPr>
    </w:lvl>
    <w:lvl w:ilvl="2" w:tplc="257EBB3E" w:tentative="1">
      <w:start w:val="1"/>
      <w:numFmt w:val="bullet"/>
      <w:lvlText w:val=""/>
      <w:lvlJc w:val="left"/>
      <w:pPr>
        <w:tabs>
          <w:tab w:val="num" w:pos="2160"/>
        </w:tabs>
        <w:ind w:left="2160" w:hanging="360"/>
      </w:pPr>
      <w:rPr>
        <w:rFonts w:ascii="Symbol" w:hAnsi="Symbol" w:hint="default"/>
      </w:rPr>
    </w:lvl>
    <w:lvl w:ilvl="3" w:tplc="AC42D026" w:tentative="1">
      <w:start w:val="1"/>
      <w:numFmt w:val="bullet"/>
      <w:lvlText w:val=""/>
      <w:lvlJc w:val="left"/>
      <w:pPr>
        <w:tabs>
          <w:tab w:val="num" w:pos="2880"/>
        </w:tabs>
        <w:ind w:left="2880" w:hanging="360"/>
      </w:pPr>
      <w:rPr>
        <w:rFonts w:ascii="Symbol" w:hAnsi="Symbol" w:hint="default"/>
      </w:rPr>
    </w:lvl>
    <w:lvl w:ilvl="4" w:tplc="E9947A98" w:tentative="1">
      <w:start w:val="1"/>
      <w:numFmt w:val="bullet"/>
      <w:lvlText w:val=""/>
      <w:lvlJc w:val="left"/>
      <w:pPr>
        <w:tabs>
          <w:tab w:val="num" w:pos="3600"/>
        </w:tabs>
        <w:ind w:left="3600" w:hanging="360"/>
      </w:pPr>
      <w:rPr>
        <w:rFonts w:ascii="Symbol" w:hAnsi="Symbol" w:hint="default"/>
      </w:rPr>
    </w:lvl>
    <w:lvl w:ilvl="5" w:tplc="AB320B76" w:tentative="1">
      <w:start w:val="1"/>
      <w:numFmt w:val="bullet"/>
      <w:lvlText w:val=""/>
      <w:lvlJc w:val="left"/>
      <w:pPr>
        <w:tabs>
          <w:tab w:val="num" w:pos="4320"/>
        </w:tabs>
        <w:ind w:left="4320" w:hanging="360"/>
      </w:pPr>
      <w:rPr>
        <w:rFonts w:ascii="Symbol" w:hAnsi="Symbol" w:hint="default"/>
      </w:rPr>
    </w:lvl>
    <w:lvl w:ilvl="6" w:tplc="155AA3C6" w:tentative="1">
      <w:start w:val="1"/>
      <w:numFmt w:val="bullet"/>
      <w:lvlText w:val=""/>
      <w:lvlJc w:val="left"/>
      <w:pPr>
        <w:tabs>
          <w:tab w:val="num" w:pos="5040"/>
        </w:tabs>
        <w:ind w:left="5040" w:hanging="360"/>
      </w:pPr>
      <w:rPr>
        <w:rFonts w:ascii="Symbol" w:hAnsi="Symbol" w:hint="default"/>
      </w:rPr>
    </w:lvl>
    <w:lvl w:ilvl="7" w:tplc="8FBA6CAE" w:tentative="1">
      <w:start w:val="1"/>
      <w:numFmt w:val="bullet"/>
      <w:lvlText w:val=""/>
      <w:lvlJc w:val="left"/>
      <w:pPr>
        <w:tabs>
          <w:tab w:val="num" w:pos="5760"/>
        </w:tabs>
        <w:ind w:left="5760" w:hanging="360"/>
      </w:pPr>
      <w:rPr>
        <w:rFonts w:ascii="Symbol" w:hAnsi="Symbol" w:hint="default"/>
      </w:rPr>
    </w:lvl>
    <w:lvl w:ilvl="8" w:tplc="C3EEF9C6" w:tentative="1">
      <w:start w:val="1"/>
      <w:numFmt w:val="bullet"/>
      <w:lvlText w:val=""/>
      <w:lvlJc w:val="left"/>
      <w:pPr>
        <w:tabs>
          <w:tab w:val="num" w:pos="6480"/>
        </w:tabs>
        <w:ind w:left="6480" w:hanging="360"/>
      </w:pPr>
      <w:rPr>
        <w:rFonts w:ascii="Symbol" w:hAnsi="Symbol" w:hint="default"/>
      </w:rPr>
    </w:lvl>
  </w:abstractNum>
  <w:abstractNum w:abstractNumId="6">
    <w:nsid w:val="34EB6118"/>
    <w:multiLevelType w:val="hybridMultilevel"/>
    <w:tmpl w:val="25AECDEC"/>
    <w:lvl w:ilvl="0" w:tplc="7D4ADE14">
      <w:start w:val="1"/>
      <w:numFmt w:val="decimal"/>
      <w:lvlText w:val="%1."/>
      <w:lvlJc w:val="left"/>
      <w:pPr>
        <w:tabs>
          <w:tab w:val="num" w:pos="720"/>
        </w:tabs>
        <w:ind w:left="720" w:hanging="360"/>
      </w:pPr>
      <w:rPr>
        <w:rFonts w:ascii="Times New Roman" w:hAnsi="Times New Roman" w:cstheme="minorBidi"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5AE14D6"/>
    <w:multiLevelType w:val="hybridMultilevel"/>
    <w:tmpl w:val="5E28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2D447C"/>
    <w:multiLevelType w:val="hybridMultilevel"/>
    <w:tmpl w:val="9D6CA1AC"/>
    <w:lvl w:ilvl="0" w:tplc="BF64F8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BD5570"/>
    <w:multiLevelType w:val="hybridMultilevel"/>
    <w:tmpl w:val="EF2AE66C"/>
    <w:lvl w:ilvl="0" w:tplc="4D7851F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5162B90"/>
    <w:multiLevelType w:val="hybridMultilevel"/>
    <w:tmpl w:val="F0D0EE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BA13390"/>
    <w:multiLevelType w:val="hybridMultilevel"/>
    <w:tmpl w:val="A6048F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4B90BB1"/>
    <w:multiLevelType w:val="hybridMultilevel"/>
    <w:tmpl w:val="D548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F73123"/>
    <w:multiLevelType w:val="hybridMultilevel"/>
    <w:tmpl w:val="42A2B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323970"/>
    <w:multiLevelType w:val="hybridMultilevel"/>
    <w:tmpl w:val="DC7C357A"/>
    <w:lvl w:ilvl="0" w:tplc="A8C41A8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0015DD"/>
    <w:multiLevelType w:val="hybridMultilevel"/>
    <w:tmpl w:val="CBA04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CE78CA"/>
    <w:multiLevelType w:val="hybridMultilevel"/>
    <w:tmpl w:val="87D47138"/>
    <w:lvl w:ilvl="0" w:tplc="7D140058">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17">
    <w:nsid w:val="67515004"/>
    <w:multiLevelType w:val="hybridMultilevel"/>
    <w:tmpl w:val="C84C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7B5D78"/>
    <w:multiLevelType w:val="hybridMultilevel"/>
    <w:tmpl w:val="1A92A56E"/>
    <w:lvl w:ilvl="0" w:tplc="1214054A">
      <w:start w:val="1"/>
      <w:numFmt w:val="bullet"/>
      <w:lvlText w:val=""/>
      <w:lvlPicBulletId w:val="0"/>
      <w:lvlJc w:val="left"/>
      <w:pPr>
        <w:tabs>
          <w:tab w:val="num" w:pos="720"/>
        </w:tabs>
        <w:ind w:left="720" w:hanging="360"/>
      </w:pPr>
      <w:rPr>
        <w:rFonts w:ascii="Symbol" w:hAnsi="Symbol" w:hint="default"/>
      </w:rPr>
    </w:lvl>
    <w:lvl w:ilvl="1" w:tplc="3C667CAE" w:tentative="1">
      <w:start w:val="1"/>
      <w:numFmt w:val="bullet"/>
      <w:lvlText w:val=""/>
      <w:lvlJc w:val="left"/>
      <w:pPr>
        <w:tabs>
          <w:tab w:val="num" w:pos="1440"/>
        </w:tabs>
        <w:ind w:left="1440" w:hanging="360"/>
      </w:pPr>
      <w:rPr>
        <w:rFonts w:ascii="Symbol" w:hAnsi="Symbol" w:hint="default"/>
      </w:rPr>
    </w:lvl>
    <w:lvl w:ilvl="2" w:tplc="8AEE787C" w:tentative="1">
      <w:start w:val="1"/>
      <w:numFmt w:val="bullet"/>
      <w:lvlText w:val=""/>
      <w:lvlJc w:val="left"/>
      <w:pPr>
        <w:tabs>
          <w:tab w:val="num" w:pos="2160"/>
        </w:tabs>
        <w:ind w:left="2160" w:hanging="360"/>
      </w:pPr>
      <w:rPr>
        <w:rFonts w:ascii="Symbol" w:hAnsi="Symbol" w:hint="default"/>
      </w:rPr>
    </w:lvl>
    <w:lvl w:ilvl="3" w:tplc="C91E11E4" w:tentative="1">
      <w:start w:val="1"/>
      <w:numFmt w:val="bullet"/>
      <w:lvlText w:val=""/>
      <w:lvlJc w:val="left"/>
      <w:pPr>
        <w:tabs>
          <w:tab w:val="num" w:pos="2880"/>
        </w:tabs>
        <w:ind w:left="2880" w:hanging="360"/>
      </w:pPr>
      <w:rPr>
        <w:rFonts w:ascii="Symbol" w:hAnsi="Symbol" w:hint="default"/>
      </w:rPr>
    </w:lvl>
    <w:lvl w:ilvl="4" w:tplc="B9A44632" w:tentative="1">
      <w:start w:val="1"/>
      <w:numFmt w:val="bullet"/>
      <w:lvlText w:val=""/>
      <w:lvlJc w:val="left"/>
      <w:pPr>
        <w:tabs>
          <w:tab w:val="num" w:pos="3600"/>
        </w:tabs>
        <w:ind w:left="3600" w:hanging="360"/>
      </w:pPr>
      <w:rPr>
        <w:rFonts w:ascii="Symbol" w:hAnsi="Symbol" w:hint="default"/>
      </w:rPr>
    </w:lvl>
    <w:lvl w:ilvl="5" w:tplc="43A8E832" w:tentative="1">
      <w:start w:val="1"/>
      <w:numFmt w:val="bullet"/>
      <w:lvlText w:val=""/>
      <w:lvlJc w:val="left"/>
      <w:pPr>
        <w:tabs>
          <w:tab w:val="num" w:pos="4320"/>
        </w:tabs>
        <w:ind w:left="4320" w:hanging="360"/>
      </w:pPr>
      <w:rPr>
        <w:rFonts w:ascii="Symbol" w:hAnsi="Symbol" w:hint="default"/>
      </w:rPr>
    </w:lvl>
    <w:lvl w:ilvl="6" w:tplc="862A9280" w:tentative="1">
      <w:start w:val="1"/>
      <w:numFmt w:val="bullet"/>
      <w:lvlText w:val=""/>
      <w:lvlJc w:val="left"/>
      <w:pPr>
        <w:tabs>
          <w:tab w:val="num" w:pos="5040"/>
        </w:tabs>
        <w:ind w:left="5040" w:hanging="360"/>
      </w:pPr>
      <w:rPr>
        <w:rFonts w:ascii="Symbol" w:hAnsi="Symbol" w:hint="default"/>
      </w:rPr>
    </w:lvl>
    <w:lvl w:ilvl="7" w:tplc="A564967A" w:tentative="1">
      <w:start w:val="1"/>
      <w:numFmt w:val="bullet"/>
      <w:lvlText w:val=""/>
      <w:lvlJc w:val="left"/>
      <w:pPr>
        <w:tabs>
          <w:tab w:val="num" w:pos="5760"/>
        </w:tabs>
        <w:ind w:left="5760" w:hanging="360"/>
      </w:pPr>
      <w:rPr>
        <w:rFonts w:ascii="Symbol" w:hAnsi="Symbol" w:hint="default"/>
      </w:rPr>
    </w:lvl>
    <w:lvl w:ilvl="8" w:tplc="5BE61954" w:tentative="1">
      <w:start w:val="1"/>
      <w:numFmt w:val="bullet"/>
      <w:lvlText w:val=""/>
      <w:lvlJc w:val="left"/>
      <w:pPr>
        <w:tabs>
          <w:tab w:val="num" w:pos="6480"/>
        </w:tabs>
        <w:ind w:left="6480" w:hanging="360"/>
      </w:pPr>
      <w:rPr>
        <w:rFonts w:ascii="Symbol" w:hAnsi="Symbol" w:hint="default"/>
      </w:rPr>
    </w:lvl>
  </w:abstractNum>
  <w:abstractNum w:abstractNumId="19">
    <w:nsid w:val="77E30D38"/>
    <w:multiLevelType w:val="hybridMultilevel"/>
    <w:tmpl w:val="82244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C022894"/>
    <w:multiLevelType w:val="hybridMultilevel"/>
    <w:tmpl w:val="AF1A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1"/>
  </w:num>
  <w:num w:numId="5">
    <w:abstractNumId w:val="11"/>
  </w:num>
  <w:num w:numId="6">
    <w:abstractNumId w:val="19"/>
  </w:num>
  <w:num w:numId="7">
    <w:abstractNumId w:val="10"/>
  </w:num>
  <w:num w:numId="8">
    <w:abstractNumId w:val="13"/>
  </w:num>
  <w:num w:numId="9">
    <w:abstractNumId w:val="3"/>
  </w:num>
  <w:num w:numId="10">
    <w:abstractNumId w:val="18"/>
  </w:num>
  <w:num w:numId="11">
    <w:abstractNumId w:val="5"/>
  </w:num>
  <w:num w:numId="12">
    <w:abstractNumId w:val="8"/>
  </w:num>
  <w:num w:numId="13">
    <w:abstractNumId w:val="0"/>
  </w:num>
  <w:num w:numId="14">
    <w:abstractNumId w:val="7"/>
  </w:num>
  <w:num w:numId="15">
    <w:abstractNumId w:val="12"/>
  </w:num>
  <w:num w:numId="16">
    <w:abstractNumId w:val="20"/>
  </w:num>
  <w:num w:numId="17">
    <w:abstractNumId w:val="4"/>
  </w:num>
  <w:num w:numId="18">
    <w:abstractNumId w:val="17"/>
  </w:num>
  <w:num w:numId="19">
    <w:abstractNumId w:val="15"/>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141"/>
    <w:rsid w:val="00001F8C"/>
    <w:rsid w:val="00003C98"/>
    <w:rsid w:val="00005D52"/>
    <w:rsid w:val="00012434"/>
    <w:rsid w:val="000209CB"/>
    <w:rsid w:val="000268CD"/>
    <w:rsid w:val="00026E63"/>
    <w:rsid w:val="000274A6"/>
    <w:rsid w:val="00032E36"/>
    <w:rsid w:val="00042520"/>
    <w:rsid w:val="0007069F"/>
    <w:rsid w:val="00073623"/>
    <w:rsid w:val="00075304"/>
    <w:rsid w:val="00076B25"/>
    <w:rsid w:val="000A5763"/>
    <w:rsid w:val="000B06B0"/>
    <w:rsid w:val="000C08DF"/>
    <w:rsid w:val="000D21FB"/>
    <w:rsid w:val="000E3150"/>
    <w:rsid w:val="000F5F9B"/>
    <w:rsid w:val="000F7E95"/>
    <w:rsid w:val="00100EC8"/>
    <w:rsid w:val="0010357E"/>
    <w:rsid w:val="0011494A"/>
    <w:rsid w:val="00116B5C"/>
    <w:rsid w:val="00121DDF"/>
    <w:rsid w:val="00124962"/>
    <w:rsid w:val="00124A7C"/>
    <w:rsid w:val="001378C4"/>
    <w:rsid w:val="00141DC8"/>
    <w:rsid w:val="0014318A"/>
    <w:rsid w:val="00154A04"/>
    <w:rsid w:val="00157B8B"/>
    <w:rsid w:val="00161103"/>
    <w:rsid w:val="0016336F"/>
    <w:rsid w:val="001710C5"/>
    <w:rsid w:val="00173116"/>
    <w:rsid w:val="00181DF1"/>
    <w:rsid w:val="00194807"/>
    <w:rsid w:val="00196ECD"/>
    <w:rsid w:val="00197BB3"/>
    <w:rsid w:val="001A4BC4"/>
    <w:rsid w:val="001A7C7E"/>
    <w:rsid w:val="001C541C"/>
    <w:rsid w:val="001C6F94"/>
    <w:rsid w:val="001D4BD8"/>
    <w:rsid w:val="001E583F"/>
    <w:rsid w:val="001F3D17"/>
    <w:rsid w:val="002060CE"/>
    <w:rsid w:val="00217A3A"/>
    <w:rsid w:val="002201AB"/>
    <w:rsid w:val="00220B60"/>
    <w:rsid w:val="00232E95"/>
    <w:rsid w:val="002455BD"/>
    <w:rsid w:val="00262633"/>
    <w:rsid w:val="00271200"/>
    <w:rsid w:val="00275088"/>
    <w:rsid w:val="00280EBA"/>
    <w:rsid w:val="00281152"/>
    <w:rsid w:val="00292291"/>
    <w:rsid w:val="002A2DDF"/>
    <w:rsid w:val="002B14BA"/>
    <w:rsid w:val="002D0E7D"/>
    <w:rsid w:val="002D7025"/>
    <w:rsid w:val="002E2123"/>
    <w:rsid w:val="002E67B5"/>
    <w:rsid w:val="002F050A"/>
    <w:rsid w:val="0030051E"/>
    <w:rsid w:val="00305B32"/>
    <w:rsid w:val="0031581D"/>
    <w:rsid w:val="0032073C"/>
    <w:rsid w:val="00320EA8"/>
    <w:rsid w:val="00345EBA"/>
    <w:rsid w:val="00357223"/>
    <w:rsid w:val="00360954"/>
    <w:rsid w:val="00372BCC"/>
    <w:rsid w:val="00374A30"/>
    <w:rsid w:val="003779B3"/>
    <w:rsid w:val="0039392E"/>
    <w:rsid w:val="003B5967"/>
    <w:rsid w:val="003C48D0"/>
    <w:rsid w:val="003D7C9A"/>
    <w:rsid w:val="003E369D"/>
    <w:rsid w:val="003E71C3"/>
    <w:rsid w:val="003F13EE"/>
    <w:rsid w:val="003F1A7E"/>
    <w:rsid w:val="003F1D20"/>
    <w:rsid w:val="003F7FDE"/>
    <w:rsid w:val="004114EA"/>
    <w:rsid w:val="00413AF4"/>
    <w:rsid w:val="0041440F"/>
    <w:rsid w:val="0042142A"/>
    <w:rsid w:val="0042184E"/>
    <w:rsid w:val="004335E1"/>
    <w:rsid w:val="00452638"/>
    <w:rsid w:val="0047670A"/>
    <w:rsid w:val="0047772F"/>
    <w:rsid w:val="00497F20"/>
    <w:rsid w:val="004C0213"/>
    <w:rsid w:val="004D4E53"/>
    <w:rsid w:val="004D6878"/>
    <w:rsid w:val="004D7D95"/>
    <w:rsid w:val="004E484D"/>
    <w:rsid w:val="004F14D5"/>
    <w:rsid w:val="00500D8C"/>
    <w:rsid w:val="00504109"/>
    <w:rsid w:val="0050572C"/>
    <w:rsid w:val="00507DD0"/>
    <w:rsid w:val="005109B4"/>
    <w:rsid w:val="00530D49"/>
    <w:rsid w:val="00543BBE"/>
    <w:rsid w:val="0054433B"/>
    <w:rsid w:val="00545660"/>
    <w:rsid w:val="00546774"/>
    <w:rsid w:val="005558A6"/>
    <w:rsid w:val="005737D1"/>
    <w:rsid w:val="005739AE"/>
    <w:rsid w:val="00581EB1"/>
    <w:rsid w:val="00583673"/>
    <w:rsid w:val="0059029D"/>
    <w:rsid w:val="00596885"/>
    <w:rsid w:val="005A303D"/>
    <w:rsid w:val="005A5D25"/>
    <w:rsid w:val="005B1AF9"/>
    <w:rsid w:val="005B466C"/>
    <w:rsid w:val="005D2918"/>
    <w:rsid w:val="005D33F0"/>
    <w:rsid w:val="005D7947"/>
    <w:rsid w:val="00607198"/>
    <w:rsid w:val="006245EC"/>
    <w:rsid w:val="00627ED0"/>
    <w:rsid w:val="00637432"/>
    <w:rsid w:val="00637A45"/>
    <w:rsid w:val="00641AE5"/>
    <w:rsid w:val="006461E3"/>
    <w:rsid w:val="006542CF"/>
    <w:rsid w:val="00655486"/>
    <w:rsid w:val="00657743"/>
    <w:rsid w:val="00657F80"/>
    <w:rsid w:val="006613ED"/>
    <w:rsid w:val="00672DD0"/>
    <w:rsid w:val="00673465"/>
    <w:rsid w:val="006744D0"/>
    <w:rsid w:val="00675EF8"/>
    <w:rsid w:val="0068753E"/>
    <w:rsid w:val="006878DC"/>
    <w:rsid w:val="00687953"/>
    <w:rsid w:val="00695EFA"/>
    <w:rsid w:val="006A0917"/>
    <w:rsid w:val="006B01B1"/>
    <w:rsid w:val="006C46F5"/>
    <w:rsid w:val="006C678F"/>
    <w:rsid w:val="006C7D09"/>
    <w:rsid w:val="006D1141"/>
    <w:rsid w:val="006E6F2B"/>
    <w:rsid w:val="006F56AE"/>
    <w:rsid w:val="006F72D2"/>
    <w:rsid w:val="00707C2D"/>
    <w:rsid w:val="0072790E"/>
    <w:rsid w:val="0073048E"/>
    <w:rsid w:val="00735468"/>
    <w:rsid w:val="007542BC"/>
    <w:rsid w:val="00754AEF"/>
    <w:rsid w:val="0076395B"/>
    <w:rsid w:val="0076580A"/>
    <w:rsid w:val="00771D22"/>
    <w:rsid w:val="00776365"/>
    <w:rsid w:val="007776FD"/>
    <w:rsid w:val="007804C9"/>
    <w:rsid w:val="00780672"/>
    <w:rsid w:val="00780ED3"/>
    <w:rsid w:val="00782305"/>
    <w:rsid w:val="007A0ADC"/>
    <w:rsid w:val="007A4D82"/>
    <w:rsid w:val="007A6C51"/>
    <w:rsid w:val="007A76D1"/>
    <w:rsid w:val="007B6486"/>
    <w:rsid w:val="007E0DDE"/>
    <w:rsid w:val="007F4330"/>
    <w:rsid w:val="008057A3"/>
    <w:rsid w:val="00807DDE"/>
    <w:rsid w:val="0081644F"/>
    <w:rsid w:val="00820015"/>
    <w:rsid w:val="0082319C"/>
    <w:rsid w:val="0082759B"/>
    <w:rsid w:val="008315A9"/>
    <w:rsid w:val="00834FBE"/>
    <w:rsid w:val="00840B0B"/>
    <w:rsid w:val="00842FD1"/>
    <w:rsid w:val="008720B9"/>
    <w:rsid w:val="00873275"/>
    <w:rsid w:val="00876252"/>
    <w:rsid w:val="008810EF"/>
    <w:rsid w:val="008870B4"/>
    <w:rsid w:val="00895A9B"/>
    <w:rsid w:val="008B7928"/>
    <w:rsid w:val="008C114A"/>
    <w:rsid w:val="008C6A3A"/>
    <w:rsid w:val="008D0427"/>
    <w:rsid w:val="008E172D"/>
    <w:rsid w:val="008F1292"/>
    <w:rsid w:val="008F220E"/>
    <w:rsid w:val="008F4668"/>
    <w:rsid w:val="00902BF9"/>
    <w:rsid w:val="009157EA"/>
    <w:rsid w:val="00917A3A"/>
    <w:rsid w:val="009221A6"/>
    <w:rsid w:val="009248A8"/>
    <w:rsid w:val="00935384"/>
    <w:rsid w:val="00936D12"/>
    <w:rsid w:val="00950BD8"/>
    <w:rsid w:val="00954B8D"/>
    <w:rsid w:val="00963185"/>
    <w:rsid w:val="00964142"/>
    <w:rsid w:val="00966A71"/>
    <w:rsid w:val="00982CDB"/>
    <w:rsid w:val="00990950"/>
    <w:rsid w:val="0099360A"/>
    <w:rsid w:val="009D00DF"/>
    <w:rsid w:val="009D10AD"/>
    <w:rsid w:val="009E3CF8"/>
    <w:rsid w:val="009E443B"/>
    <w:rsid w:val="009E6E50"/>
    <w:rsid w:val="009E78F6"/>
    <w:rsid w:val="009F1107"/>
    <w:rsid w:val="009F34F1"/>
    <w:rsid w:val="009F6298"/>
    <w:rsid w:val="00A12575"/>
    <w:rsid w:val="00A16684"/>
    <w:rsid w:val="00A202B4"/>
    <w:rsid w:val="00A26CF9"/>
    <w:rsid w:val="00A42AB6"/>
    <w:rsid w:val="00A520BD"/>
    <w:rsid w:val="00A60D23"/>
    <w:rsid w:val="00A6125F"/>
    <w:rsid w:val="00A65C85"/>
    <w:rsid w:val="00A73716"/>
    <w:rsid w:val="00A7521A"/>
    <w:rsid w:val="00A759EC"/>
    <w:rsid w:val="00A81AA3"/>
    <w:rsid w:val="00A85B5C"/>
    <w:rsid w:val="00A86E33"/>
    <w:rsid w:val="00AC7D0B"/>
    <w:rsid w:val="00AD28C2"/>
    <w:rsid w:val="00B052BC"/>
    <w:rsid w:val="00B06D53"/>
    <w:rsid w:val="00B12D30"/>
    <w:rsid w:val="00B228DE"/>
    <w:rsid w:val="00B2753E"/>
    <w:rsid w:val="00B27D52"/>
    <w:rsid w:val="00B331FF"/>
    <w:rsid w:val="00B527C8"/>
    <w:rsid w:val="00B64793"/>
    <w:rsid w:val="00B66452"/>
    <w:rsid w:val="00B81E95"/>
    <w:rsid w:val="00B94444"/>
    <w:rsid w:val="00BC0A21"/>
    <w:rsid w:val="00BC3C12"/>
    <w:rsid w:val="00BC5ACD"/>
    <w:rsid w:val="00BD4124"/>
    <w:rsid w:val="00BE02F0"/>
    <w:rsid w:val="00BE0FD5"/>
    <w:rsid w:val="00BE3028"/>
    <w:rsid w:val="00C02656"/>
    <w:rsid w:val="00C35DBB"/>
    <w:rsid w:val="00C406A9"/>
    <w:rsid w:val="00C46DDD"/>
    <w:rsid w:val="00C52132"/>
    <w:rsid w:val="00C527F2"/>
    <w:rsid w:val="00C54FFD"/>
    <w:rsid w:val="00C556D6"/>
    <w:rsid w:val="00C55DB3"/>
    <w:rsid w:val="00C57184"/>
    <w:rsid w:val="00C71DBC"/>
    <w:rsid w:val="00C80D15"/>
    <w:rsid w:val="00C821F0"/>
    <w:rsid w:val="00C96B5D"/>
    <w:rsid w:val="00CA1170"/>
    <w:rsid w:val="00CA2FF9"/>
    <w:rsid w:val="00CA44C8"/>
    <w:rsid w:val="00CB5D34"/>
    <w:rsid w:val="00CC2198"/>
    <w:rsid w:val="00CD302A"/>
    <w:rsid w:val="00CD3F56"/>
    <w:rsid w:val="00D023D0"/>
    <w:rsid w:val="00D17559"/>
    <w:rsid w:val="00D43867"/>
    <w:rsid w:val="00D43BF4"/>
    <w:rsid w:val="00D61F59"/>
    <w:rsid w:val="00D651DA"/>
    <w:rsid w:val="00D670BF"/>
    <w:rsid w:val="00D735A2"/>
    <w:rsid w:val="00D74369"/>
    <w:rsid w:val="00D9321F"/>
    <w:rsid w:val="00D9691B"/>
    <w:rsid w:val="00DA35DB"/>
    <w:rsid w:val="00DB1BE9"/>
    <w:rsid w:val="00DB729C"/>
    <w:rsid w:val="00DD1110"/>
    <w:rsid w:val="00DD19E3"/>
    <w:rsid w:val="00DD2D1B"/>
    <w:rsid w:val="00DD5847"/>
    <w:rsid w:val="00DD6A98"/>
    <w:rsid w:val="00DE4130"/>
    <w:rsid w:val="00DE4E4D"/>
    <w:rsid w:val="00DF5B25"/>
    <w:rsid w:val="00DF64EA"/>
    <w:rsid w:val="00E01E5A"/>
    <w:rsid w:val="00E26F02"/>
    <w:rsid w:val="00E3398F"/>
    <w:rsid w:val="00E36EFD"/>
    <w:rsid w:val="00E40805"/>
    <w:rsid w:val="00E46DDC"/>
    <w:rsid w:val="00E47D43"/>
    <w:rsid w:val="00E84F9C"/>
    <w:rsid w:val="00E9477F"/>
    <w:rsid w:val="00EA6482"/>
    <w:rsid w:val="00EB692A"/>
    <w:rsid w:val="00EC7B76"/>
    <w:rsid w:val="00ED08E1"/>
    <w:rsid w:val="00ED46B5"/>
    <w:rsid w:val="00ED790F"/>
    <w:rsid w:val="00EE0CFA"/>
    <w:rsid w:val="00F11C22"/>
    <w:rsid w:val="00F205CA"/>
    <w:rsid w:val="00F257A6"/>
    <w:rsid w:val="00F2606E"/>
    <w:rsid w:val="00F2737A"/>
    <w:rsid w:val="00F365CF"/>
    <w:rsid w:val="00F437A1"/>
    <w:rsid w:val="00F50B46"/>
    <w:rsid w:val="00F54FAC"/>
    <w:rsid w:val="00F7539C"/>
    <w:rsid w:val="00F86496"/>
    <w:rsid w:val="00F87091"/>
    <w:rsid w:val="00F91A8A"/>
    <w:rsid w:val="00FB0542"/>
    <w:rsid w:val="00FB3596"/>
    <w:rsid w:val="00FC03D6"/>
    <w:rsid w:val="00FC5993"/>
    <w:rsid w:val="00FD0DC1"/>
    <w:rsid w:val="00FE2F07"/>
    <w:rsid w:val="00FE6FA4"/>
    <w:rsid w:val="00FF023F"/>
    <w:rsid w:val="00FF3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aliases w:val="H1-Sec.Head"/>
    <w:basedOn w:val="Normal"/>
    <w:next w:val="P1-StandPara"/>
    <w:link w:val="Heading1Char"/>
    <w:uiPriority w:val="99"/>
    <w:qFormat/>
    <w:rsid w:val="006F56AE"/>
    <w:pPr>
      <w:keepNext/>
      <w:tabs>
        <w:tab w:val="left" w:pos="1152"/>
      </w:tabs>
      <w:spacing w:after="360" w:line="360" w:lineRule="atLeast"/>
      <w:ind w:left="1152" w:hanging="1152"/>
      <w:jc w:val="both"/>
      <w:outlineLvl w:val="0"/>
    </w:pPr>
    <w:rPr>
      <w:b/>
      <w:sz w:val="22"/>
      <w:szCs w:val="20"/>
    </w:rPr>
  </w:style>
  <w:style w:type="paragraph" w:styleId="Heading2">
    <w:name w:val="heading 2"/>
    <w:aliases w:val="H2-Sec. Head"/>
    <w:basedOn w:val="Normal"/>
    <w:next w:val="P1-StandPara"/>
    <w:link w:val="Heading2Char"/>
    <w:uiPriority w:val="99"/>
    <w:qFormat/>
    <w:rsid w:val="006F56AE"/>
    <w:pPr>
      <w:keepNext/>
      <w:tabs>
        <w:tab w:val="left" w:pos="1152"/>
      </w:tabs>
      <w:spacing w:after="360" w:line="360" w:lineRule="atLeast"/>
      <w:ind w:left="1152" w:hanging="115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imes New Roman" w:hAnsi="Times New Roman" w:cs="Times New Roman" w:hint="default"/>
      <w:sz w:val="24"/>
      <w:szCs w:val="24"/>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unhideWhenUsed/>
    <w:rsid w:val="00F257A6"/>
    <w:rPr>
      <w:rFonts w:ascii="Calibri" w:hAnsi="Calibri"/>
      <w:sz w:val="16"/>
      <w:szCs w:val="16"/>
    </w:rPr>
  </w:style>
  <w:style w:type="character" w:customStyle="1" w:styleId="BalloonTextChar">
    <w:name w:val="Balloon Text Char"/>
    <w:basedOn w:val="DefaultParagraphFont"/>
    <w:link w:val="BalloonText"/>
    <w:uiPriority w:val="99"/>
    <w:semiHidden/>
    <w:rsid w:val="00F257A6"/>
    <w:rPr>
      <w:rFonts w:ascii="Calibri" w:eastAsia="Times New Roman" w:hAnsi="Calibri" w:cs="Times New Roman"/>
      <w:sz w:val="16"/>
      <w:szCs w:val="16"/>
    </w:rPr>
  </w:style>
  <w:style w:type="paragraph" w:customStyle="1" w:styleId="SL-FlLftSgl">
    <w:name w:val="SL-Fl Lft Sgl"/>
    <w:uiPriority w:val="99"/>
    <w:rsid w:val="00F257A6"/>
    <w:pPr>
      <w:spacing w:line="240" w:lineRule="atLeast"/>
      <w:jc w:val="both"/>
    </w:pPr>
    <w:rPr>
      <w:rFonts w:ascii="Times New Roman" w:eastAsia="Times New Roman" w:hAnsi="Times New Roman" w:cs="Times New Roman"/>
      <w:sz w:val="22"/>
    </w:rPr>
  </w:style>
  <w:style w:type="paragraph" w:styleId="BodyText">
    <w:name w:val="Body Text"/>
    <w:basedOn w:val="Normal"/>
    <w:link w:val="BodyTextChar"/>
    <w:uiPriority w:val="1"/>
    <w:unhideWhenUsed/>
    <w:qFormat/>
    <w:rsid w:val="00F257A6"/>
    <w:pPr>
      <w:tabs>
        <w:tab w:val="left" w:pos="432"/>
      </w:tabs>
      <w:spacing w:after="120" w:line="480" w:lineRule="auto"/>
      <w:ind w:firstLine="432"/>
      <w:jc w:val="both"/>
    </w:pPr>
  </w:style>
  <w:style w:type="character" w:customStyle="1" w:styleId="BodyTextChar">
    <w:name w:val="Body Text Char"/>
    <w:basedOn w:val="DefaultParagraphFont"/>
    <w:link w:val="BodyText"/>
    <w:rsid w:val="00F257A6"/>
    <w:rPr>
      <w:rFonts w:ascii="Times New Roman" w:eastAsia="Times New Roman" w:hAnsi="Times New Roman" w:cs="Times New Roman"/>
      <w:sz w:val="24"/>
      <w:szCs w:val="24"/>
    </w:rPr>
  </w:style>
  <w:style w:type="paragraph" w:customStyle="1" w:styleId="Default">
    <w:name w:val="Default"/>
    <w:uiPriority w:val="99"/>
    <w:rsid w:val="00F257A6"/>
    <w:pPr>
      <w:autoSpaceDE w:val="0"/>
      <w:autoSpaceDN w:val="0"/>
      <w:adjustRightInd w:val="0"/>
    </w:pPr>
    <w:rPr>
      <w:rFonts w:ascii="ELKPBN+TimesNewRoman" w:eastAsia="Times New Roman" w:hAnsi="ELKPBN+TimesNewRoman" w:cs="ELKPBN+TimesNewRoman"/>
      <w:color w:val="000000"/>
      <w:sz w:val="24"/>
      <w:szCs w:val="24"/>
    </w:rPr>
  </w:style>
  <w:style w:type="character" w:styleId="Hyperlink">
    <w:name w:val="Hyperlink"/>
    <w:unhideWhenUsed/>
    <w:rsid w:val="00500D8C"/>
    <w:rPr>
      <w:rFonts w:ascii="Times New Roman" w:hAnsi="Times New Roman" w:cs="Times New Roman" w:hint="default"/>
      <w:color w:val="0000FF"/>
      <w:u w:val="single"/>
    </w:rPr>
  </w:style>
  <w:style w:type="paragraph" w:customStyle="1" w:styleId="N2-2ndBullet">
    <w:name w:val="N2-2nd Bullet"/>
    <w:basedOn w:val="Normal"/>
    <w:uiPriority w:val="99"/>
    <w:rsid w:val="00500D8C"/>
    <w:pPr>
      <w:tabs>
        <w:tab w:val="num" w:pos="1080"/>
        <w:tab w:val="left" w:pos="1728"/>
      </w:tabs>
      <w:spacing w:after="120" w:line="240" w:lineRule="atLeast"/>
      <w:ind w:left="1080" w:hanging="360"/>
      <w:jc w:val="both"/>
    </w:pPr>
    <w:rPr>
      <w:sz w:val="22"/>
      <w:szCs w:val="20"/>
    </w:rPr>
  </w:style>
  <w:style w:type="paragraph" w:customStyle="1" w:styleId="a">
    <w:name w:val="_"/>
    <w:basedOn w:val="Normal"/>
    <w:uiPriority w:val="99"/>
    <w:rsid w:val="00500D8C"/>
    <w:pPr>
      <w:widowControl w:val="0"/>
      <w:autoSpaceDE w:val="0"/>
      <w:autoSpaceDN w:val="0"/>
      <w:adjustRightInd w:val="0"/>
      <w:ind w:left="810" w:firstLine="810"/>
    </w:pPr>
  </w:style>
  <w:style w:type="paragraph" w:customStyle="1" w:styleId="Bullet">
    <w:name w:val="Bullet"/>
    <w:rsid w:val="00500D8C"/>
    <w:pPr>
      <w:tabs>
        <w:tab w:val="left" w:pos="360"/>
      </w:tabs>
      <w:spacing w:after="180"/>
      <w:ind w:right="360"/>
      <w:jc w:val="both"/>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500D8C"/>
    <w:pPr>
      <w:tabs>
        <w:tab w:val="left" w:pos="432"/>
      </w:tabs>
      <w:spacing w:after="240"/>
      <w:ind w:firstLine="432"/>
      <w:jc w:val="both"/>
    </w:pPr>
    <w:rPr>
      <w:sz w:val="20"/>
    </w:rPr>
  </w:style>
  <w:style w:type="character" w:customStyle="1" w:styleId="FootnoteTextChar">
    <w:name w:val="Footnote Text Char"/>
    <w:basedOn w:val="DefaultParagraphFont"/>
    <w:link w:val="FootnoteText"/>
    <w:rsid w:val="00500D8C"/>
    <w:rPr>
      <w:rFonts w:ascii="Times New Roman" w:eastAsia="Times New Roman" w:hAnsi="Times New Roman" w:cs="Times New Roman"/>
      <w:szCs w:val="24"/>
    </w:rPr>
  </w:style>
  <w:style w:type="character" w:styleId="FootnoteReference">
    <w:name w:val="footnote reference"/>
    <w:unhideWhenUsed/>
    <w:rsid w:val="00500D8C"/>
    <w:rPr>
      <w:rFonts w:ascii="Times New Roman" w:hAnsi="Times New Roman" w:cs="Times New Roman" w:hint="default"/>
      <w:spacing w:val="0"/>
      <w:position w:val="0"/>
      <w:u w:color="000080"/>
      <w:effect w:val="none"/>
      <w:vertAlign w:val="superscript"/>
    </w:rPr>
  </w:style>
  <w:style w:type="paragraph" w:styleId="NormalWeb">
    <w:name w:val="Normal (Web)"/>
    <w:basedOn w:val="Normal"/>
    <w:uiPriority w:val="99"/>
    <w:semiHidden/>
    <w:unhideWhenUsed/>
    <w:rsid w:val="00500D8C"/>
    <w:pPr>
      <w:spacing w:before="100" w:beforeAutospacing="1" w:after="100" w:afterAutospacing="1"/>
    </w:pPr>
  </w:style>
  <w:style w:type="character" w:customStyle="1" w:styleId="apple-converted-space">
    <w:name w:val="apple-converted-space"/>
    <w:basedOn w:val="DefaultParagraphFont"/>
    <w:rsid w:val="00CA1170"/>
  </w:style>
  <w:style w:type="character" w:customStyle="1" w:styleId="citation">
    <w:name w:val="citation"/>
    <w:basedOn w:val="DefaultParagraphFont"/>
    <w:rsid w:val="00CA1170"/>
  </w:style>
  <w:style w:type="character" w:customStyle="1" w:styleId="Heading1Char">
    <w:name w:val="Heading 1 Char"/>
    <w:aliases w:val="H1-Sec.Head Char"/>
    <w:basedOn w:val="DefaultParagraphFont"/>
    <w:link w:val="Heading1"/>
    <w:uiPriority w:val="99"/>
    <w:rsid w:val="006F56AE"/>
    <w:rPr>
      <w:rFonts w:ascii="Times New Roman" w:eastAsia="Times New Roman" w:hAnsi="Times New Roman" w:cs="Times New Roman"/>
      <w:b/>
      <w:sz w:val="22"/>
    </w:rPr>
  </w:style>
  <w:style w:type="character" w:customStyle="1" w:styleId="Heading2Char">
    <w:name w:val="Heading 2 Char"/>
    <w:aliases w:val="H2-Sec. Head Char"/>
    <w:basedOn w:val="DefaultParagraphFont"/>
    <w:link w:val="Heading2"/>
    <w:uiPriority w:val="99"/>
    <w:rsid w:val="006F56AE"/>
    <w:rPr>
      <w:rFonts w:ascii="Times New Roman" w:eastAsia="Times New Roman" w:hAnsi="Times New Roman" w:cs="Times New Roman"/>
      <w:b/>
      <w:sz w:val="22"/>
    </w:rPr>
  </w:style>
  <w:style w:type="paragraph" w:customStyle="1" w:styleId="P1-StandPara">
    <w:name w:val="P1-Stand Para"/>
    <w:uiPriority w:val="99"/>
    <w:rsid w:val="006F56AE"/>
    <w:pPr>
      <w:spacing w:line="360" w:lineRule="atLeast"/>
      <w:ind w:firstLine="1152"/>
      <w:jc w:val="both"/>
    </w:pPr>
    <w:rPr>
      <w:rFonts w:ascii="Times New Roman" w:eastAsia="Times New Roman" w:hAnsi="Times New Roman" w:cs="Times New Roman"/>
      <w:sz w:val="22"/>
    </w:rPr>
  </w:style>
  <w:style w:type="character" w:styleId="PageNumber">
    <w:name w:val="page number"/>
    <w:basedOn w:val="DefaultParagraphFont"/>
    <w:uiPriority w:val="99"/>
    <w:rsid w:val="006F56AE"/>
    <w:rPr>
      <w:rFonts w:cs="Times New Roman"/>
    </w:rPr>
  </w:style>
  <w:style w:type="character" w:styleId="CommentReference">
    <w:name w:val="annotation reference"/>
    <w:basedOn w:val="DefaultParagraphFont"/>
    <w:uiPriority w:val="99"/>
    <w:semiHidden/>
    <w:unhideWhenUsed/>
    <w:rsid w:val="00194807"/>
    <w:rPr>
      <w:sz w:val="16"/>
      <w:szCs w:val="16"/>
    </w:rPr>
  </w:style>
  <w:style w:type="paragraph" w:styleId="CommentText">
    <w:name w:val="annotation text"/>
    <w:basedOn w:val="Normal"/>
    <w:link w:val="CommentTextChar"/>
    <w:uiPriority w:val="99"/>
    <w:semiHidden/>
    <w:unhideWhenUsed/>
    <w:rsid w:val="00194807"/>
    <w:rPr>
      <w:sz w:val="20"/>
      <w:szCs w:val="20"/>
    </w:rPr>
  </w:style>
  <w:style w:type="character" w:customStyle="1" w:styleId="CommentTextChar">
    <w:name w:val="Comment Text Char"/>
    <w:basedOn w:val="DefaultParagraphFont"/>
    <w:link w:val="CommentText"/>
    <w:uiPriority w:val="99"/>
    <w:semiHidden/>
    <w:rsid w:val="00194807"/>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94807"/>
    <w:rPr>
      <w:b/>
      <w:bCs/>
    </w:rPr>
  </w:style>
  <w:style w:type="character" w:customStyle="1" w:styleId="CommentSubjectChar">
    <w:name w:val="Comment Subject Char"/>
    <w:basedOn w:val="CommentTextChar"/>
    <w:link w:val="CommentSubject"/>
    <w:uiPriority w:val="99"/>
    <w:semiHidden/>
    <w:rsid w:val="00194807"/>
    <w:rPr>
      <w:rFonts w:ascii="Times New Roman" w:eastAsia="Times New Roman" w:hAnsi="Times New Roman" w:cs="Times New Roman"/>
      <w:b/>
      <w:bCs/>
    </w:rPr>
  </w:style>
  <w:style w:type="paragraph" w:styleId="Revision">
    <w:name w:val="Revision"/>
    <w:hidden/>
    <w:uiPriority w:val="99"/>
    <w:semiHidden/>
    <w:rsid w:val="00B2753E"/>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D4BD8"/>
    <w:rPr>
      <w:color w:val="800080" w:themeColor="followedHyperlink"/>
      <w:u w:val="single"/>
    </w:rPr>
  </w:style>
  <w:style w:type="table" w:styleId="TableGrid">
    <w:name w:val="Table Grid"/>
    <w:basedOn w:val="TableNormal"/>
    <w:uiPriority w:val="59"/>
    <w:rsid w:val="00421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aliases w:val="H1-Sec.Head"/>
    <w:basedOn w:val="Normal"/>
    <w:next w:val="P1-StandPara"/>
    <w:link w:val="Heading1Char"/>
    <w:uiPriority w:val="99"/>
    <w:qFormat/>
    <w:rsid w:val="006F56AE"/>
    <w:pPr>
      <w:keepNext/>
      <w:tabs>
        <w:tab w:val="left" w:pos="1152"/>
      </w:tabs>
      <w:spacing w:after="360" w:line="360" w:lineRule="atLeast"/>
      <w:ind w:left="1152" w:hanging="1152"/>
      <w:jc w:val="both"/>
      <w:outlineLvl w:val="0"/>
    </w:pPr>
    <w:rPr>
      <w:b/>
      <w:sz w:val="22"/>
      <w:szCs w:val="20"/>
    </w:rPr>
  </w:style>
  <w:style w:type="paragraph" w:styleId="Heading2">
    <w:name w:val="heading 2"/>
    <w:aliases w:val="H2-Sec. Head"/>
    <w:basedOn w:val="Normal"/>
    <w:next w:val="P1-StandPara"/>
    <w:link w:val="Heading2Char"/>
    <w:uiPriority w:val="99"/>
    <w:qFormat/>
    <w:rsid w:val="006F56AE"/>
    <w:pPr>
      <w:keepNext/>
      <w:tabs>
        <w:tab w:val="left" w:pos="1152"/>
      </w:tabs>
      <w:spacing w:after="360" w:line="360" w:lineRule="atLeast"/>
      <w:ind w:left="1152" w:hanging="115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imes New Roman" w:hAnsi="Times New Roman" w:cs="Times New Roman" w:hint="default"/>
      <w:sz w:val="24"/>
      <w:szCs w:val="24"/>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unhideWhenUsed/>
    <w:rsid w:val="00F257A6"/>
    <w:rPr>
      <w:rFonts w:ascii="Calibri" w:hAnsi="Calibri"/>
      <w:sz w:val="16"/>
      <w:szCs w:val="16"/>
    </w:rPr>
  </w:style>
  <w:style w:type="character" w:customStyle="1" w:styleId="BalloonTextChar">
    <w:name w:val="Balloon Text Char"/>
    <w:basedOn w:val="DefaultParagraphFont"/>
    <w:link w:val="BalloonText"/>
    <w:uiPriority w:val="99"/>
    <w:semiHidden/>
    <w:rsid w:val="00F257A6"/>
    <w:rPr>
      <w:rFonts w:ascii="Calibri" w:eastAsia="Times New Roman" w:hAnsi="Calibri" w:cs="Times New Roman"/>
      <w:sz w:val="16"/>
      <w:szCs w:val="16"/>
    </w:rPr>
  </w:style>
  <w:style w:type="paragraph" w:customStyle="1" w:styleId="SL-FlLftSgl">
    <w:name w:val="SL-Fl Lft Sgl"/>
    <w:uiPriority w:val="99"/>
    <w:rsid w:val="00F257A6"/>
    <w:pPr>
      <w:spacing w:line="240" w:lineRule="atLeast"/>
      <w:jc w:val="both"/>
    </w:pPr>
    <w:rPr>
      <w:rFonts w:ascii="Times New Roman" w:eastAsia="Times New Roman" w:hAnsi="Times New Roman" w:cs="Times New Roman"/>
      <w:sz w:val="22"/>
    </w:rPr>
  </w:style>
  <w:style w:type="paragraph" w:styleId="BodyText">
    <w:name w:val="Body Text"/>
    <w:basedOn w:val="Normal"/>
    <w:link w:val="BodyTextChar"/>
    <w:uiPriority w:val="1"/>
    <w:unhideWhenUsed/>
    <w:qFormat/>
    <w:rsid w:val="00F257A6"/>
    <w:pPr>
      <w:tabs>
        <w:tab w:val="left" w:pos="432"/>
      </w:tabs>
      <w:spacing w:after="120" w:line="480" w:lineRule="auto"/>
      <w:ind w:firstLine="432"/>
      <w:jc w:val="both"/>
    </w:pPr>
  </w:style>
  <w:style w:type="character" w:customStyle="1" w:styleId="BodyTextChar">
    <w:name w:val="Body Text Char"/>
    <w:basedOn w:val="DefaultParagraphFont"/>
    <w:link w:val="BodyText"/>
    <w:rsid w:val="00F257A6"/>
    <w:rPr>
      <w:rFonts w:ascii="Times New Roman" w:eastAsia="Times New Roman" w:hAnsi="Times New Roman" w:cs="Times New Roman"/>
      <w:sz w:val="24"/>
      <w:szCs w:val="24"/>
    </w:rPr>
  </w:style>
  <w:style w:type="paragraph" w:customStyle="1" w:styleId="Default">
    <w:name w:val="Default"/>
    <w:uiPriority w:val="99"/>
    <w:rsid w:val="00F257A6"/>
    <w:pPr>
      <w:autoSpaceDE w:val="0"/>
      <w:autoSpaceDN w:val="0"/>
      <w:adjustRightInd w:val="0"/>
    </w:pPr>
    <w:rPr>
      <w:rFonts w:ascii="ELKPBN+TimesNewRoman" w:eastAsia="Times New Roman" w:hAnsi="ELKPBN+TimesNewRoman" w:cs="ELKPBN+TimesNewRoman"/>
      <w:color w:val="000000"/>
      <w:sz w:val="24"/>
      <w:szCs w:val="24"/>
    </w:rPr>
  </w:style>
  <w:style w:type="character" w:styleId="Hyperlink">
    <w:name w:val="Hyperlink"/>
    <w:unhideWhenUsed/>
    <w:rsid w:val="00500D8C"/>
    <w:rPr>
      <w:rFonts w:ascii="Times New Roman" w:hAnsi="Times New Roman" w:cs="Times New Roman" w:hint="default"/>
      <w:color w:val="0000FF"/>
      <w:u w:val="single"/>
    </w:rPr>
  </w:style>
  <w:style w:type="paragraph" w:customStyle="1" w:styleId="N2-2ndBullet">
    <w:name w:val="N2-2nd Bullet"/>
    <w:basedOn w:val="Normal"/>
    <w:uiPriority w:val="99"/>
    <w:rsid w:val="00500D8C"/>
    <w:pPr>
      <w:tabs>
        <w:tab w:val="num" w:pos="1080"/>
        <w:tab w:val="left" w:pos="1728"/>
      </w:tabs>
      <w:spacing w:after="120" w:line="240" w:lineRule="atLeast"/>
      <w:ind w:left="1080" w:hanging="360"/>
      <w:jc w:val="both"/>
    </w:pPr>
    <w:rPr>
      <w:sz w:val="22"/>
      <w:szCs w:val="20"/>
    </w:rPr>
  </w:style>
  <w:style w:type="paragraph" w:customStyle="1" w:styleId="a">
    <w:name w:val="_"/>
    <w:basedOn w:val="Normal"/>
    <w:uiPriority w:val="99"/>
    <w:rsid w:val="00500D8C"/>
    <w:pPr>
      <w:widowControl w:val="0"/>
      <w:autoSpaceDE w:val="0"/>
      <w:autoSpaceDN w:val="0"/>
      <w:adjustRightInd w:val="0"/>
      <w:ind w:left="810" w:firstLine="810"/>
    </w:pPr>
  </w:style>
  <w:style w:type="paragraph" w:customStyle="1" w:styleId="Bullet">
    <w:name w:val="Bullet"/>
    <w:rsid w:val="00500D8C"/>
    <w:pPr>
      <w:tabs>
        <w:tab w:val="left" w:pos="360"/>
      </w:tabs>
      <w:spacing w:after="180"/>
      <w:ind w:right="360"/>
      <w:jc w:val="both"/>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500D8C"/>
    <w:pPr>
      <w:tabs>
        <w:tab w:val="left" w:pos="432"/>
      </w:tabs>
      <w:spacing w:after="240"/>
      <w:ind w:firstLine="432"/>
      <w:jc w:val="both"/>
    </w:pPr>
    <w:rPr>
      <w:sz w:val="20"/>
    </w:rPr>
  </w:style>
  <w:style w:type="character" w:customStyle="1" w:styleId="FootnoteTextChar">
    <w:name w:val="Footnote Text Char"/>
    <w:basedOn w:val="DefaultParagraphFont"/>
    <w:link w:val="FootnoteText"/>
    <w:rsid w:val="00500D8C"/>
    <w:rPr>
      <w:rFonts w:ascii="Times New Roman" w:eastAsia="Times New Roman" w:hAnsi="Times New Roman" w:cs="Times New Roman"/>
      <w:szCs w:val="24"/>
    </w:rPr>
  </w:style>
  <w:style w:type="character" w:styleId="FootnoteReference">
    <w:name w:val="footnote reference"/>
    <w:unhideWhenUsed/>
    <w:rsid w:val="00500D8C"/>
    <w:rPr>
      <w:rFonts w:ascii="Times New Roman" w:hAnsi="Times New Roman" w:cs="Times New Roman" w:hint="default"/>
      <w:spacing w:val="0"/>
      <w:position w:val="0"/>
      <w:u w:color="000080"/>
      <w:effect w:val="none"/>
      <w:vertAlign w:val="superscript"/>
    </w:rPr>
  </w:style>
  <w:style w:type="paragraph" w:styleId="NormalWeb">
    <w:name w:val="Normal (Web)"/>
    <w:basedOn w:val="Normal"/>
    <w:uiPriority w:val="99"/>
    <w:semiHidden/>
    <w:unhideWhenUsed/>
    <w:rsid w:val="00500D8C"/>
    <w:pPr>
      <w:spacing w:before="100" w:beforeAutospacing="1" w:after="100" w:afterAutospacing="1"/>
    </w:pPr>
  </w:style>
  <w:style w:type="character" w:customStyle="1" w:styleId="apple-converted-space">
    <w:name w:val="apple-converted-space"/>
    <w:basedOn w:val="DefaultParagraphFont"/>
    <w:rsid w:val="00CA1170"/>
  </w:style>
  <w:style w:type="character" w:customStyle="1" w:styleId="citation">
    <w:name w:val="citation"/>
    <w:basedOn w:val="DefaultParagraphFont"/>
    <w:rsid w:val="00CA1170"/>
  </w:style>
  <w:style w:type="character" w:customStyle="1" w:styleId="Heading1Char">
    <w:name w:val="Heading 1 Char"/>
    <w:aliases w:val="H1-Sec.Head Char"/>
    <w:basedOn w:val="DefaultParagraphFont"/>
    <w:link w:val="Heading1"/>
    <w:uiPriority w:val="99"/>
    <w:rsid w:val="006F56AE"/>
    <w:rPr>
      <w:rFonts w:ascii="Times New Roman" w:eastAsia="Times New Roman" w:hAnsi="Times New Roman" w:cs="Times New Roman"/>
      <w:b/>
      <w:sz w:val="22"/>
    </w:rPr>
  </w:style>
  <w:style w:type="character" w:customStyle="1" w:styleId="Heading2Char">
    <w:name w:val="Heading 2 Char"/>
    <w:aliases w:val="H2-Sec. Head Char"/>
    <w:basedOn w:val="DefaultParagraphFont"/>
    <w:link w:val="Heading2"/>
    <w:uiPriority w:val="99"/>
    <w:rsid w:val="006F56AE"/>
    <w:rPr>
      <w:rFonts w:ascii="Times New Roman" w:eastAsia="Times New Roman" w:hAnsi="Times New Roman" w:cs="Times New Roman"/>
      <w:b/>
      <w:sz w:val="22"/>
    </w:rPr>
  </w:style>
  <w:style w:type="paragraph" w:customStyle="1" w:styleId="P1-StandPara">
    <w:name w:val="P1-Stand Para"/>
    <w:uiPriority w:val="99"/>
    <w:rsid w:val="006F56AE"/>
    <w:pPr>
      <w:spacing w:line="360" w:lineRule="atLeast"/>
      <w:ind w:firstLine="1152"/>
      <w:jc w:val="both"/>
    </w:pPr>
    <w:rPr>
      <w:rFonts w:ascii="Times New Roman" w:eastAsia="Times New Roman" w:hAnsi="Times New Roman" w:cs="Times New Roman"/>
      <w:sz w:val="22"/>
    </w:rPr>
  </w:style>
  <w:style w:type="character" w:styleId="PageNumber">
    <w:name w:val="page number"/>
    <w:basedOn w:val="DefaultParagraphFont"/>
    <w:uiPriority w:val="99"/>
    <w:rsid w:val="006F56AE"/>
    <w:rPr>
      <w:rFonts w:cs="Times New Roman"/>
    </w:rPr>
  </w:style>
  <w:style w:type="character" w:styleId="CommentReference">
    <w:name w:val="annotation reference"/>
    <w:basedOn w:val="DefaultParagraphFont"/>
    <w:uiPriority w:val="99"/>
    <w:semiHidden/>
    <w:unhideWhenUsed/>
    <w:rsid w:val="00194807"/>
    <w:rPr>
      <w:sz w:val="16"/>
      <w:szCs w:val="16"/>
    </w:rPr>
  </w:style>
  <w:style w:type="paragraph" w:styleId="CommentText">
    <w:name w:val="annotation text"/>
    <w:basedOn w:val="Normal"/>
    <w:link w:val="CommentTextChar"/>
    <w:uiPriority w:val="99"/>
    <w:semiHidden/>
    <w:unhideWhenUsed/>
    <w:rsid w:val="00194807"/>
    <w:rPr>
      <w:sz w:val="20"/>
      <w:szCs w:val="20"/>
    </w:rPr>
  </w:style>
  <w:style w:type="character" w:customStyle="1" w:styleId="CommentTextChar">
    <w:name w:val="Comment Text Char"/>
    <w:basedOn w:val="DefaultParagraphFont"/>
    <w:link w:val="CommentText"/>
    <w:uiPriority w:val="99"/>
    <w:semiHidden/>
    <w:rsid w:val="00194807"/>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94807"/>
    <w:rPr>
      <w:b/>
      <w:bCs/>
    </w:rPr>
  </w:style>
  <w:style w:type="character" w:customStyle="1" w:styleId="CommentSubjectChar">
    <w:name w:val="Comment Subject Char"/>
    <w:basedOn w:val="CommentTextChar"/>
    <w:link w:val="CommentSubject"/>
    <w:uiPriority w:val="99"/>
    <w:semiHidden/>
    <w:rsid w:val="00194807"/>
    <w:rPr>
      <w:rFonts w:ascii="Times New Roman" w:eastAsia="Times New Roman" w:hAnsi="Times New Roman" w:cs="Times New Roman"/>
      <w:b/>
      <w:bCs/>
    </w:rPr>
  </w:style>
  <w:style w:type="paragraph" w:styleId="Revision">
    <w:name w:val="Revision"/>
    <w:hidden/>
    <w:uiPriority w:val="99"/>
    <w:semiHidden/>
    <w:rsid w:val="00B2753E"/>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D4BD8"/>
    <w:rPr>
      <w:color w:val="800080" w:themeColor="followedHyperlink"/>
      <w:u w:val="single"/>
    </w:rPr>
  </w:style>
  <w:style w:type="table" w:styleId="TableGrid">
    <w:name w:val="Table Grid"/>
    <w:basedOn w:val="TableNormal"/>
    <w:uiPriority w:val="59"/>
    <w:rsid w:val="00421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7376">
      <w:bodyDiv w:val="1"/>
      <w:marLeft w:val="0"/>
      <w:marRight w:val="0"/>
      <w:marTop w:val="0"/>
      <w:marBottom w:val="0"/>
      <w:divBdr>
        <w:top w:val="none" w:sz="0" w:space="0" w:color="auto"/>
        <w:left w:val="none" w:sz="0" w:space="0" w:color="auto"/>
        <w:bottom w:val="none" w:sz="0" w:space="0" w:color="auto"/>
        <w:right w:val="none" w:sz="0" w:space="0" w:color="auto"/>
      </w:divBdr>
    </w:div>
    <w:div w:id="74018237">
      <w:bodyDiv w:val="1"/>
      <w:marLeft w:val="0"/>
      <w:marRight w:val="0"/>
      <w:marTop w:val="0"/>
      <w:marBottom w:val="0"/>
      <w:divBdr>
        <w:top w:val="none" w:sz="0" w:space="0" w:color="auto"/>
        <w:left w:val="none" w:sz="0" w:space="0" w:color="auto"/>
        <w:bottom w:val="none" w:sz="0" w:space="0" w:color="auto"/>
        <w:right w:val="none" w:sz="0" w:space="0" w:color="auto"/>
      </w:divBdr>
    </w:div>
    <w:div w:id="237862003">
      <w:bodyDiv w:val="1"/>
      <w:marLeft w:val="0"/>
      <w:marRight w:val="0"/>
      <w:marTop w:val="0"/>
      <w:marBottom w:val="0"/>
      <w:divBdr>
        <w:top w:val="none" w:sz="0" w:space="0" w:color="auto"/>
        <w:left w:val="none" w:sz="0" w:space="0" w:color="auto"/>
        <w:bottom w:val="none" w:sz="0" w:space="0" w:color="auto"/>
        <w:right w:val="none" w:sz="0" w:space="0" w:color="auto"/>
      </w:divBdr>
    </w:div>
    <w:div w:id="296572154">
      <w:bodyDiv w:val="1"/>
      <w:marLeft w:val="0"/>
      <w:marRight w:val="0"/>
      <w:marTop w:val="0"/>
      <w:marBottom w:val="0"/>
      <w:divBdr>
        <w:top w:val="none" w:sz="0" w:space="0" w:color="auto"/>
        <w:left w:val="none" w:sz="0" w:space="0" w:color="auto"/>
        <w:bottom w:val="none" w:sz="0" w:space="0" w:color="auto"/>
        <w:right w:val="none" w:sz="0" w:space="0" w:color="auto"/>
      </w:divBdr>
    </w:div>
    <w:div w:id="479493543">
      <w:bodyDiv w:val="1"/>
      <w:marLeft w:val="0"/>
      <w:marRight w:val="0"/>
      <w:marTop w:val="0"/>
      <w:marBottom w:val="0"/>
      <w:divBdr>
        <w:top w:val="none" w:sz="0" w:space="0" w:color="auto"/>
        <w:left w:val="none" w:sz="0" w:space="0" w:color="auto"/>
        <w:bottom w:val="none" w:sz="0" w:space="0" w:color="auto"/>
        <w:right w:val="none" w:sz="0" w:space="0" w:color="auto"/>
      </w:divBdr>
    </w:div>
    <w:div w:id="908001656">
      <w:bodyDiv w:val="1"/>
      <w:marLeft w:val="0"/>
      <w:marRight w:val="0"/>
      <w:marTop w:val="0"/>
      <w:marBottom w:val="0"/>
      <w:divBdr>
        <w:top w:val="none" w:sz="0" w:space="0" w:color="auto"/>
        <w:left w:val="none" w:sz="0" w:space="0" w:color="auto"/>
        <w:bottom w:val="none" w:sz="0" w:space="0" w:color="auto"/>
        <w:right w:val="none" w:sz="0" w:space="0" w:color="auto"/>
      </w:divBdr>
    </w:div>
    <w:div w:id="1091245339">
      <w:bodyDiv w:val="1"/>
      <w:marLeft w:val="0"/>
      <w:marRight w:val="0"/>
      <w:marTop w:val="0"/>
      <w:marBottom w:val="0"/>
      <w:divBdr>
        <w:top w:val="none" w:sz="0" w:space="0" w:color="auto"/>
        <w:left w:val="none" w:sz="0" w:space="0" w:color="auto"/>
        <w:bottom w:val="none" w:sz="0" w:space="0" w:color="auto"/>
        <w:right w:val="none" w:sz="0" w:space="0" w:color="auto"/>
      </w:divBdr>
    </w:div>
    <w:div w:id="1341813161">
      <w:bodyDiv w:val="1"/>
      <w:marLeft w:val="0"/>
      <w:marRight w:val="0"/>
      <w:marTop w:val="0"/>
      <w:marBottom w:val="0"/>
      <w:divBdr>
        <w:top w:val="none" w:sz="0" w:space="0" w:color="auto"/>
        <w:left w:val="none" w:sz="0" w:space="0" w:color="auto"/>
        <w:bottom w:val="none" w:sz="0" w:space="0" w:color="auto"/>
        <w:right w:val="none" w:sz="0" w:space="0" w:color="auto"/>
      </w:divBdr>
    </w:div>
    <w:div w:id="1670137391">
      <w:bodyDiv w:val="1"/>
      <w:marLeft w:val="0"/>
      <w:marRight w:val="0"/>
      <w:marTop w:val="0"/>
      <w:marBottom w:val="0"/>
      <w:divBdr>
        <w:top w:val="none" w:sz="0" w:space="0" w:color="auto"/>
        <w:left w:val="none" w:sz="0" w:space="0" w:color="auto"/>
        <w:bottom w:val="none" w:sz="0" w:space="0" w:color="auto"/>
        <w:right w:val="none" w:sz="0" w:space="0" w:color="auto"/>
      </w:divBdr>
    </w:div>
    <w:div w:id="1876653817">
      <w:bodyDiv w:val="1"/>
      <w:marLeft w:val="0"/>
      <w:marRight w:val="0"/>
      <w:marTop w:val="0"/>
      <w:marBottom w:val="0"/>
      <w:divBdr>
        <w:top w:val="none" w:sz="0" w:space="0" w:color="auto"/>
        <w:left w:val="none" w:sz="0" w:space="0" w:color="auto"/>
        <w:bottom w:val="none" w:sz="0" w:space="0" w:color="auto"/>
        <w:right w:val="none" w:sz="0" w:space="0" w:color="auto"/>
      </w:divBdr>
    </w:div>
    <w:div w:id="203541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munityinclusion.org/article.php?article_id=17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file:///\\ECNFILE01\smyth-michel$\Documents\Documents\1230-0NEW\1230-0NEW%20FY%202014\Employment%20First\**%20http:\www.gsa.gov\portal\category\1001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ayback.archive-it.org/org-334/20090116010812/http:/www.dol.gov/odep/events/employmentfirst/employmentfirst.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m.gov/policy-data-oversight/pay-leave/salaries-wages/salary-tables/pdf/2014/salhrl.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hoices.muskie.usm.maine.edu/conversion/TowardIntegratedEmploymentAll.pdf" TargetMode="External"/><Relationship Id="rId23" Type="http://schemas.openxmlformats.org/officeDocument/2006/relationships/fontTable" Target="fontTable.xml"/><Relationship Id="rId10" Type="http://schemas.openxmlformats.org/officeDocument/2006/relationships/hyperlink" Target="http://www.bls.gov/oes/current/naics4_999200.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ol.gov/odep/ietoolkit/" TargetMode="External"/><Relationship Id="rId14" Type="http://schemas.openxmlformats.org/officeDocument/2006/relationships/hyperlink" Target="http://www.communityinclusion.org/pdf/statedata2010_finaldraft.pdf"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06BAC-A7E7-42CC-9839-267B3688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6204</Words>
  <Characters>36759</Characters>
  <Application>Microsoft Office Word</Application>
  <DocSecurity>0</DocSecurity>
  <Lines>306</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2014-07-02T22:59:00Z</dcterms:created>
  <dcterms:modified xsi:type="dcterms:W3CDTF">2014-07-02T22:59:00Z</dcterms:modified>
</cp:coreProperties>
</file>