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A7" w:rsidRPr="00B539DC" w:rsidRDefault="00FC27B5" w:rsidP="001A69A7">
      <w:pPr>
        <w:pStyle w:val="Title"/>
        <w:ind w:firstLine="720"/>
        <w:jc w:val="right"/>
        <w:rPr>
          <w:sz w:val="28"/>
        </w:rPr>
      </w:pPr>
      <w:r>
        <w:rPr>
          <w:sz w:val="28"/>
        </w:rPr>
        <w:t>November 5</w:t>
      </w:r>
      <w:r w:rsidR="00787141">
        <w:rPr>
          <w:sz w:val="28"/>
        </w:rPr>
        <w:t>, 2013</w:t>
      </w:r>
    </w:p>
    <w:p w:rsidR="001A69A7" w:rsidRDefault="001A69A7" w:rsidP="001A69A7">
      <w:pPr>
        <w:pStyle w:val="Title"/>
      </w:pPr>
    </w:p>
    <w:p w:rsidR="000A6018" w:rsidRDefault="00842E74" w:rsidP="001A69A7">
      <w:pPr>
        <w:pStyle w:val="Title"/>
        <w:rPr>
          <w:rFonts w:ascii="Arial" w:hAnsi="Arial" w:cs="Arial"/>
        </w:rPr>
      </w:pPr>
      <w:r w:rsidRPr="007263B4">
        <w:rPr>
          <w:rFonts w:ascii="Arial" w:hAnsi="Arial" w:cs="Arial"/>
        </w:rPr>
        <w:t xml:space="preserve">Supporting Statement for </w:t>
      </w:r>
    </w:p>
    <w:p w:rsidR="00842E74" w:rsidRPr="007263B4" w:rsidRDefault="00842E74" w:rsidP="001A69A7">
      <w:pPr>
        <w:pStyle w:val="Title"/>
        <w:rPr>
          <w:rFonts w:ascii="Arial" w:hAnsi="Arial" w:cs="Arial"/>
          <w:color w:val="FF0000"/>
          <w:sz w:val="28"/>
        </w:rPr>
      </w:pPr>
      <w:r w:rsidRPr="007263B4">
        <w:rPr>
          <w:rFonts w:ascii="Arial" w:hAnsi="Arial" w:cs="Arial"/>
        </w:rPr>
        <w:t>Paperwork Reduction Act Submissions</w:t>
      </w:r>
    </w:p>
    <w:p w:rsidR="00842E74" w:rsidRDefault="00842E74">
      <w:pPr>
        <w:tabs>
          <w:tab w:val="left" w:pos="-720"/>
        </w:tabs>
        <w:suppressAutoHyphens/>
        <w:rPr>
          <w:b/>
          <w:sz w:val="28"/>
        </w:rPr>
      </w:pPr>
    </w:p>
    <w:p w:rsidR="00842E74" w:rsidRPr="00B12C39" w:rsidRDefault="00842E74">
      <w:pPr>
        <w:tabs>
          <w:tab w:val="left" w:pos="-720"/>
        </w:tabs>
        <w:suppressAutoHyphens/>
        <w:rPr>
          <w:b/>
          <w:color w:val="000000" w:themeColor="text1"/>
          <w:sz w:val="28"/>
        </w:rPr>
      </w:pPr>
      <w:r>
        <w:rPr>
          <w:b/>
          <w:sz w:val="28"/>
        </w:rPr>
        <w:t>OMB Control Number:  1660</w:t>
      </w:r>
      <w:r w:rsidR="0046431C">
        <w:rPr>
          <w:b/>
          <w:sz w:val="28"/>
        </w:rPr>
        <w:t xml:space="preserve"> </w:t>
      </w:r>
      <w:r w:rsidRPr="00B12C39">
        <w:rPr>
          <w:b/>
          <w:color w:val="000000" w:themeColor="text1"/>
          <w:sz w:val="28"/>
        </w:rPr>
        <w:t>-</w:t>
      </w:r>
      <w:r w:rsidR="0046431C" w:rsidRPr="00B12C39">
        <w:rPr>
          <w:b/>
          <w:color w:val="000000" w:themeColor="text1"/>
          <w:sz w:val="28"/>
        </w:rPr>
        <w:t xml:space="preserve"> </w:t>
      </w:r>
      <w:r w:rsidR="003662B4" w:rsidRPr="00B12C39">
        <w:rPr>
          <w:b/>
          <w:color w:val="000000" w:themeColor="text1"/>
          <w:sz w:val="28"/>
        </w:rPr>
        <w:t>0005</w:t>
      </w:r>
    </w:p>
    <w:p w:rsidR="00842E74" w:rsidRDefault="00842E74">
      <w:pPr>
        <w:tabs>
          <w:tab w:val="left" w:pos="-720"/>
        </w:tabs>
        <w:suppressAutoHyphens/>
        <w:rPr>
          <w:b/>
          <w:sz w:val="28"/>
        </w:rPr>
      </w:pPr>
    </w:p>
    <w:p w:rsidR="00842E74" w:rsidRPr="00F6522C" w:rsidRDefault="00842E74">
      <w:pPr>
        <w:tabs>
          <w:tab w:val="left" w:pos="-720"/>
        </w:tabs>
        <w:suppressAutoHyphens/>
        <w:rPr>
          <w:b/>
          <w:color w:val="000000" w:themeColor="text1"/>
          <w:sz w:val="28"/>
        </w:rPr>
      </w:pPr>
      <w:r>
        <w:rPr>
          <w:b/>
          <w:sz w:val="28"/>
        </w:rPr>
        <w:t xml:space="preserve">Title:  </w:t>
      </w:r>
      <w:r w:rsidR="003662B4" w:rsidRPr="00F6522C">
        <w:rPr>
          <w:b/>
          <w:color w:val="000000" w:themeColor="text1"/>
          <w:sz w:val="28"/>
        </w:rPr>
        <w:t>National Flood Insurance Program Claims Forms</w:t>
      </w:r>
    </w:p>
    <w:p w:rsidR="00842E74" w:rsidRDefault="00842E74">
      <w:pPr>
        <w:tabs>
          <w:tab w:val="left" w:pos="-720"/>
        </w:tabs>
        <w:suppressAutoHyphens/>
        <w:rPr>
          <w:b/>
          <w:sz w:val="28"/>
        </w:rPr>
      </w:pPr>
    </w:p>
    <w:p w:rsidR="00842E74" w:rsidRPr="00F6522C" w:rsidRDefault="00842E74">
      <w:pPr>
        <w:tabs>
          <w:tab w:val="left" w:pos="-720"/>
        </w:tabs>
        <w:suppressAutoHyphens/>
        <w:rPr>
          <w:color w:val="000000" w:themeColor="text1"/>
          <w:sz w:val="28"/>
        </w:rPr>
      </w:pPr>
      <w:r>
        <w:rPr>
          <w:b/>
          <w:sz w:val="28"/>
        </w:rPr>
        <w:t xml:space="preserve">Form Number(s):  </w:t>
      </w:r>
      <w:r w:rsidR="00B539DC">
        <w:rPr>
          <w:b/>
          <w:color w:val="000000" w:themeColor="text1"/>
          <w:sz w:val="28"/>
        </w:rPr>
        <w:t>086-0-06</w:t>
      </w:r>
      <w:r w:rsidR="003662B4" w:rsidRPr="00F6522C">
        <w:rPr>
          <w:b/>
          <w:color w:val="000000" w:themeColor="text1"/>
          <w:sz w:val="28"/>
        </w:rPr>
        <w:t xml:space="preserve">, </w:t>
      </w:r>
      <w:r w:rsidR="00B539DC">
        <w:rPr>
          <w:b/>
          <w:color w:val="000000" w:themeColor="text1"/>
          <w:sz w:val="28"/>
        </w:rPr>
        <w:t>086-0-07</w:t>
      </w:r>
      <w:r w:rsidR="003662B4" w:rsidRPr="00F6522C">
        <w:rPr>
          <w:b/>
          <w:color w:val="000000" w:themeColor="text1"/>
          <w:sz w:val="28"/>
        </w:rPr>
        <w:t xml:space="preserve">, </w:t>
      </w:r>
      <w:r w:rsidR="00B539DC">
        <w:rPr>
          <w:b/>
          <w:color w:val="000000" w:themeColor="text1"/>
          <w:sz w:val="28"/>
        </w:rPr>
        <w:t>086-0-08</w:t>
      </w:r>
      <w:r w:rsidR="003662B4" w:rsidRPr="00F6522C">
        <w:rPr>
          <w:b/>
          <w:color w:val="000000" w:themeColor="text1"/>
          <w:sz w:val="28"/>
        </w:rPr>
        <w:t xml:space="preserve">, </w:t>
      </w:r>
      <w:r w:rsidR="00B539DC">
        <w:rPr>
          <w:b/>
          <w:color w:val="000000" w:themeColor="text1"/>
          <w:sz w:val="28"/>
        </w:rPr>
        <w:t>086-0-09</w:t>
      </w:r>
      <w:r w:rsidR="003662B4" w:rsidRPr="00F6522C">
        <w:rPr>
          <w:b/>
          <w:color w:val="000000" w:themeColor="text1"/>
          <w:sz w:val="28"/>
        </w:rPr>
        <w:t xml:space="preserve">, </w:t>
      </w:r>
      <w:r w:rsidR="00B539DC">
        <w:rPr>
          <w:b/>
          <w:color w:val="000000" w:themeColor="text1"/>
          <w:sz w:val="28"/>
        </w:rPr>
        <w:t>086-0-10</w:t>
      </w:r>
      <w:r w:rsidR="003662B4" w:rsidRPr="00F6522C">
        <w:rPr>
          <w:b/>
          <w:color w:val="000000" w:themeColor="text1"/>
          <w:sz w:val="28"/>
        </w:rPr>
        <w:t xml:space="preserve">, </w:t>
      </w:r>
      <w:r w:rsidR="00B539DC">
        <w:rPr>
          <w:b/>
          <w:color w:val="000000" w:themeColor="text1"/>
          <w:sz w:val="28"/>
        </w:rPr>
        <w:t>086-0-11</w:t>
      </w:r>
      <w:r w:rsidR="003662B4" w:rsidRPr="00F6522C">
        <w:rPr>
          <w:b/>
          <w:color w:val="000000" w:themeColor="text1"/>
          <w:sz w:val="28"/>
        </w:rPr>
        <w:t xml:space="preserve">, </w:t>
      </w:r>
      <w:r w:rsidR="00B539DC">
        <w:rPr>
          <w:b/>
          <w:color w:val="000000" w:themeColor="text1"/>
          <w:sz w:val="28"/>
        </w:rPr>
        <w:t>086-0-12</w:t>
      </w:r>
      <w:r w:rsidR="003662B4" w:rsidRPr="00F6522C">
        <w:rPr>
          <w:b/>
          <w:color w:val="000000" w:themeColor="text1"/>
          <w:sz w:val="28"/>
        </w:rPr>
        <w:t xml:space="preserve">, </w:t>
      </w:r>
      <w:r w:rsidR="00B539DC">
        <w:rPr>
          <w:b/>
          <w:color w:val="000000" w:themeColor="text1"/>
          <w:sz w:val="28"/>
        </w:rPr>
        <w:t>086-0-13</w:t>
      </w:r>
      <w:r w:rsidR="003662B4" w:rsidRPr="00F6522C">
        <w:rPr>
          <w:b/>
          <w:color w:val="000000" w:themeColor="text1"/>
          <w:sz w:val="28"/>
        </w:rPr>
        <w:t xml:space="preserve">, </w:t>
      </w:r>
      <w:r w:rsidR="00B539DC">
        <w:rPr>
          <w:b/>
          <w:color w:val="000000" w:themeColor="text1"/>
          <w:sz w:val="28"/>
        </w:rPr>
        <w:t>086-0-14</w:t>
      </w:r>
      <w:r w:rsidR="003662B4" w:rsidRPr="00F6522C">
        <w:rPr>
          <w:b/>
          <w:color w:val="000000" w:themeColor="text1"/>
          <w:sz w:val="28"/>
        </w:rPr>
        <w:t xml:space="preserve">, </w:t>
      </w:r>
      <w:r w:rsidR="00B539DC">
        <w:rPr>
          <w:b/>
          <w:color w:val="000000" w:themeColor="text1"/>
          <w:sz w:val="28"/>
        </w:rPr>
        <w:t>086-0-15</w:t>
      </w:r>
      <w:r w:rsidR="003662B4" w:rsidRPr="00F6522C">
        <w:rPr>
          <w:b/>
          <w:color w:val="000000" w:themeColor="text1"/>
          <w:sz w:val="28"/>
        </w:rPr>
        <w:t xml:space="preserve">, </w:t>
      </w:r>
      <w:r w:rsidR="00B539DC">
        <w:rPr>
          <w:b/>
          <w:color w:val="000000" w:themeColor="text1"/>
          <w:sz w:val="28"/>
        </w:rPr>
        <w:t>086-0-16</w:t>
      </w:r>
      <w:r w:rsidR="003662B4" w:rsidRPr="00F6522C">
        <w:rPr>
          <w:b/>
          <w:color w:val="000000" w:themeColor="text1"/>
          <w:sz w:val="28"/>
        </w:rPr>
        <w:t xml:space="preserve">, </w:t>
      </w:r>
      <w:r w:rsidR="00B539DC">
        <w:rPr>
          <w:b/>
          <w:color w:val="000000" w:themeColor="text1"/>
          <w:sz w:val="28"/>
        </w:rPr>
        <w:t>086-0-17</w:t>
      </w:r>
      <w:r w:rsidR="003662B4" w:rsidRPr="00F6522C">
        <w:rPr>
          <w:b/>
          <w:color w:val="000000" w:themeColor="text1"/>
          <w:sz w:val="28"/>
        </w:rPr>
        <w:t xml:space="preserve">, </w:t>
      </w:r>
      <w:r w:rsidR="00B539DC">
        <w:rPr>
          <w:b/>
          <w:color w:val="000000" w:themeColor="text1"/>
          <w:sz w:val="28"/>
        </w:rPr>
        <w:t>086-0-18</w:t>
      </w:r>
      <w:r w:rsidR="003662B4" w:rsidRPr="00F6522C">
        <w:rPr>
          <w:b/>
          <w:color w:val="000000" w:themeColor="text1"/>
          <w:sz w:val="28"/>
        </w:rPr>
        <w:t xml:space="preserve">, </w:t>
      </w:r>
      <w:r w:rsidR="00B539DC">
        <w:rPr>
          <w:b/>
          <w:color w:val="000000" w:themeColor="text1"/>
          <w:sz w:val="28"/>
        </w:rPr>
        <w:t>086-0-19</w:t>
      </w:r>
      <w:r w:rsidR="003662B4" w:rsidRPr="00F6522C">
        <w:rPr>
          <w:b/>
          <w:color w:val="000000" w:themeColor="text1"/>
          <w:sz w:val="28"/>
        </w:rPr>
        <w:t xml:space="preserve">, </w:t>
      </w:r>
      <w:r w:rsidR="00B539DC">
        <w:rPr>
          <w:b/>
          <w:color w:val="000000" w:themeColor="text1"/>
          <w:sz w:val="28"/>
        </w:rPr>
        <w:t>086-0-20</w:t>
      </w:r>
      <w:r w:rsidR="003662B4" w:rsidRPr="00F6522C">
        <w:rPr>
          <w:b/>
          <w:color w:val="000000" w:themeColor="text1"/>
          <w:sz w:val="28"/>
        </w:rPr>
        <w:t>,</w:t>
      </w:r>
      <w:r w:rsidR="00C81E80" w:rsidRPr="00F6522C">
        <w:rPr>
          <w:b/>
          <w:color w:val="000000" w:themeColor="text1"/>
          <w:sz w:val="28"/>
        </w:rPr>
        <w:t xml:space="preserve"> </w:t>
      </w:r>
      <w:r w:rsidR="00B539DC">
        <w:rPr>
          <w:b/>
          <w:color w:val="000000" w:themeColor="text1"/>
          <w:sz w:val="28"/>
        </w:rPr>
        <w:t>086-0-21</w:t>
      </w:r>
      <w:r w:rsidR="0099025D">
        <w:rPr>
          <w:b/>
          <w:color w:val="000000" w:themeColor="text1"/>
          <w:sz w:val="28"/>
        </w:rPr>
        <w:t xml:space="preserve">, </w:t>
      </w:r>
      <w:r w:rsidR="002B5FD1">
        <w:rPr>
          <w:b/>
          <w:color w:val="000000" w:themeColor="text1"/>
          <w:sz w:val="28"/>
        </w:rPr>
        <w:t xml:space="preserve">NFIP Claims </w:t>
      </w:r>
      <w:r w:rsidR="0099025D">
        <w:rPr>
          <w:b/>
          <w:color w:val="000000" w:themeColor="text1"/>
          <w:sz w:val="28"/>
        </w:rPr>
        <w:t xml:space="preserve">Appeal </w:t>
      </w:r>
      <w:r w:rsidR="002B5FD1">
        <w:rPr>
          <w:b/>
          <w:color w:val="000000" w:themeColor="text1"/>
          <w:sz w:val="28"/>
        </w:rPr>
        <w:t xml:space="preserve">Process </w:t>
      </w:r>
      <w:r w:rsidR="00262DA8">
        <w:rPr>
          <w:b/>
          <w:color w:val="000000" w:themeColor="text1"/>
          <w:sz w:val="28"/>
        </w:rPr>
        <w:t>(</w:t>
      </w:r>
      <w:r w:rsidR="002B5FD1">
        <w:rPr>
          <w:b/>
          <w:color w:val="000000" w:themeColor="text1"/>
          <w:sz w:val="28"/>
        </w:rPr>
        <w:t xml:space="preserve">Flood </w:t>
      </w:r>
      <w:r w:rsidR="00262DA8">
        <w:rPr>
          <w:b/>
          <w:color w:val="000000" w:themeColor="text1"/>
          <w:sz w:val="28"/>
        </w:rPr>
        <w:t xml:space="preserve">Claims </w:t>
      </w:r>
      <w:r w:rsidR="002B5FD1">
        <w:rPr>
          <w:b/>
          <w:color w:val="000000" w:themeColor="text1"/>
          <w:sz w:val="28"/>
        </w:rPr>
        <w:t>Insurance Handbook)</w:t>
      </w:r>
    </w:p>
    <w:p w:rsidR="00842E74" w:rsidRDefault="00842E74">
      <w:pPr>
        <w:tabs>
          <w:tab w:val="left" w:pos="-720"/>
        </w:tabs>
        <w:suppressAutoHyphens/>
      </w:pPr>
    </w:p>
    <w:p w:rsidR="00842E74" w:rsidRDefault="00842E74">
      <w:pPr>
        <w:pStyle w:val="Heading1"/>
      </w:pPr>
      <w:r>
        <w:t>General Instructions</w:t>
      </w:r>
    </w:p>
    <w:p w:rsidR="00842E74" w:rsidRDefault="00842E74">
      <w:pPr>
        <w:tabs>
          <w:tab w:val="left" w:pos="-720"/>
        </w:tabs>
        <w:suppressAutoHyphens/>
      </w:pPr>
    </w:p>
    <w:p w:rsidR="00842E74" w:rsidRDefault="00842E74">
      <w:pPr>
        <w:tabs>
          <w:tab w:val="left" w:pos="-720"/>
        </w:tabs>
        <w:suppressAutoHyphens/>
      </w:pPr>
      <w:r>
        <w:t>A Supporting Statement, including the text of the notice to the public required by 5 CFR 1320.5(a</w:t>
      </w:r>
      <w:proofErr w:type="gramStart"/>
      <w:r>
        <w:t>)(</w:t>
      </w:r>
      <w:proofErr w:type="gramEnd"/>
      <w:r>
        <w:t>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842E74" w:rsidRDefault="00842E74">
      <w:pPr>
        <w:tabs>
          <w:tab w:val="left" w:pos="-720"/>
        </w:tabs>
        <w:suppressAutoHyphens/>
      </w:pPr>
    </w:p>
    <w:p w:rsidR="00842E74" w:rsidRDefault="00842E74">
      <w:pPr>
        <w:pStyle w:val="Heading1"/>
      </w:pPr>
      <w:r>
        <w:t>Specific Instructions</w:t>
      </w:r>
    </w:p>
    <w:p w:rsidR="00842E74" w:rsidRDefault="00842E74">
      <w:pPr>
        <w:tabs>
          <w:tab w:val="left" w:pos="-720"/>
        </w:tabs>
        <w:suppressAutoHyphens/>
      </w:pPr>
    </w:p>
    <w:p w:rsidR="00842E74" w:rsidRDefault="00842E74">
      <w:pPr>
        <w:pStyle w:val="Heading1"/>
        <w:rPr>
          <w:sz w:val="24"/>
        </w:rPr>
      </w:pPr>
      <w:r>
        <w:t>A.  Justification</w:t>
      </w:r>
    </w:p>
    <w:p w:rsidR="00842E74" w:rsidRDefault="00842E74"/>
    <w:p w:rsidR="00232C69" w:rsidRDefault="00920BF8" w:rsidP="00232C69">
      <w:pPr>
        <w:numPr>
          <w:ilvl w:val="0"/>
          <w:numId w:val="10"/>
        </w:numPr>
        <w:rPr>
          <w:b/>
          <w:bCs/>
        </w:rPr>
      </w:pPr>
      <w:r>
        <w:rPr>
          <w:b/>
          <w:bCs/>
        </w:rPr>
        <w:fldChar w:fldCharType="begin"/>
      </w:r>
      <w:r w:rsidR="00842E74">
        <w:rPr>
          <w:b/>
          <w:bCs/>
        </w:rPr>
        <w:instrText>ADVANCE \R 0.95</w:instrText>
      </w:r>
      <w:r>
        <w:rPr>
          <w:b/>
          <w:bCs/>
        </w:rPr>
        <w:fldChar w:fldCharType="end"/>
      </w:r>
      <w:r w:rsidR="00842E74">
        <w:rPr>
          <w:b/>
          <w:bCs/>
        </w:rPr>
        <w:t>Explain the circumstances that make the collection of information necessary</w:t>
      </w:r>
      <w:r w:rsidR="00842E74">
        <w:rPr>
          <w:b/>
          <w:bCs/>
          <w:color w:val="000000"/>
        </w:rPr>
        <w:t>.</w:t>
      </w:r>
      <w:r w:rsidR="00842E74">
        <w:rPr>
          <w:b/>
          <w:bCs/>
        </w:rPr>
        <w:t xml:space="preserve"> </w:t>
      </w:r>
    </w:p>
    <w:p w:rsidR="00842E74" w:rsidRDefault="00842E74" w:rsidP="00232C69">
      <w:pPr>
        <w:rPr>
          <w:b/>
          <w:bCs/>
          <w:color w:val="000000"/>
        </w:rPr>
      </w:pPr>
      <w:r>
        <w:rPr>
          <w:b/>
          <w:bCs/>
        </w:rPr>
        <w:t>Identify any legal</w:t>
      </w:r>
      <w:r w:rsidR="006A4787">
        <w:rPr>
          <w:b/>
          <w:bCs/>
        </w:rPr>
        <w:t xml:space="preserve"> </w:t>
      </w:r>
      <w:r>
        <w:rPr>
          <w:b/>
          <w:bCs/>
        </w:rPr>
        <w:t xml:space="preserve">or administrative requirements that necessitate the collection.  Attach a copy of the appropriate section of each statute and regulation mandating or authorizing the collection of information.  </w:t>
      </w:r>
      <w:r>
        <w:rPr>
          <w:b/>
          <w:bCs/>
          <w:color w:val="000000"/>
        </w:rPr>
        <w:t xml:space="preserve">Provide a detailed description of the nature and source of the information to be collected.   </w:t>
      </w:r>
    </w:p>
    <w:p w:rsidR="003662B4" w:rsidRDefault="003662B4" w:rsidP="00232C69">
      <w:pPr>
        <w:rPr>
          <w:b/>
          <w:bCs/>
          <w:color w:val="000000"/>
        </w:rPr>
      </w:pPr>
    </w:p>
    <w:p w:rsidR="006078D1" w:rsidRDefault="006078D1" w:rsidP="006078D1">
      <w:pPr>
        <w:autoSpaceDE w:val="0"/>
        <w:autoSpaceDN w:val="0"/>
        <w:adjustRightInd w:val="0"/>
        <w:rPr>
          <w:color w:val="000000" w:themeColor="text1"/>
        </w:rPr>
      </w:pPr>
      <w:r w:rsidRPr="00B12C39">
        <w:rPr>
          <w:color w:val="000000" w:themeColor="text1"/>
        </w:rPr>
        <w:t xml:space="preserve">The National Flood Insurance Program (NFIP) </w:t>
      </w:r>
      <w:r w:rsidR="005A6B16" w:rsidRPr="00F274AD">
        <w:t xml:space="preserve">codified as 42 U.S.C. 4001, </w:t>
      </w:r>
      <w:proofErr w:type="gramStart"/>
      <w:r w:rsidR="005A6B16" w:rsidRPr="00F274AD">
        <w:rPr>
          <w:i/>
          <w:iCs/>
        </w:rPr>
        <w:t>et</w:t>
      </w:r>
      <w:proofErr w:type="gramEnd"/>
      <w:r w:rsidR="005A6B16" w:rsidRPr="00F274AD">
        <w:rPr>
          <w:i/>
          <w:iCs/>
        </w:rPr>
        <w:t xml:space="preserve"> sec</w:t>
      </w:r>
      <w:r w:rsidR="005A6B16">
        <w:rPr>
          <w:iCs/>
        </w:rPr>
        <w:t xml:space="preserve">. </w:t>
      </w:r>
      <w:r w:rsidR="002B0EF7">
        <w:rPr>
          <w:iCs/>
        </w:rPr>
        <w:t xml:space="preserve">and </w:t>
      </w:r>
      <w:r w:rsidRPr="00B12C39">
        <w:rPr>
          <w:color w:val="000000" w:themeColor="text1"/>
        </w:rPr>
        <w:t>authorized by Public Law 90-448</w:t>
      </w:r>
      <w:r w:rsidR="007B3C83">
        <w:rPr>
          <w:color w:val="000000" w:themeColor="text1"/>
        </w:rPr>
        <w:t xml:space="preserve"> </w:t>
      </w:r>
      <w:r w:rsidRPr="00B12C39">
        <w:rPr>
          <w:color w:val="000000" w:themeColor="text1"/>
        </w:rPr>
        <w:t xml:space="preserve">(1968) and expanded by Public Law 93-234 (1973) </w:t>
      </w:r>
      <w:r w:rsidRPr="00414201">
        <w:rPr>
          <w:color w:val="000000" w:themeColor="text1"/>
        </w:rPr>
        <w:t xml:space="preserve">provides flood </w:t>
      </w:r>
      <w:r w:rsidR="007B3C83" w:rsidRPr="00414201">
        <w:rPr>
          <w:color w:val="000000" w:themeColor="text1"/>
        </w:rPr>
        <w:t>i</w:t>
      </w:r>
      <w:r w:rsidRPr="00414201">
        <w:rPr>
          <w:color w:val="000000" w:themeColor="text1"/>
        </w:rPr>
        <w:t xml:space="preserve">nsurance for existing buildings </w:t>
      </w:r>
      <w:r w:rsidR="007B3C83" w:rsidRPr="00414201">
        <w:rPr>
          <w:color w:val="000000" w:themeColor="text1"/>
        </w:rPr>
        <w:t xml:space="preserve">that are </w:t>
      </w:r>
      <w:r w:rsidRPr="00414201">
        <w:rPr>
          <w:color w:val="000000" w:themeColor="text1"/>
        </w:rPr>
        <w:t>exposed to flood risk. In return,</w:t>
      </w:r>
      <w:r w:rsidR="005A6B16">
        <w:rPr>
          <w:color w:val="000000" w:themeColor="text1"/>
        </w:rPr>
        <w:t xml:space="preserve"> </w:t>
      </w:r>
      <w:r w:rsidRPr="00B12C39">
        <w:rPr>
          <w:color w:val="000000" w:themeColor="text1"/>
        </w:rPr>
        <w:t>communities must enact and administer construction safeguards to ensure that new</w:t>
      </w:r>
      <w:r w:rsidR="005A6B16">
        <w:rPr>
          <w:color w:val="000000" w:themeColor="text1"/>
        </w:rPr>
        <w:t xml:space="preserve"> </w:t>
      </w:r>
      <w:r w:rsidRPr="00B12C39">
        <w:rPr>
          <w:color w:val="000000" w:themeColor="text1"/>
        </w:rPr>
        <w:t xml:space="preserve">construction </w:t>
      </w:r>
      <w:r w:rsidRPr="00B12C39">
        <w:rPr>
          <w:color w:val="000000" w:themeColor="text1"/>
          <w:sz w:val="25"/>
          <w:szCs w:val="25"/>
        </w:rPr>
        <w:t xml:space="preserve">in </w:t>
      </w:r>
      <w:r w:rsidRPr="00B12C39">
        <w:rPr>
          <w:color w:val="000000" w:themeColor="text1"/>
        </w:rPr>
        <w:t xml:space="preserve">the flood plain will be built to eliminate or minimize </w:t>
      </w:r>
      <w:r w:rsidR="002B4228" w:rsidRPr="00B12C39">
        <w:rPr>
          <w:color w:val="000000" w:themeColor="text1"/>
        </w:rPr>
        <w:t>fu</w:t>
      </w:r>
      <w:r w:rsidRPr="00B12C39">
        <w:rPr>
          <w:color w:val="000000" w:themeColor="text1"/>
        </w:rPr>
        <w:t>ture flood damage.</w:t>
      </w:r>
    </w:p>
    <w:p w:rsidR="005A6B16" w:rsidRPr="00B12C39" w:rsidRDefault="005A6B16" w:rsidP="006078D1">
      <w:pPr>
        <w:autoSpaceDE w:val="0"/>
        <w:autoSpaceDN w:val="0"/>
        <w:adjustRightInd w:val="0"/>
        <w:rPr>
          <w:color w:val="000000" w:themeColor="text1"/>
        </w:rPr>
      </w:pPr>
    </w:p>
    <w:p w:rsidR="006078D1" w:rsidRPr="00B12C39" w:rsidRDefault="006078D1" w:rsidP="006078D1">
      <w:pPr>
        <w:autoSpaceDE w:val="0"/>
        <w:autoSpaceDN w:val="0"/>
        <w:adjustRightInd w:val="0"/>
        <w:rPr>
          <w:color w:val="000000" w:themeColor="text1"/>
        </w:rPr>
      </w:pPr>
      <w:r w:rsidRPr="00B12C39">
        <w:rPr>
          <w:color w:val="000000" w:themeColor="text1"/>
        </w:rPr>
        <w:t>In accordance with Public Law 93-234, the purchase of flood insurance is mandatory when</w:t>
      </w:r>
      <w:r w:rsidR="00DF2F3F" w:rsidRPr="00B12C39">
        <w:rPr>
          <w:color w:val="000000" w:themeColor="text1"/>
        </w:rPr>
        <w:t xml:space="preserve"> </w:t>
      </w:r>
      <w:r w:rsidRPr="00B12C39">
        <w:rPr>
          <w:color w:val="000000" w:themeColor="text1"/>
        </w:rPr>
        <w:t>Federal or federally related financial assistance is being provided for acquisition or</w:t>
      </w:r>
    </w:p>
    <w:p w:rsidR="00897BDC" w:rsidRDefault="006078D1" w:rsidP="006078D1">
      <w:pPr>
        <w:autoSpaceDE w:val="0"/>
        <w:autoSpaceDN w:val="0"/>
        <w:adjustRightInd w:val="0"/>
        <w:rPr>
          <w:color w:val="000000" w:themeColor="text1"/>
        </w:rPr>
      </w:pPr>
      <w:proofErr w:type="gramStart"/>
      <w:r w:rsidRPr="00B12C39">
        <w:rPr>
          <w:color w:val="000000" w:themeColor="text1"/>
        </w:rPr>
        <w:lastRenderedPageBreak/>
        <w:t>construction</w:t>
      </w:r>
      <w:proofErr w:type="gramEnd"/>
      <w:r w:rsidRPr="00B12C39">
        <w:rPr>
          <w:color w:val="000000" w:themeColor="text1"/>
        </w:rPr>
        <w:t xml:space="preserve"> of buildings located, or to be located, within </w:t>
      </w:r>
      <w:r w:rsidR="00B1651E">
        <w:rPr>
          <w:color w:val="000000" w:themeColor="text1"/>
        </w:rPr>
        <w:t xml:space="preserve">the Federal Emergency management Agency (FEMA) </w:t>
      </w:r>
      <w:r w:rsidRPr="00B12C39">
        <w:rPr>
          <w:color w:val="000000" w:themeColor="text1"/>
        </w:rPr>
        <w:t>identified special flood</w:t>
      </w:r>
      <w:r w:rsidR="00B1651E">
        <w:rPr>
          <w:color w:val="000000" w:themeColor="text1"/>
        </w:rPr>
        <w:t xml:space="preserve"> </w:t>
      </w:r>
      <w:r w:rsidRPr="00B12C39">
        <w:rPr>
          <w:color w:val="000000" w:themeColor="text1"/>
        </w:rPr>
        <w:t>hazard areas of communities which are participating in the program. This collection is</w:t>
      </w:r>
      <w:r w:rsidR="00C94435">
        <w:rPr>
          <w:color w:val="000000" w:themeColor="text1"/>
        </w:rPr>
        <w:t xml:space="preserve"> </w:t>
      </w:r>
      <w:r w:rsidRPr="006B7ED2">
        <w:rPr>
          <w:color w:val="000000" w:themeColor="text1"/>
        </w:rPr>
        <w:t>also in accordance with FEMA responsibilities under Section 555 of the National Flood</w:t>
      </w:r>
      <w:r w:rsidR="00C94435">
        <w:rPr>
          <w:color w:val="000000" w:themeColor="text1"/>
        </w:rPr>
        <w:t xml:space="preserve"> </w:t>
      </w:r>
      <w:r w:rsidRPr="006B7ED2">
        <w:rPr>
          <w:color w:val="000000" w:themeColor="text1"/>
        </w:rPr>
        <w:t>Insurance Reform Act of 1994, Title V of the Riegle Community Development and</w:t>
      </w:r>
      <w:r w:rsidR="00C94435">
        <w:rPr>
          <w:color w:val="000000" w:themeColor="text1"/>
        </w:rPr>
        <w:t xml:space="preserve"> </w:t>
      </w:r>
      <w:r w:rsidRPr="006B7ED2">
        <w:rPr>
          <w:color w:val="000000" w:themeColor="text1"/>
        </w:rPr>
        <w:t xml:space="preserve">Investment Act of 1994 (Public Law 103-325) which </w:t>
      </w:r>
      <w:r w:rsidR="00CF45F1" w:rsidRPr="006B7ED2">
        <w:rPr>
          <w:color w:val="000000" w:themeColor="text1"/>
        </w:rPr>
        <w:t>requires</w:t>
      </w:r>
      <w:r w:rsidRPr="006B7ED2">
        <w:rPr>
          <w:color w:val="000000" w:themeColor="text1"/>
        </w:rPr>
        <w:t xml:space="preserve"> the NFIP to provide coverage under the Standard Flood Insurance Policy the increased costs of complying with the land use control measures established under section 1361 of the 1968 </w:t>
      </w:r>
      <w:r w:rsidR="00897BDC">
        <w:rPr>
          <w:color w:val="000000" w:themeColor="text1"/>
        </w:rPr>
        <w:t>Act</w:t>
      </w:r>
      <w:r w:rsidRPr="006B7ED2">
        <w:rPr>
          <w:color w:val="000000" w:themeColor="text1"/>
        </w:rPr>
        <w:t xml:space="preserve">. </w:t>
      </w:r>
    </w:p>
    <w:p w:rsidR="00C94435" w:rsidRDefault="00C94435" w:rsidP="006078D1">
      <w:pPr>
        <w:autoSpaceDE w:val="0"/>
        <w:autoSpaceDN w:val="0"/>
        <w:adjustRightInd w:val="0"/>
        <w:rPr>
          <w:color w:val="000000" w:themeColor="text1"/>
        </w:rPr>
      </w:pPr>
    </w:p>
    <w:p w:rsidR="00FD6790" w:rsidRDefault="00FD6790" w:rsidP="00FD6790">
      <w:pPr>
        <w:autoSpaceDE w:val="0"/>
        <w:autoSpaceDN w:val="0"/>
        <w:adjustRightInd w:val="0"/>
        <w:rPr>
          <w:color w:val="000000" w:themeColor="text1"/>
        </w:rPr>
      </w:pPr>
      <w:r>
        <w:rPr>
          <w:color w:val="000000" w:themeColor="text1"/>
        </w:rPr>
        <w:t xml:space="preserve">The NFIP flood insurance policies are sold and administered in two ways.  Most of these policies are sold to the public by private insurers through </w:t>
      </w:r>
      <w:proofErr w:type="spellStart"/>
      <w:r>
        <w:rPr>
          <w:color w:val="000000" w:themeColor="text1"/>
        </w:rPr>
        <w:t>t</w:t>
      </w:r>
      <w:r>
        <w:rPr>
          <w:color w:val="000000" w:themeColor="text1"/>
          <w:lang w:val="en"/>
        </w:rPr>
        <w:t>he</w:t>
      </w:r>
      <w:proofErr w:type="spellEnd"/>
      <w:r>
        <w:rPr>
          <w:color w:val="000000" w:themeColor="text1"/>
          <w:lang w:val="en"/>
        </w:rPr>
        <w:t xml:space="preserve"> NFIP Write Your Own (WYO) Program. The WYO Program allows participating property and casualty insurance companies to write and service flood insurance policies in their own names. The companies receive an expense allowance for policies written and claims processed while the Federal Government retains responsibility for underwriting losses. The WYO Program operates as part of the NFIP, and is subject to its rules and regulations</w:t>
      </w:r>
      <w:r w:rsidR="00885130">
        <w:rPr>
          <w:color w:val="000000" w:themeColor="text1"/>
          <w:lang w:val="en"/>
        </w:rPr>
        <w:t>.</w:t>
      </w:r>
    </w:p>
    <w:p w:rsidR="00897BDC" w:rsidRDefault="00897BDC" w:rsidP="006078D1">
      <w:pPr>
        <w:autoSpaceDE w:val="0"/>
        <w:autoSpaceDN w:val="0"/>
        <w:adjustRightInd w:val="0"/>
        <w:rPr>
          <w:color w:val="000000" w:themeColor="text1"/>
        </w:rPr>
      </w:pPr>
    </w:p>
    <w:p w:rsidR="00842E74" w:rsidRDefault="00B539DC" w:rsidP="006078D1">
      <w:pPr>
        <w:autoSpaceDE w:val="0"/>
        <w:autoSpaceDN w:val="0"/>
        <w:adjustRightInd w:val="0"/>
        <w:rPr>
          <w:color w:val="000000" w:themeColor="text1"/>
        </w:rPr>
      </w:pPr>
      <w:r w:rsidRPr="006B7ED2">
        <w:rPr>
          <w:color w:val="000000" w:themeColor="text1"/>
        </w:rPr>
        <w:t xml:space="preserve">The information </w:t>
      </w:r>
      <w:r w:rsidR="0013721E">
        <w:rPr>
          <w:color w:val="000000" w:themeColor="text1"/>
        </w:rPr>
        <w:t>in this collection</w:t>
      </w:r>
      <w:r w:rsidRPr="006B7ED2">
        <w:rPr>
          <w:color w:val="000000" w:themeColor="text1"/>
        </w:rPr>
        <w:t xml:space="preserve"> includes all of the data necessary to adjudicate claims for damages resulting from flood loss</w:t>
      </w:r>
      <w:r w:rsidR="00CA71FE">
        <w:rPr>
          <w:color w:val="000000" w:themeColor="text1"/>
        </w:rPr>
        <w:t>es</w:t>
      </w:r>
      <w:r w:rsidRPr="006B7ED2">
        <w:rPr>
          <w:color w:val="000000" w:themeColor="text1"/>
        </w:rPr>
        <w:t>.</w:t>
      </w:r>
    </w:p>
    <w:p w:rsidR="00535179" w:rsidRDefault="00535179" w:rsidP="006078D1">
      <w:pPr>
        <w:autoSpaceDE w:val="0"/>
        <w:autoSpaceDN w:val="0"/>
        <w:adjustRightInd w:val="0"/>
        <w:rPr>
          <w:color w:val="000000" w:themeColor="text1"/>
        </w:rPr>
      </w:pPr>
    </w:p>
    <w:p w:rsidR="00EC0D19" w:rsidRPr="0094153E" w:rsidRDefault="00EC0D19" w:rsidP="006078D1">
      <w:pPr>
        <w:autoSpaceDE w:val="0"/>
        <w:autoSpaceDN w:val="0"/>
        <w:adjustRightInd w:val="0"/>
        <w:rPr>
          <w:b/>
          <w:color w:val="000000" w:themeColor="text1"/>
        </w:rPr>
      </w:pPr>
      <w:r w:rsidRPr="0094153E">
        <w:rPr>
          <w:b/>
          <w:color w:val="000000" w:themeColor="text1"/>
        </w:rPr>
        <w:t xml:space="preserve">NFIP </w:t>
      </w:r>
      <w:r w:rsidR="00E84189" w:rsidRPr="0094153E">
        <w:rPr>
          <w:b/>
          <w:color w:val="000000" w:themeColor="text1"/>
        </w:rPr>
        <w:t>Claims Appeal Process</w:t>
      </w:r>
    </w:p>
    <w:p w:rsidR="002F7D64" w:rsidRDefault="002F7D64" w:rsidP="006078D1">
      <w:pPr>
        <w:autoSpaceDE w:val="0"/>
        <w:autoSpaceDN w:val="0"/>
        <w:adjustRightInd w:val="0"/>
        <w:rPr>
          <w:color w:val="000000" w:themeColor="text1"/>
        </w:rPr>
      </w:pPr>
    </w:p>
    <w:p w:rsidR="00535179" w:rsidRDefault="00535179" w:rsidP="006078D1">
      <w:pPr>
        <w:autoSpaceDE w:val="0"/>
        <w:autoSpaceDN w:val="0"/>
        <w:adjustRightInd w:val="0"/>
        <w:rPr>
          <w:color w:val="000000" w:themeColor="text1"/>
        </w:rPr>
      </w:pPr>
      <w:r>
        <w:rPr>
          <w:color w:val="000000" w:themeColor="text1"/>
        </w:rPr>
        <w:t>Section 205 of The Bunning-Bereuter-Blumenauer Flood Insurance Reform Act (FIRA) of 200</w:t>
      </w:r>
      <w:r w:rsidR="008A07DF">
        <w:rPr>
          <w:color w:val="000000" w:themeColor="text1"/>
        </w:rPr>
        <w:t>4</w:t>
      </w:r>
      <w:r>
        <w:rPr>
          <w:color w:val="000000" w:themeColor="text1"/>
        </w:rPr>
        <w:t xml:space="preserve">, </w:t>
      </w:r>
      <w:r w:rsidR="0016619B">
        <w:rPr>
          <w:color w:val="000000" w:themeColor="text1"/>
        </w:rPr>
        <w:t>Public</w:t>
      </w:r>
      <w:r>
        <w:rPr>
          <w:color w:val="000000" w:themeColor="text1"/>
        </w:rPr>
        <w:t xml:space="preserve"> Law 108-264 Section 205, 42 U.S.C. 4102A, requires the Federal Emergency Management Agency (FEMA) to establish by regulation and additional process for the appeal of decisions of flood insu</w:t>
      </w:r>
      <w:r w:rsidR="0016619B">
        <w:rPr>
          <w:color w:val="000000" w:themeColor="text1"/>
        </w:rPr>
        <w:t xml:space="preserve">rance </w:t>
      </w:r>
      <w:r>
        <w:rPr>
          <w:color w:val="000000" w:themeColor="text1"/>
        </w:rPr>
        <w:t xml:space="preserve">claims issued through the NFIP. Title 44 CFR 62.20 details the appeal process, which has been established by regulation.  </w:t>
      </w:r>
    </w:p>
    <w:p w:rsidR="00266D46" w:rsidRDefault="00266D46" w:rsidP="006078D1">
      <w:pPr>
        <w:autoSpaceDE w:val="0"/>
        <w:autoSpaceDN w:val="0"/>
        <w:adjustRightInd w:val="0"/>
        <w:rPr>
          <w:color w:val="000000" w:themeColor="text1"/>
        </w:rPr>
      </w:pPr>
    </w:p>
    <w:p w:rsidR="00266D46" w:rsidRPr="00535179" w:rsidRDefault="00266D46" w:rsidP="00266D46">
      <w:pPr>
        <w:autoSpaceDE w:val="0"/>
        <w:autoSpaceDN w:val="0"/>
        <w:adjustRightInd w:val="0"/>
        <w:rPr>
          <w:color w:val="000000" w:themeColor="text1"/>
          <w:spacing w:val="-3"/>
          <w:u w:val="single"/>
        </w:rPr>
      </w:pPr>
      <w:r w:rsidRPr="007228AA">
        <w:rPr>
          <w:color w:val="000000" w:themeColor="text1"/>
        </w:rPr>
        <w:t>The process requires policyholders to submit a written appeal to FEMA (Federal Insurance and Mitigation Administration, Risk Insurance Division), in the form of a signed letter explaining the nature of their claims appeal, names and titles of persons contacted, dates of contact, contact information, and details of the contact relevant to their claims appeal. The policyholders are also required to state the basis for their appeal and submit supporting documentation including a copy of the insurer’s written denial, in whole or in part, of the claim. The Flood Insurance Claims Handbook is the tool used by FEMA for policyholders to obtain the information and instruction on how to submit an appeal.</w:t>
      </w:r>
      <w:r>
        <w:rPr>
          <w:color w:val="000000" w:themeColor="text1"/>
        </w:rPr>
        <w:t xml:space="preserve">  </w:t>
      </w:r>
    </w:p>
    <w:p w:rsidR="003662B4" w:rsidRPr="006B7ED2" w:rsidRDefault="003662B4">
      <w:pPr>
        <w:rPr>
          <w:spacing w:val="-3"/>
          <w:u w:val="single"/>
        </w:rPr>
      </w:pPr>
    </w:p>
    <w:p w:rsidR="00842E74" w:rsidRPr="006B7ED2" w:rsidRDefault="00920BF8">
      <w:pPr>
        <w:rPr>
          <w:b/>
          <w:bCs/>
          <w:color w:val="000000"/>
        </w:rPr>
      </w:pPr>
      <w:r w:rsidRPr="006B7ED2">
        <w:rPr>
          <w:b/>
          <w:bCs/>
        </w:rPr>
        <w:fldChar w:fldCharType="begin"/>
      </w:r>
      <w:r w:rsidR="00842E74" w:rsidRPr="006B7ED2">
        <w:rPr>
          <w:b/>
          <w:bCs/>
        </w:rPr>
        <w:instrText>ADVANCE \R 0.95</w:instrText>
      </w:r>
      <w:r w:rsidRPr="006B7ED2">
        <w:rPr>
          <w:b/>
          <w:bCs/>
        </w:rPr>
        <w:fldChar w:fldCharType="end"/>
      </w:r>
      <w:r w:rsidR="00842E74" w:rsidRPr="006B7ED2">
        <w:rPr>
          <w:b/>
          <w:bCs/>
        </w:rPr>
        <w:t xml:space="preserve">2.  </w:t>
      </w:r>
      <w:r w:rsidR="00842E74" w:rsidRPr="00E84189">
        <w:rPr>
          <w:b/>
          <w:bCs/>
        </w:rPr>
        <w:t xml:space="preserve">Indicate how, by whom, and for what purpose the information is to be used.  Except for a new collection, indicate the actual use the agency has made of the information received from the current collection. </w:t>
      </w:r>
      <w:r w:rsidR="00842E74" w:rsidRPr="00E84189">
        <w:rPr>
          <w:b/>
          <w:bCs/>
          <w:color w:val="0000FF"/>
        </w:rPr>
        <w:t xml:space="preserve"> </w:t>
      </w:r>
      <w:r w:rsidR="00842E74" w:rsidRPr="00E84189">
        <w:rPr>
          <w:b/>
          <w:bCs/>
          <w:color w:val="000000"/>
        </w:rPr>
        <w:t>Provide a</w:t>
      </w:r>
      <w:r w:rsidR="00842E74" w:rsidRPr="006B7ED2">
        <w:rPr>
          <w:b/>
          <w:bCs/>
          <w:color w:val="000000"/>
        </w:rPr>
        <w:t xml:space="preserve"> detailed description of how the information will be shared, if applicable, and for</w:t>
      </w:r>
      <w:r w:rsidR="00842E74" w:rsidRPr="006B7ED2">
        <w:rPr>
          <w:b/>
          <w:bCs/>
          <w:color w:val="0000FF"/>
        </w:rPr>
        <w:t xml:space="preserve"> </w:t>
      </w:r>
      <w:r w:rsidR="00842E74" w:rsidRPr="006B7ED2">
        <w:rPr>
          <w:b/>
          <w:bCs/>
          <w:color w:val="000000"/>
        </w:rPr>
        <w:t xml:space="preserve">what programmatic purpose.       </w:t>
      </w:r>
    </w:p>
    <w:p w:rsidR="006078D1" w:rsidRPr="006B7ED2" w:rsidRDefault="006078D1">
      <w:pPr>
        <w:rPr>
          <w:b/>
          <w:bCs/>
          <w:color w:val="000000"/>
          <w:spacing w:val="-3"/>
        </w:rPr>
      </w:pPr>
    </w:p>
    <w:p w:rsidR="006078D1" w:rsidRPr="006B7ED2" w:rsidRDefault="006078D1" w:rsidP="006078D1">
      <w:pPr>
        <w:autoSpaceDE w:val="0"/>
        <w:autoSpaceDN w:val="0"/>
        <w:adjustRightInd w:val="0"/>
        <w:rPr>
          <w:color w:val="000000" w:themeColor="text1"/>
        </w:rPr>
      </w:pPr>
      <w:r w:rsidRPr="006B7ED2">
        <w:rPr>
          <w:color w:val="000000" w:themeColor="text1"/>
        </w:rPr>
        <w:t>The following FEMA forms are used by adjusters and policyholders to collect the</w:t>
      </w:r>
    </w:p>
    <w:p w:rsidR="006078D1" w:rsidRPr="006B7ED2" w:rsidRDefault="006078D1" w:rsidP="006078D1">
      <w:pPr>
        <w:autoSpaceDE w:val="0"/>
        <w:autoSpaceDN w:val="0"/>
        <w:adjustRightInd w:val="0"/>
        <w:rPr>
          <w:color w:val="000000" w:themeColor="text1"/>
          <w:sz w:val="25"/>
          <w:szCs w:val="25"/>
        </w:rPr>
      </w:pPr>
      <w:proofErr w:type="gramStart"/>
      <w:r w:rsidRPr="006B7ED2">
        <w:rPr>
          <w:color w:val="000000" w:themeColor="text1"/>
        </w:rPr>
        <w:t>information</w:t>
      </w:r>
      <w:proofErr w:type="gramEnd"/>
      <w:r w:rsidRPr="006B7ED2">
        <w:rPr>
          <w:color w:val="000000" w:themeColor="text1"/>
        </w:rPr>
        <w:t xml:space="preserve"> needed to investigate, document, evaluate, and settle claims against </w:t>
      </w:r>
      <w:r w:rsidRPr="006B7ED2">
        <w:rPr>
          <w:color w:val="000000" w:themeColor="text1"/>
          <w:sz w:val="25"/>
          <w:szCs w:val="25"/>
        </w:rPr>
        <w:t>NFIP</w:t>
      </w:r>
    </w:p>
    <w:p w:rsidR="006078D1" w:rsidRPr="006B7ED2" w:rsidRDefault="006078D1" w:rsidP="006078D1">
      <w:pPr>
        <w:autoSpaceDE w:val="0"/>
        <w:autoSpaceDN w:val="0"/>
        <w:adjustRightInd w:val="0"/>
        <w:rPr>
          <w:color w:val="000000" w:themeColor="text1"/>
        </w:rPr>
      </w:pPr>
      <w:proofErr w:type="gramStart"/>
      <w:r w:rsidRPr="006B7ED2">
        <w:rPr>
          <w:color w:val="000000" w:themeColor="text1"/>
        </w:rPr>
        <w:lastRenderedPageBreak/>
        <w:t>policies</w:t>
      </w:r>
      <w:proofErr w:type="gramEnd"/>
      <w:r w:rsidRPr="006B7ED2">
        <w:rPr>
          <w:color w:val="000000" w:themeColor="text1"/>
        </w:rPr>
        <w:t xml:space="preserve"> by policyholders for flood damage to their insured property or qualification for</w:t>
      </w:r>
    </w:p>
    <w:p w:rsidR="006078D1" w:rsidRDefault="006078D1" w:rsidP="006078D1">
      <w:pPr>
        <w:rPr>
          <w:color w:val="000000" w:themeColor="text1"/>
        </w:rPr>
      </w:pPr>
      <w:proofErr w:type="gramStart"/>
      <w:r w:rsidRPr="006B7ED2">
        <w:rPr>
          <w:color w:val="000000" w:themeColor="text1"/>
        </w:rPr>
        <w:t>benefits</w:t>
      </w:r>
      <w:proofErr w:type="gramEnd"/>
      <w:r w:rsidRPr="006B7ED2">
        <w:rPr>
          <w:color w:val="000000" w:themeColor="text1"/>
        </w:rPr>
        <w:t xml:space="preserve"> under Increased Cost of Compliance coverage.</w:t>
      </w:r>
    </w:p>
    <w:p w:rsidR="003F1221" w:rsidRDefault="003F1221" w:rsidP="006078D1">
      <w:pPr>
        <w:rPr>
          <w:color w:val="000000" w:themeColor="text1"/>
        </w:rPr>
      </w:pPr>
    </w:p>
    <w:p w:rsidR="003F1221" w:rsidRPr="006B7ED2" w:rsidRDefault="003F1221" w:rsidP="006078D1">
      <w:pPr>
        <w:rPr>
          <w:color w:val="000000" w:themeColor="text1"/>
        </w:rPr>
      </w:pPr>
      <w:r>
        <w:rPr>
          <w:color w:val="000000" w:themeColor="text1"/>
        </w:rPr>
        <w:t>The NFIP Claims Appeal (1660-0095) is an existing collection that is being consolidated with this collection (1660-0005)</w:t>
      </w:r>
      <w:r w:rsidR="005A4516">
        <w:rPr>
          <w:color w:val="000000" w:themeColor="text1"/>
        </w:rPr>
        <w:t>.</w:t>
      </w:r>
    </w:p>
    <w:p w:rsidR="006078D1" w:rsidRPr="006B7ED2" w:rsidRDefault="006078D1" w:rsidP="006078D1">
      <w:pPr>
        <w:rPr>
          <w:color w:val="000000" w:themeColor="text1"/>
        </w:rPr>
      </w:pPr>
    </w:p>
    <w:p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086-0-06</w:t>
      </w:r>
      <w:r w:rsidRPr="006B7ED2">
        <w:rPr>
          <w:b/>
          <w:bCs/>
          <w:color w:val="000000" w:themeColor="text1"/>
        </w:rPr>
        <w:t>, Worksheet</w:t>
      </w:r>
      <w:r w:rsidR="00A64397" w:rsidRPr="006B7ED2">
        <w:rPr>
          <w:b/>
          <w:bCs/>
          <w:color w:val="000000" w:themeColor="text1"/>
        </w:rPr>
        <w:t xml:space="preserve"> </w:t>
      </w:r>
      <w:r w:rsidR="005A4516">
        <w:rPr>
          <w:b/>
          <w:bCs/>
          <w:color w:val="000000" w:themeColor="text1"/>
        </w:rPr>
        <w:t xml:space="preserve">- </w:t>
      </w:r>
      <w:r w:rsidRPr="006B7ED2">
        <w:rPr>
          <w:b/>
          <w:bCs/>
          <w:color w:val="000000" w:themeColor="text1"/>
        </w:rPr>
        <w:t>Contents</w:t>
      </w:r>
      <w:r w:rsidR="00A64397" w:rsidRPr="006B7ED2">
        <w:rPr>
          <w:b/>
          <w:bCs/>
          <w:color w:val="000000" w:themeColor="text1"/>
        </w:rPr>
        <w:t xml:space="preserve"> </w:t>
      </w:r>
      <w:r w:rsidRPr="006B7ED2">
        <w:rPr>
          <w:b/>
          <w:bCs/>
          <w:color w:val="000000" w:themeColor="text1"/>
        </w:rPr>
        <w:t>-</w:t>
      </w:r>
      <w:r w:rsidR="00A64397" w:rsidRPr="006B7ED2">
        <w:rPr>
          <w:b/>
          <w:bCs/>
          <w:color w:val="000000" w:themeColor="text1"/>
        </w:rPr>
        <w:t xml:space="preserve"> </w:t>
      </w:r>
      <w:r w:rsidRPr="006B7ED2">
        <w:rPr>
          <w:b/>
          <w:bCs/>
          <w:color w:val="000000" w:themeColor="text1"/>
        </w:rPr>
        <w:t>Personal Property</w:t>
      </w:r>
    </w:p>
    <w:p w:rsidR="006078D1" w:rsidRPr="006B7ED2" w:rsidRDefault="006078D1" w:rsidP="006078D1">
      <w:pPr>
        <w:autoSpaceDE w:val="0"/>
        <w:autoSpaceDN w:val="0"/>
        <w:adjustRightInd w:val="0"/>
        <w:rPr>
          <w:color w:val="000000" w:themeColor="text1"/>
        </w:rPr>
      </w:pPr>
      <w:r w:rsidRPr="006B7ED2">
        <w:rPr>
          <w:color w:val="000000" w:themeColor="text1"/>
        </w:rPr>
        <w:t>The adjuster and the policyholder list and assess the inventory of flood-damaged personal</w:t>
      </w:r>
      <w:r w:rsidR="00BA5E41">
        <w:rPr>
          <w:color w:val="000000" w:themeColor="text1"/>
        </w:rPr>
        <w:t xml:space="preserve"> </w:t>
      </w:r>
      <w:r w:rsidR="0090100F">
        <w:rPr>
          <w:color w:val="000000" w:themeColor="text1"/>
        </w:rPr>
        <w:t xml:space="preserve">property on this form.  This forms lists the </w:t>
      </w:r>
      <w:r w:rsidR="00BA5E41">
        <w:rPr>
          <w:color w:val="000000" w:themeColor="text1"/>
        </w:rPr>
        <w:t xml:space="preserve">personal </w:t>
      </w:r>
      <w:r w:rsidR="0090100F">
        <w:rPr>
          <w:color w:val="000000" w:themeColor="text1"/>
        </w:rPr>
        <w:t xml:space="preserve">property </w:t>
      </w:r>
      <w:r w:rsidR="00BA5E41">
        <w:rPr>
          <w:color w:val="000000" w:themeColor="text1"/>
        </w:rPr>
        <w:t>damaged</w:t>
      </w:r>
      <w:r w:rsidR="0090100F">
        <w:rPr>
          <w:color w:val="000000" w:themeColor="text1"/>
        </w:rPr>
        <w:t xml:space="preserve"> for determination of what is covered </w:t>
      </w:r>
      <w:r w:rsidR="00BA5E41">
        <w:rPr>
          <w:color w:val="000000" w:themeColor="text1"/>
        </w:rPr>
        <w:t>within</w:t>
      </w:r>
      <w:r w:rsidR="0090100F">
        <w:rPr>
          <w:color w:val="000000" w:themeColor="text1"/>
        </w:rPr>
        <w:t xml:space="preserve"> the claim.</w:t>
      </w:r>
    </w:p>
    <w:p w:rsidR="006078D1" w:rsidRPr="006B7ED2" w:rsidRDefault="006078D1" w:rsidP="006078D1">
      <w:pPr>
        <w:autoSpaceDE w:val="0"/>
        <w:autoSpaceDN w:val="0"/>
        <w:adjustRightInd w:val="0"/>
        <w:rPr>
          <w:color w:val="000000" w:themeColor="text1"/>
        </w:rPr>
      </w:pPr>
    </w:p>
    <w:p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086-0-07</w:t>
      </w:r>
      <w:r w:rsidRPr="006B7ED2">
        <w:rPr>
          <w:b/>
          <w:bCs/>
          <w:color w:val="000000" w:themeColor="text1"/>
        </w:rPr>
        <w:t>, Worksheet</w:t>
      </w:r>
      <w:r w:rsidR="00C97FB8" w:rsidRPr="006B7ED2">
        <w:rPr>
          <w:b/>
          <w:bCs/>
          <w:color w:val="000000" w:themeColor="text1"/>
        </w:rPr>
        <w:t xml:space="preserve"> </w:t>
      </w:r>
      <w:r w:rsidRPr="006B7ED2">
        <w:rPr>
          <w:b/>
          <w:bCs/>
          <w:color w:val="000000" w:themeColor="text1"/>
        </w:rPr>
        <w:t>-</w:t>
      </w:r>
      <w:r w:rsidR="00C97FB8" w:rsidRPr="006B7ED2">
        <w:rPr>
          <w:b/>
          <w:bCs/>
          <w:color w:val="000000" w:themeColor="text1"/>
        </w:rPr>
        <w:t xml:space="preserve"> </w:t>
      </w:r>
      <w:r w:rsidRPr="006B7ED2">
        <w:rPr>
          <w:b/>
          <w:bCs/>
          <w:color w:val="000000" w:themeColor="text1"/>
        </w:rPr>
        <w:t>Building</w:t>
      </w:r>
    </w:p>
    <w:p w:rsidR="006078D1" w:rsidRPr="006B7ED2" w:rsidRDefault="006078D1" w:rsidP="006078D1">
      <w:pPr>
        <w:autoSpaceDE w:val="0"/>
        <w:autoSpaceDN w:val="0"/>
        <w:adjustRightInd w:val="0"/>
        <w:rPr>
          <w:color w:val="000000" w:themeColor="text1"/>
        </w:rPr>
      </w:pPr>
      <w:r w:rsidRPr="006B7ED2">
        <w:rPr>
          <w:color w:val="000000" w:themeColor="text1"/>
        </w:rPr>
        <w:t>The adjuster and the policyholder list and assess the scope of flood-damaged building</w:t>
      </w:r>
      <w:r w:rsidR="00BA5E41">
        <w:rPr>
          <w:color w:val="000000" w:themeColor="text1"/>
        </w:rPr>
        <w:t xml:space="preserve"> </w:t>
      </w:r>
      <w:r w:rsidRPr="006B7ED2">
        <w:rPr>
          <w:color w:val="000000" w:themeColor="text1"/>
        </w:rPr>
        <w:t>property on this form.</w:t>
      </w:r>
      <w:r w:rsidR="0090100F">
        <w:rPr>
          <w:color w:val="000000" w:themeColor="text1"/>
        </w:rPr>
        <w:t xml:space="preserve">  This documents the damage to the building so that a claim determination may be made.</w:t>
      </w:r>
    </w:p>
    <w:p w:rsidR="006078D1" w:rsidRPr="006B7ED2" w:rsidRDefault="006078D1" w:rsidP="006078D1">
      <w:pPr>
        <w:autoSpaceDE w:val="0"/>
        <w:autoSpaceDN w:val="0"/>
        <w:adjustRightInd w:val="0"/>
        <w:rPr>
          <w:color w:val="000000" w:themeColor="text1"/>
        </w:rPr>
      </w:pPr>
    </w:p>
    <w:p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086-0-08</w:t>
      </w:r>
      <w:r w:rsidRPr="006B7ED2">
        <w:rPr>
          <w:b/>
          <w:bCs/>
          <w:color w:val="000000" w:themeColor="text1"/>
        </w:rPr>
        <w:t>, Worksheet</w:t>
      </w:r>
      <w:r w:rsidR="00DC091D" w:rsidRPr="006B7ED2">
        <w:rPr>
          <w:b/>
          <w:bCs/>
          <w:color w:val="000000" w:themeColor="text1"/>
        </w:rPr>
        <w:t xml:space="preserve"> </w:t>
      </w:r>
      <w:r w:rsidRPr="006B7ED2">
        <w:rPr>
          <w:b/>
          <w:bCs/>
          <w:color w:val="000000" w:themeColor="text1"/>
        </w:rPr>
        <w:t>-</w:t>
      </w:r>
      <w:r w:rsidR="00DC091D" w:rsidRPr="006B7ED2">
        <w:rPr>
          <w:b/>
          <w:bCs/>
          <w:color w:val="000000" w:themeColor="text1"/>
        </w:rPr>
        <w:t xml:space="preserve"> </w:t>
      </w:r>
      <w:r w:rsidRPr="006B7ED2">
        <w:rPr>
          <w:b/>
          <w:bCs/>
          <w:color w:val="000000" w:themeColor="text1"/>
        </w:rPr>
        <w:t>Building (</w:t>
      </w:r>
      <w:r w:rsidR="00DC091D" w:rsidRPr="006B7ED2">
        <w:rPr>
          <w:b/>
          <w:bCs/>
          <w:color w:val="000000" w:themeColor="text1"/>
        </w:rPr>
        <w:t>Continued)</w:t>
      </w:r>
    </w:p>
    <w:p w:rsidR="006078D1" w:rsidRPr="006B7ED2" w:rsidRDefault="006078D1" w:rsidP="006078D1">
      <w:pPr>
        <w:autoSpaceDE w:val="0"/>
        <w:autoSpaceDN w:val="0"/>
        <w:adjustRightInd w:val="0"/>
        <w:rPr>
          <w:color w:val="000000" w:themeColor="text1"/>
        </w:rPr>
      </w:pPr>
      <w:r w:rsidRPr="006B7ED2">
        <w:rPr>
          <w:color w:val="000000" w:themeColor="text1"/>
        </w:rPr>
        <w:t>The adjuster and the policyholder continue to list and assess the scope of flood-damaged</w:t>
      </w:r>
    </w:p>
    <w:p w:rsidR="006078D1" w:rsidRPr="006B7ED2" w:rsidRDefault="006078D1" w:rsidP="006078D1">
      <w:pPr>
        <w:autoSpaceDE w:val="0"/>
        <w:autoSpaceDN w:val="0"/>
        <w:adjustRightInd w:val="0"/>
        <w:rPr>
          <w:color w:val="000000" w:themeColor="text1"/>
        </w:rPr>
      </w:pPr>
      <w:proofErr w:type="gramStart"/>
      <w:r w:rsidRPr="006B7ED2">
        <w:rPr>
          <w:color w:val="000000" w:themeColor="text1"/>
        </w:rPr>
        <w:t>building</w:t>
      </w:r>
      <w:proofErr w:type="gramEnd"/>
      <w:r w:rsidRPr="006B7ED2">
        <w:rPr>
          <w:color w:val="000000" w:themeColor="text1"/>
        </w:rPr>
        <w:t xml:space="preserve"> property on this form when the amount of building property damage exceeds the</w:t>
      </w:r>
    </w:p>
    <w:p w:rsidR="006078D1" w:rsidRPr="006B7ED2" w:rsidRDefault="006078D1" w:rsidP="006078D1">
      <w:pPr>
        <w:autoSpaceDE w:val="0"/>
        <w:autoSpaceDN w:val="0"/>
        <w:adjustRightInd w:val="0"/>
        <w:rPr>
          <w:color w:val="000000" w:themeColor="text1"/>
        </w:rPr>
      </w:pPr>
      <w:proofErr w:type="gramStart"/>
      <w:r w:rsidRPr="006B7ED2">
        <w:rPr>
          <w:color w:val="000000" w:themeColor="text1"/>
        </w:rPr>
        <w:t>space</w:t>
      </w:r>
      <w:proofErr w:type="gramEnd"/>
      <w:r w:rsidRPr="006B7ED2">
        <w:rPr>
          <w:color w:val="000000" w:themeColor="text1"/>
        </w:rPr>
        <w:t xml:space="preserve"> available on one worksheet.</w:t>
      </w:r>
      <w:r w:rsidR="00BA5E41">
        <w:rPr>
          <w:color w:val="000000" w:themeColor="text1"/>
        </w:rPr>
        <w:t xml:space="preserve">  This is a continuation of 086-0-07 if necessary.</w:t>
      </w:r>
    </w:p>
    <w:p w:rsidR="006078D1" w:rsidRPr="006B7ED2" w:rsidRDefault="006078D1" w:rsidP="006078D1">
      <w:pPr>
        <w:autoSpaceDE w:val="0"/>
        <w:autoSpaceDN w:val="0"/>
        <w:adjustRightInd w:val="0"/>
        <w:rPr>
          <w:color w:val="000000" w:themeColor="text1"/>
        </w:rPr>
      </w:pPr>
    </w:p>
    <w:p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086-0-09</w:t>
      </w:r>
      <w:r w:rsidRPr="006B7ED2">
        <w:rPr>
          <w:b/>
          <w:bCs/>
          <w:color w:val="000000" w:themeColor="text1"/>
        </w:rPr>
        <w:t>, Proof of Loss</w:t>
      </w:r>
    </w:p>
    <w:p w:rsidR="006078D1" w:rsidRPr="006B7ED2" w:rsidRDefault="001D775D" w:rsidP="006078D1">
      <w:pPr>
        <w:autoSpaceDE w:val="0"/>
        <w:autoSpaceDN w:val="0"/>
        <w:adjustRightInd w:val="0"/>
        <w:rPr>
          <w:color w:val="000000" w:themeColor="text1"/>
        </w:rPr>
      </w:pPr>
      <w:r>
        <w:rPr>
          <w:color w:val="000000" w:themeColor="text1"/>
        </w:rPr>
        <w:t>T</w:t>
      </w:r>
      <w:r w:rsidR="00CB6F6D" w:rsidRPr="006B7ED2">
        <w:rPr>
          <w:color w:val="000000" w:themeColor="text1"/>
        </w:rPr>
        <w:t xml:space="preserve">his </w:t>
      </w:r>
      <w:r w:rsidR="006078D1" w:rsidRPr="006B7ED2">
        <w:rPr>
          <w:color w:val="000000" w:themeColor="text1"/>
        </w:rPr>
        <w:t xml:space="preserve">form </w:t>
      </w:r>
      <w:r>
        <w:rPr>
          <w:color w:val="000000" w:themeColor="text1"/>
        </w:rPr>
        <w:t xml:space="preserve">is the policyholder’s </w:t>
      </w:r>
      <w:r w:rsidR="006078D1" w:rsidRPr="006B7ED2">
        <w:rPr>
          <w:color w:val="000000" w:themeColor="text1"/>
        </w:rPr>
        <w:t xml:space="preserve">statement of the amount claimed, </w:t>
      </w:r>
      <w:r w:rsidR="00CB6F6D" w:rsidRPr="006B7ED2">
        <w:rPr>
          <w:color w:val="000000" w:themeColor="text1"/>
        </w:rPr>
        <w:t xml:space="preserve">which </w:t>
      </w:r>
      <w:r>
        <w:rPr>
          <w:color w:val="000000" w:themeColor="text1"/>
        </w:rPr>
        <w:t>is</w:t>
      </w:r>
      <w:r w:rsidR="00CB6F6D" w:rsidRPr="006B7ED2">
        <w:rPr>
          <w:color w:val="000000" w:themeColor="text1"/>
        </w:rPr>
        <w:t xml:space="preserve"> </w:t>
      </w:r>
      <w:r w:rsidR="006078D1" w:rsidRPr="006B7ED2">
        <w:rPr>
          <w:color w:val="000000" w:themeColor="text1"/>
        </w:rPr>
        <w:t>signed with details of the loss.</w:t>
      </w:r>
      <w:r w:rsidR="0090100F">
        <w:rPr>
          <w:color w:val="000000" w:themeColor="text1"/>
        </w:rPr>
        <w:t xml:space="preserve">  This document provides the </w:t>
      </w:r>
      <w:r w:rsidR="00BA5E41">
        <w:rPr>
          <w:color w:val="000000" w:themeColor="text1"/>
        </w:rPr>
        <w:t xml:space="preserve">net </w:t>
      </w:r>
      <w:r w:rsidR="0090100F">
        <w:rPr>
          <w:color w:val="000000" w:themeColor="text1"/>
        </w:rPr>
        <w:t xml:space="preserve">amount </w:t>
      </w:r>
      <w:r w:rsidR="00BA5E41">
        <w:rPr>
          <w:color w:val="000000" w:themeColor="text1"/>
        </w:rPr>
        <w:t>of the</w:t>
      </w:r>
      <w:r w:rsidR="0090100F">
        <w:rPr>
          <w:color w:val="000000" w:themeColor="text1"/>
        </w:rPr>
        <w:t xml:space="preserve"> claimed loss</w:t>
      </w:r>
      <w:r w:rsidR="00BA5E41">
        <w:rPr>
          <w:color w:val="000000" w:themeColor="text1"/>
        </w:rPr>
        <w:t xml:space="preserve"> and takes into account the amount of insurance coverage on the policy and any depreciation for the property</w:t>
      </w:r>
      <w:r w:rsidR="0090100F">
        <w:rPr>
          <w:color w:val="000000" w:themeColor="text1"/>
        </w:rPr>
        <w:t>.</w:t>
      </w:r>
    </w:p>
    <w:p w:rsidR="006078D1" w:rsidRPr="006B7ED2" w:rsidRDefault="006078D1" w:rsidP="006078D1">
      <w:pPr>
        <w:autoSpaceDE w:val="0"/>
        <w:autoSpaceDN w:val="0"/>
        <w:adjustRightInd w:val="0"/>
        <w:rPr>
          <w:color w:val="000000" w:themeColor="text1"/>
        </w:rPr>
      </w:pPr>
    </w:p>
    <w:p w:rsidR="006078D1" w:rsidRPr="006B7ED2" w:rsidRDefault="006078D1" w:rsidP="006078D1">
      <w:pPr>
        <w:autoSpaceDE w:val="0"/>
        <w:autoSpaceDN w:val="0"/>
        <w:adjustRightInd w:val="0"/>
        <w:rPr>
          <w:b/>
          <w:bCs/>
          <w:color w:val="000000" w:themeColor="text1"/>
        </w:rPr>
      </w:pPr>
      <w:r w:rsidRPr="006B7ED2">
        <w:rPr>
          <w:b/>
          <w:bCs/>
          <w:color w:val="000000" w:themeColor="text1"/>
        </w:rPr>
        <w:t xml:space="preserve">FEMA Form </w:t>
      </w:r>
      <w:r w:rsidR="00B539DC" w:rsidRPr="006B7ED2">
        <w:rPr>
          <w:b/>
          <w:bCs/>
          <w:color w:val="000000" w:themeColor="text1"/>
        </w:rPr>
        <w:t>086-0-10</w:t>
      </w:r>
      <w:r w:rsidRPr="006B7ED2">
        <w:rPr>
          <w:b/>
          <w:bCs/>
          <w:color w:val="000000" w:themeColor="text1"/>
        </w:rPr>
        <w:t>, Increased Cost of Compliance Proof of Loss</w:t>
      </w:r>
    </w:p>
    <w:p w:rsidR="00CB6F6D" w:rsidRPr="006B7ED2" w:rsidRDefault="001D775D" w:rsidP="00CB6F6D">
      <w:pPr>
        <w:autoSpaceDE w:val="0"/>
        <w:autoSpaceDN w:val="0"/>
        <w:adjustRightInd w:val="0"/>
        <w:rPr>
          <w:color w:val="000000" w:themeColor="text1"/>
        </w:rPr>
      </w:pPr>
      <w:r>
        <w:rPr>
          <w:color w:val="000000" w:themeColor="text1"/>
        </w:rPr>
        <w:t>T</w:t>
      </w:r>
      <w:r w:rsidRPr="006B7ED2">
        <w:rPr>
          <w:color w:val="000000" w:themeColor="text1"/>
        </w:rPr>
        <w:t xml:space="preserve">his form </w:t>
      </w:r>
      <w:r>
        <w:rPr>
          <w:color w:val="000000" w:themeColor="text1"/>
        </w:rPr>
        <w:t xml:space="preserve">is the policyholder’s </w:t>
      </w:r>
      <w:r w:rsidRPr="006B7ED2">
        <w:rPr>
          <w:color w:val="000000" w:themeColor="text1"/>
        </w:rPr>
        <w:t xml:space="preserve">statement of the amount claimed </w:t>
      </w:r>
      <w:r w:rsidR="00CB6F6D" w:rsidRPr="006B7ED2">
        <w:rPr>
          <w:color w:val="000000" w:themeColor="text1"/>
        </w:rPr>
        <w:t xml:space="preserve">for an </w:t>
      </w:r>
      <w:r w:rsidR="00951EA9">
        <w:rPr>
          <w:color w:val="000000" w:themeColor="text1"/>
        </w:rPr>
        <w:t>Increased Cost of Compliance (</w:t>
      </w:r>
      <w:r w:rsidR="00CB6F6D" w:rsidRPr="006B7ED2">
        <w:rPr>
          <w:color w:val="000000" w:themeColor="text1"/>
        </w:rPr>
        <w:t>ICC</w:t>
      </w:r>
      <w:r w:rsidR="00951EA9">
        <w:rPr>
          <w:color w:val="000000" w:themeColor="text1"/>
        </w:rPr>
        <w:t>)</w:t>
      </w:r>
      <w:r w:rsidR="00CB6F6D" w:rsidRPr="006B7ED2">
        <w:rPr>
          <w:color w:val="000000" w:themeColor="text1"/>
        </w:rPr>
        <w:t xml:space="preserve"> claim, which is signed with details of the loss.</w:t>
      </w:r>
      <w:r w:rsidR="0090100F">
        <w:rPr>
          <w:color w:val="000000" w:themeColor="text1"/>
        </w:rPr>
        <w:t xml:space="preserve">  This document provides </w:t>
      </w:r>
      <w:r w:rsidR="00951EA9">
        <w:rPr>
          <w:color w:val="000000" w:themeColor="text1"/>
        </w:rPr>
        <w:t>for calculations to determine the amount of insurance coverage for mitigation activities.</w:t>
      </w:r>
    </w:p>
    <w:p w:rsidR="00CB6F6D" w:rsidRPr="006B7ED2" w:rsidRDefault="00CB6F6D" w:rsidP="006078D1">
      <w:pPr>
        <w:autoSpaceDE w:val="0"/>
        <w:autoSpaceDN w:val="0"/>
        <w:adjustRightInd w:val="0"/>
        <w:rPr>
          <w:color w:val="000000" w:themeColor="text1"/>
        </w:rPr>
      </w:pPr>
    </w:p>
    <w:p w:rsidR="006078D1" w:rsidRPr="006B7ED2"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086-0-11</w:t>
      </w:r>
      <w:r w:rsidRPr="006B7ED2">
        <w:rPr>
          <w:b/>
          <w:color w:val="000000" w:themeColor="text1"/>
        </w:rPr>
        <w:t>, Notice of Loss</w:t>
      </w:r>
    </w:p>
    <w:p w:rsidR="006078D1" w:rsidRPr="006B7ED2" w:rsidRDefault="00CB6F6D" w:rsidP="006078D1">
      <w:pPr>
        <w:autoSpaceDE w:val="0"/>
        <w:autoSpaceDN w:val="0"/>
        <w:adjustRightInd w:val="0"/>
        <w:rPr>
          <w:color w:val="000000" w:themeColor="text1"/>
        </w:rPr>
      </w:pPr>
      <w:r w:rsidRPr="006B7ED2">
        <w:rPr>
          <w:color w:val="000000" w:themeColor="text1"/>
        </w:rPr>
        <w:t>The agent assist</w:t>
      </w:r>
      <w:r w:rsidR="00B54354">
        <w:rPr>
          <w:color w:val="000000" w:themeColor="text1"/>
        </w:rPr>
        <w:t>s</w:t>
      </w:r>
      <w:r w:rsidRPr="006B7ED2">
        <w:rPr>
          <w:color w:val="000000" w:themeColor="text1"/>
        </w:rPr>
        <w:t xml:space="preserve"> t</w:t>
      </w:r>
      <w:r w:rsidR="006078D1" w:rsidRPr="006B7ED2">
        <w:rPr>
          <w:color w:val="000000" w:themeColor="text1"/>
        </w:rPr>
        <w:t xml:space="preserve">he policyholder </w:t>
      </w:r>
      <w:r w:rsidRPr="006B7ED2">
        <w:rPr>
          <w:color w:val="000000" w:themeColor="text1"/>
        </w:rPr>
        <w:t xml:space="preserve">with giving </w:t>
      </w:r>
      <w:r w:rsidR="006078D1" w:rsidRPr="006B7ED2">
        <w:rPr>
          <w:color w:val="000000" w:themeColor="text1"/>
        </w:rPr>
        <w:t>prompt written notice of flood damage on this form, as required</w:t>
      </w:r>
      <w:r w:rsidRPr="006B7ED2">
        <w:rPr>
          <w:color w:val="000000" w:themeColor="text1"/>
        </w:rPr>
        <w:t xml:space="preserve"> </w:t>
      </w:r>
      <w:r w:rsidR="006078D1" w:rsidRPr="006B7ED2">
        <w:rPr>
          <w:color w:val="000000" w:themeColor="text1"/>
        </w:rPr>
        <w:t>by the Standard Flood Insurance Policy (SFIP). The form includes policy information</w:t>
      </w:r>
      <w:r w:rsidRPr="006B7ED2">
        <w:rPr>
          <w:color w:val="000000" w:themeColor="text1"/>
        </w:rPr>
        <w:t xml:space="preserve"> </w:t>
      </w:r>
      <w:r w:rsidR="006078D1" w:rsidRPr="006B7ED2">
        <w:rPr>
          <w:color w:val="000000" w:themeColor="text1"/>
        </w:rPr>
        <w:t>(name, address, mortgagee), description of the property and damage, and contact</w:t>
      </w:r>
      <w:r w:rsidR="00B26D03" w:rsidRPr="006B7ED2">
        <w:rPr>
          <w:color w:val="000000" w:themeColor="text1"/>
        </w:rPr>
        <w:t xml:space="preserve"> </w:t>
      </w:r>
      <w:r w:rsidR="006078D1" w:rsidRPr="006B7ED2">
        <w:rPr>
          <w:color w:val="000000" w:themeColor="text1"/>
        </w:rPr>
        <w:t>information for the policyholder.</w:t>
      </w:r>
    </w:p>
    <w:p w:rsidR="006078D1" w:rsidRPr="006B7ED2" w:rsidRDefault="006078D1" w:rsidP="006078D1">
      <w:pPr>
        <w:autoSpaceDE w:val="0"/>
        <w:autoSpaceDN w:val="0"/>
        <w:adjustRightInd w:val="0"/>
        <w:rPr>
          <w:color w:val="000000" w:themeColor="text1"/>
        </w:rPr>
      </w:pPr>
    </w:p>
    <w:p w:rsidR="006078D1" w:rsidRPr="006B7ED2"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086-0-12</w:t>
      </w:r>
      <w:r w:rsidRPr="006B7ED2">
        <w:rPr>
          <w:b/>
          <w:color w:val="000000" w:themeColor="text1"/>
        </w:rPr>
        <w:t>, Statement as to Full Cost of Repair or Replacement under the</w:t>
      </w:r>
      <w:r w:rsidR="00382632" w:rsidRPr="006B7ED2">
        <w:rPr>
          <w:b/>
          <w:color w:val="000000" w:themeColor="text1"/>
        </w:rPr>
        <w:t xml:space="preserve"> </w:t>
      </w:r>
      <w:r w:rsidRPr="006B7ED2">
        <w:rPr>
          <w:b/>
          <w:color w:val="000000" w:themeColor="text1"/>
        </w:rPr>
        <w:t>Replacement Cost Coverage, Subject to the Terms and Conditions of this Policy</w:t>
      </w:r>
    </w:p>
    <w:p w:rsidR="00CB6F6D" w:rsidRPr="006B7ED2" w:rsidRDefault="00AF0423" w:rsidP="00CB6F6D">
      <w:pPr>
        <w:autoSpaceDE w:val="0"/>
        <w:autoSpaceDN w:val="0"/>
        <w:adjustRightInd w:val="0"/>
        <w:rPr>
          <w:color w:val="000000" w:themeColor="text1"/>
        </w:rPr>
      </w:pPr>
      <w:r>
        <w:rPr>
          <w:color w:val="000000" w:themeColor="text1"/>
        </w:rPr>
        <w:t>T</w:t>
      </w:r>
      <w:r w:rsidRPr="006B7ED2">
        <w:rPr>
          <w:color w:val="000000" w:themeColor="text1"/>
        </w:rPr>
        <w:t xml:space="preserve">his form </w:t>
      </w:r>
      <w:r>
        <w:rPr>
          <w:color w:val="000000" w:themeColor="text1"/>
        </w:rPr>
        <w:t xml:space="preserve">is the policyholder’s </w:t>
      </w:r>
      <w:r w:rsidRPr="006B7ED2">
        <w:rPr>
          <w:color w:val="000000" w:themeColor="text1"/>
        </w:rPr>
        <w:t xml:space="preserve">statement of the amount claimed </w:t>
      </w:r>
      <w:r w:rsidR="00CB6F6D" w:rsidRPr="006B7ED2">
        <w:rPr>
          <w:color w:val="000000" w:themeColor="text1"/>
        </w:rPr>
        <w:t xml:space="preserve">to make their statement of the actual amount expended repairing building flood damage for reimbursement above actual cash value, when </w:t>
      </w:r>
      <w:r w:rsidR="00951EA9">
        <w:rPr>
          <w:color w:val="000000" w:themeColor="text1"/>
        </w:rPr>
        <w:t>eligible under the terms of the</w:t>
      </w:r>
      <w:r w:rsidR="00D35956">
        <w:rPr>
          <w:color w:val="000000" w:themeColor="text1"/>
        </w:rPr>
        <w:t xml:space="preserve"> Standard Flood Insurance Policy</w:t>
      </w:r>
      <w:r w:rsidR="00CB6F6D" w:rsidRPr="006B7ED2">
        <w:rPr>
          <w:color w:val="000000" w:themeColor="text1"/>
        </w:rPr>
        <w:t>.</w:t>
      </w:r>
    </w:p>
    <w:p w:rsidR="00CB6F6D" w:rsidRPr="006B7ED2" w:rsidRDefault="00CB6F6D" w:rsidP="006078D1">
      <w:pPr>
        <w:autoSpaceDE w:val="0"/>
        <w:autoSpaceDN w:val="0"/>
        <w:adjustRightInd w:val="0"/>
        <w:rPr>
          <w:color w:val="000000" w:themeColor="text1"/>
        </w:rPr>
      </w:pPr>
    </w:p>
    <w:p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086-0-13</w:t>
      </w:r>
      <w:r w:rsidRPr="006B7ED2">
        <w:rPr>
          <w:b/>
          <w:color w:val="000000" w:themeColor="text1"/>
        </w:rPr>
        <w:t>, National Flood Insurance Program Preliminary Report</w:t>
      </w:r>
    </w:p>
    <w:p w:rsidR="006078D1" w:rsidRPr="006B7ED2" w:rsidRDefault="006078D1" w:rsidP="006078D1">
      <w:pPr>
        <w:autoSpaceDE w:val="0"/>
        <w:autoSpaceDN w:val="0"/>
        <w:adjustRightInd w:val="0"/>
        <w:rPr>
          <w:color w:val="000000" w:themeColor="text1"/>
        </w:rPr>
      </w:pPr>
      <w:r w:rsidRPr="006B7ED2">
        <w:rPr>
          <w:color w:val="000000" w:themeColor="text1"/>
        </w:rPr>
        <w:t>The adjuster uses this form to report information to the NFIP Servicing Agent for setting</w:t>
      </w:r>
    </w:p>
    <w:p w:rsidR="006078D1" w:rsidRPr="006B7ED2" w:rsidRDefault="006078D1" w:rsidP="006078D1">
      <w:pPr>
        <w:autoSpaceDE w:val="0"/>
        <w:autoSpaceDN w:val="0"/>
        <w:adjustRightInd w:val="0"/>
        <w:rPr>
          <w:color w:val="000000" w:themeColor="text1"/>
        </w:rPr>
      </w:pPr>
      <w:proofErr w:type="gramStart"/>
      <w:r w:rsidRPr="006B7ED2">
        <w:rPr>
          <w:color w:val="000000" w:themeColor="text1"/>
        </w:rPr>
        <w:t>reserves</w:t>
      </w:r>
      <w:proofErr w:type="gramEnd"/>
      <w:r w:rsidRPr="006B7ED2">
        <w:rPr>
          <w:color w:val="000000" w:themeColor="text1"/>
        </w:rPr>
        <w:t xml:space="preserve"> and initial claims processing.</w:t>
      </w:r>
    </w:p>
    <w:p w:rsidR="006078D1" w:rsidRPr="006B7ED2" w:rsidRDefault="006078D1" w:rsidP="006078D1">
      <w:pPr>
        <w:autoSpaceDE w:val="0"/>
        <w:autoSpaceDN w:val="0"/>
        <w:adjustRightInd w:val="0"/>
        <w:rPr>
          <w:color w:val="000000" w:themeColor="text1"/>
        </w:rPr>
      </w:pPr>
    </w:p>
    <w:p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086-0-14</w:t>
      </w:r>
      <w:r w:rsidRPr="006B7ED2">
        <w:rPr>
          <w:b/>
          <w:color w:val="000000" w:themeColor="text1"/>
        </w:rPr>
        <w:t>, National Flood Insurance Program Final Report</w:t>
      </w:r>
    </w:p>
    <w:p w:rsidR="006078D1" w:rsidRPr="006B7ED2" w:rsidRDefault="006078D1" w:rsidP="006078D1">
      <w:pPr>
        <w:autoSpaceDE w:val="0"/>
        <w:autoSpaceDN w:val="0"/>
        <w:adjustRightInd w:val="0"/>
        <w:rPr>
          <w:color w:val="000000" w:themeColor="text1"/>
        </w:rPr>
      </w:pPr>
      <w:r w:rsidRPr="006B7ED2">
        <w:rPr>
          <w:color w:val="000000" w:themeColor="text1"/>
        </w:rPr>
        <w:t>The adjuster uses this form to document the overall flood damages to the insured property</w:t>
      </w:r>
    </w:p>
    <w:p w:rsidR="006078D1" w:rsidRPr="006B7ED2" w:rsidRDefault="006078D1" w:rsidP="006078D1">
      <w:pPr>
        <w:autoSpaceDE w:val="0"/>
        <w:autoSpaceDN w:val="0"/>
        <w:adjustRightInd w:val="0"/>
        <w:rPr>
          <w:color w:val="000000" w:themeColor="text1"/>
        </w:rPr>
      </w:pPr>
      <w:proofErr w:type="gramStart"/>
      <w:r w:rsidRPr="006B7ED2">
        <w:rPr>
          <w:color w:val="000000" w:themeColor="text1"/>
        </w:rPr>
        <w:t>and</w:t>
      </w:r>
      <w:proofErr w:type="gramEnd"/>
      <w:r w:rsidRPr="006B7ED2">
        <w:rPr>
          <w:color w:val="000000" w:themeColor="text1"/>
        </w:rPr>
        <w:t xml:space="preserve"> to provide a detailed summary of the claims information.</w:t>
      </w:r>
    </w:p>
    <w:p w:rsidR="006078D1" w:rsidRPr="006B7ED2" w:rsidRDefault="006078D1" w:rsidP="006078D1">
      <w:pPr>
        <w:autoSpaceDE w:val="0"/>
        <w:autoSpaceDN w:val="0"/>
        <w:adjustRightInd w:val="0"/>
        <w:rPr>
          <w:color w:val="000000" w:themeColor="text1"/>
        </w:rPr>
      </w:pPr>
    </w:p>
    <w:p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086-0-15</w:t>
      </w:r>
      <w:r w:rsidRPr="006B7ED2">
        <w:rPr>
          <w:b/>
          <w:color w:val="000000" w:themeColor="text1"/>
        </w:rPr>
        <w:t>, National Flood Insurance Program Narrative Report</w:t>
      </w:r>
    </w:p>
    <w:p w:rsidR="006078D1" w:rsidRPr="006B7ED2" w:rsidRDefault="006078D1" w:rsidP="006078D1">
      <w:pPr>
        <w:autoSpaceDE w:val="0"/>
        <w:autoSpaceDN w:val="0"/>
        <w:adjustRightInd w:val="0"/>
        <w:rPr>
          <w:color w:val="000000" w:themeColor="text1"/>
        </w:rPr>
      </w:pPr>
      <w:r w:rsidRPr="006B7ED2">
        <w:rPr>
          <w:color w:val="000000" w:themeColor="text1"/>
        </w:rPr>
        <w:t xml:space="preserve">The adjuster uses this form to report </w:t>
      </w:r>
      <w:r w:rsidR="00951EA9">
        <w:rPr>
          <w:color w:val="000000" w:themeColor="text1"/>
        </w:rPr>
        <w:t xml:space="preserve">additional </w:t>
      </w:r>
      <w:r w:rsidRPr="006B7ED2">
        <w:rPr>
          <w:color w:val="000000" w:themeColor="text1"/>
        </w:rPr>
        <w:t>information in a narrative format that is necessary to</w:t>
      </w:r>
      <w:r w:rsidR="00951EA9">
        <w:rPr>
          <w:color w:val="000000" w:themeColor="text1"/>
        </w:rPr>
        <w:t xml:space="preserve"> </w:t>
      </w:r>
      <w:r w:rsidRPr="006B7ED2">
        <w:rPr>
          <w:color w:val="000000" w:themeColor="text1"/>
        </w:rPr>
        <w:t xml:space="preserve">document the claim </w:t>
      </w:r>
      <w:r w:rsidR="00951EA9">
        <w:rPr>
          <w:color w:val="000000" w:themeColor="text1"/>
        </w:rPr>
        <w:t>in addition to information provided by the</w:t>
      </w:r>
      <w:r w:rsidRPr="006B7ED2">
        <w:rPr>
          <w:color w:val="000000" w:themeColor="text1"/>
        </w:rPr>
        <w:t xml:space="preserve"> Preliminary Report </w:t>
      </w:r>
      <w:r w:rsidR="00951EA9">
        <w:rPr>
          <w:color w:val="000000" w:themeColor="text1"/>
        </w:rPr>
        <w:t>and</w:t>
      </w:r>
      <w:r w:rsidRPr="006B7ED2">
        <w:rPr>
          <w:color w:val="000000" w:themeColor="text1"/>
        </w:rPr>
        <w:t xml:space="preserve"> Final Report.</w:t>
      </w:r>
    </w:p>
    <w:p w:rsidR="006078D1" w:rsidRPr="006B7ED2" w:rsidRDefault="006078D1" w:rsidP="006078D1">
      <w:pPr>
        <w:autoSpaceDE w:val="0"/>
        <w:autoSpaceDN w:val="0"/>
        <w:adjustRightInd w:val="0"/>
        <w:rPr>
          <w:b/>
          <w:color w:val="000000" w:themeColor="text1"/>
        </w:rPr>
      </w:pPr>
    </w:p>
    <w:p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086-0-16</w:t>
      </w:r>
      <w:r w:rsidRPr="006B7ED2">
        <w:rPr>
          <w:b/>
          <w:color w:val="000000" w:themeColor="text1"/>
        </w:rPr>
        <w:t>, Cause of Loss and Subrogation Report</w:t>
      </w:r>
    </w:p>
    <w:p w:rsidR="006078D1" w:rsidRPr="006B7ED2" w:rsidRDefault="006078D1" w:rsidP="006078D1">
      <w:pPr>
        <w:autoSpaceDE w:val="0"/>
        <w:autoSpaceDN w:val="0"/>
        <w:adjustRightInd w:val="0"/>
        <w:rPr>
          <w:color w:val="000000" w:themeColor="text1"/>
        </w:rPr>
      </w:pPr>
      <w:r w:rsidRPr="006B7ED2">
        <w:rPr>
          <w:color w:val="000000" w:themeColor="text1"/>
        </w:rPr>
        <w:t>The adjuster uses this form to identify potentially responsible third parties and their</w:t>
      </w:r>
    </w:p>
    <w:p w:rsidR="006078D1" w:rsidRPr="006B7ED2" w:rsidRDefault="006078D1" w:rsidP="006078D1">
      <w:pPr>
        <w:autoSpaceDE w:val="0"/>
        <w:autoSpaceDN w:val="0"/>
        <w:adjustRightInd w:val="0"/>
        <w:rPr>
          <w:color w:val="000000" w:themeColor="text1"/>
        </w:rPr>
      </w:pPr>
      <w:proofErr w:type="gramStart"/>
      <w:r w:rsidRPr="006B7ED2">
        <w:rPr>
          <w:color w:val="000000" w:themeColor="text1"/>
        </w:rPr>
        <w:t>actions</w:t>
      </w:r>
      <w:proofErr w:type="gramEnd"/>
      <w:r w:rsidRPr="006B7ED2">
        <w:rPr>
          <w:color w:val="000000" w:themeColor="text1"/>
        </w:rPr>
        <w:t xml:space="preserve"> that may have caused or worsened flood damage.</w:t>
      </w:r>
    </w:p>
    <w:p w:rsidR="006078D1" w:rsidRPr="006B7ED2" w:rsidRDefault="006078D1" w:rsidP="006078D1">
      <w:pPr>
        <w:autoSpaceDE w:val="0"/>
        <w:autoSpaceDN w:val="0"/>
        <w:adjustRightInd w:val="0"/>
        <w:rPr>
          <w:color w:val="000000" w:themeColor="text1"/>
        </w:rPr>
      </w:pPr>
    </w:p>
    <w:p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086-0-17</w:t>
      </w:r>
      <w:r w:rsidRPr="006B7ED2">
        <w:rPr>
          <w:b/>
          <w:color w:val="000000" w:themeColor="text1"/>
        </w:rPr>
        <w:t xml:space="preserve">, </w:t>
      </w:r>
      <w:r w:rsidR="005D1683">
        <w:rPr>
          <w:b/>
          <w:color w:val="000000" w:themeColor="text1"/>
        </w:rPr>
        <w:t>Manufactured (</w:t>
      </w:r>
      <w:r w:rsidR="005D1683" w:rsidRPr="006B7ED2">
        <w:rPr>
          <w:b/>
          <w:color w:val="000000" w:themeColor="text1"/>
        </w:rPr>
        <w:t>Mobile</w:t>
      </w:r>
      <w:r w:rsidR="005D1683">
        <w:rPr>
          <w:b/>
          <w:color w:val="000000" w:themeColor="text1"/>
        </w:rPr>
        <w:t>)</w:t>
      </w:r>
      <w:r w:rsidR="005D1683" w:rsidRPr="006B7ED2">
        <w:rPr>
          <w:b/>
          <w:color w:val="000000" w:themeColor="text1"/>
        </w:rPr>
        <w:t xml:space="preserve"> Home/Travel Trailer Worksheet</w:t>
      </w:r>
    </w:p>
    <w:p w:rsidR="006078D1" w:rsidRPr="006B7ED2" w:rsidRDefault="006078D1" w:rsidP="006078D1">
      <w:pPr>
        <w:autoSpaceDE w:val="0"/>
        <w:autoSpaceDN w:val="0"/>
        <w:adjustRightInd w:val="0"/>
        <w:rPr>
          <w:color w:val="000000" w:themeColor="text1"/>
        </w:rPr>
      </w:pPr>
      <w:r w:rsidRPr="006B7ED2">
        <w:rPr>
          <w:color w:val="000000" w:themeColor="text1"/>
        </w:rPr>
        <w:t>The adjuster uses this form to record information used to determine the replacement cost</w:t>
      </w:r>
      <w:r w:rsidR="00951EA9">
        <w:rPr>
          <w:color w:val="000000" w:themeColor="text1"/>
        </w:rPr>
        <w:t xml:space="preserve"> </w:t>
      </w:r>
      <w:r w:rsidRPr="006B7ED2">
        <w:rPr>
          <w:color w:val="000000" w:themeColor="text1"/>
        </w:rPr>
        <w:t>of a manufactured (mobile) home.</w:t>
      </w:r>
    </w:p>
    <w:p w:rsidR="006078D1" w:rsidRPr="006B7ED2" w:rsidRDefault="006078D1" w:rsidP="006078D1">
      <w:pPr>
        <w:autoSpaceDE w:val="0"/>
        <w:autoSpaceDN w:val="0"/>
        <w:adjustRightInd w:val="0"/>
        <w:rPr>
          <w:color w:val="000000" w:themeColor="text1"/>
        </w:rPr>
      </w:pPr>
    </w:p>
    <w:p w:rsidR="006078D1" w:rsidRPr="006B7ED2"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086-0-18</w:t>
      </w:r>
      <w:r w:rsidRPr="006B7ED2">
        <w:rPr>
          <w:b/>
          <w:color w:val="000000" w:themeColor="text1"/>
        </w:rPr>
        <w:t xml:space="preserve">, </w:t>
      </w:r>
      <w:r w:rsidR="005D1683">
        <w:rPr>
          <w:b/>
          <w:color w:val="000000" w:themeColor="text1"/>
        </w:rPr>
        <w:t>Manufactured (</w:t>
      </w:r>
      <w:r w:rsidR="005D1683" w:rsidRPr="006B7ED2">
        <w:rPr>
          <w:b/>
          <w:color w:val="000000" w:themeColor="text1"/>
        </w:rPr>
        <w:t>Mobile</w:t>
      </w:r>
      <w:r w:rsidR="005D1683">
        <w:rPr>
          <w:b/>
          <w:color w:val="000000" w:themeColor="text1"/>
        </w:rPr>
        <w:t>)</w:t>
      </w:r>
      <w:r w:rsidR="005D1683" w:rsidRPr="006B7ED2">
        <w:rPr>
          <w:b/>
          <w:color w:val="000000" w:themeColor="text1"/>
        </w:rPr>
        <w:t xml:space="preserve"> Home/Travel Trailer Worksheet</w:t>
      </w:r>
      <w:r w:rsidR="005D1683">
        <w:rPr>
          <w:b/>
          <w:color w:val="000000" w:themeColor="text1"/>
        </w:rPr>
        <w:t xml:space="preserve"> (continued)</w:t>
      </w:r>
    </w:p>
    <w:p w:rsidR="006078D1" w:rsidRPr="006B7ED2" w:rsidRDefault="006078D1" w:rsidP="006078D1">
      <w:pPr>
        <w:autoSpaceDE w:val="0"/>
        <w:autoSpaceDN w:val="0"/>
        <w:adjustRightInd w:val="0"/>
        <w:rPr>
          <w:color w:val="000000" w:themeColor="text1"/>
        </w:rPr>
      </w:pPr>
      <w:r w:rsidRPr="006B7ED2">
        <w:rPr>
          <w:color w:val="000000" w:themeColor="text1"/>
        </w:rPr>
        <w:t>The adjuster continues to record information used to determine the actual cash value of a manufactured (mobile) home.</w:t>
      </w:r>
    </w:p>
    <w:p w:rsidR="006078D1" w:rsidRPr="006B7ED2" w:rsidRDefault="006078D1" w:rsidP="006078D1">
      <w:pPr>
        <w:autoSpaceDE w:val="0"/>
        <w:autoSpaceDN w:val="0"/>
        <w:adjustRightInd w:val="0"/>
        <w:rPr>
          <w:color w:val="000000" w:themeColor="text1"/>
        </w:rPr>
      </w:pPr>
    </w:p>
    <w:p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086-0-19</w:t>
      </w:r>
      <w:r w:rsidRPr="006B7ED2">
        <w:rPr>
          <w:b/>
          <w:color w:val="000000" w:themeColor="text1"/>
        </w:rPr>
        <w:t>, Increased Cost of Compliance (ICC) Adjuster Report</w:t>
      </w:r>
    </w:p>
    <w:p w:rsidR="006078D1" w:rsidRPr="006B7ED2" w:rsidRDefault="006078D1" w:rsidP="006078D1">
      <w:pPr>
        <w:autoSpaceDE w:val="0"/>
        <w:autoSpaceDN w:val="0"/>
        <w:adjustRightInd w:val="0"/>
        <w:rPr>
          <w:color w:val="000000" w:themeColor="text1"/>
        </w:rPr>
      </w:pPr>
      <w:r w:rsidRPr="006B7ED2">
        <w:rPr>
          <w:color w:val="000000" w:themeColor="text1"/>
        </w:rPr>
        <w:t xml:space="preserve">The adjuster lists the information required to qualify </w:t>
      </w:r>
      <w:r w:rsidR="00951EA9">
        <w:rPr>
          <w:color w:val="000000" w:themeColor="text1"/>
        </w:rPr>
        <w:t xml:space="preserve">a policyholder </w:t>
      </w:r>
      <w:r w:rsidRPr="006B7ED2">
        <w:rPr>
          <w:color w:val="000000" w:themeColor="text1"/>
        </w:rPr>
        <w:t>for an ICC claim and documents the</w:t>
      </w:r>
      <w:r w:rsidR="00951EA9">
        <w:rPr>
          <w:color w:val="000000" w:themeColor="text1"/>
        </w:rPr>
        <w:t xml:space="preserve"> </w:t>
      </w:r>
      <w:r w:rsidRPr="006B7ED2">
        <w:rPr>
          <w:color w:val="000000" w:themeColor="text1"/>
        </w:rPr>
        <w:t>mitigation option and cost.</w:t>
      </w:r>
    </w:p>
    <w:p w:rsidR="006078D1" w:rsidRPr="006B7ED2" w:rsidRDefault="006078D1" w:rsidP="006078D1">
      <w:pPr>
        <w:autoSpaceDE w:val="0"/>
        <w:autoSpaceDN w:val="0"/>
        <w:adjustRightInd w:val="0"/>
        <w:rPr>
          <w:color w:val="000000" w:themeColor="text1"/>
        </w:rPr>
      </w:pPr>
    </w:p>
    <w:p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086-0-20</w:t>
      </w:r>
      <w:r w:rsidRPr="006B7ED2">
        <w:rPr>
          <w:b/>
          <w:color w:val="000000" w:themeColor="text1"/>
        </w:rPr>
        <w:t>, Adjuster Preliminary Damage Assessment</w:t>
      </w:r>
    </w:p>
    <w:p w:rsidR="006078D1" w:rsidRPr="006B7ED2" w:rsidRDefault="006078D1" w:rsidP="006078D1">
      <w:pPr>
        <w:autoSpaceDE w:val="0"/>
        <w:autoSpaceDN w:val="0"/>
        <w:adjustRightInd w:val="0"/>
        <w:rPr>
          <w:color w:val="000000" w:themeColor="text1"/>
        </w:rPr>
      </w:pPr>
      <w:r w:rsidRPr="006B7ED2">
        <w:rPr>
          <w:color w:val="000000" w:themeColor="text1"/>
        </w:rPr>
        <w:t>The adjuster lists potentially Substantially Damaged Structures in preparation for possible ICC</w:t>
      </w:r>
      <w:r w:rsidR="009E1C03">
        <w:rPr>
          <w:color w:val="000000" w:themeColor="text1"/>
        </w:rPr>
        <w:t xml:space="preserve"> </w:t>
      </w:r>
      <w:r w:rsidRPr="006B7ED2">
        <w:rPr>
          <w:color w:val="000000" w:themeColor="text1"/>
        </w:rPr>
        <w:t>Claims.</w:t>
      </w:r>
    </w:p>
    <w:p w:rsidR="006078D1" w:rsidRPr="006B7ED2" w:rsidRDefault="006078D1" w:rsidP="006078D1">
      <w:pPr>
        <w:autoSpaceDE w:val="0"/>
        <w:autoSpaceDN w:val="0"/>
        <w:adjustRightInd w:val="0"/>
        <w:rPr>
          <w:color w:val="000000" w:themeColor="text1"/>
        </w:rPr>
      </w:pPr>
    </w:p>
    <w:p w:rsidR="006078D1" w:rsidRDefault="006078D1" w:rsidP="006078D1">
      <w:pPr>
        <w:autoSpaceDE w:val="0"/>
        <w:autoSpaceDN w:val="0"/>
        <w:adjustRightInd w:val="0"/>
        <w:rPr>
          <w:b/>
          <w:color w:val="000000" w:themeColor="text1"/>
        </w:rPr>
      </w:pPr>
      <w:r w:rsidRPr="006B7ED2">
        <w:rPr>
          <w:b/>
          <w:color w:val="000000" w:themeColor="text1"/>
        </w:rPr>
        <w:t xml:space="preserve">FEMA Form </w:t>
      </w:r>
      <w:r w:rsidR="00B539DC" w:rsidRPr="006B7ED2">
        <w:rPr>
          <w:b/>
          <w:color w:val="000000" w:themeColor="text1"/>
        </w:rPr>
        <w:t>086-0-21</w:t>
      </w:r>
      <w:r w:rsidRPr="006B7ED2">
        <w:rPr>
          <w:b/>
          <w:color w:val="000000" w:themeColor="text1"/>
        </w:rPr>
        <w:t>, Adjuster</w:t>
      </w:r>
      <w:r w:rsidRPr="00C97FB8">
        <w:rPr>
          <w:b/>
          <w:color w:val="000000" w:themeColor="text1"/>
        </w:rPr>
        <w:t xml:space="preserve"> Certification Application</w:t>
      </w:r>
    </w:p>
    <w:p w:rsidR="006078D1" w:rsidRPr="00C97FB8" w:rsidRDefault="006078D1" w:rsidP="006078D1">
      <w:pPr>
        <w:autoSpaceDE w:val="0"/>
        <w:autoSpaceDN w:val="0"/>
        <w:adjustRightInd w:val="0"/>
        <w:rPr>
          <w:color w:val="000000" w:themeColor="text1"/>
        </w:rPr>
      </w:pPr>
      <w:r w:rsidRPr="00C97FB8">
        <w:rPr>
          <w:color w:val="000000" w:themeColor="text1"/>
        </w:rPr>
        <w:t xml:space="preserve">This form is used to collect information from </w:t>
      </w:r>
      <w:r w:rsidR="00CC5B5F">
        <w:rPr>
          <w:color w:val="000000" w:themeColor="text1"/>
        </w:rPr>
        <w:t>those persons</w:t>
      </w:r>
      <w:r w:rsidRPr="00C97FB8">
        <w:rPr>
          <w:color w:val="000000" w:themeColor="text1"/>
        </w:rPr>
        <w:t xml:space="preserve"> seeking to become certified</w:t>
      </w:r>
      <w:r w:rsidR="004E311F">
        <w:rPr>
          <w:color w:val="000000" w:themeColor="text1"/>
        </w:rPr>
        <w:t xml:space="preserve"> </w:t>
      </w:r>
      <w:r w:rsidRPr="00C97FB8">
        <w:rPr>
          <w:color w:val="000000" w:themeColor="text1"/>
        </w:rPr>
        <w:t>flood adjusters. Under its contract, the NFIP Servicing Agent can only assign flood</w:t>
      </w:r>
      <w:r w:rsidR="004E311F">
        <w:rPr>
          <w:color w:val="000000" w:themeColor="text1"/>
        </w:rPr>
        <w:t xml:space="preserve"> </w:t>
      </w:r>
      <w:r w:rsidRPr="00C97FB8">
        <w:rPr>
          <w:color w:val="000000" w:themeColor="text1"/>
        </w:rPr>
        <w:t>claim</w:t>
      </w:r>
      <w:r w:rsidR="005B0CB6">
        <w:rPr>
          <w:color w:val="000000" w:themeColor="text1"/>
        </w:rPr>
        <w:t xml:space="preserve"> investigations</w:t>
      </w:r>
      <w:r w:rsidRPr="00C97FB8">
        <w:rPr>
          <w:color w:val="000000" w:themeColor="text1"/>
        </w:rPr>
        <w:t xml:space="preserve"> to certified flood adjusters. Adjuster candidates list their personnel information,</w:t>
      </w:r>
      <w:r w:rsidR="004E311F">
        <w:rPr>
          <w:color w:val="000000" w:themeColor="text1"/>
        </w:rPr>
        <w:t xml:space="preserve"> </w:t>
      </w:r>
      <w:r w:rsidRPr="00C97FB8">
        <w:rPr>
          <w:color w:val="000000" w:themeColor="text1"/>
        </w:rPr>
        <w:t>training, experiences and references on this form to document that they meet the</w:t>
      </w:r>
      <w:r w:rsidR="004E311F">
        <w:rPr>
          <w:color w:val="000000" w:themeColor="text1"/>
        </w:rPr>
        <w:t xml:space="preserve"> </w:t>
      </w:r>
      <w:r w:rsidRPr="00C97FB8">
        <w:rPr>
          <w:color w:val="000000" w:themeColor="text1"/>
        </w:rPr>
        <w:t>requirements to be certified flood adjusters.</w:t>
      </w:r>
    </w:p>
    <w:p w:rsidR="00842E74" w:rsidRDefault="00842E74"/>
    <w:p w:rsidR="005F3D78" w:rsidRDefault="00262DA8">
      <w:pPr>
        <w:rPr>
          <w:b/>
        </w:rPr>
      </w:pPr>
      <w:r>
        <w:rPr>
          <w:b/>
        </w:rPr>
        <w:t xml:space="preserve">NFIP </w:t>
      </w:r>
      <w:r w:rsidR="00E84189">
        <w:rPr>
          <w:b/>
        </w:rPr>
        <w:t>Claims Appeal Process</w:t>
      </w:r>
      <w:r w:rsidR="00C80767">
        <w:rPr>
          <w:b/>
        </w:rPr>
        <w:t xml:space="preserve"> </w:t>
      </w:r>
    </w:p>
    <w:p w:rsidR="00D7037F" w:rsidRDefault="00D7037F">
      <w:pPr>
        <w:rPr>
          <w:b/>
        </w:rPr>
      </w:pPr>
    </w:p>
    <w:p w:rsidR="003F1221" w:rsidRDefault="003F1221">
      <w:r>
        <w:t xml:space="preserve">The adjuster provides the policyholder with the Flood </w:t>
      </w:r>
      <w:r w:rsidR="005D7553">
        <w:t>Insurance</w:t>
      </w:r>
      <w:r>
        <w:t xml:space="preserve"> Claims Handbook </w:t>
      </w:r>
      <w:r w:rsidR="005D7553">
        <w:t xml:space="preserve">which </w:t>
      </w:r>
      <w:r w:rsidR="00DB4476">
        <w:t>explains</w:t>
      </w:r>
      <w:r>
        <w:t xml:space="preserve"> the process </w:t>
      </w:r>
      <w:r w:rsidR="00EE6928">
        <w:t>on how to</w:t>
      </w:r>
      <w:r>
        <w:t xml:space="preserve"> fil</w:t>
      </w:r>
      <w:r w:rsidR="00EE6928">
        <w:t>e</w:t>
      </w:r>
      <w:r>
        <w:t xml:space="preserve"> a Claims Appeal.</w:t>
      </w:r>
      <w:r w:rsidR="00C80767">
        <w:t xml:space="preserve"> </w:t>
      </w:r>
      <w:r>
        <w:t xml:space="preserve"> </w:t>
      </w:r>
      <w:r w:rsidR="00EE6928">
        <w:t>The policyholder’s policy number, property address, mailing address and claims has already been recorded in the NFIP’s database</w:t>
      </w:r>
      <w:r w:rsidR="00F02A90">
        <w:t xml:space="preserve"> (NFIP ITS system)</w:t>
      </w:r>
      <w:r w:rsidR="00EE6928">
        <w:t xml:space="preserve"> prior to the policyholder sending this information with written appeal to FEMA.  The Bureau Net was established to keep files and statistics on NFIP policyholders when the NFIP program </w:t>
      </w:r>
      <w:r w:rsidR="00C80767">
        <w:t xml:space="preserve">was </w:t>
      </w:r>
      <w:r w:rsidR="00EE6928">
        <w:t>instituted</w:t>
      </w:r>
      <w:r w:rsidR="00C80767">
        <w:t>.</w:t>
      </w:r>
    </w:p>
    <w:p w:rsidR="00EE6928" w:rsidRDefault="00EE6928"/>
    <w:p w:rsidR="00725BCF" w:rsidRPr="0094153E" w:rsidRDefault="00237434">
      <w:r w:rsidRPr="0094153E">
        <w:t>The appeal process establishes a formal mechanism to allow policyholders to appeal the decisions of any in</w:t>
      </w:r>
      <w:r w:rsidR="00B106C8" w:rsidRPr="0094153E">
        <w:t>surance agent, adjuster, insurance company, or any FEMA employee or contactor, in cases o</w:t>
      </w:r>
      <w:r w:rsidR="0016619B" w:rsidRPr="0094153E">
        <w:t>f</w:t>
      </w:r>
      <w:r w:rsidR="00B106C8" w:rsidRPr="0094153E">
        <w:t xml:space="preserve"> unsatisfactory decisions on claims, proof of loss and loss estimates. Under this process, FEMA will acknowledge receipt of a policyholder’s appeal in writing and advise such policyholder if additional information is required in order to fully consider the appeal.  FEMA will review the documentation submitted by the policyholder, conduct any necessary additional investigation, and advise both the policyholder and the appropriate flood insurance carrier, of its decision regarding the appeal.</w:t>
      </w:r>
    </w:p>
    <w:p w:rsidR="00BE3798" w:rsidRDefault="00725BCF">
      <w:r>
        <w:t xml:space="preserve"> </w:t>
      </w:r>
    </w:p>
    <w:p w:rsidR="00842E74" w:rsidRDefault="00920BF8">
      <w:pPr>
        <w:rPr>
          <w:b/>
          <w:bCs/>
        </w:rPr>
      </w:pPr>
      <w:r>
        <w:rPr>
          <w:b/>
          <w:bCs/>
        </w:rPr>
        <w:fldChar w:fldCharType="begin"/>
      </w:r>
      <w:r w:rsidR="00842E74">
        <w:rPr>
          <w:b/>
          <w:bCs/>
        </w:rPr>
        <w:instrText>ADVANCE \R 0.95</w:instrText>
      </w:r>
      <w:r>
        <w:rPr>
          <w:b/>
          <w:bCs/>
        </w:rPr>
        <w:fldChar w:fldCharType="end"/>
      </w:r>
      <w:r w:rsidR="00842E74">
        <w:rPr>
          <w:b/>
          <w:bCs/>
        </w:rPr>
        <w:t xml:space="preserve">3.  Describe whether, and to what extent, the collection of information involves the use of automated, electronic, mechanical, or other technological collection techniques or other forms of information technology, e.g., permitting </w:t>
      </w:r>
      <w:r w:rsidR="00BF4DF2">
        <w:rPr>
          <w:b/>
          <w:bCs/>
        </w:rPr>
        <w:tab/>
      </w:r>
      <w:r w:rsidR="00842E74">
        <w:rPr>
          <w:b/>
          <w:bCs/>
        </w:rPr>
        <w:t>electronic submission of responses, and the basis for the decision for adopting this means of collection.  Also describe any consideration of using</w:t>
      </w:r>
      <w:r w:rsidR="006A4787">
        <w:rPr>
          <w:b/>
          <w:bCs/>
        </w:rPr>
        <w:t xml:space="preserve"> </w:t>
      </w:r>
      <w:r w:rsidR="00842E74">
        <w:rPr>
          <w:b/>
          <w:bCs/>
        </w:rPr>
        <w:t xml:space="preserve">information technology to reduce burden. </w:t>
      </w:r>
    </w:p>
    <w:p w:rsidR="005D7553" w:rsidRDefault="005D7553">
      <w:pPr>
        <w:rPr>
          <w:b/>
          <w:bCs/>
        </w:rPr>
      </w:pPr>
    </w:p>
    <w:p w:rsidR="00C87A9D" w:rsidRDefault="00266D46" w:rsidP="00C87A9D">
      <w:pPr>
        <w:rPr>
          <w:color w:val="1F497D"/>
        </w:rPr>
      </w:pPr>
      <w:r w:rsidRPr="008E7C7A">
        <w:rPr>
          <w:color w:val="000000" w:themeColor="text1"/>
        </w:rPr>
        <w:t xml:space="preserve">All of the NFIP claim forms and the Flood Insurance Claims Handbook are accessible to the policyholders and the adjuster online at </w:t>
      </w:r>
      <w:hyperlink r:id="rId9" w:history="1">
        <w:r w:rsidR="00C87A9D">
          <w:rPr>
            <w:rStyle w:val="Hyperlink"/>
          </w:rPr>
          <w:t>http://www.fema.gov/national-flood-insurance-program/claims-adjuster-forms</w:t>
        </w:r>
      </w:hyperlink>
    </w:p>
    <w:p w:rsidR="00266D46" w:rsidRPr="008E7C7A" w:rsidRDefault="00266D46" w:rsidP="00266D46">
      <w:pPr>
        <w:rPr>
          <w:bCs/>
          <w:color w:val="000000" w:themeColor="text1"/>
        </w:rPr>
      </w:pPr>
    </w:p>
    <w:p w:rsidR="00266D46" w:rsidRPr="005D7553" w:rsidRDefault="00266D46" w:rsidP="00266D46">
      <w:pPr>
        <w:rPr>
          <w:bCs/>
          <w:color w:val="000000" w:themeColor="text1"/>
        </w:rPr>
      </w:pPr>
      <w:r w:rsidRPr="008E7C7A">
        <w:rPr>
          <w:bCs/>
          <w:color w:val="000000" w:themeColor="text1"/>
        </w:rPr>
        <w:t>Claim</w:t>
      </w:r>
      <w:r>
        <w:rPr>
          <w:bCs/>
          <w:color w:val="000000" w:themeColor="text1"/>
        </w:rPr>
        <w:t>s</w:t>
      </w:r>
      <w:r w:rsidRPr="008E7C7A">
        <w:rPr>
          <w:bCs/>
          <w:color w:val="000000" w:themeColor="text1"/>
        </w:rPr>
        <w:t xml:space="preserve"> adjusters use automated electronic technology to document damage estimates.</w:t>
      </w:r>
      <w:r>
        <w:rPr>
          <w:bCs/>
          <w:color w:val="000000" w:themeColor="text1"/>
        </w:rPr>
        <w:t xml:space="preserve"> Once the adjuster has completed his inspection and determined the amount of flood damage to the insured property, the forms are printed and provided to the </w:t>
      </w:r>
      <w:r w:rsidR="00CD1A0F">
        <w:rPr>
          <w:bCs/>
          <w:color w:val="000000" w:themeColor="text1"/>
        </w:rPr>
        <w:t>policyholder</w:t>
      </w:r>
      <w:r>
        <w:rPr>
          <w:bCs/>
          <w:color w:val="000000" w:themeColor="text1"/>
        </w:rPr>
        <w:t xml:space="preserve"> for their records.  The </w:t>
      </w:r>
      <w:r w:rsidR="00CD1A0F">
        <w:rPr>
          <w:bCs/>
          <w:color w:val="000000" w:themeColor="text1"/>
        </w:rPr>
        <w:t xml:space="preserve">policyholder </w:t>
      </w:r>
      <w:r>
        <w:rPr>
          <w:bCs/>
          <w:color w:val="000000" w:themeColor="text1"/>
        </w:rPr>
        <w:t xml:space="preserve">must sign the proof of loss form and return it to the NFIP DSA for processing.  Current forms are available electronically, and may be downloaded by the adjuster for each assignment. The forms are completed by the adjuster, with the exception of the three listed below.  The adjuster emails the forms and the damage estimate to the NFIP DSA which completes the adjustment process. As the claim goes through the adjustment process, the following forms, FEMA Form 086-0-9, 086-0-10, and 086-0-12, </w:t>
      </w:r>
      <w:proofErr w:type="gramStart"/>
      <w:r>
        <w:rPr>
          <w:bCs/>
          <w:color w:val="000000" w:themeColor="text1"/>
        </w:rPr>
        <w:t>are</w:t>
      </w:r>
      <w:proofErr w:type="gramEnd"/>
      <w:r>
        <w:rPr>
          <w:bCs/>
          <w:color w:val="000000" w:themeColor="text1"/>
        </w:rPr>
        <w:t xml:space="preserve"> mailed back to the respondent (</w:t>
      </w:r>
      <w:r w:rsidR="00CD1A0F">
        <w:rPr>
          <w:bCs/>
          <w:color w:val="000000" w:themeColor="text1"/>
        </w:rPr>
        <w:t>policyholder</w:t>
      </w:r>
      <w:r>
        <w:rPr>
          <w:bCs/>
          <w:color w:val="000000" w:themeColor="text1"/>
        </w:rPr>
        <w:t>) along with the entire claim package for their review and approval.  Once the respondent</w:t>
      </w:r>
      <w:r w:rsidR="00CD1A0F">
        <w:rPr>
          <w:bCs/>
          <w:color w:val="000000" w:themeColor="text1"/>
        </w:rPr>
        <w:t xml:space="preserve"> (policyholder</w:t>
      </w:r>
      <w:proofErr w:type="gramStart"/>
      <w:r w:rsidR="00CD1A0F">
        <w:rPr>
          <w:bCs/>
          <w:color w:val="000000" w:themeColor="text1"/>
        </w:rPr>
        <w:t xml:space="preserve">) </w:t>
      </w:r>
      <w:r>
        <w:rPr>
          <w:bCs/>
          <w:color w:val="000000" w:themeColor="text1"/>
        </w:rPr>
        <w:t xml:space="preserve"> signs</w:t>
      </w:r>
      <w:proofErr w:type="gramEnd"/>
      <w:r>
        <w:rPr>
          <w:bCs/>
          <w:color w:val="000000" w:themeColor="text1"/>
        </w:rPr>
        <w:t xml:space="preserve"> these forms, they can mail, fax or email the signed documents to the NFIP DSA for a final disposition.   </w:t>
      </w:r>
    </w:p>
    <w:p w:rsidR="00266D46" w:rsidRPr="005D7553" w:rsidRDefault="00266D46" w:rsidP="004E311F">
      <w:pPr>
        <w:autoSpaceDE w:val="0"/>
        <w:autoSpaceDN w:val="0"/>
        <w:adjustRightInd w:val="0"/>
        <w:rPr>
          <w:color w:val="000000" w:themeColor="text1"/>
          <w:highlight w:val="yellow"/>
        </w:rPr>
      </w:pPr>
    </w:p>
    <w:p w:rsidR="00842E74"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842E74" w:rsidRPr="00B12C39">
        <w:rPr>
          <w:b/>
          <w:bCs/>
          <w:color w:val="000000" w:themeColor="text1"/>
        </w:rPr>
        <w:t xml:space="preserve">4.  Describe efforts to identify duplication.   Show specifically why any similar information already available cannot be used or modified for use for the purposes described in Item 2 above.  </w:t>
      </w:r>
    </w:p>
    <w:p w:rsidR="008439A6" w:rsidRPr="00B12C39" w:rsidRDefault="008439A6">
      <w:pPr>
        <w:rPr>
          <w:b/>
          <w:bCs/>
          <w:color w:val="000000" w:themeColor="text1"/>
        </w:rPr>
      </w:pPr>
    </w:p>
    <w:p w:rsidR="008439A6" w:rsidRDefault="008439A6" w:rsidP="005E3C8D">
      <w:pPr>
        <w:autoSpaceDE w:val="0"/>
        <w:autoSpaceDN w:val="0"/>
        <w:adjustRightInd w:val="0"/>
        <w:rPr>
          <w:color w:val="000000" w:themeColor="text1"/>
        </w:rPr>
      </w:pPr>
      <w:r w:rsidRPr="00B12C39">
        <w:rPr>
          <w:color w:val="000000" w:themeColor="text1"/>
        </w:rPr>
        <w:t>There is no duplication since only one set of forms is required per claim. Information on</w:t>
      </w:r>
      <w:r w:rsidR="00CC5B5F">
        <w:rPr>
          <w:color w:val="000000" w:themeColor="text1"/>
        </w:rPr>
        <w:t xml:space="preserve"> </w:t>
      </w:r>
      <w:r w:rsidRPr="00B12C39">
        <w:rPr>
          <w:color w:val="000000" w:themeColor="text1"/>
        </w:rPr>
        <w:t>each claim is unique</w:t>
      </w:r>
      <w:r w:rsidR="005E3C8D">
        <w:rPr>
          <w:color w:val="000000" w:themeColor="text1"/>
        </w:rPr>
        <w:t xml:space="preserve"> to the disaster causing the damage</w:t>
      </w:r>
      <w:r w:rsidRPr="00B12C39">
        <w:rPr>
          <w:color w:val="000000" w:themeColor="text1"/>
        </w:rPr>
        <w:t xml:space="preserve"> and </w:t>
      </w:r>
      <w:r w:rsidR="005E3C8D">
        <w:rPr>
          <w:color w:val="000000" w:themeColor="text1"/>
        </w:rPr>
        <w:t xml:space="preserve">is </w:t>
      </w:r>
      <w:r w:rsidRPr="00B12C39">
        <w:rPr>
          <w:color w:val="000000" w:themeColor="text1"/>
        </w:rPr>
        <w:t xml:space="preserve">not available from </w:t>
      </w:r>
      <w:r w:rsidR="00CC5B5F">
        <w:rPr>
          <w:color w:val="000000" w:themeColor="text1"/>
        </w:rPr>
        <w:t xml:space="preserve">any other </w:t>
      </w:r>
      <w:r w:rsidRPr="00B12C39">
        <w:rPr>
          <w:color w:val="000000" w:themeColor="text1"/>
        </w:rPr>
        <w:t xml:space="preserve">sources </w:t>
      </w:r>
      <w:r w:rsidR="00CC5B5F">
        <w:rPr>
          <w:color w:val="000000" w:themeColor="text1"/>
        </w:rPr>
        <w:t>t</w:t>
      </w:r>
      <w:r w:rsidRPr="00B12C39">
        <w:rPr>
          <w:color w:val="000000" w:themeColor="text1"/>
        </w:rPr>
        <w:t xml:space="preserve">han the adjuster </w:t>
      </w:r>
      <w:r w:rsidR="00CC5B5F">
        <w:rPr>
          <w:color w:val="000000" w:themeColor="text1"/>
        </w:rPr>
        <w:t>assigned to the claim</w:t>
      </w:r>
      <w:r w:rsidRPr="00B12C39">
        <w:rPr>
          <w:color w:val="000000" w:themeColor="text1"/>
        </w:rPr>
        <w:t>. Therefore, there is no duplication of information.</w:t>
      </w:r>
    </w:p>
    <w:p w:rsidR="00DB4476" w:rsidRDefault="00DB4476" w:rsidP="005E3C8D">
      <w:pPr>
        <w:autoSpaceDE w:val="0"/>
        <w:autoSpaceDN w:val="0"/>
        <w:adjustRightInd w:val="0"/>
        <w:rPr>
          <w:color w:val="000000" w:themeColor="text1"/>
        </w:rPr>
      </w:pPr>
    </w:p>
    <w:p w:rsidR="008E36E4" w:rsidRPr="00B12C39" w:rsidRDefault="008E36E4" w:rsidP="005E3C8D">
      <w:pPr>
        <w:autoSpaceDE w:val="0"/>
        <w:autoSpaceDN w:val="0"/>
        <w:adjustRightInd w:val="0"/>
        <w:rPr>
          <w:b/>
          <w:bCs/>
          <w:color w:val="000000" w:themeColor="text1"/>
        </w:rPr>
      </w:pPr>
      <w:r>
        <w:rPr>
          <w:color w:val="000000" w:themeColor="text1"/>
        </w:rPr>
        <w:t>As for the Appeal process, this collection constitutes the only mechanism available to policyholders to request an appeal: therefore, there is no duplication</w:t>
      </w:r>
      <w:r w:rsidR="0019366A">
        <w:rPr>
          <w:color w:val="000000" w:themeColor="text1"/>
        </w:rPr>
        <w:t>.</w:t>
      </w:r>
      <w:r w:rsidR="00562810">
        <w:rPr>
          <w:color w:val="000000" w:themeColor="text1"/>
        </w:rPr>
        <w:t xml:space="preserve"> </w:t>
      </w:r>
    </w:p>
    <w:p w:rsidR="00842E74"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rsidR="00842E74" w:rsidRPr="00B12C39" w:rsidRDefault="00842E74">
      <w:pPr>
        <w:tabs>
          <w:tab w:val="left" w:pos="360"/>
        </w:tabs>
        <w:rPr>
          <w:b/>
          <w:bCs/>
          <w:color w:val="000000" w:themeColor="text1"/>
        </w:rPr>
      </w:pPr>
      <w:r w:rsidRPr="00B12C39">
        <w:rPr>
          <w:b/>
          <w:bCs/>
          <w:color w:val="000000" w:themeColor="text1"/>
        </w:rPr>
        <w:t xml:space="preserve">5.  </w:t>
      </w:r>
      <w:r w:rsidR="00BF4DF2" w:rsidRPr="00B12C39">
        <w:rPr>
          <w:b/>
          <w:bCs/>
          <w:color w:val="000000" w:themeColor="text1"/>
        </w:rPr>
        <w:tab/>
      </w:r>
      <w:r w:rsidRPr="00B12C39">
        <w:rPr>
          <w:b/>
          <w:bCs/>
          <w:color w:val="000000" w:themeColor="text1"/>
        </w:rPr>
        <w:t>If the collection of information impacts small businesses or other small entities (Item 5 of OMB Form 83-I), describe any methods used to minimize.</w:t>
      </w:r>
    </w:p>
    <w:p w:rsidR="008439A6" w:rsidRPr="00B12C39" w:rsidRDefault="008439A6">
      <w:pPr>
        <w:tabs>
          <w:tab w:val="left" w:pos="360"/>
        </w:tabs>
        <w:rPr>
          <w:b/>
          <w:bCs/>
          <w:color w:val="000000" w:themeColor="text1"/>
        </w:rPr>
      </w:pPr>
    </w:p>
    <w:p w:rsidR="008439A6" w:rsidRPr="00B12C39" w:rsidRDefault="00CC5B5F" w:rsidP="008439A6">
      <w:pPr>
        <w:tabs>
          <w:tab w:val="left" w:pos="360"/>
        </w:tabs>
        <w:rPr>
          <w:b/>
          <w:bCs/>
          <w:color w:val="000000" w:themeColor="text1"/>
        </w:rPr>
      </w:pPr>
      <w:r>
        <w:rPr>
          <w:color w:val="000000" w:themeColor="text1"/>
        </w:rPr>
        <w:t xml:space="preserve">The claims adjuster who performs the investigation works for an independent adjusting firm.  These companies perform inspections as a regular part of their business process and are not impacted adversely by the collection of information.  </w:t>
      </w:r>
    </w:p>
    <w:p w:rsidR="00842E74" w:rsidRPr="00B12C39" w:rsidRDefault="00842E74">
      <w:pPr>
        <w:rPr>
          <w:color w:val="000000" w:themeColor="text1"/>
          <w:spacing w:val="-3"/>
        </w:rPr>
      </w:pPr>
    </w:p>
    <w:p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r w:rsidR="00842E74" w:rsidRPr="00B12C39">
        <w:rPr>
          <w:b/>
          <w:bCs/>
          <w:color w:val="000000" w:themeColor="text1"/>
        </w:rPr>
        <w:t>6.  Describe the consequence to Federal/FEMA program or policy activities if the collection of information is not conducted, or is conducted less frequently</w:t>
      </w:r>
      <w:r w:rsidR="009F46CE" w:rsidRPr="00B12C39">
        <w:rPr>
          <w:b/>
          <w:bCs/>
          <w:color w:val="000000" w:themeColor="text1"/>
        </w:rPr>
        <w:t xml:space="preserve"> </w:t>
      </w:r>
      <w:r w:rsidR="00842E74" w:rsidRPr="00B12C39">
        <w:rPr>
          <w:b/>
          <w:bCs/>
          <w:color w:val="000000" w:themeColor="text1"/>
        </w:rPr>
        <w:t xml:space="preserve">as well as any technical or legal obstacles to reducing burden.  </w:t>
      </w:r>
    </w:p>
    <w:p w:rsidR="00842E74" w:rsidRPr="00B12C39" w:rsidRDefault="00842E74">
      <w:pPr>
        <w:rPr>
          <w:color w:val="000000" w:themeColor="text1"/>
          <w:spacing w:val="-3"/>
        </w:rPr>
      </w:pPr>
    </w:p>
    <w:p w:rsidR="008439A6" w:rsidRPr="00DB4476" w:rsidRDefault="008439A6" w:rsidP="000B799A">
      <w:pPr>
        <w:autoSpaceDE w:val="0"/>
        <w:autoSpaceDN w:val="0"/>
        <w:adjustRightInd w:val="0"/>
        <w:rPr>
          <w:color w:val="000000" w:themeColor="text1"/>
          <w:spacing w:val="-3"/>
        </w:rPr>
      </w:pPr>
      <w:r w:rsidRPr="00DB4476">
        <w:rPr>
          <w:color w:val="000000" w:themeColor="text1"/>
        </w:rPr>
        <w:t xml:space="preserve">The information is required to investigate, evaluate, document, and determine the amount of the claim payment due the insured when a loss occurs. Without this collection, the </w:t>
      </w:r>
      <w:r w:rsidRPr="0094153E">
        <w:rPr>
          <w:color w:val="000000" w:themeColor="text1"/>
        </w:rPr>
        <w:t xml:space="preserve">NFIP </w:t>
      </w:r>
      <w:r w:rsidRPr="00DB4476">
        <w:rPr>
          <w:color w:val="000000" w:themeColor="text1"/>
        </w:rPr>
        <w:t>could not operate and could not provide necessary flood insurance coverage</w:t>
      </w:r>
      <w:r w:rsidR="008E6355" w:rsidRPr="00DB4476">
        <w:rPr>
          <w:color w:val="000000" w:themeColor="text1"/>
        </w:rPr>
        <w:t xml:space="preserve"> and claims payments</w:t>
      </w:r>
      <w:r w:rsidRPr="00DB4476">
        <w:rPr>
          <w:color w:val="000000" w:themeColor="text1"/>
        </w:rPr>
        <w:t xml:space="preserve"> to property owners in communities participating in the </w:t>
      </w:r>
      <w:r w:rsidRPr="0094153E">
        <w:rPr>
          <w:color w:val="000000" w:themeColor="text1"/>
        </w:rPr>
        <w:t>NFIP.</w:t>
      </w:r>
      <w:r w:rsidR="008E6355" w:rsidRPr="0094153E">
        <w:rPr>
          <w:color w:val="000000" w:themeColor="text1"/>
        </w:rPr>
        <w:t xml:space="preserve">  </w:t>
      </w:r>
      <w:r w:rsidR="00943F11" w:rsidRPr="0094153E">
        <w:rPr>
          <w:color w:val="000000" w:themeColor="text1"/>
        </w:rPr>
        <w:t xml:space="preserve">Nor would FEMA be able to formally initiate, evaluate, and process a </w:t>
      </w:r>
      <w:r w:rsidR="00F75A28" w:rsidRPr="0094153E">
        <w:rPr>
          <w:color w:val="000000" w:themeColor="text1"/>
        </w:rPr>
        <w:t xml:space="preserve">respondent’s </w:t>
      </w:r>
      <w:r w:rsidR="00F75A28">
        <w:rPr>
          <w:color w:val="000000" w:themeColor="text1"/>
        </w:rPr>
        <w:t>formal</w:t>
      </w:r>
      <w:r w:rsidR="00CD1A0F">
        <w:rPr>
          <w:color w:val="000000" w:themeColor="text1"/>
        </w:rPr>
        <w:t xml:space="preserve"> </w:t>
      </w:r>
      <w:r w:rsidR="00943F11" w:rsidRPr="0094153E">
        <w:rPr>
          <w:color w:val="000000" w:themeColor="text1"/>
        </w:rPr>
        <w:t>appeal.</w:t>
      </w:r>
    </w:p>
    <w:p w:rsidR="002D0E4B" w:rsidRDefault="002D0E4B">
      <w:pPr>
        <w:rPr>
          <w:b/>
          <w:bCs/>
          <w:color w:val="000000" w:themeColor="text1"/>
        </w:rPr>
      </w:pPr>
    </w:p>
    <w:p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r w:rsidR="00842E74" w:rsidRPr="00B12C39">
        <w:rPr>
          <w:b/>
          <w:bCs/>
          <w:color w:val="000000" w:themeColor="text1"/>
        </w:rPr>
        <w:t>7.  Explain any special circumstances that would cause an information collection to be conducted in a manner:</w:t>
      </w:r>
    </w:p>
    <w:p w:rsidR="00842E74" w:rsidRPr="00B12C39" w:rsidRDefault="00842E74">
      <w:pPr>
        <w:rPr>
          <w:b/>
          <w:bCs/>
          <w:color w:val="000000" w:themeColor="text1"/>
        </w:rPr>
      </w:pPr>
    </w:p>
    <w:p w:rsidR="00232C69" w:rsidRPr="00B12C39" w:rsidRDefault="00920BF8" w:rsidP="00232C69">
      <w:pPr>
        <w:numPr>
          <w:ilvl w:val="0"/>
          <w:numId w:val="11"/>
        </w:num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r w:rsidR="00842E74" w:rsidRPr="00B12C39">
        <w:rPr>
          <w:b/>
          <w:bCs/>
          <w:color w:val="000000" w:themeColor="text1"/>
        </w:rPr>
        <w:t>Requiring respondents to report information to the agency more</w:t>
      </w:r>
    </w:p>
    <w:p w:rsidR="00842E74" w:rsidRPr="00B12C39" w:rsidRDefault="00842E74" w:rsidP="00232C69">
      <w:pPr>
        <w:rPr>
          <w:b/>
          <w:bCs/>
          <w:color w:val="000000" w:themeColor="text1"/>
        </w:rPr>
      </w:pPr>
      <w:proofErr w:type="gramStart"/>
      <w:r w:rsidRPr="00B12C39">
        <w:rPr>
          <w:b/>
          <w:bCs/>
          <w:color w:val="000000" w:themeColor="text1"/>
        </w:rPr>
        <w:t>often</w:t>
      </w:r>
      <w:proofErr w:type="gramEnd"/>
      <w:r w:rsidRPr="00B12C39">
        <w:rPr>
          <w:b/>
          <w:bCs/>
          <w:color w:val="000000" w:themeColor="text1"/>
        </w:rPr>
        <w:t xml:space="preserve"> than quarterly.</w:t>
      </w:r>
    </w:p>
    <w:p w:rsidR="00CD0CD6"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rsidR="008439A6" w:rsidRPr="00B12C39" w:rsidRDefault="008439A6" w:rsidP="00DB4476">
      <w:pPr>
        <w:autoSpaceDE w:val="0"/>
        <w:autoSpaceDN w:val="0"/>
        <w:adjustRightInd w:val="0"/>
        <w:rPr>
          <w:color w:val="000000" w:themeColor="text1"/>
        </w:rPr>
      </w:pPr>
      <w:r w:rsidRPr="00B12C39">
        <w:rPr>
          <w:color w:val="000000" w:themeColor="text1"/>
        </w:rPr>
        <w:t xml:space="preserve">There are no special circumstances that require respondents to report information to </w:t>
      </w:r>
      <w:r w:rsidR="00DB4476" w:rsidRPr="00B12C39">
        <w:rPr>
          <w:color w:val="000000" w:themeColor="text1"/>
        </w:rPr>
        <w:t>the agency</w:t>
      </w:r>
      <w:r w:rsidRPr="00B12C39">
        <w:rPr>
          <w:color w:val="000000" w:themeColor="text1"/>
        </w:rPr>
        <w:t xml:space="preserve"> more than quarterly.</w:t>
      </w:r>
    </w:p>
    <w:p w:rsidR="008439A6" w:rsidRPr="00B12C39" w:rsidRDefault="008439A6" w:rsidP="008439A6">
      <w:pPr>
        <w:rPr>
          <w:color w:val="000000" w:themeColor="text1"/>
        </w:rPr>
      </w:pPr>
    </w:p>
    <w:p w:rsidR="00232C69"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CD0CD6" w:rsidRPr="00B12C39">
        <w:rPr>
          <w:color w:val="000000" w:themeColor="text1"/>
        </w:rPr>
        <w:tab/>
      </w:r>
      <w:r w:rsidR="00842E74" w:rsidRPr="00B12C39">
        <w:rPr>
          <w:b/>
          <w:bCs/>
          <w:color w:val="000000" w:themeColor="text1"/>
        </w:rPr>
        <w:t>(b) Requiring respondents to prepare a written response to a</w:t>
      </w:r>
    </w:p>
    <w:p w:rsidR="00842E74" w:rsidRPr="00B12C39" w:rsidRDefault="00232C69">
      <w:pPr>
        <w:rPr>
          <w:b/>
          <w:bCs/>
          <w:color w:val="000000" w:themeColor="text1"/>
        </w:rPr>
      </w:pPr>
      <w:proofErr w:type="gramStart"/>
      <w:r w:rsidRPr="00B12C39">
        <w:rPr>
          <w:b/>
          <w:bCs/>
          <w:color w:val="000000" w:themeColor="text1"/>
        </w:rPr>
        <w:t>col</w:t>
      </w:r>
      <w:r w:rsidR="00842E74" w:rsidRPr="00B12C39">
        <w:rPr>
          <w:b/>
          <w:bCs/>
          <w:color w:val="000000" w:themeColor="text1"/>
        </w:rPr>
        <w:t>lection</w:t>
      </w:r>
      <w:proofErr w:type="gramEnd"/>
      <w:r w:rsidR="00842E74" w:rsidRPr="00B12C39">
        <w:rPr>
          <w:b/>
          <w:bCs/>
          <w:color w:val="000000" w:themeColor="text1"/>
        </w:rPr>
        <w:t xml:space="preserve"> of</w:t>
      </w:r>
      <w:r w:rsidR="0026549A" w:rsidRPr="00B12C39">
        <w:rPr>
          <w:b/>
          <w:bCs/>
          <w:color w:val="000000" w:themeColor="text1"/>
        </w:rPr>
        <w:t xml:space="preserve"> </w:t>
      </w:r>
      <w:r w:rsidR="00842E74" w:rsidRPr="00B12C39">
        <w:rPr>
          <w:b/>
          <w:bCs/>
          <w:color w:val="000000" w:themeColor="text1"/>
        </w:rPr>
        <w:t>information in fewer than 30 days after receipt of it.</w:t>
      </w:r>
    </w:p>
    <w:p w:rsidR="008439A6"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rsidR="008439A6" w:rsidRPr="00B12C39" w:rsidRDefault="008439A6" w:rsidP="008439A6">
      <w:pPr>
        <w:autoSpaceDE w:val="0"/>
        <w:autoSpaceDN w:val="0"/>
        <w:adjustRightInd w:val="0"/>
        <w:rPr>
          <w:color w:val="000000" w:themeColor="text1"/>
        </w:rPr>
      </w:pPr>
      <w:r w:rsidRPr="00B12C39">
        <w:rPr>
          <w:color w:val="000000" w:themeColor="text1"/>
        </w:rPr>
        <w:t>There are no special circumstances that would require respondents to prepare a written</w:t>
      </w:r>
      <w:r w:rsidR="00DB4476">
        <w:rPr>
          <w:color w:val="000000" w:themeColor="text1"/>
        </w:rPr>
        <w:t xml:space="preserve"> </w:t>
      </w:r>
    </w:p>
    <w:p w:rsidR="008439A6" w:rsidRPr="00B12C39" w:rsidRDefault="008439A6" w:rsidP="008439A6">
      <w:pPr>
        <w:rPr>
          <w:color w:val="000000" w:themeColor="text1"/>
        </w:rPr>
      </w:pPr>
      <w:proofErr w:type="gramStart"/>
      <w:r w:rsidRPr="00B12C39">
        <w:rPr>
          <w:color w:val="000000" w:themeColor="text1"/>
        </w:rPr>
        <w:t>response</w:t>
      </w:r>
      <w:proofErr w:type="gramEnd"/>
      <w:r w:rsidRPr="00B12C39">
        <w:rPr>
          <w:color w:val="000000" w:themeColor="text1"/>
        </w:rPr>
        <w:t xml:space="preserve"> to a collection of information in fewer than 30 days after receipt.</w:t>
      </w:r>
    </w:p>
    <w:p w:rsidR="008439A6" w:rsidRPr="00B12C39" w:rsidRDefault="008439A6" w:rsidP="008439A6">
      <w:pPr>
        <w:rPr>
          <w:color w:val="000000" w:themeColor="text1"/>
        </w:rPr>
      </w:pPr>
    </w:p>
    <w:p w:rsidR="00232C69" w:rsidRPr="00B12C39" w:rsidRDefault="00920BF8" w:rsidP="00E66F50">
      <w:pPr>
        <w:numPr>
          <w:ilvl w:val="0"/>
          <w:numId w:val="12"/>
        </w:num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842E74" w:rsidRPr="00B12C39">
        <w:rPr>
          <w:b/>
          <w:bCs/>
          <w:color w:val="000000" w:themeColor="text1"/>
        </w:rPr>
        <w:t>Requiring respondents to submit more than an original and two</w:t>
      </w:r>
    </w:p>
    <w:p w:rsidR="00842E74" w:rsidRPr="00B12C39" w:rsidRDefault="00842E74" w:rsidP="00232C69">
      <w:pPr>
        <w:rPr>
          <w:b/>
          <w:bCs/>
          <w:color w:val="000000" w:themeColor="text1"/>
        </w:rPr>
      </w:pPr>
      <w:proofErr w:type="gramStart"/>
      <w:r w:rsidRPr="00B12C39">
        <w:rPr>
          <w:b/>
          <w:bCs/>
          <w:color w:val="000000" w:themeColor="text1"/>
        </w:rPr>
        <w:t>copies</w:t>
      </w:r>
      <w:proofErr w:type="gramEnd"/>
      <w:r w:rsidRPr="00B12C39">
        <w:rPr>
          <w:b/>
          <w:bCs/>
          <w:color w:val="000000" w:themeColor="text1"/>
        </w:rPr>
        <w:t xml:space="preserve"> of any document.</w:t>
      </w:r>
    </w:p>
    <w:p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p>
    <w:p w:rsidR="008439A6" w:rsidRPr="00B12C39" w:rsidRDefault="008439A6" w:rsidP="008439A6">
      <w:pPr>
        <w:autoSpaceDE w:val="0"/>
        <w:autoSpaceDN w:val="0"/>
        <w:adjustRightInd w:val="0"/>
        <w:rPr>
          <w:color w:val="000000" w:themeColor="text1"/>
        </w:rPr>
      </w:pPr>
      <w:r w:rsidRPr="00B12C39">
        <w:rPr>
          <w:color w:val="000000" w:themeColor="text1"/>
        </w:rPr>
        <w:t>There are no special circumstances that require respondents to submit more than an</w:t>
      </w:r>
    </w:p>
    <w:p w:rsidR="008439A6" w:rsidRPr="00B12C39" w:rsidRDefault="008439A6" w:rsidP="008439A6">
      <w:pPr>
        <w:rPr>
          <w:b/>
          <w:bCs/>
          <w:color w:val="000000" w:themeColor="text1"/>
        </w:rPr>
      </w:pPr>
      <w:proofErr w:type="gramStart"/>
      <w:r w:rsidRPr="00B12C39">
        <w:rPr>
          <w:color w:val="000000" w:themeColor="text1"/>
        </w:rPr>
        <w:t>original</w:t>
      </w:r>
      <w:proofErr w:type="gramEnd"/>
      <w:r w:rsidRPr="00B12C39">
        <w:rPr>
          <w:color w:val="000000" w:themeColor="text1"/>
        </w:rPr>
        <w:t xml:space="preserve"> and two copies of any document.</w:t>
      </w:r>
    </w:p>
    <w:p w:rsidR="008439A6" w:rsidRPr="00B12C39" w:rsidRDefault="008439A6">
      <w:pPr>
        <w:rPr>
          <w:color w:val="000000" w:themeColor="text1"/>
        </w:rPr>
      </w:pPr>
    </w:p>
    <w:p w:rsidR="00232C69" w:rsidRPr="00B12C39" w:rsidRDefault="00920BF8" w:rsidP="00232C69">
      <w:pPr>
        <w:numPr>
          <w:ilvl w:val="0"/>
          <w:numId w:val="12"/>
        </w:num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842E74" w:rsidRPr="00B12C39">
        <w:rPr>
          <w:b/>
          <w:bCs/>
          <w:color w:val="000000" w:themeColor="text1"/>
        </w:rPr>
        <w:t>Requiring respondents to retain records, other than health,</w:t>
      </w:r>
    </w:p>
    <w:p w:rsidR="00842E74" w:rsidRPr="00B12C39" w:rsidRDefault="00842E74" w:rsidP="00232C69">
      <w:pPr>
        <w:rPr>
          <w:color w:val="000000" w:themeColor="text1"/>
        </w:rPr>
      </w:pPr>
      <w:proofErr w:type="gramStart"/>
      <w:r w:rsidRPr="00B12C39">
        <w:rPr>
          <w:b/>
          <w:bCs/>
          <w:color w:val="000000" w:themeColor="text1"/>
        </w:rPr>
        <w:t>medical</w:t>
      </w:r>
      <w:proofErr w:type="gramEnd"/>
      <w:r w:rsidRPr="00B12C39">
        <w:rPr>
          <w:b/>
          <w:bCs/>
          <w:color w:val="000000" w:themeColor="text1"/>
        </w:rPr>
        <w:t>, government contract, grant-in-aid, or tax records for more</w:t>
      </w:r>
      <w:r w:rsidR="00232C69" w:rsidRPr="00B12C39">
        <w:rPr>
          <w:b/>
          <w:bCs/>
          <w:color w:val="000000" w:themeColor="text1"/>
        </w:rPr>
        <w:t xml:space="preserve"> </w:t>
      </w:r>
      <w:r w:rsidRPr="00B12C39">
        <w:rPr>
          <w:b/>
          <w:bCs/>
          <w:color w:val="000000" w:themeColor="text1"/>
        </w:rPr>
        <w:t>than three years</w:t>
      </w:r>
      <w:r w:rsidRPr="00B12C39">
        <w:rPr>
          <w:color w:val="000000" w:themeColor="text1"/>
        </w:rPr>
        <w:t>.</w:t>
      </w:r>
    </w:p>
    <w:p w:rsidR="008439A6" w:rsidRPr="00B12C39" w:rsidRDefault="008439A6" w:rsidP="00232C69">
      <w:pPr>
        <w:rPr>
          <w:color w:val="000000" w:themeColor="text1"/>
        </w:rPr>
      </w:pPr>
    </w:p>
    <w:p w:rsidR="008439A6" w:rsidRPr="00B12C39" w:rsidRDefault="008439A6" w:rsidP="008439A6">
      <w:pPr>
        <w:autoSpaceDE w:val="0"/>
        <w:autoSpaceDN w:val="0"/>
        <w:adjustRightInd w:val="0"/>
        <w:rPr>
          <w:color w:val="000000" w:themeColor="text1"/>
        </w:rPr>
      </w:pPr>
      <w:r w:rsidRPr="00B12C39">
        <w:rPr>
          <w:color w:val="000000" w:themeColor="text1"/>
        </w:rPr>
        <w:t>There are no special circumstances that require respondents to retain records for more</w:t>
      </w:r>
    </w:p>
    <w:p w:rsidR="008439A6" w:rsidRPr="00B12C39" w:rsidRDefault="008439A6" w:rsidP="008439A6">
      <w:pPr>
        <w:rPr>
          <w:color w:val="000000" w:themeColor="text1"/>
        </w:rPr>
      </w:pPr>
      <w:proofErr w:type="gramStart"/>
      <w:r w:rsidRPr="00B12C39">
        <w:rPr>
          <w:color w:val="000000" w:themeColor="text1"/>
        </w:rPr>
        <w:t>than</w:t>
      </w:r>
      <w:proofErr w:type="gramEnd"/>
      <w:r w:rsidRPr="00B12C39">
        <w:rPr>
          <w:color w:val="000000" w:themeColor="text1"/>
        </w:rPr>
        <w:t xml:space="preserve"> three years.</w:t>
      </w:r>
    </w:p>
    <w:p w:rsidR="00842E74"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rsidR="00232C69" w:rsidRPr="00B12C39" w:rsidRDefault="00920BF8" w:rsidP="00232C69">
      <w:pPr>
        <w:numPr>
          <w:ilvl w:val="0"/>
          <w:numId w:val="12"/>
        </w:num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842E74" w:rsidRPr="00B12C39">
        <w:rPr>
          <w:b/>
          <w:bCs/>
          <w:color w:val="000000" w:themeColor="text1"/>
        </w:rPr>
        <w:t>In connection with a statistical survey, that is not designed to</w:t>
      </w:r>
    </w:p>
    <w:p w:rsidR="00842E74" w:rsidRPr="00B12C39" w:rsidRDefault="00842E74" w:rsidP="00232C69">
      <w:pPr>
        <w:rPr>
          <w:color w:val="000000" w:themeColor="text1"/>
        </w:rPr>
      </w:pPr>
      <w:proofErr w:type="gramStart"/>
      <w:r w:rsidRPr="00B12C39">
        <w:rPr>
          <w:b/>
          <w:bCs/>
          <w:color w:val="000000" w:themeColor="text1"/>
        </w:rPr>
        <w:t>produce</w:t>
      </w:r>
      <w:proofErr w:type="gramEnd"/>
      <w:r w:rsidRPr="00B12C39">
        <w:rPr>
          <w:b/>
          <w:bCs/>
          <w:color w:val="000000" w:themeColor="text1"/>
        </w:rPr>
        <w:t xml:space="preserve"> valid and reliable results that can be generalized to the</w:t>
      </w:r>
      <w:r w:rsidR="00232C69" w:rsidRPr="00B12C39">
        <w:rPr>
          <w:b/>
          <w:bCs/>
          <w:color w:val="000000" w:themeColor="text1"/>
        </w:rPr>
        <w:t xml:space="preserve"> </w:t>
      </w:r>
      <w:r w:rsidRPr="00B12C39">
        <w:rPr>
          <w:b/>
          <w:bCs/>
          <w:color w:val="000000" w:themeColor="text1"/>
        </w:rPr>
        <w:t>universe of study</w:t>
      </w:r>
      <w:r w:rsidRPr="00B12C39">
        <w:rPr>
          <w:color w:val="000000" w:themeColor="text1"/>
        </w:rPr>
        <w:t>.</w:t>
      </w:r>
    </w:p>
    <w:p w:rsidR="00842E74"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rsidR="00834E29" w:rsidRPr="00B12C39" w:rsidRDefault="00834E29" w:rsidP="00834E29">
      <w:pPr>
        <w:autoSpaceDE w:val="0"/>
        <w:autoSpaceDN w:val="0"/>
        <w:adjustRightInd w:val="0"/>
        <w:rPr>
          <w:color w:val="000000" w:themeColor="text1"/>
        </w:rPr>
      </w:pPr>
      <w:r w:rsidRPr="00B12C39">
        <w:rPr>
          <w:color w:val="000000" w:themeColor="text1"/>
        </w:rPr>
        <w:t>There are no special circumstances that require respondents to participate in a statistical</w:t>
      </w:r>
    </w:p>
    <w:p w:rsidR="008439A6" w:rsidRPr="00B12C39" w:rsidRDefault="00834E29" w:rsidP="00834E29">
      <w:pPr>
        <w:rPr>
          <w:color w:val="000000" w:themeColor="text1"/>
        </w:rPr>
      </w:pPr>
      <w:proofErr w:type="gramStart"/>
      <w:r w:rsidRPr="00B12C39">
        <w:rPr>
          <w:color w:val="000000" w:themeColor="text1"/>
        </w:rPr>
        <w:t>survey</w:t>
      </w:r>
      <w:proofErr w:type="gramEnd"/>
      <w:r w:rsidRPr="00B12C39">
        <w:rPr>
          <w:color w:val="000000" w:themeColor="text1"/>
        </w:rPr>
        <w:t>.</w:t>
      </w:r>
    </w:p>
    <w:p w:rsidR="00834E29" w:rsidRPr="00B12C39" w:rsidRDefault="00834E29" w:rsidP="00834E29">
      <w:pPr>
        <w:rPr>
          <w:color w:val="000000" w:themeColor="text1"/>
        </w:rPr>
      </w:pPr>
    </w:p>
    <w:p w:rsidR="00232C69"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CD0CD6" w:rsidRPr="00B12C39">
        <w:rPr>
          <w:color w:val="000000" w:themeColor="text1"/>
        </w:rPr>
        <w:tab/>
      </w:r>
      <w:r w:rsidR="00842E74" w:rsidRPr="00B12C39">
        <w:rPr>
          <w:b/>
          <w:bCs/>
          <w:color w:val="000000" w:themeColor="text1"/>
        </w:rPr>
        <w:t>(f) Requiring the use of a statistical data classification that has not</w:t>
      </w:r>
      <w:r w:rsidR="00232C69" w:rsidRPr="00B12C39">
        <w:rPr>
          <w:b/>
          <w:bCs/>
          <w:color w:val="000000" w:themeColor="text1"/>
        </w:rPr>
        <w:t xml:space="preserve"> </w:t>
      </w:r>
    </w:p>
    <w:p w:rsidR="00842E74" w:rsidRPr="00B12C39" w:rsidRDefault="00842E74">
      <w:pPr>
        <w:rPr>
          <w:b/>
          <w:bCs/>
          <w:color w:val="000000" w:themeColor="text1"/>
        </w:rPr>
      </w:pPr>
      <w:proofErr w:type="gramStart"/>
      <w:r w:rsidRPr="00B12C39">
        <w:rPr>
          <w:b/>
          <w:bCs/>
          <w:color w:val="000000" w:themeColor="text1"/>
        </w:rPr>
        <w:t>been</w:t>
      </w:r>
      <w:proofErr w:type="gramEnd"/>
      <w:r w:rsidRPr="00B12C39">
        <w:rPr>
          <w:b/>
          <w:bCs/>
          <w:color w:val="000000" w:themeColor="text1"/>
        </w:rPr>
        <w:t xml:space="preserve"> reviewed and approved by OMB.</w:t>
      </w:r>
    </w:p>
    <w:p w:rsidR="00842E74" w:rsidRPr="00B12C39" w:rsidRDefault="00842E74">
      <w:pPr>
        <w:rPr>
          <w:color w:val="000000" w:themeColor="text1"/>
        </w:rPr>
      </w:pPr>
    </w:p>
    <w:p w:rsidR="008439A6" w:rsidRDefault="00834E29" w:rsidP="008E6355">
      <w:pPr>
        <w:autoSpaceDE w:val="0"/>
        <w:autoSpaceDN w:val="0"/>
        <w:adjustRightInd w:val="0"/>
        <w:rPr>
          <w:color w:val="000000" w:themeColor="text1"/>
        </w:rPr>
      </w:pPr>
      <w:r w:rsidRPr="00B12C39">
        <w:rPr>
          <w:color w:val="000000" w:themeColor="text1"/>
        </w:rPr>
        <w:t>There are no special circumstances that require respondents to participate in a statistical</w:t>
      </w:r>
      <w:r w:rsidR="008E6355">
        <w:rPr>
          <w:color w:val="000000" w:themeColor="text1"/>
        </w:rPr>
        <w:t xml:space="preserve"> </w:t>
      </w:r>
      <w:r w:rsidRPr="00B12C39">
        <w:rPr>
          <w:color w:val="000000" w:themeColor="text1"/>
        </w:rPr>
        <w:t>survey.</w:t>
      </w:r>
    </w:p>
    <w:p w:rsidR="008E6355" w:rsidRPr="00B12C39" w:rsidRDefault="008E6355" w:rsidP="00834E29">
      <w:pPr>
        <w:rPr>
          <w:color w:val="000000" w:themeColor="text1"/>
        </w:rPr>
      </w:pPr>
    </w:p>
    <w:p w:rsidR="00232C69"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CD0CD6" w:rsidRPr="00B12C39">
        <w:rPr>
          <w:color w:val="000000" w:themeColor="text1"/>
        </w:rPr>
        <w:tab/>
      </w:r>
      <w:r w:rsidR="00842E74" w:rsidRPr="00B12C39">
        <w:rPr>
          <w:b/>
          <w:bCs/>
          <w:color w:val="000000" w:themeColor="text1"/>
        </w:rPr>
        <w:t>(g) That includes a pledge of confidentiality that is not supported by</w:t>
      </w:r>
    </w:p>
    <w:p w:rsidR="00842E74" w:rsidRPr="00B12C39" w:rsidRDefault="00842E74">
      <w:pPr>
        <w:rPr>
          <w:b/>
          <w:bCs/>
          <w:color w:val="000000" w:themeColor="text1"/>
        </w:rPr>
      </w:pPr>
      <w:proofErr w:type="gramStart"/>
      <w:r w:rsidRPr="00B12C39">
        <w:rPr>
          <w:b/>
          <w:bCs/>
          <w:color w:val="000000" w:themeColor="text1"/>
        </w:rPr>
        <w:t>authority</w:t>
      </w:r>
      <w:proofErr w:type="gramEnd"/>
      <w:r w:rsidRPr="00B12C39">
        <w:rPr>
          <w:b/>
          <w:bCs/>
          <w:color w:val="000000" w:themeColor="text1"/>
        </w:rPr>
        <w:t xml:space="preserve"> established in statute or regulation, that is not supported by </w:t>
      </w:r>
      <w:r w:rsidR="0026549A" w:rsidRPr="00B12C39">
        <w:rPr>
          <w:b/>
          <w:bCs/>
          <w:color w:val="000000" w:themeColor="text1"/>
        </w:rPr>
        <w:tab/>
      </w:r>
      <w:r w:rsidRPr="00B12C39">
        <w:rPr>
          <w:b/>
          <w:bCs/>
          <w:color w:val="000000" w:themeColor="text1"/>
        </w:rPr>
        <w:t>disclosure and data security policies that are consistent with the pledge, or which unnecessarily impedes sharing of data with other agencies for compatible confidential use.</w:t>
      </w:r>
    </w:p>
    <w:p w:rsidR="00842E74"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rsidR="00834E29" w:rsidRPr="00B12C39" w:rsidRDefault="00834E29">
      <w:pPr>
        <w:rPr>
          <w:color w:val="000000" w:themeColor="text1"/>
        </w:rPr>
      </w:pPr>
      <w:r w:rsidRPr="00B12C39">
        <w:rPr>
          <w:color w:val="000000" w:themeColor="text1"/>
        </w:rPr>
        <w:t>There are no special circumstances that include a pledge of confidentiality.</w:t>
      </w:r>
    </w:p>
    <w:p w:rsidR="001F0BA7" w:rsidRPr="00B12C39" w:rsidRDefault="001F0BA7">
      <w:pPr>
        <w:rPr>
          <w:color w:val="000000" w:themeColor="text1"/>
        </w:rPr>
      </w:pPr>
    </w:p>
    <w:p w:rsidR="00842E74" w:rsidRPr="00B12C39" w:rsidRDefault="00920BF8">
      <w:pPr>
        <w:rPr>
          <w:b/>
          <w:bCs/>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r w:rsidR="00CD0CD6" w:rsidRPr="00B12C39">
        <w:rPr>
          <w:color w:val="000000" w:themeColor="text1"/>
        </w:rPr>
        <w:tab/>
      </w:r>
      <w:r w:rsidR="00842E74" w:rsidRPr="00B12C39">
        <w:rPr>
          <w:b/>
          <w:bCs/>
          <w:color w:val="000000" w:themeColor="text1"/>
        </w:rPr>
        <w:t>(h) Requiring respondents to submit proprietary trade secret, or other confidential information unless the agency can demonstrate that it has instituted procedures to protect the information’s confidentiality to the extent permitted by law.</w:t>
      </w:r>
    </w:p>
    <w:p w:rsidR="00834E29" w:rsidRPr="00B12C39" w:rsidRDefault="00920BF8">
      <w:pPr>
        <w:rPr>
          <w:color w:val="000000" w:themeColor="text1"/>
        </w:rPr>
      </w:pPr>
      <w:r w:rsidRPr="00B12C39">
        <w:rPr>
          <w:color w:val="000000" w:themeColor="text1"/>
        </w:rPr>
        <w:fldChar w:fldCharType="begin"/>
      </w:r>
      <w:r w:rsidR="00842E74" w:rsidRPr="00B12C39">
        <w:rPr>
          <w:color w:val="000000" w:themeColor="text1"/>
        </w:rPr>
        <w:instrText>ADVANCE \R 0.95</w:instrText>
      </w:r>
      <w:r w:rsidRPr="00B12C39">
        <w:rPr>
          <w:color w:val="000000" w:themeColor="text1"/>
        </w:rPr>
        <w:fldChar w:fldCharType="end"/>
      </w:r>
    </w:p>
    <w:p w:rsidR="00834E29" w:rsidRPr="00B12C39" w:rsidRDefault="00834E29" w:rsidP="00834E29">
      <w:pPr>
        <w:autoSpaceDE w:val="0"/>
        <w:autoSpaceDN w:val="0"/>
        <w:adjustRightInd w:val="0"/>
        <w:rPr>
          <w:color w:val="000000" w:themeColor="text1"/>
        </w:rPr>
      </w:pPr>
      <w:r w:rsidRPr="00B12C39">
        <w:rPr>
          <w:color w:val="000000" w:themeColor="text1"/>
        </w:rPr>
        <w:t>There are no special circumstances that require respondents to submit proprietary trade</w:t>
      </w:r>
    </w:p>
    <w:p w:rsidR="00834E29" w:rsidRPr="00B12C39" w:rsidRDefault="00834E29" w:rsidP="00834E29">
      <w:pPr>
        <w:rPr>
          <w:color w:val="000000" w:themeColor="text1"/>
        </w:rPr>
      </w:pPr>
      <w:proofErr w:type="gramStart"/>
      <w:r w:rsidRPr="00B12C39">
        <w:rPr>
          <w:color w:val="000000" w:themeColor="text1"/>
        </w:rPr>
        <w:t>secret</w:t>
      </w:r>
      <w:proofErr w:type="gramEnd"/>
      <w:r w:rsidRPr="00B12C39">
        <w:rPr>
          <w:color w:val="000000" w:themeColor="text1"/>
        </w:rPr>
        <w:t xml:space="preserve"> or other confidential information.</w:t>
      </w:r>
    </w:p>
    <w:p w:rsidR="00834E29" w:rsidRPr="00B12C39" w:rsidRDefault="00834E29" w:rsidP="00834E29">
      <w:pPr>
        <w:rPr>
          <w:color w:val="000000" w:themeColor="text1"/>
        </w:rPr>
      </w:pPr>
    </w:p>
    <w:p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r w:rsidR="00842E74" w:rsidRPr="00B12C39">
        <w:rPr>
          <w:b/>
          <w:bCs/>
          <w:color w:val="000000" w:themeColor="text1"/>
        </w:rPr>
        <w:t xml:space="preserve">8.  Federal Register Notice: </w:t>
      </w:r>
    </w:p>
    <w:p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p>
    <w:p w:rsidR="00842E74" w:rsidRPr="00B12C39" w:rsidRDefault="00920BF8">
      <w:pPr>
        <w:rPr>
          <w:b/>
          <w:bCs/>
          <w:color w:val="000000" w:themeColor="text1"/>
        </w:rPr>
      </w:pPr>
      <w:r w:rsidRPr="00B12C39">
        <w:rPr>
          <w:b/>
          <w:bCs/>
          <w:color w:val="000000" w:themeColor="text1"/>
        </w:rPr>
        <w:fldChar w:fldCharType="begin"/>
      </w:r>
      <w:r w:rsidR="00842E74" w:rsidRPr="00B12C39">
        <w:rPr>
          <w:b/>
          <w:bCs/>
          <w:color w:val="000000" w:themeColor="text1"/>
        </w:rPr>
        <w:instrText>ADVANCE \R 0.95</w:instrText>
      </w:r>
      <w:r w:rsidRPr="00B12C39">
        <w:rPr>
          <w:b/>
          <w:bCs/>
          <w:color w:val="000000" w:themeColor="text1"/>
        </w:rPr>
        <w:fldChar w:fldCharType="end"/>
      </w:r>
      <w:r w:rsidR="00842E74" w:rsidRPr="00B12C39">
        <w:rPr>
          <w:b/>
          <w:bCs/>
          <w:color w:val="000000" w:themeColor="text1"/>
        </w:rPr>
        <w:t xml:space="preserve">            a.   Provide a copy and identify the date and page number of publication in the Federal Register of the agency’s notice soliciting comments on the </w:t>
      </w:r>
      <w:r w:rsidR="00920A21" w:rsidRPr="00B12C39">
        <w:rPr>
          <w:b/>
          <w:bCs/>
          <w:color w:val="000000" w:themeColor="text1"/>
        </w:rPr>
        <w:tab/>
      </w:r>
      <w:r w:rsidR="00842E74" w:rsidRPr="00B12C39">
        <w:rPr>
          <w:b/>
          <w:bCs/>
          <w:color w:val="000000" w:themeColor="text1"/>
        </w:rPr>
        <w:t>information collection prior to submission to OMB.  Summarize public</w:t>
      </w:r>
      <w:r w:rsidR="00232C69" w:rsidRPr="00B12C39">
        <w:rPr>
          <w:b/>
          <w:bCs/>
          <w:color w:val="000000" w:themeColor="text1"/>
        </w:rPr>
        <w:t xml:space="preserve"> </w:t>
      </w:r>
      <w:r w:rsidR="00842E74" w:rsidRPr="00B12C39">
        <w:rPr>
          <w:b/>
          <w:bCs/>
          <w:color w:val="000000" w:themeColor="text1"/>
        </w:rPr>
        <w:t>comments received in response to that notice and describe actions taken by</w:t>
      </w:r>
      <w:r w:rsidR="00232C69" w:rsidRPr="00B12C39">
        <w:rPr>
          <w:b/>
          <w:bCs/>
          <w:color w:val="000000" w:themeColor="text1"/>
        </w:rPr>
        <w:t xml:space="preserve"> </w:t>
      </w:r>
      <w:r w:rsidR="00842E74" w:rsidRPr="00B12C39">
        <w:rPr>
          <w:b/>
          <w:bCs/>
          <w:color w:val="000000" w:themeColor="text1"/>
        </w:rPr>
        <w:t>the agency in response to these comments.  Specifically address comments</w:t>
      </w:r>
      <w:r w:rsidR="00232C69" w:rsidRPr="00B12C39">
        <w:rPr>
          <w:b/>
          <w:bCs/>
          <w:color w:val="000000" w:themeColor="text1"/>
        </w:rPr>
        <w:t xml:space="preserve"> </w:t>
      </w:r>
      <w:r w:rsidR="00842E74" w:rsidRPr="00B12C39">
        <w:rPr>
          <w:b/>
          <w:bCs/>
          <w:color w:val="000000" w:themeColor="text1"/>
        </w:rPr>
        <w:t>received on cost and hour burden.</w:t>
      </w:r>
    </w:p>
    <w:p w:rsidR="00842E74" w:rsidRDefault="00920BF8">
      <w:r>
        <w:fldChar w:fldCharType="begin"/>
      </w:r>
      <w:r w:rsidR="00842E74">
        <w:instrText>ADVANCE \R 0.95</w:instrText>
      </w:r>
      <w:r>
        <w:fldChar w:fldCharType="end"/>
      </w:r>
    </w:p>
    <w:p w:rsidR="002E1C5C" w:rsidRPr="00C81FEE" w:rsidRDefault="00842E74">
      <w:pPr>
        <w:rPr>
          <w:color w:val="000000"/>
        </w:rPr>
      </w:pPr>
      <w:r w:rsidRPr="00C81FEE">
        <w:rPr>
          <w:color w:val="000000"/>
        </w:rPr>
        <w:t xml:space="preserve">A 60-day Federal Register Notice </w:t>
      </w:r>
      <w:r w:rsidR="00C81FEE">
        <w:rPr>
          <w:color w:val="000000"/>
        </w:rPr>
        <w:t xml:space="preserve">was published in the Federal Register on July 30, 2013, </w:t>
      </w:r>
      <w:r w:rsidRPr="00C81FEE">
        <w:rPr>
          <w:color w:val="000000"/>
        </w:rPr>
        <w:t>inviting public comments</w:t>
      </w:r>
      <w:r w:rsidR="00C81FEE">
        <w:rPr>
          <w:color w:val="000000"/>
        </w:rPr>
        <w:t xml:space="preserve">, volume 78, number 146, </w:t>
      </w:r>
      <w:proofErr w:type="gramStart"/>
      <w:r w:rsidR="00C81FEE">
        <w:rPr>
          <w:color w:val="000000"/>
        </w:rPr>
        <w:t>page</w:t>
      </w:r>
      <w:proofErr w:type="gramEnd"/>
      <w:r w:rsidR="00C81FEE">
        <w:rPr>
          <w:color w:val="000000"/>
        </w:rPr>
        <w:t xml:space="preserve"> 45936.  There were no comments received for this information collection.</w:t>
      </w:r>
    </w:p>
    <w:p w:rsidR="00842E74" w:rsidRPr="0042616C" w:rsidRDefault="00842E74">
      <w:pPr>
        <w:pStyle w:val="Footer"/>
        <w:tabs>
          <w:tab w:val="clear" w:pos="4320"/>
          <w:tab w:val="clear" w:pos="8640"/>
        </w:tabs>
        <w:rPr>
          <w:highlight w:val="yellow"/>
        </w:rPr>
      </w:pPr>
    </w:p>
    <w:p w:rsidR="00740F51" w:rsidRPr="00FC27B5" w:rsidRDefault="00740F51" w:rsidP="00740F51">
      <w:pPr>
        <w:rPr>
          <w:b/>
          <w:bCs/>
        </w:rPr>
      </w:pPr>
      <w:r w:rsidRPr="00FC27B5">
        <w:t>A 30-day Federal Register Notice inviting public comments was published on</w:t>
      </w:r>
      <w:r w:rsidR="00ED7238" w:rsidRPr="00FC27B5">
        <w:t xml:space="preserve"> </w:t>
      </w:r>
      <w:r w:rsidR="00FC27B5">
        <w:t xml:space="preserve">November 5, 2013, volume 78, number 214, </w:t>
      </w:r>
      <w:r w:rsidR="00511067">
        <w:t>P</w:t>
      </w:r>
      <w:r w:rsidR="00FC27B5">
        <w:t>age 66374.  There were no comments received for this information collection.</w:t>
      </w:r>
    </w:p>
    <w:p w:rsidR="00740F51" w:rsidRDefault="00740F51">
      <w:pPr>
        <w:pStyle w:val="Footer"/>
        <w:tabs>
          <w:tab w:val="clear" w:pos="4320"/>
          <w:tab w:val="clear" w:pos="8640"/>
        </w:tabs>
      </w:pPr>
    </w:p>
    <w:p w:rsidR="00842E74" w:rsidRDefault="00920BF8">
      <w:pPr>
        <w:tabs>
          <w:tab w:val="left" w:pos="360"/>
        </w:tabs>
        <w:rPr>
          <w:b/>
          <w:bCs/>
        </w:rPr>
      </w:pPr>
      <w:r>
        <w:fldChar w:fldCharType="begin"/>
      </w:r>
      <w:r w:rsidR="00842E74">
        <w:instrText>ADVANCE \R 0.95</w:instrText>
      </w:r>
      <w:r>
        <w:fldChar w:fldCharType="end"/>
      </w:r>
      <w:r w:rsidR="00842E74">
        <w:tab/>
      </w:r>
      <w:r w:rsidR="00842E74">
        <w:tab/>
      </w:r>
      <w:r w:rsidR="00842E74">
        <w:rPr>
          <w:b/>
          <w:bCs/>
        </w:rPr>
        <w:t xml:space="preserve">b.  Describe efforts to consult with persons outside the agency to obtain their views on the availability of data, frequency of collection, the clarity of </w:t>
      </w:r>
      <w:r w:rsidR="00232C69">
        <w:rPr>
          <w:b/>
          <w:bCs/>
        </w:rPr>
        <w:t>ins</w:t>
      </w:r>
      <w:r w:rsidR="00842E74">
        <w:rPr>
          <w:b/>
          <w:bCs/>
        </w:rPr>
        <w:t>tructions and recordkeeping, disclosure, or reporting format (if any), and on the data elements to be recorded, disclosed, or reported.</w:t>
      </w:r>
    </w:p>
    <w:p w:rsidR="00372ED0" w:rsidRPr="00834E29" w:rsidRDefault="00372ED0">
      <w:pPr>
        <w:rPr>
          <w:color w:val="3366FF"/>
        </w:rPr>
      </w:pPr>
    </w:p>
    <w:p w:rsidR="00834E29" w:rsidRDefault="00834E29" w:rsidP="008E6355">
      <w:pPr>
        <w:autoSpaceDE w:val="0"/>
        <w:autoSpaceDN w:val="0"/>
        <w:adjustRightInd w:val="0"/>
        <w:rPr>
          <w:color w:val="000000" w:themeColor="text1"/>
        </w:rPr>
      </w:pPr>
      <w:r w:rsidRPr="00B12C39">
        <w:rPr>
          <w:color w:val="000000" w:themeColor="text1"/>
        </w:rPr>
        <w:t>The Flood Insurance Producer National Committee (FIPNC), which is made up of non</w:t>
      </w:r>
      <w:r w:rsidR="001F0BA7" w:rsidRPr="00B12C39">
        <w:rPr>
          <w:color w:val="000000" w:themeColor="text1"/>
        </w:rPr>
        <w:t>-</w:t>
      </w:r>
      <w:r w:rsidRPr="00B12C39">
        <w:rPr>
          <w:color w:val="000000" w:themeColor="text1"/>
        </w:rPr>
        <w:t xml:space="preserve">government professionals involved with the NFIP, </w:t>
      </w:r>
      <w:r w:rsidRPr="00B67B66">
        <w:rPr>
          <w:color w:val="000000" w:themeColor="text1"/>
        </w:rPr>
        <w:t xml:space="preserve">meets </w:t>
      </w:r>
      <w:r w:rsidR="0035285B" w:rsidRPr="00B67B66">
        <w:rPr>
          <w:color w:val="000000" w:themeColor="text1"/>
        </w:rPr>
        <w:t>quarterly</w:t>
      </w:r>
      <w:r w:rsidRPr="00B12C39">
        <w:rPr>
          <w:color w:val="000000" w:themeColor="text1"/>
        </w:rPr>
        <w:t xml:space="preserve"> with government</w:t>
      </w:r>
      <w:r w:rsidR="008E6355">
        <w:rPr>
          <w:color w:val="000000" w:themeColor="text1"/>
        </w:rPr>
        <w:t xml:space="preserve"> </w:t>
      </w:r>
      <w:r w:rsidRPr="00B12C39">
        <w:rPr>
          <w:color w:val="000000" w:themeColor="text1"/>
        </w:rPr>
        <w:t>officials from FEMA staff to discuss any aspects of the NFIP that are of concern to them</w:t>
      </w:r>
      <w:r w:rsidR="008E6355">
        <w:rPr>
          <w:color w:val="000000" w:themeColor="text1"/>
        </w:rPr>
        <w:t xml:space="preserve"> and to make the process as efficient as possible</w:t>
      </w:r>
      <w:r w:rsidRPr="00B12C39">
        <w:rPr>
          <w:color w:val="000000" w:themeColor="text1"/>
        </w:rPr>
        <w:t>.</w:t>
      </w:r>
      <w:r w:rsidR="008E6355">
        <w:rPr>
          <w:color w:val="000000" w:themeColor="text1"/>
        </w:rPr>
        <w:t xml:space="preserve">  </w:t>
      </w:r>
      <w:r w:rsidR="00E36E96">
        <w:rPr>
          <w:color w:val="000000" w:themeColor="text1"/>
        </w:rPr>
        <w:t>The forms used within this collection are subject to discussion during the meetings.</w:t>
      </w:r>
      <w:r w:rsidR="00943F11">
        <w:rPr>
          <w:color w:val="000000" w:themeColor="text1"/>
        </w:rPr>
        <w:t xml:space="preserve">  </w:t>
      </w:r>
    </w:p>
    <w:p w:rsidR="00943F11" w:rsidRDefault="00943F11" w:rsidP="008E6355">
      <w:pPr>
        <w:autoSpaceDE w:val="0"/>
        <w:autoSpaceDN w:val="0"/>
        <w:adjustRightInd w:val="0"/>
        <w:rPr>
          <w:color w:val="000000" w:themeColor="text1"/>
        </w:rPr>
      </w:pPr>
    </w:p>
    <w:p w:rsidR="00943F11" w:rsidRPr="00B12C39" w:rsidRDefault="00943F11" w:rsidP="008E6355">
      <w:pPr>
        <w:autoSpaceDE w:val="0"/>
        <w:autoSpaceDN w:val="0"/>
        <w:adjustRightInd w:val="0"/>
        <w:rPr>
          <w:color w:val="000000" w:themeColor="text1"/>
        </w:rPr>
      </w:pPr>
      <w:r>
        <w:rPr>
          <w:color w:val="000000" w:themeColor="text1"/>
        </w:rPr>
        <w:t>The appeals process was established with input from Write Your Own Companies, Insurance Agents</w:t>
      </w:r>
      <w:r w:rsidR="00DB4476">
        <w:rPr>
          <w:color w:val="000000" w:themeColor="text1"/>
        </w:rPr>
        <w:t xml:space="preserve"> and other insurance-related entities that adjust flood insurance claims</w:t>
      </w:r>
      <w:r>
        <w:rPr>
          <w:color w:val="000000" w:themeColor="text1"/>
        </w:rPr>
        <w:t xml:space="preserve"> to provide additional services to the respondents.  </w:t>
      </w:r>
    </w:p>
    <w:p w:rsidR="00834E29" w:rsidRDefault="00834E29">
      <w:pPr>
        <w:rPr>
          <w:color w:val="FF0000"/>
        </w:rPr>
      </w:pPr>
    </w:p>
    <w:p w:rsidR="00842E74" w:rsidRDefault="00842E74">
      <w:pPr>
        <w:tabs>
          <w:tab w:val="left" w:pos="360"/>
        </w:tabs>
        <w:rPr>
          <w:b/>
          <w:bCs/>
        </w:rPr>
      </w:pPr>
      <w:r>
        <w:rPr>
          <w:b/>
          <w:bCs/>
        </w:rPr>
        <w:tab/>
      </w:r>
      <w:r w:rsidR="00920A21">
        <w:rPr>
          <w:b/>
          <w:bCs/>
        </w:rPr>
        <w:tab/>
      </w:r>
      <w:proofErr w:type="gramStart"/>
      <w:r>
        <w:rPr>
          <w:b/>
          <w:bCs/>
        </w:rPr>
        <w:t>c.  Describe</w:t>
      </w:r>
      <w:proofErr w:type="gramEnd"/>
      <w:r>
        <w:rPr>
          <w:b/>
          <w:bCs/>
        </w:rPr>
        <w:t xml:space="preserve"> consultations with representatives of those from whom information is to be obtained or those who must compile records. Consultation should occur at least once every three years, even if the collection of information activities is the same as in prior periods.  There may</w:t>
      </w:r>
      <w:r w:rsidR="00232C69">
        <w:rPr>
          <w:b/>
          <w:bCs/>
        </w:rPr>
        <w:t xml:space="preserve"> </w:t>
      </w:r>
      <w:r>
        <w:rPr>
          <w:b/>
          <w:bCs/>
        </w:rPr>
        <w:t>be circumstances that may preclude consultation in a specific situation. These circumstances should be explained.</w:t>
      </w:r>
    </w:p>
    <w:p w:rsidR="00842E74" w:rsidRDefault="00842E74">
      <w:r>
        <w:t xml:space="preserve">          </w:t>
      </w:r>
    </w:p>
    <w:p w:rsidR="00834E29" w:rsidRDefault="00834E29" w:rsidP="008E6355">
      <w:pPr>
        <w:autoSpaceDE w:val="0"/>
        <w:autoSpaceDN w:val="0"/>
        <w:adjustRightInd w:val="0"/>
        <w:rPr>
          <w:color w:val="000000" w:themeColor="text1"/>
        </w:rPr>
      </w:pPr>
      <w:r w:rsidRPr="00B12C39">
        <w:rPr>
          <w:color w:val="000000" w:themeColor="text1"/>
        </w:rPr>
        <w:t xml:space="preserve">FEMA program personnel discuss the claim forms at </w:t>
      </w:r>
      <w:r w:rsidR="00E36E96">
        <w:rPr>
          <w:color w:val="000000" w:themeColor="text1"/>
        </w:rPr>
        <w:t xml:space="preserve">annual </w:t>
      </w:r>
      <w:r w:rsidRPr="00B12C39">
        <w:rPr>
          <w:color w:val="000000" w:themeColor="text1"/>
        </w:rPr>
        <w:t>meeting</w:t>
      </w:r>
      <w:r w:rsidR="008E6355">
        <w:rPr>
          <w:color w:val="000000" w:themeColor="text1"/>
        </w:rPr>
        <w:t>s</w:t>
      </w:r>
      <w:r w:rsidRPr="00B12C39">
        <w:rPr>
          <w:color w:val="000000" w:themeColor="text1"/>
        </w:rPr>
        <w:t xml:space="preserve"> with </w:t>
      </w:r>
      <w:r w:rsidR="008E6355">
        <w:rPr>
          <w:color w:val="000000" w:themeColor="text1"/>
        </w:rPr>
        <w:t xml:space="preserve">the </w:t>
      </w:r>
      <w:r w:rsidRPr="00B12C39">
        <w:rPr>
          <w:color w:val="000000" w:themeColor="text1"/>
        </w:rPr>
        <w:t>adjusters</w:t>
      </w:r>
      <w:r w:rsidR="008E6355">
        <w:rPr>
          <w:color w:val="000000" w:themeColor="text1"/>
        </w:rPr>
        <w:t xml:space="preserve"> who are involved with investigating the claims and providing the information</w:t>
      </w:r>
      <w:r w:rsidRPr="00B12C39">
        <w:rPr>
          <w:color w:val="000000" w:themeColor="text1"/>
        </w:rPr>
        <w:t xml:space="preserve">. FEMA </w:t>
      </w:r>
      <w:r w:rsidR="00E36E96">
        <w:rPr>
          <w:color w:val="000000" w:themeColor="text1"/>
        </w:rPr>
        <w:t>provides</w:t>
      </w:r>
      <w:r w:rsidR="008E6355">
        <w:rPr>
          <w:color w:val="000000" w:themeColor="text1"/>
        </w:rPr>
        <w:t xml:space="preserve"> annual training sessions</w:t>
      </w:r>
      <w:r w:rsidR="00E36E96">
        <w:rPr>
          <w:color w:val="000000" w:themeColor="text1"/>
        </w:rPr>
        <w:t xml:space="preserve"> for adjusters</w:t>
      </w:r>
      <w:r w:rsidR="008E6355">
        <w:rPr>
          <w:color w:val="000000" w:themeColor="text1"/>
        </w:rPr>
        <w:t xml:space="preserve">.  </w:t>
      </w:r>
    </w:p>
    <w:p w:rsidR="00834E29" w:rsidRDefault="00834E29"/>
    <w:p w:rsidR="00842E74" w:rsidRDefault="00920BF8" w:rsidP="00C313FA">
      <w:pPr>
        <w:rPr>
          <w:b/>
          <w:bCs/>
        </w:rPr>
      </w:pPr>
      <w:r>
        <w:rPr>
          <w:b/>
          <w:bCs/>
        </w:rPr>
        <w:fldChar w:fldCharType="begin"/>
      </w:r>
      <w:r w:rsidR="00842E74">
        <w:rPr>
          <w:b/>
          <w:bCs/>
        </w:rPr>
        <w:instrText>ADVANCE \R 0.95</w:instrText>
      </w:r>
      <w:r>
        <w:rPr>
          <w:b/>
          <w:bCs/>
        </w:rPr>
        <w:fldChar w:fldCharType="end"/>
      </w:r>
      <w:r w:rsidR="00842E74">
        <w:rPr>
          <w:b/>
          <w:bCs/>
        </w:rPr>
        <w:t>9.  Explain any decision to provide any payment or gift to respondents, other than remuneration of contractors or grantees.</w:t>
      </w:r>
    </w:p>
    <w:p w:rsidR="00842E74" w:rsidRPr="00B12C39" w:rsidRDefault="00842E74">
      <w:pPr>
        <w:rPr>
          <w:color w:val="000000" w:themeColor="text1"/>
        </w:rPr>
      </w:pPr>
    </w:p>
    <w:p w:rsidR="00834E29" w:rsidRPr="00B12C39" w:rsidRDefault="00834E29">
      <w:pPr>
        <w:rPr>
          <w:color w:val="000000" w:themeColor="text1"/>
        </w:rPr>
      </w:pPr>
      <w:r w:rsidRPr="00B12C39">
        <w:rPr>
          <w:color w:val="000000" w:themeColor="text1"/>
        </w:rPr>
        <w:t>There are no payments or gifts to respondents</w:t>
      </w:r>
      <w:r w:rsidR="00943F11">
        <w:rPr>
          <w:color w:val="000000" w:themeColor="text1"/>
        </w:rPr>
        <w:t xml:space="preserve"> in this collection</w:t>
      </w:r>
      <w:r w:rsidRPr="00B12C39">
        <w:rPr>
          <w:color w:val="000000" w:themeColor="text1"/>
        </w:rPr>
        <w:t>.</w:t>
      </w:r>
    </w:p>
    <w:p w:rsidR="00834E29" w:rsidRDefault="00834E29"/>
    <w:p w:rsidR="00842E74" w:rsidRDefault="00C313FA">
      <w:pPr>
        <w:tabs>
          <w:tab w:val="left" w:pos="360"/>
        </w:tabs>
        <w:rPr>
          <w:b/>
          <w:bCs/>
        </w:rPr>
      </w:pPr>
      <w:r>
        <w:rPr>
          <w:b/>
          <w:bCs/>
        </w:rPr>
        <w:t xml:space="preserve">10.  </w:t>
      </w:r>
      <w:r w:rsidR="00842E74">
        <w:rPr>
          <w:b/>
          <w:bCs/>
        </w:rPr>
        <w:t>Describe any assurance of confidentiality provided to respondents</w:t>
      </w:r>
      <w:r w:rsidR="0094233D">
        <w:rPr>
          <w:b/>
          <w:bCs/>
        </w:rPr>
        <w:t xml:space="preserve">. </w:t>
      </w:r>
      <w:r w:rsidR="00842E74">
        <w:rPr>
          <w:b/>
          <w:bCs/>
        </w:rPr>
        <w:t xml:space="preserve"> </w:t>
      </w:r>
      <w:r w:rsidR="0094233D">
        <w:rPr>
          <w:b/>
          <w:bCs/>
        </w:rPr>
        <w:t xml:space="preserve">Present </w:t>
      </w:r>
      <w:r w:rsidR="00842E74">
        <w:rPr>
          <w:b/>
          <w:bCs/>
        </w:rPr>
        <w:t xml:space="preserve">the basis for the assurance in statute, regulation, or agency policy.  </w:t>
      </w:r>
    </w:p>
    <w:p w:rsidR="00834E29" w:rsidRPr="00B12C39" w:rsidRDefault="00834E29">
      <w:pPr>
        <w:tabs>
          <w:tab w:val="left" w:pos="360"/>
        </w:tabs>
        <w:rPr>
          <w:b/>
          <w:bCs/>
          <w:color w:val="000000" w:themeColor="text1"/>
        </w:rPr>
      </w:pPr>
    </w:p>
    <w:p w:rsidR="00C313FA" w:rsidRDefault="000232F3" w:rsidP="00695E13">
      <w:pPr>
        <w:pStyle w:val="Default"/>
        <w:rPr>
          <w:color w:val="000000" w:themeColor="text1"/>
        </w:rPr>
      </w:pPr>
      <w:r>
        <w:rPr>
          <w:color w:val="000000" w:themeColor="text1"/>
        </w:rPr>
        <w:t xml:space="preserve">A System </w:t>
      </w:r>
      <w:proofErr w:type="gramStart"/>
      <w:r w:rsidR="00927BA9">
        <w:rPr>
          <w:color w:val="000000" w:themeColor="text1"/>
        </w:rPr>
        <w:t>O</w:t>
      </w:r>
      <w:r>
        <w:rPr>
          <w:color w:val="000000" w:themeColor="text1"/>
        </w:rPr>
        <w:t>f</w:t>
      </w:r>
      <w:proofErr w:type="gramEnd"/>
      <w:r>
        <w:rPr>
          <w:color w:val="000000" w:themeColor="text1"/>
        </w:rPr>
        <w:t xml:space="preserve"> Records Notice </w:t>
      </w:r>
      <w:r w:rsidR="00552EC7">
        <w:rPr>
          <w:color w:val="000000" w:themeColor="text1"/>
        </w:rPr>
        <w:t xml:space="preserve">(SORN) </w:t>
      </w:r>
      <w:r>
        <w:rPr>
          <w:color w:val="000000" w:themeColor="text1"/>
        </w:rPr>
        <w:t xml:space="preserve">was published </w:t>
      </w:r>
      <w:r w:rsidR="00552EC7">
        <w:rPr>
          <w:color w:val="000000" w:themeColor="text1"/>
        </w:rPr>
        <w:t xml:space="preserve">on June 2, 2006, volume 71, number 106, page 32115. </w:t>
      </w:r>
      <w:r w:rsidR="00F04DE3">
        <w:rPr>
          <w:color w:val="000000" w:themeColor="text1"/>
        </w:rPr>
        <w:t xml:space="preserve"> </w:t>
      </w:r>
      <w:r w:rsidR="00552EC7">
        <w:rPr>
          <w:color w:val="000000" w:themeColor="text1"/>
        </w:rPr>
        <w:t>A Privacy Impact Assessment (PIA) was published for this collection on October 12, 2012,</w:t>
      </w:r>
      <w:r w:rsidR="00695E13">
        <w:rPr>
          <w:color w:val="000000" w:themeColor="text1"/>
        </w:rPr>
        <w:t xml:space="preserve"> </w:t>
      </w:r>
      <w:r w:rsidR="00695E13" w:rsidRPr="00695E13">
        <w:rPr>
          <w:color w:val="000000" w:themeColor="text1"/>
        </w:rPr>
        <w:t>DHS/FEMA/PIA-011</w:t>
      </w:r>
      <w:r w:rsidR="00552EC7">
        <w:rPr>
          <w:color w:val="000000" w:themeColor="text1"/>
        </w:rPr>
        <w:t>,</w:t>
      </w:r>
      <w:r w:rsidR="00695E13" w:rsidRPr="00695E13">
        <w:rPr>
          <w:color w:val="000000" w:themeColor="text1"/>
        </w:rPr>
        <w:t xml:space="preserve"> October 12, 2012</w:t>
      </w:r>
    </w:p>
    <w:p w:rsidR="00695E13" w:rsidRPr="00695E13" w:rsidRDefault="00695E13" w:rsidP="00695E13">
      <w:pPr>
        <w:pStyle w:val="Default"/>
        <w:rPr>
          <w:color w:val="000000" w:themeColor="text1"/>
        </w:rPr>
      </w:pPr>
    </w:p>
    <w:p w:rsidR="00842E74" w:rsidRDefault="00842E74" w:rsidP="00C313FA">
      <w:pPr>
        <w:tabs>
          <w:tab w:val="left" w:pos="360"/>
        </w:tabs>
        <w:rPr>
          <w:b/>
          <w:bCs/>
        </w:rPr>
      </w:pPr>
      <w:r>
        <w:rPr>
          <w:b/>
          <w:bCs/>
        </w:rPr>
        <w:t xml:space="preserve">11.  Provide additional justification for any question </w:t>
      </w:r>
      <w:r w:rsidR="000E0572">
        <w:rPr>
          <w:b/>
          <w:bCs/>
        </w:rPr>
        <w:t>of</w:t>
      </w:r>
      <w:r>
        <w:rPr>
          <w:b/>
          <w:bCs/>
        </w:rPr>
        <w:t xml:space="preserve"> </w:t>
      </w:r>
      <w:r w:rsidR="000E0572">
        <w:rPr>
          <w:b/>
          <w:bCs/>
        </w:rPr>
        <w:t xml:space="preserve">a </w:t>
      </w:r>
      <w:r>
        <w:rPr>
          <w:b/>
          <w:bCs/>
        </w:rPr>
        <w:t xml:space="preserve">sensitive </w:t>
      </w:r>
      <w:r w:rsidR="000E0572">
        <w:rPr>
          <w:b/>
          <w:bCs/>
        </w:rPr>
        <w:t>nature</w:t>
      </w:r>
      <w:r>
        <w:rPr>
          <w:b/>
          <w:bCs/>
        </w:rPr>
        <w:t xml:space="preserve"> </w:t>
      </w:r>
      <w:r w:rsidR="000E0572">
        <w:rPr>
          <w:b/>
          <w:bCs/>
        </w:rPr>
        <w:t>(</w:t>
      </w:r>
      <w:r>
        <w:rPr>
          <w:b/>
          <w:bCs/>
        </w:rPr>
        <w:t>such as sexual behavior and attitudes, religious beliefs and other matters that are commonly considered private</w:t>
      </w:r>
      <w:r w:rsidR="000E0572">
        <w:rPr>
          <w:b/>
          <w:bCs/>
        </w:rPr>
        <w:t>)</w:t>
      </w:r>
      <w:r>
        <w:rPr>
          <w:b/>
          <w:bCs/>
        </w:rPr>
        <w:t xml:space="preserv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834E29" w:rsidRDefault="00834E29" w:rsidP="00C313FA">
      <w:pPr>
        <w:tabs>
          <w:tab w:val="left" w:pos="360"/>
        </w:tabs>
        <w:rPr>
          <w:b/>
          <w:bCs/>
        </w:rPr>
      </w:pPr>
    </w:p>
    <w:p w:rsidR="00834E29" w:rsidRPr="00B12C39" w:rsidRDefault="00834E29" w:rsidP="00C313FA">
      <w:pPr>
        <w:tabs>
          <w:tab w:val="left" w:pos="360"/>
        </w:tabs>
        <w:rPr>
          <w:b/>
          <w:bCs/>
          <w:color w:val="000000" w:themeColor="text1"/>
        </w:rPr>
      </w:pPr>
      <w:r w:rsidRPr="00B12C39">
        <w:rPr>
          <w:color w:val="000000" w:themeColor="text1"/>
        </w:rPr>
        <w:t>There are no requirements for respondents to answer any questions of a sensitive nature.</w:t>
      </w:r>
    </w:p>
    <w:p w:rsidR="00842E74" w:rsidRDefault="00842E74"/>
    <w:p w:rsidR="00842E74" w:rsidRDefault="00920BF8">
      <w:pPr>
        <w:rPr>
          <w:b/>
          <w:bCs/>
        </w:rPr>
      </w:pPr>
      <w:r>
        <w:rPr>
          <w:b/>
          <w:bCs/>
        </w:rPr>
        <w:fldChar w:fldCharType="begin"/>
      </w:r>
      <w:r w:rsidR="00842E74">
        <w:rPr>
          <w:b/>
          <w:bCs/>
        </w:rPr>
        <w:instrText>ADVANCE \R 0.95</w:instrText>
      </w:r>
      <w:r>
        <w:rPr>
          <w:b/>
          <w:bCs/>
        </w:rPr>
        <w:fldChar w:fldCharType="end"/>
      </w:r>
      <w:r>
        <w:rPr>
          <w:b/>
          <w:bCs/>
        </w:rPr>
        <w:fldChar w:fldCharType="begin"/>
      </w:r>
      <w:r w:rsidR="00842E74">
        <w:rPr>
          <w:b/>
          <w:bCs/>
        </w:rPr>
        <w:instrText>ADVANCE \R 0.95</w:instrText>
      </w:r>
      <w:r>
        <w:rPr>
          <w:b/>
          <w:bCs/>
        </w:rPr>
        <w:fldChar w:fldCharType="end"/>
      </w:r>
      <w:r w:rsidR="00842E74">
        <w:rPr>
          <w:b/>
          <w:bCs/>
        </w:rPr>
        <w:t xml:space="preserve"> 12. </w:t>
      </w:r>
      <w:r w:rsidR="00763992">
        <w:rPr>
          <w:b/>
          <w:bCs/>
        </w:rPr>
        <w:t xml:space="preserve"> </w:t>
      </w:r>
      <w:r w:rsidR="00842E74">
        <w:rPr>
          <w:b/>
          <w:bCs/>
        </w:rPr>
        <w:t>Provide estimates of the hour burden of the collection of information.  The statement should:</w:t>
      </w:r>
    </w:p>
    <w:p w:rsidR="00842E74" w:rsidRDefault="00920BF8">
      <w:pPr>
        <w:rPr>
          <w:b/>
          <w:bCs/>
          <w:color w:val="FF0000"/>
        </w:rPr>
      </w:pPr>
      <w:r>
        <w:rPr>
          <w:b/>
          <w:bCs/>
        </w:rPr>
        <w:fldChar w:fldCharType="begin"/>
      </w:r>
      <w:r w:rsidR="00842E74">
        <w:rPr>
          <w:b/>
          <w:bCs/>
        </w:rPr>
        <w:instrText>ADVANCE \R 0.95</w:instrText>
      </w:r>
      <w:r>
        <w:rPr>
          <w:b/>
          <w:bCs/>
        </w:rPr>
        <w:fldChar w:fldCharType="end"/>
      </w:r>
      <w:r w:rsidR="00842E74">
        <w:rPr>
          <w:b/>
          <w:bCs/>
        </w:rPr>
        <w:t xml:space="preserve">                                             </w:t>
      </w:r>
    </w:p>
    <w:p w:rsidR="00842E74" w:rsidRDefault="00920BF8">
      <w:pPr>
        <w:rPr>
          <w:b/>
          <w:bCs/>
        </w:rPr>
      </w:pPr>
      <w:r>
        <w:rPr>
          <w:b/>
          <w:bCs/>
        </w:rPr>
        <w:fldChar w:fldCharType="begin"/>
      </w:r>
      <w:r w:rsidR="00842E74">
        <w:rPr>
          <w:b/>
          <w:bCs/>
        </w:rPr>
        <w:instrText>ADVANCE \R 0.95</w:instrText>
      </w:r>
      <w:r>
        <w:rPr>
          <w:b/>
          <w:bCs/>
        </w:rPr>
        <w:fldChar w:fldCharType="end"/>
      </w:r>
      <w:r w:rsidR="00920A21">
        <w:rPr>
          <w:b/>
          <w:bCs/>
        </w:rPr>
        <w:tab/>
      </w:r>
      <w:proofErr w:type="gramStart"/>
      <w:r w:rsidR="00763992">
        <w:rPr>
          <w:b/>
          <w:bCs/>
        </w:rPr>
        <w:t xml:space="preserve">a.  </w:t>
      </w:r>
      <w:r w:rsidR="00842E74">
        <w:rPr>
          <w:b/>
          <w:bCs/>
        </w:rPr>
        <w:t>Indicate</w:t>
      </w:r>
      <w:proofErr w:type="gramEnd"/>
      <w:r w:rsidR="00842E74">
        <w:rPr>
          <w:b/>
          <w:bCs/>
        </w:rPr>
        <w:t xml:space="preserve"> the number of respondents, frequency of response, annual hour burden, and an explanation of how the burden was estimated</w:t>
      </w:r>
      <w:r w:rsidR="00FD6C8B">
        <w:rPr>
          <w:b/>
          <w:bCs/>
        </w:rPr>
        <w:t xml:space="preserve"> for each collection instrument (separately list each instrument and describe information as requested)</w:t>
      </w:r>
      <w:r w:rsidR="00842E74">
        <w:rPr>
          <w:b/>
          <w:bCs/>
        </w:rPr>
        <w:t>.  Unless</w:t>
      </w:r>
      <w:r w:rsidR="00920A21">
        <w:rPr>
          <w:b/>
          <w:bCs/>
        </w:rPr>
        <w:tab/>
      </w:r>
      <w:r w:rsidR="00842E74">
        <w:rPr>
          <w:b/>
          <w:bCs/>
        </w:rPr>
        <w:t>directed to do so, agencies should not conduct special surveys to obtain</w:t>
      </w:r>
      <w:r w:rsidR="00232C69">
        <w:rPr>
          <w:b/>
          <w:bCs/>
        </w:rPr>
        <w:t xml:space="preserve"> </w:t>
      </w:r>
      <w:r w:rsidR="00842E74">
        <w:rPr>
          <w:b/>
          <w:bCs/>
        </w:rPr>
        <w:t xml:space="preserve">information on which to base hour burden </w:t>
      </w:r>
      <w:r w:rsidR="00763992">
        <w:rPr>
          <w:b/>
          <w:bCs/>
        </w:rPr>
        <w:t>estimates.  Consultation with a</w:t>
      </w:r>
      <w:r w:rsidR="00FD6C8B">
        <w:rPr>
          <w:b/>
          <w:bCs/>
        </w:rPr>
        <w:t xml:space="preserve"> </w:t>
      </w:r>
      <w:r w:rsidR="00842E74">
        <w:rPr>
          <w:b/>
          <w:bCs/>
        </w:rPr>
        <w:t>sample (fewer than 10) of potential respondents is desired.  If the hour</w:t>
      </w:r>
      <w:r w:rsidR="00920A21">
        <w:rPr>
          <w:b/>
          <w:bCs/>
        </w:rPr>
        <w:tab/>
      </w:r>
      <w:r w:rsidR="00842E74">
        <w:rPr>
          <w:b/>
          <w:bCs/>
        </w:rPr>
        <w:t>burden on respondents is expected to vary widely because of differences in</w:t>
      </w:r>
      <w:r w:rsidR="00232C69">
        <w:rPr>
          <w:b/>
          <w:bCs/>
        </w:rPr>
        <w:t xml:space="preserve"> </w:t>
      </w:r>
      <w:r w:rsidR="00842E74">
        <w:rPr>
          <w:b/>
          <w:bCs/>
        </w:rPr>
        <w:t>activity, size, or complexity, show the range of estimated hour burden, and explain the reasons for the variance.  Generally, estimates should not include</w:t>
      </w:r>
      <w:r w:rsidR="00232C69">
        <w:rPr>
          <w:b/>
          <w:bCs/>
        </w:rPr>
        <w:t xml:space="preserve"> </w:t>
      </w:r>
      <w:r w:rsidR="00842E74">
        <w:rPr>
          <w:b/>
          <w:bCs/>
        </w:rPr>
        <w:t>burden hours for customary and usual business practices.</w:t>
      </w:r>
    </w:p>
    <w:p w:rsidR="00233D68" w:rsidRDefault="00233D68">
      <w:pPr>
        <w:rPr>
          <w:b/>
          <w:bCs/>
        </w:rPr>
      </w:pPr>
    </w:p>
    <w:p w:rsidR="00BC38ED" w:rsidRPr="006B7ED2" w:rsidRDefault="00BC38ED" w:rsidP="00BC38ED">
      <w:pPr>
        <w:autoSpaceDE w:val="0"/>
        <w:autoSpaceDN w:val="0"/>
        <w:adjustRightInd w:val="0"/>
        <w:rPr>
          <w:color w:val="000000" w:themeColor="text1"/>
        </w:rPr>
      </w:pPr>
      <w:r w:rsidRPr="006B7ED2">
        <w:rPr>
          <w:b/>
          <w:bCs/>
          <w:color w:val="000000" w:themeColor="text1"/>
        </w:rPr>
        <w:t xml:space="preserve">FEMA Form 086-0-06, </w:t>
      </w:r>
      <w:r w:rsidR="005D1683">
        <w:rPr>
          <w:b/>
          <w:bCs/>
          <w:color w:val="000000" w:themeColor="text1"/>
        </w:rPr>
        <w:t xml:space="preserve">National Flood Insurance Program </w:t>
      </w:r>
      <w:r w:rsidR="005D1683" w:rsidRPr="006B7ED2">
        <w:rPr>
          <w:b/>
          <w:bCs/>
          <w:color w:val="000000" w:themeColor="text1"/>
        </w:rPr>
        <w:t>Worksheet – Contents - Personal Property</w:t>
      </w:r>
      <w:r>
        <w:rPr>
          <w:b/>
          <w:bCs/>
          <w:color w:val="000000" w:themeColor="text1"/>
        </w:rPr>
        <w:t xml:space="preserve"> – </w:t>
      </w:r>
      <w:r w:rsidRPr="007C4C61">
        <w:rPr>
          <w:bCs/>
          <w:color w:val="000000" w:themeColor="text1"/>
        </w:rPr>
        <w:t xml:space="preserve">It is estimated that </w:t>
      </w:r>
      <w:r w:rsidR="007C4C61">
        <w:rPr>
          <w:bCs/>
          <w:color w:val="000000" w:themeColor="text1"/>
        </w:rPr>
        <w:t>6,201</w:t>
      </w:r>
      <w:r w:rsidRPr="007C4C61">
        <w:rPr>
          <w:bCs/>
          <w:color w:val="000000" w:themeColor="text1"/>
        </w:rPr>
        <w:t xml:space="preserve"> </w:t>
      </w:r>
      <w:r w:rsidR="002D0E4B" w:rsidRPr="007C4C61">
        <w:rPr>
          <w:bCs/>
          <w:color w:val="000000" w:themeColor="text1"/>
        </w:rPr>
        <w:t>adjust</w:t>
      </w:r>
      <w:r w:rsidR="00CD1A0F">
        <w:rPr>
          <w:bCs/>
          <w:color w:val="000000" w:themeColor="text1"/>
        </w:rPr>
        <w:t>e</w:t>
      </w:r>
      <w:r w:rsidR="002D0E4B" w:rsidRPr="007C4C61">
        <w:rPr>
          <w:bCs/>
          <w:color w:val="000000" w:themeColor="text1"/>
        </w:rPr>
        <w:t>rs</w:t>
      </w:r>
      <w:r w:rsidRPr="007C4C61">
        <w:rPr>
          <w:bCs/>
          <w:color w:val="000000" w:themeColor="text1"/>
        </w:rPr>
        <w:t xml:space="preserve"> will assess the personal property damage which is estimated to take 2.5 hours per assessment.  The total hour burden would be </w:t>
      </w:r>
      <w:r w:rsidR="007C4C61">
        <w:rPr>
          <w:bCs/>
          <w:color w:val="000000" w:themeColor="text1"/>
        </w:rPr>
        <w:t>6,201</w:t>
      </w:r>
      <w:r w:rsidRPr="007C4C61">
        <w:rPr>
          <w:bCs/>
          <w:color w:val="000000" w:themeColor="text1"/>
        </w:rPr>
        <w:t xml:space="preserve"> x 2.5 hours = </w:t>
      </w:r>
      <w:r w:rsidR="007C4C61">
        <w:rPr>
          <w:bCs/>
          <w:color w:val="000000" w:themeColor="text1"/>
        </w:rPr>
        <w:t>1</w:t>
      </w:r>
      <w:r w:rsidRPr="007C4C61">
        <w:rPr>
          <w:bCs/>
          <w:color w:val="000000" w:themeColor="text1"/>
        </w:rPr>
        <w:t>5,</w:t>
      </w:r>
      <w:r w:rsidR="007C4C61">
        <w:rPr>
          <w:bCs/>
          <w:color w:val="000000" w:themeColor="text1"/>
        </w:rPr>
        <w:t>503</w:t>
      </w:r>
      <w:r w:rsidRPr="007C4C61">
        <w:rPr>
          <w:bCs/>
          <w:color w:val="000000" w:themeColor="text1"/>
        </w:rPr>
        <w:t>.</w:t>
      </w:r>
    </w:p>
    <w:p w:rsidR="00BC38ED" w:rsidRPr="006B7ED2" w:rsidRDefault="00BC38ED" w:rsidP="00BC38ED">
      <w:pPr>
        <w:autoSpaceDE w:val="0"/>
        <w:autoSpaceDN w:val="0"/>
        <w:adjustRightInd w:val="0"/>
        <w:rPr>
          <w:color w:val="000000" w:themeColor="text1"/>
        </w:rPr>
      </w:pPr>
    </w:p>
    <w:p w:rsidR="00BC38ED" w:rsidRPr="006B7ED2" w:rsidRDefault="00BC38ED" w:rsidP="00BC38ED">
      <w:pPr>
        <w:autoSpaceDE w:val="0"/>
        <w:autoSpaceDN w:val="0"/>
        <w:adjustRightInd w:val="0"/>
        <w:rPr>
          <w:b/>
          <w:bCs/>
          <w:color w:val="000000" w:themeColor="text1"/>
        </w:rPr>
      </w:pPr>
      <w:r w:rsidRPr="006B7ED2">
        <w:rPr>
          <w:b/>
          <w:bCs/>
          <w:color w:val="000000" w:themeColor="text1"/>
        </w:rPr>
        <w:t xml:space="preserve">FEMA Form 086-0-07, Worksheet </w:t>
      </w:r>
      <w:r>
        <w:rPr>
          <w:b/>
          <w:bCs/>
          <w:color w:val="000000" w:themeColor="text1"/>
        </w:rPr>
        <w:t>–</w:t>
      </w:r>
      <w:r w:rsidRPr="006B7ED2">
        <w:rPr>
          <w:b/>
          <w:bCs/>
          <w:color w:val="000000" w:themeColor="text1"/>
        </w:rPr>
        <w:t xml:space="preserve"> Building</w:t>
      </w:r>
      <w:r>
        <w:rPr>
          <w:b/>
          <w:bCs/>
          <w:color w:val="000000" w:themeColor="text1"/>
        </w:rPr>
        <w:t xml:space="preserve"> – </w:t>
      </w:r>
      <w:r w:rsidRPr="0029554B">
        <w:rPr>
          <w:bCs/>
          <w:color w:val="000000" w:themeColor="text1"/>
        </w:rPr>
        <w:t xml:space="preserve">It is estimated that </w:t>
      </w:r>
      <w:r w:rsidR="007C4C61" w:rsidRPr="0042616C">
        <w:rPr>
          <w:bCs/>
          <w:color w:val="000000" w:themeColor="text1"/>
        </w:rPr>
        <w:t>9</w:t>
      </w:r>
      <w:r w:rsidR="0029554B" w:rsidRPr="0042616C">
        <w:rPr>
          <w:bCs/>
          <w:color w:val="000000" w:themeColor="text1"/>
        </w:rPr>
        <w:t>,</w:t>
      </w:r>
      <w:r w:rsidR="007C4C61" w:rsidRPr="0042616C">
        <w:rPr>
          <w:bCs/>
          <w:color w:val="000000" w:themeColor="text1"/>
        </w:rPr>
        <w:t>744</w:t>
      </w:r>
      <w:r w:rsidRPr="0029554B">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29554B">
        <w:rPr>
          <w:bCs/>
          <w:color w:val="000000" w:themeColor="text1"/>
        </w:rPr>
        <w:t>will assess the scope of property damage</w:t>
      </w:r>
      <w:r w:rsidR="00E0011F" w:rsidRPr="0029554B">
        <w:rPr>
          <w:bCs/>
          <w:color w:val="000000" w:themeColor="text1"/>
        </w:rPr>
        <w:t xml:space="preserve"> and this </w:t>
      </w:r>
      <w:r w:rsidRPr="0029554B">
        <w:rPr>
          <w:bCs/>
          <w:color w:val="000000" w:themeColor="text1"/>
        </w:rPr>
        <w:t xml:space="preserve">is estimated to take 2.5 hours per assessment.  The total hour burden would be </w:t>
      </w:r>
      <w:r w:rsidR="0029554B" w:rsidRPr="0042616C">
        <w:rPr>
          <w:bCs/>
          <w:color w:val="000000" w:themeColor="text1"/>
        </w:rPr>
        <w:t>9,744</w:t>
      </w:r>
      <w:r w:rsidRPr="0029554B">
        <w:rPr>
          <w:bCs/>
          <w:color w:val="000000" w:themeColor="text1"/>
        </w:rPr>
        <w:t xml:space="preserve"> x 2.5 hours = </w:t>
      </w:r>
      <w:r w:rsidR="006F6EE2">
        <w:rPr>
          <w:bCs/>
          <w:color w:val="000000" w:themeColor="text1"/>
        </w:rPr>
        <w:t>24,360</w:t>
      </w:r>
    </w:p>
    <w:p w:rsidR="00BC38ED" w:rsidRPr="006B7ED2" w:rsidRDefault="00BC38ED" w:rsidP="00BC38ED">
      <w:pPr>
        <w:autoSpaceDE w:val="0"/>
        <w:autoSpaceDN w:val="0"/>
        <w:adjustRightInd w:val="0"/>
        <w:rPr>
          <w:color w:val="000000" w:themeColor="text1"/>
        </w:rPr>
      </w:pPr>
    </w:p>
    <w:p w:rsidR="00BC38ED" w:rsidRPr="009B261B" w:rsidRDefault="00BC38ED" w:rsidP="00BC38ED">
      <w:pPr>
        <w:autoSpaceDE w:val="0"/>
        <w:autoSpaceDN w:val="0"/>
        <w:adjustRightInd w:val="0"/>
        <w:rPr>
          <w:b/>
          <w:bCs/>
          <w:color w:val="FF0000"/>
        </w:rPr>
      </w:pPr>
      <w:r w:rsidRPr="006B7ED2">
        <w:rPr>
          <w:b/>
          <w:bCs/>
          <w:color w:val="000000" w:themeColor="text1"/>
        </w:rPr>
        <w:t>FEMA Form 086-0-08, Worksheet - Building (Continued)</w:t>
      </w:r>
      <w:r>
        <w:rPr>
          <w:b/>
          <w:bCs/>
          <w:color w:val="000000" w:themeColor="text1"/>
        </w:rPr>
        <w:t xml:space="preserve"> – </w:t>
      </w:r>
      <w:r w:rsidRPr="00BC38ED">
        <w:rPr>
          <w:bCs/>
          <w:color w:val="000000" w:themeColor="text1"/>
        </w:rPr>
        <w:t xml:space="preserve">It </w:t>
      </w:r>
      <w:r w:rsidRPr="009B261B">
        <w:rPr>
          <w:bCs/>
          <w:color w:val="000000" w:themeColor="text1"/>
        </w:rPr>
        <w:t xml:space="preserve">is estimated that </w:t>
      </w:r>
      <w:r w:rsidR="0029554B" w:rsidRPr="0042616C">
        <w:rPr>
          <w:bCs/>
          <w:color w:val="000000" w:themeColor="text1"/>
        </w:rPr>
        <w:t>9,744</w:t>
      </w:r>
      <w:r w:rsidRPr="009B261B">
        <w:rPr>
          <w:bCs/>
          <w:color w:val="000000" w:themeColor="text1"/>
        </w:rPr>
        <w:t xml:space="preserve"> </w:t>
      </w:r>
      <w:r w:rsidR="002D0E4B" w:rsidRPr="009B261B">
        <w:rPr>
          <w:bCs/>
          <w:color w:val="000000" w:themeColor="text1"/>
        </w:rPr>
        <w:t>adjustors</w:t>
      </w:r>
      <w:r w:rsidRPr="009B261B">
        <w:rPr>
          <w:bCs/>
          <w:color w:val="000000" w:themeColor="text1"/>
        </w:rPr>
        <w:t xml:space="preserve"> will utilize this form to continue to list the additional property damage beyond that which fits on FEMA Form 086-0-07 and is estimated to ta</w:t>
      </w:r>
      <w:r w:rsidR="009D78EE" w:rsidRPr="009B261B">
        <w:rPr>
          <w:bCs/>
          <w:color w:val="000000" w:themeColor="text1"/>
        </w:rPr>
        <w:t>ke 1</w:t>
      </w:r>
      <w:r w:rsidRPr="009B261B">
        <w:rPr>
          <w:bCs/>
          <w:color w:val="000000" w:themeColor="text1"/>
        </w:rPr>
        <w:t xml:space="preserve"> hour per </w:t>
      </w:r>
      <w:r w:rsidR="00B668DF" w:rsidRPr="009B261B">
        <w:rPr>
          <w:bCs/>
          <w:color w:val="000000" w:themeColor="text1"/>
        </w:rPr>
        <w:t>response</w:t>
      </w:r>
      <w:r w:rsidRPr="009B261B">
        <w:rPr>
          <w:bCs/>
          <w:color w:val="000000" w:themeColor="text1"/>
        </w:rPr>
        <w:t xml:space="preserve">.  The total hour burden would be </w:t>
      </w:r>
      <w:r w:rsidR="0029554B" w:rsidRPr="0042616C">
        <w:rPr>
          <w:bCs/>
          <w:color w:val="000000" w:themeColor="text1"/>
        </w:rPr>
        <w:t>9,744</w:t>
      </w:r>
      <w:r w:rsidRPr="009B261B">
        <w:rPr>
          <w:bCs/>
          <w:color w:val="000000" w:themeColor="text1"/>
        </w:rPr>
        <w:t xml:space="preserve"> x </w:t>
      </w:r>
      <w:r w:rsidR="0090199A" w:rsidRPr="009B261B">
        <w:rPr>
          <w:bCs/>
          <w:color w:val="000000" w:themeColor="text1"/>
        </w:rPr>
        <w:t>1</w:t>
      </w:r>
      <w:r w:rsidRPr="009B261B">
        <w:rPr>
          <w:bCs/>
          <w:color w:val="000000" w:themeColor="text1"/>
        </w:rPr>
        <w:t xml:space="preserve"> hours = </w:t>
      </w:r>
      <w:r w:rsidR="0029554B" w:rsidRPr="0042616C">
        <w:rPr>
          <w:bCs/>
          <w:color w:val="000000" w:themeColor="text1"/>
        </w:rPr>
        <w:t>9,744</w:t>
      </w:r>
      <w:r w:rsidRPr="009B261B">
        <w:rPr>
          <w:bCs/>
          <w:color w:val="000000" w:themeColor="text1"/>
        </w:rPr>
        <w:t>.</w:t>
      </w:r>
      <w:r w:rsidR="0090199A" w:rsidRPr="009B261B">
        <w:rPr>
          <w:bCs/>
          <w:color w:val="000000" w:themeColor="text1"/>
        </w:rPr>
        <w:t xml:space="preserve">  </w:t>
      </w:r>
    </w:p>
    <w:p w:rsidR="00BC38ED" w:rsidRPr="009B261B" w:rsidRDefault="00BC38ED" w:rsidP="00BC38ED">
      <w:pPr>
        <w:autoSpaceDE w:val="0"/>
        <w:autoSpaceDN w:val="0"/>
        <w:adjustRightInd w:val="0"/>
        <w:rPr>
          <w:color w:val="000000" w:themeColor="text1"/>
        </w:rPr>
      </w:pPr>
    </w:p>
    <w:p w:rsidR="00BC38ED" w:rsidRPr="006B7ED2" w:rsidRDefault="00BC38ED" w:rsidP="00BC38ED">
      <w:pPr>
        <w:autoSpaceDE w:val="0"/>
        <w:autoSpaceDN w:val="0"/>
        <w:adjustRightInd w:val="0"/>
        <w:rPr>
          <w:b/>
          <w:bCs/>
          <w:color w:val="000000" w:themeColor="text1"/>
        </w:rPr>
      </w:pPr>
      <w:r w:rsidRPr="009B261B">
        <w:rPr>
          <w:b/>
          <w:bCs/>
          <w:color w:val="000000" w:themeColor="text1"/>
        </w:rPr>
        <w:t xml:space="preserve">FEMA Form 086-0-09, Proof of Loss – </w:t>
      </w:r>
      <w:r w:rsidRPr="009B261B">
        <w:rPr>
          <w:bCs/>
          <w:color w:val="000000" w:themeColor="text1"/>
        </w:rPr>
        <w:t xml:space="preserve">It is estimated that </w:t>
      </w:r>
      <w:r w:rsidR="0029554B" w:rsidRPr="0042616C">
        <w:rPr>
          <w:bCs/>
          <w:color w:val="000000" w:themeColor="text1"/>
        </w:rPr>
        <w:t>10,335</w:t>
      </w:r>
      <w:r w:rsidR="002D0E4B" w:rsidRPr="009B261B">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00B668DF" w:rsidRPr="009B261B">
        <w:rPr>
          <w:bCs/>
          <w:color w:val="000000" w:themeColor="text1"/>
        </w:rPr>
        <w:t>complete the proof of the loss they incurred</w:t>
      </w:r>
      <w:r w:rsidRPr="009B261B">
        <w:rPr>
          <w:bCs/>
          <w:color w:val="000000" w:themeColor="text1"/>
        </w:rPr>
        <w:t xml:space="preserve"> which is estimated to take </w:t>
      </w:r>
      <w:r w:rsidR="00B668DF" w:rsidRPr="009B261B">
        <w:rPr>
          <w:bCs/>
          <w:color w:val="000000" w:themeColor="text1"/>
        </w:rPr>
        <w:t xml:space="preserve">.08 hours (5 minutes) </w:t>
      </w:r>
      <w:r w:rsidRPr="009B261B">
        <w:rPr>
          <w:bCs/>
          <w:color w:val="000000" w:themeColor="text1"/>
        </w:rPr>
        <w:t xml:space="preserve">hours per </w:t>
      </w:r>
      <w:r w:rsidR="00B668DF" w:rsidRPr="009B261B">
        <w:rPr>
          <w:bCs/>
          <w:color w:val="000000" w:themeColor="text1"/>
        </w:rPr>
        <w:t>response</w:t>
      </w:r>
      <w:r w:rsidRPr="009B261B">
        <w:rPr>
          <w:bCs/>
          <w:color w:val="000000" w:themeColor="text1"/>
        </w:rPr>
        <w:t xml:space="preserve">.  The total hour burden would be </w:t>
      </w:r>
      <w:r w:rsidR="0029554B" w:rsidRPr="0042616C">
        <w:rPr>
          <w:bCs/>
          <w:color w:val="000000" w:themeColor="text1"/>
        </w:rPr>
        <w:t>10,335</w:t>
      </w:r>
      <w:r w:rsidRPr="009B261B">
        <w:rPr>
          <w:bCs/>
          <w:color w:val="000000" w:themeColor="text1"/>
        </w:rPr>
        <w:t xml:space="preserve"> x </w:t>
      </w:r>
      <w:r w:rsidR="00B668DF" w:rsidRPr="009B261B">
        <w:rPr>
          <w:bCs/>
          <w:color w:val="000000" w:themeColor="text1"/>
        </w:rPr>
        <w:t>.08</w:t>
      </w:r>
      <w:r w:rsidRPr="009B261B">
        <w:rPr>
          <w:bCs/>
          <w:color w:val="000000" w:themeColor="text1"/>
        </w:rPr>
        <w:t xml:space="preserve"> hours = </w:t>
      </w:r>
      <w:r w:rsidR="00896164" w:rsidRPr="0042616C">
        <w:rPr>
          <w:bCs/>
          <w:color w:val="000000" w:themeColor="text1"/>
        </w:rPr>
        <w:t>827</w:t>
      </w:r>
      <w:r w:rsidRPr="009B261B">
        <w:rPr>
          <w:bCs/>
          <w:color w:val="000000" w:themeColor="text1"/>
        </w:rPr>
        <w:t>.</w:t>
      </w:r>
    </w:p>
    <w:p w:rsidR="00BC38ED" w:rsidRPr="006B7ED2" w:rsidRDefault="00BC38ED" w:rsidP="00BC38ED">
      <w:pPr>
        <w:autoSpaceDE w:val="0"/>
        <w:autoSpaceDN w:val="0"/>
        <w:adjustRightInd w:val="0"/>
        <w:rPr>
          <w:color w:val="000000" w:themeColor="text1"/>
        </w:rPr>
      </w:pPr>
    </w:p>
    <w:p w:rsidR="00BC38ED" w:rsidRPr="009B261B" w:rsidRDefault="00BC38ED" w:rsidP="00BC38ED">
      <w:pPr>
        <w:autoSpaceDE w:val="0"/>
        <w:autoSpaceDN w:val="0"/>
        <w:adjustRightInd w:val="0"/>
        <w:rPr>
          <w:b/>
          <w:bCs/>
          <w:color w:val="000000" w:themeColor="text1"/>
        </w:rPr>
      </w:pPr>
      <w:r w:rsidRPr="006B7ED2">
        <w:rPr>
          <w:b/>
          <w:bCs/>
          <w:color w:val="000000" w:themeColor="text1"/>
        </w:rPr>
        <w:t>FEMA Form 086-0-10, Increased Cost of Compliance Proof of Loss</w:t>
      </w:r>
      <w:r>
        <w:rPr>
          <w:b/>
          <w:bCs/>
          <w:color w:val="000000" w:themeColor="text1"/>
        </w:rPr>
        <w:t xml:space="preserve"> – </w:t>
      </w:r>
      <w:r w:rsidRPr="009B261B">
        <w:rPr>
          <w:bCs/>
          <w:color w:val="000000" w:themeColor="text1"/>
        </w:rPr>
        <w:t xml:space="preserve">It is estimated that </w:t>
      </w:r>
      <w:r w:rsidR="009B261B" w:rsidRPr="0042616C">
        <w:rPr>
          <w:bCs/>
          <w:color w:val="000000" w:themeColor="text1"/>
        </w:rPr>
        <w:t>5,906</w:t>
      </w:r>
      <w:r w:rsidR="00B668DF" w:rsidRPr="009B261B">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9B261B">
        <w:rPr>
          <w:bCs/>
          <w:color w:val="000000" w:themeColor="text1"/>
        </w:rPr>
        <w:t xml:space="preserve">will </w:t>
      </w:r>
      <w:r w:rsidR="00B668DF" w:rsidRPr="009B261B">
        <w:rPr>
          <w:bCs/>
          <w:color w:val="000000" w:themeColor="text1"/>
        </w:rPr>
        <w:t>complete this statement which is estimated to take 2</w:t>
      </w:r>
      <w:r w:rsidRPr="009B261B">
        <w:rPr>
          <w:bCs/>
          <w:color w:val="000000" w:themeColor="text1"/>
        </w:rPr>
        <w:t xml:space="preserve"> hours per </w:t>
      </w:r>
      <w:r w:rsidR="00B668DF" w:rsidRPr="009B261B">
        <w:rPr>
          <w:bCs/>
          <w:color w:val="000000" w:themeColor="text1"/>
        </w:rPr>
        <w:t>response</w:t>
      </w:r>
      <w:r w:rsidRPr="009B261B">
        <w:rPr>
          <w:bCs/>
          <w:color w:val="000000" w:themeColor="text1"/>
        </w:rPr>
        <w:t xml:space="preserve">.  The total hour burden would be </w:t>
      </w:r>
      <w:r w:rsidR="009B261B" w:rsidRPr="0042616C">
        <w:rPr>
          <w:bCs/>
          <w:color w:val="000000" w:themeColor="text1"/>
        </w:rPr>
        <w:t>5</w:t>
      </w:r>
      <w:r w:rsidR="00234D68">
        <w:rPr>
          <w:bCs/>
          <w:color w:val="000000" w:themeColor="text1"/>
        </w:rPr>
        <w:t>,</w:t>
      </w:r>
      <w:r w:rsidR="009B261B" w:rsidRPr="0042616C">
        <w:rPr>
          <w:bCs/>
          <w:color w:val="000000" w:themeColor="text1"/>
        </w:rPr>
        <w:t>906</w:t>
      </w:r>
      <w:r w:rsidRPr="009B261B">
        <w:rPr>
          <w:bCs/>
          <w:color w:val="000000" w:themeColor="text1"/>
        </w:rPr>
        <w:t xml:space="preserve"> x 2</w:t>
      </w:r>
      <w:r w:rsidR="00B668DF" w:rsidRPr="009B261B">
        <w:rPr>
          <w:bCs/>
          <w:color w:val="000000" w:themeColor="text1"/>
        </w:rPr>
        <w:t xml:space="preserve"> hours = </w:t>
      </w:r>
      <w:r w:rsidR="009B261B" w:rsidRPr="0042616C">
        <w:rPr>
          <w:bCs/>
          <w:color w:val="000000" w:themeColor="text1"/>
        </w:rPr>
        <w:t>11,812</w:t>
      </w:r>
      <w:r w:rsidRPr="009B261B">
        <w:rPr>
          <w:bCs/>
          <w:color w:val="000000" w:themeColor="text1"/>
        </w:rPr>
        <w:t>.</w:t>
      </w:r>
    </w:p>
    <w:p w:rsidR="00BC38ED" w:rsidRPr="0042616C" w:rsidRDefault="00BC38ED" w:rsidP="00BC38ED">
      <w:pPr>
        <w:autoSpaceDE w:val="0"/>
        <w:autoSpaceDN w:val="0"/>
        <w:adjustRightInd w:val="0"/>
        <w:rPr>
          <w:b/>
          <w:bCs/>
          <w:color w:val="000000" w:themeColor="text1"/>
          <w:highlight w:val="yellow"/>
        </w:rPr>
      </w:pPr>
    </w:p>
    <w:p w:rsidR="00BC38ED" w:rsidRPr="006B7ED2" w:rsidRDefault="00BC38ED" w:rsidP="00BC38ED">
      <w:pPr>
        <w:autoSpaceDE w:val="0"/>
        <w:autoSpaceDN w:val="0"/>
        <w:adjustRightInd w:val="0"/>
        <w:rPr>
          <w:b/>
          <w:color w:val="000000" w:themeColor="text1"/>
        </w:rPr>
      </w:pPr>
      <w:r w:rsidRPr="00557C90">
        <w:rPr>
          <w:b/>
          <w:color w:val="000000" w:themeColor="text1"/>
        </w:rPr>
        <w:t xml:space="preserve">FEMA Form 086-0-11, Notice of Loss </w:t>
      </w:r>
      <w:r w:rsidRPr="00557C90">
        <w:rPr>
          <w:b/>
          <w:bCs/>
          <w:color w:val="000000" w:themeColor="text1"/>
        </w:rPr>
        <w:t xml:space="preserve">– </w:t>
      </w:r>
      <w:r w:rsidRPr="00557C90">
        <w:rPr>
          <w:bCs/>
          <w:color w:val="000000" w:themeColor="text1"/>
        </w:rPr>
        <w:t xml:space="preserve">It </w:t>
      </w:r>
      <w:r w:rsidRPr="009B261B">
        <w:rPr>
          <w:bCs/>
          <w:color w:val="000000" w:themeColor="text1"/>
        </w:rPr>
        <w:t xml:space="preserve">is estimated that </w:t>
      </w:r>
      <w:r w:rsidR="009B261B" w:rsidRPr="0042616C">
        <w:rPr>
          <w:bCs/>
          <w:color w:val="000000" w:themeColor="text1"/>
        </w:rPr>
        <w:t>10,335</w:t>
      </w:r>
      <w:r w:rsidRPr="009B261B">
        <w:rPr>
          <w:bCs/>
          <w:color w:val="000000" w:themeColor="text1"/>
        </w:rPr>
        <w:t xml:space="preserve"> </w:t>
      </w:r>
      <w:r w:rsidR="00E36E96" w:rsidRPr="009B261B">
        <w:rPr>
          <w:bCs/>
          <w:color w:val="000000" w:themeColor="text1"/>
        </w:rPr>
        <w:t>Insurance Sales Agents</w:t>
      </w:r>
      <w:r w:rsidRPr="009B261B">
        <w:rPr>
          <w:bCs/>
          <w:color w:val="000000" w:themeColor="text1"/>
        </w:rPr>
        <w:t xml:space="preserve"> will </w:t>
      </w:r>
      <w:r w:rsidR="00B668DF" w:rsidRPr="009B261B">
        <w:rPr>
          <w:bCs/>
          <w:color w:val="000000" w:themeColor="text1"/>
        </w:rPr>
        <w:t>complete this notice of flood damage</w:t>
      </w:r>
      <w:r w:rsidRPr="009B261B">
        <w:rPr>
          <w:bCs/>
          <w:color w:val="000000" w:themeColor="text1"/>
        </w:rPr>
        <w:t xml:space="preserve"> which is estimated to take </w:t>
      </w:r>
      <w:r w:rsidR="00B668DF" w:rsidRPr="009B261B">
        <w:rPr>
          <w:bCs/>
          <w:color w:val="000000" w:themeColor="text1"/>
        </w:rPr>
        <w:t>.07 (4 minutes)</w:t>
      </w:r>
      <w:r w:rsidRPr="009B261B">
        <w:rPr>
          <w:bCs/>
          <w:color w:val="000000" w:themeColor="text1"/>
        </w:rPr>
        <w:t xml:space="preserve"> hours per </w:t>
      </w:r>
      <w:r w:rsidR="00B668DF" w:rsidRPr="009B261B">
        <w:rPr>
          <w:bCs/>
          <w:color w:val="000000" w:themeColor="text1"/>
        </w:rPr>
        <w:t>response</w:t>
      </w:r>
      <w:r w:rsidRPr="009B261B">
        <w:rPr>
          <w:bCs/>
          <w:color w:val="000000" w:themeColor="text1"/>
        </w:rPr>
        <w:t xml:space="preserve">.  The total hour burden would be </w:t>
      </w:r>
      <w:r w:rsidR="009B261B" w:rsidRPr="0042616C">
        <w:rPr>
          <w:bCs/>
          <w:color w:val="000000" w:themeColor="text1"/>
        </w:rPr>
        <w:t>10,335</w:t>
      </w:r>
      <w:r w:rsidRPr="009B261B">
        <w:rPr>
          <w:bCs/>
          <w:color w:val="000000" w:themeColor="text1"/>
        </w:rPr>
        <w:t xml:space="preserve"> x </w:t>
      </w:r>
      <w:r w:rsidR="00B668DF" w:rsidRPr="009B261B">
        <w:rPr>
          <w:bCs/>
          <w:color w:val="000000" w:themeColor="text1"/>
        </w:rPr>
        <w:t>.07</w:t>
      </w:r>
      <w:r w:rsidRPr="009B261B">
        <w:rPr>
          <w:bCs/>
          <w:color w:val="000000" w:themeColor="text1"/>
        </w:rPr>
        <w:t xml:space="preserve"> hours = </w:t>
      </w:r>
      <w:r w:rsidR="009B261B" w:rsidRPr="0042616C">
        <w:rPr>
          <w:bCs/>
          <w:color w:val="000000" w:themeColor="text1"/>
        </w:rPr>
        <w:t>723</w:t>
      </w:r>
      <w:r w:rsidRPr="009B261B">
        <w:rPr>
          <w:bCs/>
          <w:color w:val="000000" w:themeColor="text1"/>
        </w:rPr>
        <w:t>.</w:t>
      </w:r>
    </w:p>
    <w:p w:rsidR="00BC38ED" w:rsidRPr="006B7ED2" w:rsidRDefault="00BC38ED" w:rsidP="00BC38ED">
      <w:pPr>
        <w:autoSpaceDE w:val="0"/>
        <w:autoSpaceDN w:val="0"/>
        <w:adjustRightInd w:val="0"/>
        <w:rPr>
          <w:b/>
          <w:color w:val="000000" w:themeColor="text1"/>
        </w:rPr>
      </w:pPr>
    </w:p>
    <w:p w:rsidR="00BC38ED" w:rsidRPr="006B7ED2" w:rsidRDefault="00BC38ED" w:rsidP="00BC38ED">
      <w:pPr>
        <w:autoSpaceDE w:val="0"/>
        <w:autoSpaceDN w:val="0"/>
        <w:adjustRightInd w:val="0"/>
        <w:rPr>
          <w:b/>
          <w:color w:val="000000" w:themeColor="text1"/>
        </w:rPr>
      </w:pPr>
      <w:r w:rsidRPr="006D613B">
        <w:rPr>
          <w:b/>
          <w:color w:val="000000" w:themeColor="text1"/>
        </w:rPr>
        <w:t xml:space="preserve">FEMA Form 086-0-12, Statement as to Full Cost of Repair or Replacement under the Replacement Cost Coverage, Subject to the Terms and Conditions of this Policy </w:t>
      </w:r>
      <w:r w:rsidRPr="006D613B">
        <w:rPr>
          <w:bCs/>
          <w:color w:val="000000" w:themeColor="text1"/>
        </w:rPr>
        <w:t xml:space="preserve">It is estimated that </w:t>
      </w:r>
      <w:r w:rsidR="006D613B" w:rsidRPr="0042616C">
        <w:rPr>
          <w:bCs/>
          <w:color w:val="000000" w:themeColor="text1"/>
        </w:rPr>
        <w:t>2,953</w:t>
      </w:r>
      <w:r w:rsidRPr="006D613B">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6D613B">
        <w:rPr>
          <w:bCs/>
          <w:color w:val="000000" w:themeColor="text1"/>
        </w:rPr>
        <w:t xml:space="preserve">will </w:t>
      </w:r>
      <w:r w:rsidR="00B668DF" w:rsidRPr="006D613B">
        <w:rPr>
          <w:bCs/>
          <w:color w:val="000000" w:themeColor="text1"/>
        </w:rPr>
        <w:t>document the actual amount expended repairing flood damage</w:t>
      </w:r>
      <w:r w:rsidRPr="006D613B">
        <w:rPr>
          <w:bCs/>
          <w:color w:val="000000" w:themeColor="text1"/>
        </w:rPr>
        <w:t xml:space="preserve"> which is estimated to take</w:t>
      </w:r>
      <w:r w:rsidR="00390E29" w:rsidRPr="006D613B">
        <w:rPr>
          <w:bCs/>
          <w:color w:val="000000" w:themeColor="text1"/>
        </w:rPr>
        <w:t xml:space="preserve"> .1</w:t>
      </w:r>
      <w:r w:rsidRPr="006D613B">
        <w:rPr>
          <w:bCs/>
          <w:color w:val="000000" w:themeColor="text1"/>
        </w:rPr>
        <w:t xml:space="preserve"> hour</w:t>
      </w:r>
      <w:r w:rsidR="00390E29" w:rsidRPr="006D613B">
        <w:rPr>
          <w:bCs/>
          <w:color w:val="000000" w:themeColor="text1"/>
        </w:rPr>
        <w:t xml:space="preserve"> (6 minutes)</w:t>
      </w:r>
      <w:r w:rsidRPr="006D613B">
        <w:rPr>
          <w:bCs/>
          <w:color w:val="000000" w:themeColor="text1"/>
        </w:rPr>
        <w:t xml:space="preserve"> per </w:t>
      </w:r>
      <w:r w:rsidR="00390E29" w:rsidRPr="006D613B">
        <w:rPr>
          <w:bCs/>
          <w:color w:val="000000" w:themeColor="text1"/>
        </w:rPr>
        <w:t>response</w:t>
      </w:r>
      <w:r w:rsidRPr="006D613B">
        <w:rPr>
          <w:bCs/>
          <w:color w:val="000000" w:themeColor="text1"/>
        </w:rPr>
        <w:t>.  Th</w:t>
      </w:r>
      <w:r w:rsidR="00390E29" w:rsidRPr="006D613B">
        <w:rPr>
          <w:bCs/>
          <w:color w:val="000000" w:themeColor="text1"/>
        </w:rPr>
        <w:t xml:space="preserve">e total hour burden would be </w:t>
      </w:r>
      <w:r w:rsidR="006D613B" w:rsidRPr="0042616C">
        <w:rPr>
          <w:bCs/>
          <w:color w:val="000000" w:themeColor="text1"/>
        </w:rPr>
        <w:t>2</w:t>
      </w:r>
      <w:r w:rsidR="00885130">
        <w:rPr>
          <w:bCs/>
          <w:color w:val="000000" w:themeColor="text1"/>
        </w:rPr>
        <w:t>,</w:t>
      </w:r>
      <w:r w:rsidR="006D613B" w:rsidRPr="0042616C">
        <w:rPr>
          <w:bCs/>
          <w:color w:val="000000" w:themeColor="text1"/>
        </w:rPr>
        <w:t>95</w:t>
      </w:r>
      <w:r w:rsidR="00885130">
        <w:rPr>
          <w:bCs/>
          <w:color w:val="000000" w:themeColor="text1"/>
        </w:rPr>
        <w:t>3</w:t>
      </w:r>
      <w:r w:rsidRPr="006D613B">
        <w:rPr>
          <w:bCs/>
          <w:color w:val="000000" w:themeColor="text1"/>
        </w:rPr>
        <w:t xml:space="preserve"> x </w:t>
      </w:r>
      <w:r w:rsidR="00390E29" w:rsidRPr="006D613B">
        <w:rPr>
          <w:bCs/>
          <w:color w:val="000000" w:themeColor="text1"/>
        </w:rPr>
        <w:t>.1 hour</w:t>
      </w:r>
      <w:r w:rsidRPr="006D613B">
        <w:rPr>
          <w:bCs/>
          <w:color w:val="000000" w:themeColor="text1"/>
        </w:rPr>
        <w:t xml:space="preserve"> = </w:t>
      </w:r>
      <w:r w:rsidR="006D613B" w:rsidRPr="0042616C">
        <w:rPr>
          <w:bCs/>
          <w:color w:val="000000" w:themeColor="text1"/>
        </w:rPr>
        <w:t>295</w:t>
      </w:r>
      <w:r w:rsidRPr="006D613B">
        <w:rPr>
          <w:bCs/>
          <w:color w:val="000000" w:themeColor="text1"/>
        </w:rPr>
        <w:t>.</w:t>
      </w:r>
    </w:p>
    <w:p w:rsidR="00BC38ED" w:rsidRPr="006B7ED2" w:rsidRDefault="00BC38ED" w:rsidP="00BC38ED">
      <w:pPr>
        <w:autoSpaceDE w:val="0"/>
        <w:autoSpaceDN w:val="0"/>
        <w:adjustRightInd w:val="0"/>
        <w:rPr>
          <w:color w:val="000000" w:themeColor="text1"/>
        </w:rPr>
      </w:pPr>
    </w:p>
    <w:p w:rsidR="00BC38ED" w:rsidRPr="00043965" w:rsidRDefault="00BC38ED" w:rsidP="00BC38ED">
      <w:pPr>
        <w:autoSpaceDE w:val="0"/>
        <w:autoSpaceDN w:val="0"/>
        <w:adjustRightInd w:val="0"/>
        <w:rPr>
          <w:b/>
          <w:color w:val="000000" w:themeColor="text1"/>
        </w:rPr>
      </w:pPr>
      <w:r w:rsidRPr="00043965">
        <w:rPr>
          <w:b/>
          <w:color w:val="000000" w:themeColor="text1"/>
        </w:rPr>
        <w:t xml:space="preserve">FEMA Form 086-0-13, National Flood Insurance Program Preliminary Report </w:t>
      </w:r>
      <w:r w:rsidRPr="00043965">
        <w:rPr>
          <w:b/>
          <w:bCs/>
          <w:color w:val="000000" w:themeColor="text1"/>
        </w:rPr>
        <w:t xml:space="preserve">– </w:t>
      </w:r>
      <w:r w:rsidRPr="00043965">
        <w:rPr>
          <w:bCs/>
          <w:color w:val="000000" w:themeColor="text1"/>
        </w:rPr>
        <w:t xml:space="preserve">It is estimated that </w:t>
      </w:r>
      <w:r w:rsidR="006D613B" w:rsidRPr="0042616C">
        <w:rPr>
          <w:bCs/>
          <w:color w:val="000000" w:themeColor="text1"/>
        </w:rPr>
        <w:t>10,335</w:t>
      </w:r>
      <w:r w:rsidRPr="00043965">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043965">
        <w:rPr>
          <w:bCs/>
          <w:color w:val="000000" w:themeColor="text1"/>
        </w:rPr>
        <w:t xml:space="preserve">will </w:t>
      </w:r>
      <w:r w:rsidR="00390E29" w:rsidRPr="00043965">
        <w:rPr>
          <w:bCs/>
          <w:color w:val="000000" w:themeColor="text1"/>
        </w:rPr>
        <w:t>complete this form to determine reserves</w:t>
      </w:r>
      <w:r w:rsidRPr="00043965">
        <w:rPr>
          <w:bCs/>
          <w:color w:val="000000" w:themeColor="text1"/>
        </w:rPr>
        <w:t xml:space="preserve"> which is estimated to take </w:t>
      </w:r>
      <w:r w:rsidR="00390E29" w:rsidRPr="00043965">
        <w:rPr>
          <w:bCs/>
          <w:color w:val="000000" w:themeColor="text1"/>
        </w:rPr>
        <w:t>.07 hour (4 minutes)</w:t>
      </w:r>
      <w:r w:rsidRPr="00043965">
        <w:rPr>
          <w:bCs/>
          <w:color w:val="000000" w:themeColor="text1"/>
        </w:rPr>
        <w:t xml:space="preserve"> per </w:t>
      </w:r>
      <w:r w:rsidR="00390E29" w:rsidRPr="00043965">
        <w:rPr>
          <w:bCs/>
          <w:color w:val="000000" w:themeColor="text1"/>
        </w:rPr>
        <w:t>response</w:t>
      </w:r>
      <w:r w:rsidRPr="00043965">
        <w:rPr>
          <w:bCs/>
          <w:color w:val="000000" w:themeColor="text1"/>
        </w:rPr>
        <w:t xml:space="preserve">.  The total hour burden would be </w:t>
      </w:r>
      <w:r w:rsidR="006D613B" w:rsidRPr="0042616C">
        <w:rPr>
          <w:bCs/>
          <w:color w:val="000000" w:themeColor="text1"/>
        </w:rPr>
        <w:t>10,335</w:t>
      </w:r>
      <w:r w:rsidRPr="00043965">
        <w:rPr>
          <w:bCs/>
          <w:color w:val="000000" w:themeColor="text1"/>
        </w:rPr>
        <w:t xml:space="preserve"> x </w:t>
      </w:r>
      <w:r w:rsidR="00390E29" w:rsidRPr="00043965">
        <w:rPr>
          <w:bCs/>
          <w:color w:val="000000" w:themeColor="text1"/>
        </w:rPr>
        <w:t>.07</w:t>
      </w:r>
      <w:r w:rsidRPr="00043965">
        <w:rPr>
          <w:bCs/>
          <w:color w:val="000000" w:themeColor="text1"/>
        </w:rPr>
        <w:t xml:space="preserve"> hour = </w:t>
      </w:r>
      <w:r w:rsidR="006D613B" w:rsidRPr="0042616C">
        <w:rPr>
          <w:bCs/>
          <w:color w:val="000000" w:themeColor="text1"/>
        </w:rPr>
        <w:t>723</w:t>
      </w:r>
      <w:r w:rsidRPr="00043965">
        <w:rPr>
          <w:bCs/>
          <w:color w:val="000000" w:themeColor="text1"/>
        </w:rPr>
        <w:t>.</w:t>
      </w:r>
    </w:p>
    <w:p w:rsidR="00BC38ED" w:rsidRPr="00043965" w:rsidRDefault="00BC38ED" w:rsidP="00BC38ED">
      <w:pPr>
        <w:autoSpaceDE w:val="0"/>
        <w:autoSpaceDN w:val="0"/>
        <w:adjustRightInd w:val="0"/>
        <w:rPr>
          <w:color w:val="000000" w:themeColor="text1"/>
        </w:rPr>
      </w:pPr>
    </w:p>
    <w:p w:rsidR="00BC38ED" w:rsidRPr="00043965" w:rsidRDefault="00BC38ED" w:rsidP="00BC38ED">
      <w:pPr>
        <w:autoSpaceDE w:val="0"/>
        <w:autoSpaceDN w:val="0"/>
        <w:adjustRightInd w:val="0"/>
        <w:rPr>
          <w:b/>
          <w:color w:val="000000" w:themeColor="text1"/>
        </w:rPr>
      </w:pPr>
      <w:r w:rsidRPr="00043965">
        <w:rPr>
          <w:b/>
          <w:color w:val="000000" w:themeColor="text1"/>
        </w:rPr>
        <w:t xml:space="preserve">FEMA Form 086-0-14, National Flood Insurance Program Final Report </w:t>
      </w:r>
      <w:r w:rsidRPr="00043965">
        <w:rPr>
          <w:b/>
          <w:bCs/>
          <w:color w:val="000000" w:themeColor="text1"/>
        </w:rPr>
        <w:t xml:space="preserve">– </w:t>
      </w:r>
      <w:r w:rsidRPr="00043965">
        <w:rPr>
          <w:bCs/>
          <w:color w:val="000000" w:themeColor="text1"/>
        </w:rPr>
        <w:t xml:space="preserve">It is estimated that </w:t>
      </w:r>
      <w:r w:rsidR="00043965" w:rsidRPr="0042616C">
        <w:rPr>
          <w:bCs/>
          <w:color w:val="000000" w:themeColor="text1"/>
        </w:rPr>
        <w:t>10,335</w:t>
      </w:r>
      <w:r w:rsidRPr="00043965">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043965">
        <w:rPr>
          <w:bCs/>
          <w:color w:val="000000" w:themeColor="text1"/>
        </w:rPr>
        <w:t xml:space="preserve">will </w:t>
      </w:r>
      <w:r w:rsidR="00390E29" w:rsidRPr="00043965">
        <w:rPr>
          <w:bCs/>
          <w:color w:val="000000" w:themeColor="text1"/>
        </w:rPr>
        <w:t>document overall flood damage</w:t>
      </w:r>
      <w:r w:rsidRPr="00043965">
        <w:rPr>
          <w:bCs/>
          <w:color w:val="000000" w:themeColor="text1"/>
        </w:rPr>
        <w:t xml:space="preserve"> which is estimated to take </w:t>
      </w:r>
      <w:r w:rsidR="00390E29" w:rsidRPr="00043965">
        <w:rPr>
          <w:bCs/>
          <w:color w:val="000000" w:themeColor="text1"/>
        </w:rPr>
        <w:t>.07</w:t>
      </w:r>
      <w:r w:rsidRPr="00043965">
        <w:rPr>
          <w:bCs/>
          <w:color w:val="000000" w:themeColor="text1"/>
        </w:rPr>
        <w:t xml:space="preserve"> hour</w:t>
      </w:r>
      <w:r w:rsidR="00390E29" w:rsidRPr="00043965">
        <w:rPr>
          <w:bCs/>
          <w:color w:val="000000" w:themeColor="text1"/>
        </w:rPr>
        <w:t xml:space="preserve"> (4 minutes)</w:t>
      </w:r>
      <w:r w:rsidRPr="00043965">
        <w:rPr>
          <w:bCs/>
          <w:color w:val="000000" w:themeColor="text1"/>
        </w:rPr>
        <w:t xml:space="preserve"> per </w:t>
      </w:r>
      <w:r w:rsidR="00390E29" w:rsidRPr="00043965">
        <w:rPr>
          <w:bCs/>
          <w:color w:val="000000" w:themeColor="text1"/>
        </w:rPr>
        <w:t>response</w:t>
      </w:r>
      <w:r w:rsidRPr="00043965">
        <w:rPr>
          <w:bCs/>
          <w:color w:val="000000" w:themeColor="text1"/>
        </w:rPr>
        <w:t xml:space="preserve">.  </w:t>
      </w:r>
      <w:r w:rsidR="00390E29" w:rsidRPr="00043965">
        <w:rPr>
          <w:bCs/>
          <w:color w:val="000000" w:themeColor="text1"/>
        </w:rPr>
        <w:t xml:space="preserve">The total hour burden would be </w:t>
      </w:r>
      <w:r w:rsidR="00043965" w:rsidRPr="0042616C">
        <w:rPr>
          <w:bCs/>
          <w:color w:val="000000" w:themeColor="text1"/>
        </w:rPr>
        <w:t>10,335</w:t>
      </w:r>
      <w:r w:rsidR="00390E29" w:rsidRPr="00043965">
        <w:rPr>
          <w:bCs/>
          <w:color w:val="000000" w:themeColor="text1"/>
        </w:rPr>
        <w:t xml:space="preserve"> x .07 hour = </w:t>
      </w:r>
      <w:r w:rsidR="00043965" w:rsidRPr="0042616C">
        <w:rPr>
          <w:bCs/>
          <w:color w:val="000000" w:themeColor="text1"/>
        </w:rPr>
        <w:t>723</w:t>
      </w:r>
      <w:r w:rsidR="00390E29" w:rsidRPr="00043965">
        <w:rPr>
          <w:bCs/>
          <w:color w:val="000000" w:themeColor="text1"/>
        </w:rPr>
        <w:t>.</w:t>
      </w:r>
    </w:p>
    <w:p w:rsidR="00BC38ED" w:rsidRPr="00043965" w:rsidRDefault="00BC38ED" w:rsidP="00BC38ED">
      <w:pPr>
        <w:autoSpaceDE w:val="0"/>
        <w:autoSpaceDN w:val="0"/>
        <w:adjustRightInd w:val="0"/>
        <w:rPr>
          <w:color w:val="000000" w:themeColor="text1"/>
        </w:rPr>
      </w:pPr>
    </w:p>
    <w:p w:rsidR="00BC38ED" w:rsidRPr="006B7ED2" w:rsidRDefault="00BC38ED" w:rsidP="00BC38ED">
      <w:pPr>
        <w:autoSpaceDE w:val="0"/>
        <w:autoSpaceDN w:val="0"/>
        <w:adjustRightInd w:val="0"/>
        <w:rPr>
          <w:b/>
          <w:color w:val="000000" w:themeColor="text1"/>
        </w:rPr>
      </w:pPr>
      <w:r w:rsidRPr="00043965">
        <w:rPr>
          <w:b/>
          <w:color w:val="000000" w:themeColor="text1"/>
        </w:rPr>
        <w:t xml:space="preserve">FEMA Form 086-0-15, National Flood Insurance Program Narrative Report </w:t>
      </w:r>
      <w:r w:rsidRPr="00043965">
        <w:rPr>
          <w:b/>
          <w:bCs/>
          <w:color w:val="000000" w:themeColor="text1"/>
        </w:rPr>
        <w:t xml:space="preserve">– </w:t>
      </w:r>
      <w:r w:rsidRPr="00043965">
        <w:rPr>
          <w:bCs/>
          <w:color w:val="000000" w:themeColor="text1"/>
        </w:rPr>
        <w:t xml:space="preserve">It is estimated that </w:t>
      </w:r>
      <w:r w:rsidR="006D613B" w:rsidRPr="0042616C">
        <w:rPr>
          <w:bCs/>
          <w:color w:val="000000" w:themeColor="text1"/>
        </w:rPr>
        <w:t>5,906</w:t>
      </w:r>
      <w:r w:rsidRPr="00043965">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043965">
        <w:rPr>
          <w:bCs/>
          <w:color w:val="000000" w:themeColor="text1"/>
        </w:rPr>
        <w:t xml:space="preserve">will </w:t>
      </w:r>
      <w:r w:rsidR="00390E29" w:rsidRPr="00043965">
        <w:rPr>
          <w:bCs/>
          <w:color w:val="000000" w:themeColor="text1"/>
        </w:rPr>
        <w:t>complete this narrative to support the final report</w:t>
      </w:r>
      <w:r w:rsidRPr="00043965">
        <w:rPr>
          <w:bCs/>
          <w:color w:val="000000" w:themeColor="text1"/>
        </w:rPr>
        <w:t xml:space="preserve"> which is estimated to take</w:t>
      </w:r>
      <w:r w:rsidR="00390E29" w:rsidRPr="00043965">
        <w:rPr>
          <w:bCs/>
          <w:color w:val="000000" w:themeColor="text1"/>
        </w:rPr>
        <w:t xml:space="preserve"> .08</w:t>
      </w:r>
      <w:r w:rsidRPr="00043965">
        <w:rPr>
          <w:bCs/>
          <w:color w:val="000000" w:themeColor="text1"/>
        </w:rPr>
        <w:t xml:space="preserve"> hour</w:t>
      </w:r>
      <w:r w:rsidR="00390E29" w:rsidRPr="00043965">
        <w:rPr>
          <w:bCs/>
          <w:color w:val="000000" w:themeColor="text1"/>
        </w:rPr>
        <w:t xml:space="preserve"> (5 minutes)</w:t>
      </w:r>
      <w:r w:rsidRPr="00043965">
        <w:rPr>
          <w:bCs/>
          <w:color w:val="000000" w:themeColor="text1"/>
        </w:rPr>
        <w:t xml:space="preserve"> per assessment.  The total hour burden would be </w:t>
      </w:r>
      <w:r w:rsidR="006D613B" w:rsidRPr="0042616C">
        <w:rPr>
          <w:bCs/>
          <w:color w:val="000000" w:themeColor="text1"/>
        </w:rPr>
        <w:t>5,906</w:t>
      </w:r>
      <w:r w:rsidR="00390E29" w:rsidRPr="00043965">
        <w:rPr>
          <w:bCs/>
          <w:color w:val="000000" w:themeColor="text1"/>
        </w:rPr>
        <w:t xml:space="preserve"> x .08</w:t>
      </w:r>
      <w:r w:rsidRPr="00043965">
        <w:rPr>
          <w:bCs/>
          <w:color w:val="000000" w:themeColor="text1"/>
        </w:rPr>
        <w:t xml:space="preserve"> hours = </w:t>
      </w:r>
      <w:r w:rsidR="006D613B" w:rsidRPr="0042616C">
        <w:rPr>
          <w:bCs/>
          <w:color w:val="000000" w:themeColor="text1"/>
        </w:rPr>
        <w:t>472</w:t>
      </w:r>
      <w:r w:rsidRPr="00043965">
        <w:rPr>
          <w:bCs/>
          <w:color w:val="000000" w:themeColor="text1"/>
        </w:rPr>
        <w:t>.</w:t>
      </w:r>
    </w:p>
    <w:p w:rsidR="00BC38ED" w:rsidRPr="006B7ED2" w:rsidRDefault="00BC38ED" w:rsidP="00BC38ED">
      <w:pPr>
        <w:autoSpaceDE w:val="0"/>
        <w:autoSpaceDN w:val="0"/>
        <w:adjustRightInd w:val="0"/>
        <w:rPr>
          <w:b/>
          <w:color w:val="000000" w:themeColor="text1"/>
        </w:rPr>
      </w:pPr>
    </w:p>
    <w:p w:rsidR="00BC38ED" w:rsidRPr="006B7ED2" w:rsidRDefault="00BC38ED" w:rsidP="00BC38ED">
      <w:pPr>
        <w:autoSpaceDE w:val="0"/>
        <w:autoSpaceDN w:val="0"/>
        <w:adjustRightInd w:val="0"/>
        <w:rPr>
          <w:b/>
          <w:color w:val="000000" w:themeColor="text1"/>
        </w:rPr>
      </w:pPr>
      <w:r w:rsidRPr="00043965">
        <w:rPr>
          <w:b/>
          <w:color w:val="000000" w:themeColor="text1"/>
        </w:rPr>
        <w:t xml:space="preserve">FEMA Form 086-0-16, Cause of Loss and Subrogation Report </w:t>
      </w:r>
      <w:r w:rsidRPr="00043965">
        <w:rPr>
          <w:b/>
          <w:bCs/>
          <w:color w:val="000000" w:themeColor="text1"/>
        </w:rPr>
        <w:t xml:space="preserve">– </w:t>
      </w:r>
      <w:r w:rsidRPr="00043965">
        <w:rPr>
          <w:bCs/>
          <w:color w:val="000000" w:themeColor="text1"/>
        </w:rPr>
        <w:t xml:space="preserve">It is estimated that </w:t>
      </w:r>
      <w:r w:rsidR="00043965" w:rsidRPr="0042616C">
        <w:rPr>
          <w:bCs/>
          <w:color w:val="000000" w:themeColor="text1"/>
        </w:rPr>
        <w:t>1,034</w:t>
      </w:r>
      <w:r w:rsidRPr="00043965">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043965">
        <w:rPr>
          <w:bCs/>
          <w:color w:val="000000" w:themeColor="text1"/>
        </w:rPr>
        <w:t xml:space="preserve">will </w:t>
      </w:r>
      <w:r w:rsidR="00390E29" w:rsidRPr="00043965">
        <w:rPr>
          <w:bCs/>
          <w:color w:val="000000" w:themeColor="text1"/>
        </w:rPr>
        <w:t>complete this form to document any responsible third parties</w:t>
      </w:r>
      <w:r w:rsidRPr="00043965">
        <w:rPr>
          <w:bCs/>
          <w:color w:val="000000" w:themeColor="text1"/>
        </w:rPr>
        <w:t xml:space="preserve"> which is estimated to take </w:t>
      </w:r>
      <w:r w:rsidR="00390E29" w:rsidRPr="00043965">
        <w:rPr>
          <w:bCs/>
          <w:color w:val="000000" w:themeColor="text1"/>
        </w:rPr>
        <w:t>1</w:t>
      </w:r>
      <w:r w:rsidRPr="00043965">
        <w:rPr>
          <w:bCs/>
          <w:color w:val="000000" w:themeColor="text1"/>
        </w:rPr>
        <w:t xml:space="preserve"> hour per </w:t>
      </w:r>
      <w:r w:rsidR="00390E29" w:rsidRPr="00043965">
        <w:rPr>
          <w:bCs/>
          <w:color w:val="000000" w:themeColor="text1"/>
        </w:rPr>
        <w:t>response</w:t>
      </w:r>
      <w:r w:rsidRPr="00043965">
        <w:rPr>
          <w:bCs/>
          <w:color w:val="000000" w:themeColor="text1"/>
        </w:rPr>
        <w:t xml:space="preserve">.  The total hour burden would be </w:t>
      </w:r>
      <w:r w:rsidR="00043965" w:rsidRPr="0042616C">
        <w:rPr>
          <w:bCs/>
          <w:color w:val="000000" w:themeColor="text1"/>
        </w:rPr>
        <w:t>1,034</w:t>
      </w:r>
      <w:r w:rsidR="00390E29" w:rsidRPr="00043965">
        <w:rPr>
          <w:bCs/>
          <w:color w:val="000000" w:themeColor="text1"/>
        </w:rPr>
        <w:t xml:space="preserve"> x 1</w:t>
      </w:r>
      <w:r w:rsidRPr="00043965">
        <w:rPr>
          <w:bCs/>
          <w:color w:val="000000" w:themeColor="text1"/>
        </w:rPr>
        <w:t xml:space="preserve"> hour = </w:t>
      </w:r>
      <w:r w:rsidR="00043965" w:rsidRPr="0042616C">
        <w:rPr>
          <w:bCs/>
          <w:color w:val="000000" w:themeColor="text1"/>
        </w:rPr>
        <w:t>1,034.</w:t>
      </w:r>
    </w:p>
    <w:p w:rsidR="00BC38ED" w:rsidRPr="006B7ED2" w:rsidRDefault="00BC38ED" w:rsidP="00BC38ED">
      <w:pPr>
        <w:autoSpaceDE w:val="0"/>
        <w:autoSpaceDN w:val="0"/>
        <w:adjustRightInd w:val="0"/>
        <w:rPr>
          <w:color w:val="000000" w:themeColor="text1"/>
        </w:rPr>
      </w:pPr>
    </w:p>
    <w:p w:rsidR="00BC38ED" w:rsidRPr="00824802" w:rsidRDefault="00BC38ED" w:rsidP="00BC38ED">
      <w:pPr>
        <w:autoSpaceDE w:val="0"/>
        <w:autoSpaceDN w:val="0"/>
        <w:adjustRightInd w:val="0"/>
        <w:rPr>
          <w:b/>
          <w:color w:val="000000" w:themeColor="text1"/>
        </w:rPr>
      </w:pPr>
      <w:r w:rsidRPr="00824802">
        <w:rPr>
          <w:b/>
          <w:color w:val="000000" w:themeColor="text1"/>
        </w:rPr>
        <w:t xml:space="preserve">FEMA Form 086-0-17, </w:t>
      </w:r>
      <w:r w:rsidR="005D1683" w:rsidRPr="00824802">
        <w:rPr>
          <w:b/>
          <w:color w:val="000000" w:themeColor="text1"/>
        </w:rPr>
        <w:t>Manufactured (</w:t>
      </w:r>
      <w:r w:rsidRPr="00824802">
        <w:rPr>
          <w:b/>
          <w:color w:val="000000" w:themeColor="text1"/>
        </w:rPr>
        <w:t>Mobile</w:t>
      </w:r>
      <w:r w:rsidR="005D1683" w:rsidRPr="00824802">
        <w:rPr>
          <w:b/>
          <w:color w:val="000000" w:themeColor="text1"/>
        </w:rPr>
        <w:t>)</w:t>
      </w:r>
      <w:r w:rsidRPr="00824802">
        <w:rPr>
          <w:b/>
          <w:color w:val="000000" w:themeColor="text1"/>
        </w:rPr>
        <w:t xml:space="preserve"> Home/Travel Trailer Worksheet </w:t>
      </w:r>
      <w:r w:rsidRPr="00824802">
        <w:rPr>
          <w:b/>
          <w:bCs/>
          <w:color w:val="000000" w:themeColor="text1"/>
        </w:rPr>
        <w:t xml:space="preserve">– </w:t>
      </w:r>
      <w:r w:rsidRPr="00824802">
        <w:rPr>
          <w:bCs/>
          <w:color w:val="000000" w:themeColor="text1"/>
        </w:rPr>
        <w:t>It is estimated that</w:t>
      </w:r>
      <w:r w:rsidR="002F4227">
        <w:rPr>
          <w:bCs/>
          <w:color w:val="000000" w:themeColor="text1"/>
        </w:rPr>
        <w:t xml:space="preserve"> </w:t>
      </w:r>
      <w:r w:rsidR="00043965" w:rsidRPr="00824802">
        <w:rPr>
          <w:bCs/>
          <w:color w:val="000000" w:themeColor="text1"/>
        </w:rPr>
        <w:t>591</w:t>
      </w:r>
      <w:r w:rsidRPr="00824802">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824802">
        <w:rPr>
          <w:bCs/>
          <w:color w:val="000000" w:themeColor="text1"/>
        </w:rPr>
        <w:t xml:space="preserve">will assess the personal property </w:t>
      </w:r>
      <w:r w:rsidR="00837F39" w:rsidRPr="00824802">
        <w:rPr>
          <w:bCs/>
          <w:color w:val="000000" w:themeColor="text1"/>
        </w:rPr>
        <w:t xml:space="preserve">determine the replacement cost of a manufactured home </w:t>
      </w:r>
      <w:r w:rsidRPr="00824802">
        <w:rPr>
          <w:bCs/>
          <w:color w:val="000000" w:themeColor="text1"/>
        </w:rPr>
        <w:t xml:space="preserve">which is estimated to take </w:t>
      </w:r>
      <w:r w:rsidR="00026155" w:rsidRPr="00824802">
        <w:rPr>
          <w:bCs/>
          <w:color w:val="000000" w:themeColor="text1"/>
        </w:rPr>
        <w:t>.</w:t>
      </w:r>
      <w:r w:rsidR="00837F39" w:rsidRPr="00824802">
        <w:rPr>
          <w:bCs/>
          <w:color w:val="000000" w:themeColor="text1"/>
        </w:rPr>
        <w:t>5</w:t>
      </w:r>
      <w:r w:rsidRPr="00824802">
        <w:rPr>
          <w:bCs/>
          <w:color w:val="000000" w:themeColor="text1"/>
        </w:rPr>
        <w:t xml:space="preserve"> hour</w:t>
      </w:r>
      <w:r w:rsidR="00837F39" w:rsidRPr="00824802">
        <w:rPr>
          <w:bCs/>
          <w:color w:val="000000" w:themeColor="text1"/>
        </w:rPr>
        <w:t xml:space="preserve"> (3</w:t>
      </w:r>
      <w:r w:rsidR="00026155" w:rsidRPr="00824802">
        <w:rPr>
          <w:bCs/>
          <w:color w:val="000000" w:themeColor="text1"/>
        </w:rPr>
        <w:t>0</w:t>
      </w:r>
      <w:r w:rsidR="00837F39" w:rsidRPr="00824802">
        <w:rPr>
          <w:bCs/>
          <w:color w:val="000000" w:themeColor="text1"/>
        </w:rPr>
        <w:t xml:space="preserve"> minutes)</w:t>
      </w:r>
      <w:r w:rsidRPr="00824802">
        <w:rPr>
          <w:bCs/>
          <w:color w:val="000000" w:themeColor="text1"/>
        </w:rPr>
        <w:t xml:space="preserve"> per assessment.  The</w:t>
      </w:r>
      <w:r w:rsidR="00837F39" w:rsidRPr="00824802">
        <w:rPr>
          <w:bCs/>
          <w:color w:val="000000" w:themeColor="text1"/>
        </w:rPr>
        <w:t xml:space="preserve"> total hour burden would be </w:t>
      </w:r>
      <w:r w:rsidR="007B3BCE" w:rsidRPr="00824802">
        <w:rPr>
          <w:bCs/>
          <w:color w:val="000000" w:themeColor="text1"/>
        </w:rPr>
        <w:t>591</w:t>
      </w:r>
      <w:r w:rsidRPr="00824802">
        <w:rPr>
          <w:bCs/>
          <w:color w:val="000000" w:themeColor="text1"/>
        </w:rPr>
        <w:t xml:space="preserve"> x </w:t>
      </w:r>
      <w:r w:rsidR="00026155" w:rsidRPr="00824802">
        <w:rPr>
          <w:bCs/>
          <w:color w:val="000000" w:themeColor="text1"/>
        </w:rPr>
        <w:t>.</w:t>
      </w:r>
      <w:r w:rsidR="00837F39" w:rsidRPr="00824802">
        <w:rPr>
          <w:bCs/>
          <w:color w:val="000000" w:themeColor="text1"/>
        </w:rPr>
        <w:t>5</w:t>
      </w:r>
      <w:r w:rsidRPr="00824802">
        <w:rPr>
          <w:bCs/>
          <w:color w:val="000000" w:themeColor="text1"/>
        </w:rPr>
        <w:t xml:space="preserve"> hour = </w:t>
      </w:r>
      <w:r w:rsidR="007B3BCE" w:rsidRPr="00824802">
        <w:rPr>
          <w:bCs/>
          <w:color w:val="000000" w:themeColor="text1"/>
        </w:rPr>
        <w:t>29</w:t>
      </w:r>
      <w:r w:rsidR="00E23426">
        <w:rPr>
          <w:bCs/>
          <w:color w:val="000000" w:themeColor="text1"/>
        </w:rPr>
        <w:t>6</w:t>
      </w:r>
      <w:r w:rsidRPr="00824802">
        <w:rPr>
          <w:bCs/>
          <w:color w:val="000000" w:themeColor="text1"/>
        </w:rPr>
        <w:t>.</w:t>
      </w:r>
    </w:p>
    <w:p w:rsidR="00BC38ED" w:rsidRPr="00824802" w:rsidRDefault="00BC38ED" w:rsidP="00BC38ED">
      <w:pPr>
        <w:autoSpaceDE w:val="0"/>
        <w:autoSpaceDN w:val="0"/>
        <w:adjustRightInd w:val="0"/>
        <w:rPr>
          <w:color w:val="000000" w:themeColor="text1"/>
        </w:rPr>
      </w:pPr>
    </w:p>
    <w:p w:rsidR="00BC38ED" w:rsidRPr="00824802" w:rsidRDefault="00BC38ED" w:rsidP="00BC38ED">
      <w:pPr>
        <w:autoSpaceDE w:val="0"/>
        <w:autoSpaceDN w:val="0"/>
        <w:adjustRightInd w:val="0"/>
        <w:rPr>
          <w:b/>
          <w:color w:val="000000" w:themeColor="text1"/>
        </w:rPr>
      </w:pPr>
      <w:r w:rsidRPr="00824802">
        <w:rPr>
          <w:b/>
          <w:color w:val="000000" w:themeColor="text1"/>
        </w:rPr>
        <w:t xml:space="preserve">FEMA Form 086-0-18, </w:t>
      </w:r>
      <w:r w:rsidR="005D1683" w:rsidRPr="00824802">
        <w:rPr>
          <w:b/>
          <w:color w:val="000000" w:themeColor="text1"/>
        </w:rPr>
        <w:t>Manufactured (Mobile) Home/Travel Trailer Worksheet (Continued)</w:t>
      </w:r>
      <w:r w:rsidRPr="00824802">
        <w:rPr>
          <w:b/>
          <w:color w:val="000000" w:themeColor="text1"/>
        </w:rPr>
        <w:t xml:space="preserve"> </w:t>
      </w:r>
      <w:r w:rsidRPr="00824802">
        <w:rPr>
          <w:b/>
          <w:bCs/>
          <w:color w:val="000000" w:themeColor="text1"/>
        </w:rPr>
        <w:t xml:space="preserve">– </w:t>
      </w:r>
      <w:r w:rsidR="00837F39" w:rsidRPr="00824802">
        <w:rPr>
          <w:bCs/>
          <w:color w:val="000000" w:themeColor="text1"/>
        </w:rPr>
        <w:t xml:space="preserve">It is estimated that </w:t>
      </w:r>
      <w:r w:rsidR="007B3BCE" w:rsidRPr="00824802">
        <w:rPr>
          <w:bCs/>
          <w:color w:val="000000" w:themeColor="text1"/>
        </w:rPr>
        <w:t>591</w:t>
      </w:r>
      <w:r w:rsidR="00837F39" w:rsidRPr="00824802">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00837F39" w:rsidRPr="00824802">
        <w:rPr>
          <w:bCs/>
          <w:color w:val="000000" w:themeColor="text1"/>
        </w:rPr>
        <w:t>will assess the personal property determine the actual cash value of a manufactured home which is estimated to take .25 hour</w:t>
      </w:r>
      <w:r w:rsidR="00354FC7" w:rsidRPr="00824802">
        <w:rPr>
          <w:bCs/>
          <w:color w:val="000000" w:themeColor="text1"/>
        </w:rPr>
        <w:t xml:space="preserve"> (15 minutes)</w:t>
      </w:r>
      <w:r w:rsidR="00837F39" w:rsidRPr="00824802">
        <w:rPr>
          <w:bCs/>
          <w:color w:val="000000" w:themeColor="text1"/>
        </w:rPr>
        <w:t xml:space="preserve"> per assessment.  The total hour burden would be </w:t>
      </w:r>
      <w:r w:rsidR="007B3BCE" w:rsidRPr="00824802">
        <w:rPr>
          <w:bCs/>
          <w:color w:val="000000" w:themeColor="text1"/>
        </w:rPr>
        <w:t>591</w:t>
      </w:r>
      <w:r w:rsidR="00837F39" w:rsidRPr="00824802">
        <w:rPr>
          <w:bCs/>
          <w:color w:val="000000" w:themeColor="text1"/>
        </w:rPr>
        <w:t xml:space="preserve"> x .25 hour =</w:t>
      </w:r>
      <w:r w:rsidR="007B3BCE" w:rsidRPr="00824802">
        <w:rPr>
          <w:bCs/>
          <w:color w:val="000000" w:themeColor="text1"/>
        </w:rPr>
        <w:t>148</w:t>
      </w:r>
      <w:r w:rsidR="00837F39" w:rsidRPr="00824802">
        <w:rPr>
          <w:bCs/>
          <w:color w:val="000000" w:themeColor="text1"/>
        </w:rPr>
        <w:t>.</w:t>
      </w:r>
    </w:p>
    <w:p w:rsidR="00BC38ED" w:rsidRPr="00824802" w:rsidRDefault="00BC38ED" w:rsidP="00BC38ED">
      <w:pPr>
        <w:autoSpaceDE w:val="0"/>
        <w:autoSpaceDN w:val="0"/>
        <w:adjustRightInd w:val="0"/>
        <w:rPr>
          <w:color w:val="000000" w:themeColor="text1"/>
        </w:rPr>
      </w:pPr>
    </w:p>
    <w:p w:rsidR="00BC38ED" w:rsidRPr="00824802" w:rsidRDefault="00BC38ED" w:rsidP="00BC38ED">
      <w:pPr>
        <w:autoSpaceDE w:val="0"/>
        <w:autoSpaceDN w:val="0"/>
        <w:adjustRightInd w:val="0"/>
        <w:rPr>
          <w:b/>
          <w:color w:val="000000" w:themeColor="text1"/>
        </w:rPr>
      </w:pPr>
      <w:r w:rsidRPr="00824802">
        <w:rPr>
          <w:b/>
          <w:color w:val="000000" w:themeColor="text1"/>
        </w:rPr>
        <w:t xml:space="preserve">FEMA Form 086-0-19, Increased Cost of Compliance (ICC) Adjuster Report </w:t>
      </w:r>
      <w:r w:rsidRPr="00824802">
        <w:rPr>
          <w:b/>
          <w:bCs/>
          <w:color w:val="000000" w:themeColor="text1"/>
        </w:rPr>
        <w:t xml:space="preserve">– </w:t>
      </w:r>
      <w:r w:rsidRPr="00824802">
        <w:rPr>
          <w:bCs/>
          <w:color w:val="000000" w:themeColor="text1"/>
        </w:rPr>
        <w:t xml:space="preserve">It is estimated that </w:t>
      </w:r>
      <w:r w:rsidR="007B3BCE" w:rsidRPr="00824802">
        <w:rPr>
          <w:bCs/>
          <w:color w:val="000000" w:themeColor="text1"/>
        </w:rPr>
        <w:t>5,906</w:t>
      </w:r>
      <w:r w:rsidRPr="00824802">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824802">
        <w:rPr>
          <w:bCs/>
          <w:color w:val="000000" w:themeColor="text1"/>
        </w:rPr>
        <w:t xml:space="preserve">will </w:t>
      </w:r>
      <w:r w:rsidR="00837F39" w:rsidRPr="00824802">
        <w:rPr>
          <w:bCs/>
          <w:color w:val="000000" w:themeColor="text1"/>
        </w:rPr>
        <w:t>document the mitigation option and cost</w:t>
      </w:r>
      <w:r w:rsidRPr="00824802">
        <w:rPr>
          <w:bCs/>
          <w:color w:val="000000" w:themeColor="text1"/>
        </w:rPr>
        <w:t xml:space="preserve"> which is estimated to take </w:t>
      </w:r>
      <w:r w:rsidR="00837F39" w:rsidRPr="00824802">
        <w:rPr>
          <w:bCs/>
          <w:color w:val="000000" w:themeColor="text1"/>
        </w:rPr>
        <w:t>.42</w:t>
      </w:r>
      <w:r w:rsidRPr="00824802">
        <w:rPr>
          <w:bCs/>
          <w:color w:val="000000" w:themeColor="text1"/>
        </w:rPr>
        <w:t xml:space="preserve"> hour</w:t>
      </w:r>
      <w:r w:rsidR="00837F39" w:rsidRPr="00824802">
        <w:rPr>
          <w:bCs/>
          <w:color w:val="000000" w:themeColor="text1"/>
        </w:rPr>
        <w:t xml:space="preserve"> (25 minutes)</w:t>
      </w:r>
      <w:r w:rsidRPr="00824802">
        <w:rPr>
          <w:bCs/>
          <w:color w:val="000000" w:themeColor="text1"/>
        </w:rPr>
        <w:t xml:space="preserve"> per assessment.  The total hour burden would be </w:t>
      </w:r>
      <w:r w:rsidR="007B3BCE" w:rsidRPr="00824802">
        <w:rPr>
          <w:bCs/>
          <w:color w:val="000000" w:themeColor="text1"/>
        </w:rPr>
        <w:t>5,906</w:t>
      </w:r>
      <w:r w:rsidRPr="00824802">
        <w:rPr>
          <w:bCs/>
          <w:color w:val="000000" w:themeColor="text1"/>
        </w:rPr>
        <w:t xml:space="preserve"> x </w:t>
      </w:r>
      <w:r w:rsidR="00F56D9A" w:rsidRPr="00824802">
        <w:rPr>
          <w:bCs/>
          <w:color w:val="000000" w:themeColor="text1"/>
        </w:rPr>
        <w:t>.42</w:t>
      </w:r>
      <w:r w:rsidRPr="00824802">
        <w:rPr>
          <w:bCs/>
          <w:color w:val="000000" w:themeColor="text1"/>
        </w:rPr>
        <w:t xml:space="preserve"> hours = </w:t>
      </w:r>
      <w:r w:rsidR="000A753E" w:rsidRPr="00824802">
        <w:rPr>
          <w:bCs/>
          <w:color w:val="000000" w:themeColor="text1"/>
        </w:rPr>
        <w:t>2,481</w:t>
      </w:r>
      <w:r w:rsidRPr="00824802">
        <w:rPr>
          <w:bCs/>
          <w:color w:val="000000" w:themeColor="text1"/>
        </w:rPr>
        <w:t>.</w:t>
      </w:r>
    </w:p>
    <w:p w:rsidR="00BC38ED" w:rsidRPr="00824802" w:rsidRDefault="00BC38ED" w:rsidP="00BC38ED">
      <w:pPr>
        <w:autoSpaceDE w:val="0"/>
        <w:autoSpaceDN w:val="0"/>
        <w:adjustRightInd w:val="0"/>
        <w:rPr>
          <w:color w:val="000000" w:themeColor="text1"/>
        </w:rPr>
      </w:pPr>
    </w:p>
    <w:p w:rsidR="00BC38ED" w:rsidRPr="00824802" w:rsidRDefault="00BC38ED" w:rsidP="00BC38ED">
      <w:pPr>
        <w:autoSpaceDE w:val="0"/>
        <w:autoSpaceDN w:val="0"/>
        <w:adjustRightInd w:val="0"/>
        <w:rPr>
          <w:b/>
          <w:color w:val="000000" w:themeColor="text1"/>
        </w:rPr>
      </w:pPr>
      <w:r w:rsidRPr="00824802">
        <w:rPr>
          <w:b/>
          <w:color w:val="000000" w:themeColor="text1"/>
        </w:rPr>
        <w:t xml:space="preserve">FEMA Form 086-0-20, Adjuster Preliminary Damage Assessment </w:t>
      </w:r>
      <w:r w:rsidRPr="00824802">
        <w:rPr>
          <w:b/>
          <w:bCs/>
          <w:color w:val="000000" w:themeColor="text1"/>
        </w:rPr>
        <w:t xml:space="preserve">– </w:t>
      </w:r>
      <w:r w:rsidRPr="00824802">
        <w:rPr>
          <w:bCs/>
          <w:color w:val="000000" w:themeColor="text1"/>
        </w:rPr>
        <w:t xml:space="preserve">It is estimated that </w:t>
      </w:r>
      <w:r w:rsidR="000A753E" w:rsidRPr="00824802">
        <w:rPr>
          <w:bCs/>
          <w:color w:val="000000" w:themeColor="text1"/>
        </w:rPr>
        <w:t>5,906</w:t>
      </w:r>
      <w:r w:rsidRPr="00824802">
        <w:rPr>
          <w:bCs/>
          <w:color w:val="000000" w:themeColor="text1"/>
        </w:rPr>
        <w:t xml:space="preserve">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Pr="00824802">
        <w:rPr>
          <w:bCs/>
          <w:color w:val="000000" w:themeColor="text1"/>
        </w:rPr>
        <w:t>will assess the damage</w:t>
      </w:r>
      <w:r w:rsidR="00F56D9A" w:rsidRPr="00824802">
        <w:rPr>
          <w:bCs/>
          <w:color w:val="000000" w:themeColor="text1"/>
        </w:rPr>
        <w:t xml:space="preserve"> to determine if an ICC claim is possible</w:t>
      </w:r>
      <w:r w:rsidRPr="00824802">
        <w:rPr>
          <w:bCs/>
          <w:color w:val="000000" w:themeColor="text1"/>
        </w:rPr>
        <w:t xml:space="preserve"> which is estimated to take </w:t>
      </w:r>
      <w:r w:rsidR="00F56D9A" w:rsidRPr="00824802">
        <w:rPr>
          <w:bCs/>
          <w:color w:val="000000" w:themeColor="text1"/>
        </w:rPr>
        <w:t>.25 hour</w:t>
      </w:r>
      <w:r w:rsidR="00E0011F" w:rsidRPr="00824802">
        <w:rPr>
          <w:bCs/>
          <w:color w:val="000000" w:themeColor="text1"/>
        </w:rPr>
        <w:t xml:space="preserve"> (15 minutes)</w:t>
      </w:r>
      <w:r w:rsidRPr="00824802">
        <w:rPr>
          <w:bCs/>
          <w:color w:val="000000" w:themeColor="text1"/>
        </w:rPr>
        <w:t xml:space="preserve"> per assessment.  The total hour burden would be </w:t>
      </w:r>
      <w:r w:rsidR="000A753E" w:rsidRPr="00824802">
        <w:rPr>
          <w:bCs/>
          <w:color w:val="000000" w:themeColor="text1"/>
        </w:rPr>
        <w:t>5,906</w:t>
      </w:r>
      <w:r w:rsidRPr="00824802">
        <w:rPr>
          <w:bCs/>
          <w:color w:val="000000" w:themeColor="text1"/>
        </w:rPr>
        <w:t xml:space="preserve"> x </w:t>
      </w:r>
      <w:r w:rsidR="00F56D9A" w:rsidRPr="00824802">
        <w:rPr>
          <w:bCs/>
          <w:color w:val="000000" w:themeColor="text1"/>
        </w:rPr>
        <w:t>.25</w:t>
      </w:r>
      <w:r w:rsidRPr="00824802">
        <w:rPr>
          <w:bCs/>
          <w:color w:val="000000" w:themeColor="text1"/>
        </w:rPr>
        <w:t xml:space="preserve"> hours = </w:t>
      </w:r>
      <w:r w:rsidR="000A753E" w:rsidRPr="00824802">
        <w:rPr>
          <w:bCs/>
          <w:color w:val="000000" w:themeColor="text1"/>
        </w:rPr>
        <w:t>1,477</w:t>
      </w:r>
      <w:r w:rsidR="00F56D9A" w:rsidRPr="00824802">
        <w:rPr>
          <w:bCs/>
          <w:color w:val="000000" w:themeColor="text1"/>
        </w:rPr>
        <w:t>.</w:t>
      </w:r>
    </w:p>
    <w:p w:rsidR="00F56D9A" w:rsidRPr="00824802" w:rsidRDefault="00F56D9A" w:rsidP="00BC38ED">
      <w:pPr>
        <w:autoSpaceDE w:val="0"/>
        <w:autoSpaceDN w:val="0"/>
        <w:adjustRightInd w:val="0"/>
        <w:rPr>
          <w:b/>
          <w:color w:val="000000" w:themeColor="text1"/>
        </w:rPr>
      </w:pPr>
    </w:p>
    <w:p w:rsidR="00BC38ED" w:rsidRPr="00824802" w:rsidRDefault="00BC38ED" w:rsidP="00BC38ED">
      <w:pPr>
        <w:autoSpaceDE w:val="0"/>
        <w:autoSpaceDN w:val="0"/>
        <w:adjustRightInd w:val="0"/>
        <w:rPr>
          <w:bCs/>
          <w:color w:val="000000" w:themeColor="text1"/>
        </w:rPr>
      </w:pPr>
      <w:r w:rsidRPr="00824802">
        <w:rPr>
          <w:b/>
          <w:color w:val="000000" w:themeColor="text1"/>
        </w:rPr>
        <w:t xml:space="preserve">FEMA Form 086-0-21, Adjuster Certification Application </w:t>
      </w:r>
      <w:r w:rsidRPr="00824802">
        <w:rPr>
          <w:b/>
          <w:bCs/>
          <w:color w:val="000000" w:themeColor="text1"/>
        </w:rPr>
        <w:t xml:space="preserve">– </w:t>
      </w:r>
      <w:r w:rsidR="00F56D9A" w:rsidRPr="00824802">
        <w:rPr>
          <w:bCs/>
          <w:color w:val="000000" w:themeColor="text1"/>
        </w:rPr>
        <w:t xml:space="preserve">It is estimated that 520 </w:t>
      </w:r>
      <w:r w:rsidR="00CD1A0F" w:rsidRPr="007C4C61">
        <w:rPr>
          <w:bCs/>
          <w:color w:val="000000" w:themeColor="text1"/>
        </w:rPr>
        <w:t>adjust</w:t>
      </w:r>
      <w:r w:rsidR="00CD1A0F">
        <w:rPr>
          <w:bCs/>
          <w:color w:val="000000" w:themeColor="text1"/>
        </w:rPr>
        <w:t>e</w:t>
      </w:r>
      <w:r w:rsidR="00CD1A0F" w:rsidRPr="007C4C61">
        <w:rPr>
          <w:bCs/>
          <w:color w:val="000000" w:themeColor="text1"/>
        </w:rPr>
        <w:t xml:space="preserve">rs </w:t>
      </w:r>
      <w:r w:rsidR="00F56D9A" w:rsidRPr="00824802">
        <w:rPr>
          <w:bCs/>
          <w:color w:val="000000" w:themeColor="text1"/>
        </w:rPr>
        <w:t>will seek to become certified adjusters which is estimated to take .25 hour</w:t>
      </w:r>
      <w:r w:rsidR="00E0011F" w:rsidRPr="00824802">
        <w:rPr>
          <w:bCs/>
          <w:color w:val="000000" w:themeColor="text1"/>
        </w:rPr>
        <w:t xml:space="preserve"> (15 minutes)</w:t>
      </w:r>
      <w:r w:rsidR="00F56D9A" w:rsidRPr="00824802">
        <w:rPr>
          <w:bCs/>
          <w:color w:val="000000" w:themeColor="text1"/>
        </w:rPr>
        <w:t xml:space="preserve"> per assessment.  The total hour burden would be 520 x .25 hours = 130.</w:t>
      </w:r>
    </w:p>
    <w:p w:rsidR="00557C90" w:rsidRPr="00824802" w:rsidRDefault="00557C90" w:rsidP="00BC38ED">
      <w:pPr>
        <w:autoSpaceDE w:val="0"/>
        <w:autoSpaceDN w:val="0"/>
        <w:adjustRightInd w:val="0"/>
        <w:rPr>
          <w:bCs/>
          <w:color w:val="000000" w:themeColor="text1"/>
        </w:rPr>
      </w:pPr>
    </w:p>
    <w:p w:rsidR="005F3D78" w:rsidRDefault="002F4227" w:rsidP="00BC38ED">
      <w:pPr>
        <w:autoSpaceDE w:val="0"/>
        <w:autoSpaceDN w:val="0"/>
        <w:adjustRightInd w:val="0"/>
        <w:rPr>
          <w:bCs/>
          <w:color w:val="000000" w:themeColor="text1"/>
        </w:rPr>
      </w:pPr>
      <w:r w:rsidRPr="00824802">
        <w:rPr>
          <w:b/>
          <w:bCs/>
          <w:color w:val="000000" w:themeColor="text1"/>
        </w:rPr>
        <w:t>The NFIP Appeals Process</w:t>
      </w:r>
      <w:r>
        <w:rPr>
          <w:b/>
          <w:bCs/>
          <w:color w:val="000000" w:themeColor="text1"/>
        </w:rPr>
        <w:t xml:space="preserve"> </w:t>
      </w:r>
      <w:r w:rsidR="005F3D78">
        <w:rPr>
          <w:b/>
          <w:bCs/>
          <w:color w:val="000000" w:themeColor="text1"/>
        </w:rPr>
        <w:t xml:space="preserve">– </w:t>
      </w:r>
      <w:r w:rsidR="005F3D78">
        <w:rPr>
          <w:bCs/>
          <w:color w:val="000000" w:themeColor="text1"/>
        </w:rPr>
        <w:t xml:space="preserve">it is estimated that 900 policyholders will utilize </w:t>
      </w:r>
      <w:proofErr w:type="gramStart"/>
      <w:r w:rsidR="005F3D78">
        <w:rPr>
          <w:bCs/>
          <w:color w:val="000000" w:themeColor="text1"/>
        </w:rPr>
        <w:t>the  appeals</w:t>
      </w:r>
      <w:proofErr w:type="gramEnd"/>
      <w:r w:rsidR="005F3D78">
        <w:rPr>
          <w:bCs/>
          <w:color w:val="000000" w:themeColor="text1"/>
        </w:rPr>
        <w:t xml:space="preserve"> process which</w:t>
      </w:r>
      <w:r w:rsidR="00584334">
        <w:rPr>
          <w:bCs/>
          <w:color w:val="000000" w:themeColor="text1"/>
        </w:rPr>
        <w:t xml:space="preserve"> is estimated to take 2.0 hour per appeal. The total hour burden would be 900 x 2.0 hours = 1,800. </w:t>
      </w:r>
    </w:p>
    <w:p w:rsidR="00BC38ED" w:rsidRDefault="00BC38ED">
      <w:pPr>
        <w:rPr>
          <w:b/>
          <w:bCs/>
        </w:rPr>
      </w:pPr>
    </w:p>
    <w:p w:rsidR="00842E74" w:rsidRDefault="00920BF8">
      <w:pPr>
        <w:rPr>
          <w:b/>
          <w:bCs/>
        </w:rPr>
      </w:pPr>
      <w:r>
        <w:fldChar w:fldCharType="begin"/>
      </w:r>
      <w:r w:rsidR="00842E74">
        <w:instrText>ADVANCE \R 0.95</w:instrText>
      </w:r>
      <w:r>
        <w:fldChar w:fldCharType="end"/>
      </w:r>
      <w:r w:rsidR="00842E74">
        <w:tab/>
      </w:r>
      <w:r w:rsidR="00842E74">
        <w:rPr>
          <w:b/>
          <w:bCs/>
        </w:rPr>
        <w:t>b.  If this request for approval covers more than one form, provide separate hour burden estimates for each form and aggregate the hour burdens in Item 13 of OMB Form 83-I.</w:t>
      </w:r>
    </w:p>
    <w:p w:rsidR="00842E74" w:rsidRDefault="00842E74">
      <w:pPr>
        <w:rPr>
          <w:b/>
          <w:bCs/>
        </w:rPr>
      </w:pPr>
    </w:p>
    <w:p w:rsidR="00883BF5" w:rsidRDefault="00842E74" w:rsidP="00883BF5">
      <w:pPr>
        <w:rPr>
          <w:b/>
          <w:bCs/>
        </w:rPr>
      </w:pPr>
      <w:r>
        <w:rPr>
          <w:b/>
          <w:bCs/>
        </w:rPr>
        <w:tab/>
      </w:r>
      <w:proofErr w:type="gramStart"/>
      <w:r>
        <w:rPr>
          <w:b/>
          <w:bCs/>
        </w:rPr>
        <w:t xml:space="preserve">c. </w:t>
      </w:r>
      <w:r w:rsidR="006A4787">
        <w:rPr>
          <w:b/>
          <w:bCs/>
        </w:rPr>
        <w:t xml:space="preserve"> </w:t>
      </w:r>
      <w:r>
        <w:rPr>
          <w:b/>
          <w:bCs/>
        </w:rPr>
        <w:t>Provide</w:t>
      </w:r>
      <w:proofErr w:type="gramEnd"/>
      <w:r>
        <w:rPr>
          <w:b/>
          <w:bCs/>
        </w:rPr>
        <w:t xml:space="preserve"> </w:t>
      </w:r>
      <w:r w:rsidR="00763992">
        <w:rPr>
          <w:b/>
          <w:bCs/>
        </w:rPr>
        <w:t xml:space="preserve">an </w:t>
      </w:r>
      <w:r>
        <w:rPr>
          <w:b/>
          <w:bCs/>
        </w:rPr>
        <w:t>estimate of annualized cost to respondents for the hour burdens for collections of information, identifying and using appropriate</w:t>
      </w:r>
      <w:r w:rsidR="00232C69">
        <w:rPr>
          <w:b/>
          <w:bCs/>
        </w:rPr>
        <w:t xml:space="preserve"> </w:t>
      </w:r>
      <w:r>
        <w:rPr>
          <w:b/>
          <w:bCs/>
        </w:rPr>
        <w:t>wage rate</w:t>
      </w:r>
      <w:r w:rsidR="00763992">
        <w:rPr>
          <w:b/>
          <w:bCs/>
        </w:rPr>
        <w:t xml:space="preserve"> </w:t>
      </w:r>
      <w:r>
        <w:rPr>
          <w:b/>
          <w:bCs/>
        </w:rPr>
        <w:t>categories.</w:t>
      </w:r>
      <w:r w:rsidR="009B69D3">
        <w:rPr>
          <w:b/>
          <w:bCs/>
        </w:rPr>
        <w:t xml:space="preserve">  NOTE: The wage-rate category for each respondent must be multiplied by 1.4 and this total should be entered in the cell for “Avg. Hourly Wage Rate”.</w:t>
      </w:r>
      <w:r>
        <w:rPr>
          <w:b/>
          <w:bCs/>
        </w:rPr>
        <w:t xml:space="preserve">  The cost </w:t>
      </w:r>
      <w:r w:rsidR="006C04FF">
        <w:rPr>
          <w:b/>
          <w:bCs/>
        </w:rPr>
        <w:t xml:space="preserve">to the respondents </w:t>
      </w:r>
      <w:r>
        <w:rPr>
          <w:b/>
          <w:bCs/>
        </w:rPr>
        <w:t>of contracting out or</w:t>
      </w:r>
      <w:r w:rsidR="00232C69">
        <w:rPr>
          <w:b/>
          <w:bCs/>
        </w:rPr>
        <w:t xml:space="preserve"> </w:t>
      </w:r>
      <w:r>
        <w:rPr>
          <w:b/>
          <w:bCs/>
        </w:rPr>
        <w:t>paying outside parties for information collection activities should not be</w:t>
      </w:r>
      <w:r w:rsidR="00232C69">
        <w:rPr>
          <w:b/>
          <w:bCs/>
        </w:rPr>
        <w:t xml:space="preserve"> </w:t>
      </w:r>
      <w:r>
        <w:rPr>
          <w:b/>
          <w:bCs/>
        </w:rPr>
        <w:t>included here.  Instead this cost should be included in Item 1</w:t>
      </w:r>
      <w:r w:rsidR="006540F6">
        <w:rPr>
          <w:b/>
          <w:bCs/>
        </w:rPr>
        <w:t>3</w:t>
      </w:r>
      <w:r>
        <w:rPr>
          <w:b/>
          <w:bCs/>
        </w:rPr>
        <w:t>.</w:t>
      </w:r>
    </w:p>
    <w:p w:rsidR="00424EDA" w:rsidRDefault="00424EDA" w:rsidP="00883BF5">
      <w:pPr>
        <w:rPr>
          <w:b/>
          <w:bCs/>
        </w:rPr>
      </w:pPr>
    </w:p>
    <w:tbl>
      <w:tblPr>
        <w:tblW w:w="10960" w:type="dxa"/>
        <w:jc w:val="center"/>
        <w:tblInd w:w="93" w:type="dxa"/>
        <w:tblLook w:val="04A0" w:firstRow="1" w:lastRow="0" w:firstColumn="1" w:lastColumn="0" w:noHBand="0" w:noVBand="1"/>
      </w:tblPr>
      <w:tblGrid>
        <w:gridCol w:w="1408"/>
        <w:gridCol w:w="1604"/>
        <w:gridCol w:w="1049"/>
        <w:gridCol w:w="1094"/>
        <w:gridCol w:w="1284"/>
        <w:gridCol w:w="1172"/>
        <w:gridCol w:w="1045"/>
        <w:gridCol w:w="932"/>
        <w:gridCol w:w="1372"/>
      </w:tblGrid>
      <w:tr w:rsidR="00BE6474" w:rsidRPr="00BE6474" w:rsidTr="00BE6474">
        <w:trPr>
          <w:trHeight w:val="315"/>
          <w:jc w:val="center"/>
        </w:trPr>
        <w:tc>
          <w:tcPr>
            <w:tcW w:w="1096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BE6474" w:rsidRPr="00BE6474" w:rsidRDefault="00BE6474" w:rsidP="00BE6474">
            <w:pPr>
              <w:jc w:val="center"/>
              <w:rPr>
                <w:rFonts w:ascii="Arial" w:hAnsi="Arial" w:cs="Arial"/>
                <w:color w:val="000000"/>
                <w:sz w:val="20"/>
                <w:szCs w:val="20"/>
              </w:rPr>
            </w:pPr>
            <w:bookmarkStart w:id="0" w:name="OLE_LINK1"/>
            <w:bookmarkStart w:id="1" w:name="OLE_LINK2"/>
            <w:r w:rsidRPr="00BE6474">
              <w:rPr>
                <w:rFonts w:ascii="Arial" w:hAnsi="Arial" w:cs="Arial"/>
                <w:color w:val="000000"/>
                <w:sz w:val="20"/>
                <w:szCs w:val="20"/>
              </w:rPr>
              <w:t>Estimated Annualized Burden Hours and Costs</w:t>
            </w:r>
          </w:p>
        </w:tc>
      </w:tr>
      <w:tr w:rsidR="00D7037F" w:rsidRPr="00BE6474" w:rsidTr="00B54053">
        <w:trPr>
          <w:trHeight w:val="1290"/>
          <w:jc w:val="center"/>
        </w:trPr>
        <w:tc>
          <w:tcPr>
            <w:tcW w:w="1408" w:type="dxa"/>
            <w:tcBorders>
              <w:top w:val="nil"/>
              <w:left w:val="single" w:sz="8" w:space="0" w:color="auto"/>
              <w:bottom w:val="single" w:sz="8" w:space="0" w:color="auto"/>
              <w:right w:val="single" w:sz="8" w:space="0" w:color="auto"/>
            </w:tcBorders>
            <w:shd w:val="clear" w:color="000000" w:fill="C0C0C0"/>
            <w:vAlign w:val="center"/>
            <w:hideMark/>
          </w:tcPr>
          <w:p w:rsidR="00BE6474" w:rsidRPr="00BE6474" w:rsidRDefault="00BE6474" w:rsidP="00BE6474">
            <w:pPr>
              <w:jc w:val="center"/>
              <w:rPr>
                <w:rFonts w:ascii="Arial" w:hAnsi="Arial" w:cs="Arial"/>
                <w:b/>
                <w:bCs/>
                <w:color w:val="000000"/>
                <w:sz w:val="20"/>
                <w:szCs w:val="20"/>
              </w:rPr>
            </w:pPr>
            <w:r w:rsidRPr="00BE6474">
              <w:rPr>
                <w:rFonts w:ascii="Arial" w:hAnsi="Arial" w:cs="Arial"/>
                <w:b/>
                <w:bCs/>
                <w:color w:val="000000"/>
                <w:sz w:val="20"/>
                <w:szCs w:val="20"/>
              </w:rPr>
              <w:t>Type of Respondent</w:t>
            </w:r>
          </w:p>
        </w:tc>
        <w:tc>
          <w:tcPr>
            <w:tcW w:w="1604" w:type="dxa"/>
            <w:tcBorders>
              <w:top w:val="nil"/>
              <w:left w:val="nil"/>
              <w:bottom w:val="single" w:sz="8" w:space="0" w:color="auto"/>
              <w:right w:val="single" w:sz="8" w:space="0" w:color="auto"/>
            </w:tcBorders>
            <w:shd w:val="clear" w:color="000000" w:fill="C0C0C0"/>
            <w:vAlign w:val="center"/>
            <w:hideMark/>
          </w:tcPr>
          <w:p w:rsidR="00BE6474" w:rsidRPr="00BE6474" w:rsidRDefault="00BE6474" w:rsidP="00BE6474">
            <w:pPr>
              <w:jc w:val="center"/>
              <w:rPr>
                <w:rFonts w:ascii="Arial" w:hAnsi="Arial" w:cs="Arial"/>
                <w:b/>
                <w:bCs/>
                <w:color w:val="000000"/>
                <w:sz w:val="20"/>
                <w:szCs w:val="20"/>
              </w:rPr>
            </w:pPr>
            <w:r w:rsidRPr="00BE6474">
              <w:rPr>
                <w:rFonts w:ascii="Arial" w:hAnsi="Arial" w:cs="Arial"/>
                <w:b/>
                <w:bCs/>
                <w:color w:val="000000"/>
                <w:sz w:val="20"/>
                <w:szCs w:val="20"/>
              </w:rPr>
              <w:t>Form Name / Form Number</w:t>
            </w:r>
          </w:p>
        </w:tc>
        <w:tc>
          <w:tcPr>
            <w:tcW w:w="1049" w:type="dxa"/>
            <w:tcBorders>
              <w:top w:val="nil"/>
              <w:left w:val="nil"/>
              <w:bottom w:val="single" w:sz="8" w:space="0" w:color="auto"/>
              <w:right w:val="single" w:sz="8" w:space="0" w:color="auto"/>
            </w:tcBorders>
            <w:shd w:val="clear" w:color="000000" w:fill="C0C0C0"/>
            <w:vAlign w:val="center"/>
            <w:hideMark/>
          </w:tcPr>
          <w:p w:rsidR="00BE6474" w:rsidRPr="00BE6474" w:rsidRDefault="00BE6474" w:rsidP="00BE6474">
            <w:pPr>
              <w:jc w:val="center"/>
              <w:rPr>
                <w:rFonts w:ascii="Arial" w:hAnsi="Arial" w:cs="Arial"/>
                <w:b/>
                <w:bCs/>
                <w:color w:val="000000"/>
                <w:sz w:val="20"/>
                <w:szCs w:val="20"/>
              </w:rPr>
            </w:pPr>
            <w:r w:rsidRPr="00BE6474">
              <w:rPr>
                <w:rFonts w:ascii="Arial" w:hAnsi="Arial" w:cs="Arial"/>
                <w:b/>
                <w:bCs/>
                <w:color w:val="000000"/>
                <w:sz w:val="20"/>
                <w:szCs w:val="20"/>
              </w:rPr>
              <w:t xml:space="preserve">No. of </w:t>
            </w:r>
            <w:proofErr w:type="spellStart"/>
            <w:r w:rsidRPr="00BE6474">
              <w:rPr>
                <w:rFonts w:ascii="Arial" w:hAnsi="Arial" w:cs="Arial"/>
                <w:b/>
                <w:bCs/>
                <w:color w:val="000000"/>
                <w:sz w:val="20"/>
                <w:szCs w:val="20"/>
              </w:rPr>
              <w:t>Respon</w:t>
            </w:r>
            <w:proofErr w:type="spellEnd"/>
            <w:r w:rsidRPr="00BE6474">
              <w:rPr>
                <w:rFonts w:ascii="Arial" w:hAnsi="Arial" w:cs="Arial"/>
                <w:b/>
                <w:bCs/>
                <w:color w:val="000000"/>
                <w:sz w:val="20"/>
                <w:szCs w:val="20"/>
              </w:rPr>
              <w:t>-dents</w:t>
            </w:r>
          </w:p>
        </w:tc>
        <w:tc>
          <w:tcPr>
            <w:tcW w:w="1094" w:type="dxa"/>
            <w:tcBorders>
              <w:top w:val="nil"/>
              <w:left w:val="nil"/>
              <w:bottom w:val="single" w:sz="8" w:space="0" w:color="auto"/>
              <w:right w:val="single" w:sz="8" w:space="0" w:color="auto"/>
            </w:tcBorders>
            <w:shd w:val="clear" w:color="000000" w:fill="C0C0C0"/>
            <w:vAlign w:val="center"/>
            <w:hideMark/>
          </w:tcPr>
          <w:p w:rsidR="00BE6474" w:rsidRPr="00BE6474" w:rsidRDefault="00BE6474" w:rsidP="00BE6474">
            <w:pPr>
              <w:jc w:val="center"/>
              <w:rPr>
                <w:rFonts w:ascii="Arial" w:hAnsi="Arial" w:cs="Arial"/>
                <w:b/>
                <w:bCs/>
                <w:color w:val="000000"/>
                <w:sz w:val="20"/>
                <w:szCs w:val="20"/>
              </w:rPr>
            </w:pPr>
            <w:r w:rsidRPr="00BE6474">
              <w:rPr>
                <w:rFonts w:ascii="Arial" w:hAnsi="Arial" w:cs="Arial"/>
                <w:b/>
                <w:bCs/>
                <w:color w:val="000000"/>
                <w:sz w:val="20"/>
                <w:szCs w:val="20"/>
              </w:rPr>
              <w:t xml:space="preserve">No. of </w:t>
            </w:r>
            <w:proofErr w:type="spellStart"/>
            <w:r w:rsidRPr="00BE6474">
              <w:rPr>
                <w:rFonts w:ascii="Arial" w:hAnsi="Arial" w:cs="Arial"/>
                <w:b/>
                <w:bCs/>
                <w:color w:val="000000"/>
                <w:sz w:val="20"/>
                <w:szCs w:val="20"/>
              </w:rPr>
              <w:t>Respon-ses</w:t>
            </w:r>
            <w:proofErr w:type="spellEnd"/>
            <w:r w:rsidRPr="00BE6474">
              <w:rPr>
                <w:rFonts w:ascii="Arial" w:hAnsi="Arial" w:cs="Arial"/>
                <w:b/>
                <w:bCs/>
                <w:color w:val="000000"/>
                <w:sz w:val="20"/>
                <w:szCs w:val="20"/>
              </w:rPr>
              <w:t xml:space="preserve"> per </w:t>
            </w:r>
            <w:proofErr w:type="spellStart"/>
            <w:r w:rsidRPr="00BE6474">
              <w:rPr>
                <w:rFonts w:ascii="Arial" w:hAnsi="Arial" w:cs="Arial"/>
                <w:b/>
                <w:bCs/>
                <w:color w:val="000000"/>
                <w:sz w:val="20"/>
                <w:szCs w:val="20"/>
              </w:rPr>
              <w:t>Respon</w:t>
            </w:r>
            <w:proofErr w:type="spellEnd"/>
            <w:r w:rsidRPr="00BE6474">
              <w:rPr>
                <w:rFonts w:ascii="Arial" w:hAnsi="Arial" w:cs="Arial"/>
                <w:b/>
                <w:bCs/>
                <w:color w:val="000000"/>
                <w:sz w:val="20"/>
                <w:szCs w:val="20"/>
              </w:rPr>
              <w:t>-dent</w:t>
            </w:r>
          </w:p>
        </w:tc>
        <w:tc>
          <w:tcPr>
            <w:tcW w:w="1284" w:type="dxa"/>
            <w:tcBorders>
              <w:top w:val="nil"/>
              <w:left w:val="nil"/>
              <w:bottom w:val="single" w:sz="8" w:space="0" w:color="auto"/>
              <w:right w:val="single" w:sz="8" w:space="0" w:color="auto"/>
            </w:tcBorders>
            <w:shd w:val="clear" w:color="000000" w:fill="C0C0C0"/>
            <w:vAlign w:val="center"/>
            <w:hideMark/>
          </w:tcPr>
          <w:p w:rsidR="00BE6474" w:rsidRPr="00BE6474" w:rsidRDefault="00BE6474" w:rsidP="00BE6474">
            <w:pPr>
              <w:jc w:val="center"/>
              <w:rPr>
                <w:rFonts w:ascii="Arial" w:hAnsi="Arial" w:cs="Arial"/>
                <w:b/>
                <w:bCs/>
                <w:color w:val="000000"/>
                <w:sz w:val="20"/>
                <w:szCs w:val="20"/>
              </w:rPr>
            </w:pPr>
            <w:r w:rsidRPr="00BE6474">
              <w:rPr>
                <w:rFonts w:ascii="Arial" w:hAnsi="Arial" w:cs="Arial"/>
                <w:b/>
                <w:bCs/>
                <w:color w:val="000000"/>
                <w:sz w:val="20"/>
                <w:szCs w:val="20"/>
              </w:rPr>
              <w:t>Total No. of Responses</w:t>
            </w:r>
          </w:p>
        </w:tc>
        <w:tc>
          <w:tcPr>
            <w:tcW w:w="1172" w:type="dxa"/>
            <w:tcBorders>
              <w:top w:val="nil"/>
              <w:left w:val="nil"/>
              <w:bottom w:val="single" w:sz="8" w:space="0" w:color="auto"/>
              <w:right w:val="single" w:sz="8" w:space="0" w:color="auto"/>
            </w:tcBorders>
            <w:shd w:val="clear" w:color="000000" w:fill="C0C0C0"/>
            <w:vAlign w:val="center"/>
            <w:hideMark/>
          </w:tcPr>
          <w:p w:rsidR="00BE6474" w:rsidRPr="00BE6474" w:rsidRDefault="00BE6474" w:rsidP="00BE6474">
            <w:pPr>
              <w:jc w:val="center"/>
              <w:rPr>
                <w:rFonts w:ascii="Arial" w:hAnsi="Arial" w:cs="Arial"/>
                <w:b/>
                <w:bCs/>
                <w:color w:val="000000"/>
                <w:sz w:val="20"/>
                <w:szCs w:val="20"/>
              </w:rPr>
            </w:pPr>
            <w:r w:rsidRPr="00BE6474">
              <w:rPr>
                <w:rFonts w:ascii="Arial" w:hAnsi="Arial" w:cs="Arial"/>
                <w:b/>
                <w:bCs/>
                <w:color w:val="000000"/>
                <w:sz w:val="20"/>
                <w:szCs w:val="20"/>
              </w:rPr>
              <w:t>Avg. Burden per Response (in hours)</w:t>
            </w:r>
          </w:p>
        </w:tc>
        <w:tc>
          <w:tcPr>
            <w:tcW w:w="1045" w:type="dxa"/>
            <w:tcBorders>
              <w:top w:val="nil"/>
              <w:left w:val="nil"/>
              <w:bottom w:val="single" w:sz="8" w:space="0" w:color="auto"/>
              <w:right w:val="single" w:sz="8" w:space="0" w:color="auto"/>
            </w:tcBorders>
            <w:shd w:val="clear" w:color="000000" w:fill="C0C0C0"/>
            <w:vAlign w:val="center"/>
            <w:hideMark/>
          </w:tcPr>
          <w:p w:rsidR="00BE6474" w:rsidRPr="00BE6474" w:rsidRDefault="00BE6474" w:rsidP="00BE6474">
            <w:pPr>
              <w:jc w:val="center"/>
              <w:rPr>
                <w:rFonts w:ascii="Arial" w:hAnsi="Arial" w:cs="Arial"/>
                <w:b/>
                <w:bCs/>
                <w:color w:val="000000"/>
                <w:sz w:val="20"/>
                <w:szCs w:val="20"/>
              </w:rPr>
            </w:pPr>
            <w:r w:rsidRPr="00BE6474">
              <w:rPr>
                <w:rFonts w:ascii="Arial" w:hAnsi="Arial" w:cs="Arial"/>
                <w:b/>
                <w:bCs/>
                <w:color w:val="000000"/>
                <w:sz w:val="20"/>
                <w:szCs w:val="20"/>
              </w:rPr>
              <w:t>Total Annual Burden (in hours)</w:t>
            </w:r>
          </w:p>
        </w:tc>
        <w:tc>
          <w:tcPr>
            <w:tcW w:w="932" w:type="dxa"/>
            <w:tcBorders>
              <w:top w:val="nil"/>
              <w:left w:val="nil"/>
              <w:bottom w:val="single" w:sz="8" w:space="0" w:color="auto"/>
              <w:right w:val="single" w:sz="8" w:space="0" w:color="auto"/>
            </w:tcBorders>
            <w:shd w:val="clear" w:color="000000" w:fill="C0C0C0"/>
            <w:vAlign w:val="center"/>
            <w:hideMark/>
          </w:tcPr>
          <w:p w:rsidR="00BE6474" w:rsidRPr="00BE6474" w:rsidRDefault="00BE6474" w:rsidP="00460C0A">
            <w:pPr>
              <w:jc w:val="center"/>
              <w:rPr>
                <w:rFonts w:ascii="Arial" w:hAnsi="Arial" w:cs="Arial"/>
                <w:b/>
                <w:bCs/>
                <w:color w:val="000000"/>
                <w:sz w:val="20"/>
                <w:szCs w:val="20"/>
              </w:rPr>
            </w:pPr>
            <w:r w:rsidRPr="00BE6474">
              <w:rPr>
                <w:rFonts w:ascii="Arial" w:hAnsi="Arial" w:cs="Arial"/>
                <w:b/>
                <w:bCs/>
                <w:color w:val="000000"/>
                <w:sz w:val="20"/>
                <w:szCs w:val="20"/>
              </w:rPr>
              <w:t>Avg. Hourly Wage Rate</w:t>
            </w:r>
          </w:p>
        </w:tc>
        <w:tc>
          <w:tcPr>
            <w:tcW w:w="1372" w:type="dxa"/>
            <w:tcBorders>
              <w:top w:val="nil"/>
              <w:left w:val="nil"/>
              <w:bottom w:val="single" w:sz="8" w:space="0" w:color="auto"/>
              <w:right w:val="single" w:sz="8" w:space="0" w:color="auto"/>
            </w:tcBorders>
            <w:shd w:val="clear" w:color="000000" w:fill="C0C0C0"/>
            <w:vAlign w:val="center"/>
            <w:hideMark/>
          </w:tcPr>
          <w:p w:rsidR="00BE6474" w:rsidRPr="00BE6474" w:rsidRDefault="00BE6474" w:rsidP="00BE6474">
            <w:pPr>
              <w:jc w:val="center"/>
              <w:rPr>
                <w:rFonts w:ascii="Arial" w:hAnsi="Arial" w:cs="Arial"/>
                <w:b/>
                <w:bCs/>
                <w:color w:val="000000"/>
                <w:sz w:val="20"/>
                <w:szCs w:val="20"/>
              </w:rPr>
            </w:pPr>
            <w:r w:rsidRPr="00BE6474">
              <w:rPr>
                <w:rFonts w:ascii="Arial" w:hAnsi="Arial" w:cs="Arial"/>
                <w:b/>
                <w:bCs/>
                <w:color w:val="000000"/>
                <w:sz w:val="20"/>
                <w:szCs w:val="20"/>
              </w:rPr>
              <w:t>Total Annual Respondent Cost</w:t>
            </w:r>
          </w:p>
        </w:tc>
      </w:tr>
      <w:tr w:rsidR="00D7037F" w:rsidRPr="00BE6474" w:rsidTr="0042616C">
        <w:trPr>
          <w:trHeight w:val="205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bookmarkStart w:id="2" w:name="RANGE!A5"/>
            <w:r w:rsidRPr="00BE6474">
              <w:rPr>
                <w:rFonts w:ascii="Arial" w:hAnsi="Arial" w:cs="Arial"/>
                <w:color w:val="000000"/>
                <w:sz w:val="20"/>
                <w:szCs w:val="20"/>
              </w:rPr>
              <w:t>Business or other for-profit</w:t>
            </w:r>
            <w:bookmarkEnd w:id="2"/>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National Flood Insurance Program Worksheet-Contents-Personal Property / FEMA Form 86-0-06 </w:t>
            </w:r>
          </w:p>
        </w:tc>
        <w:tc>
          <w:tcPr>
            <w:tcW w:w="1049" w:type="dxa"/>
            <w:tcBorders>
              <w:top w:val="nil"/>
              <w:left w:val="nil"/>
              <w:bottom w:val="single" w:sz="8" w:space="0" w:color="auto"/>
              <w:right w:val="single" w:sz="8" w:space="0" w:color="auto"/>
            </w:tcBorders>
            <w:shd w:val="clear" w:color="auto" w:fill="auto"/>
            <w:vAlign w:val="center"/>
          </w:tcPr>
          <w:p w:rsidR="00BE6474" w:rsidRDefault="00BE6474" w:rsidP="00BE6474">
            <w:pPr>
              <w:jc w:val="center"/>
              <w:rPr>
                <w:rFonts w:ascii="Arial" w:hAnsi="Arial" w:cs="Arial"/>
                <w:color w:val="000000"/>
                <w:sz w:val="20"/>
                <w:szCs w:val="20"/>
              </w:rPr>
            </w:pPr>
          </w:p>
          <w:p w:rsidR="00D277C6" w:rsidRPr="00BE6474" w:rsidRDefault="00D277C6" w:rsidP="00BE6474">
            <w:pPr>
              <w:jc w:val="center"/>
              <w:rPr>
                <w:rFonts w:ascii="Arial" w:hAnsi="Arial" w:cs="Arial"/>
                <w:color w:val="000000"/>
                <w:sz w:val="20"/>
                <w:szCs w:val="20"/>
              </w:rPr>
            </w:pPr>
            <w:r>
              <w:rPr>
                <w:rFonts w:ascii="Arial" w:hAnsi="Arial" w:cs="Arial"/>
                <w:color w:val="000000"/>
                <w:sz w:val="20"/>
                <w:szCs w:val="20"/>
              </w:rPr>
              <w:t>6201</w:t>
            </w:r>
          </w:p>
        </w:tc>
        <w:tc>
          <w:tcPr>
            <w:tcW w:w="1094" w:type="dxa"/>
            <w:tcBorders>
              <w:top w:val="nil"/>
              <w:left w:val="nil"/>
              <w:bottom w:val="single" w:sz="8" w:space="0" w:color="auto"/>
              <w:right w:val="single" w:sz="8" w:space="0" w:color="auto"/>
            </w:tcBorders>
            <w:shd w:val="clear" w:color="auto" w:fill="auto"/>
            <w:vAlign w:val="center"/>
          </w:tcPr>
          <w:p w:rsidR="00BE6474" w:rsidRDefault="00BE6474" w:rsidP="00BE6474">
            <w:pPr>
              <w:jc w:val="center"/>
              <w:rPr>
                <w:rFonts w:ascii="Arial" w:hAnsi="Arial" w:cs="Arial"/>
                <w:color w:val="000000"/>
                <w:sz w:val="20"/>
                <w:szCs w:val="20"/>
              </w:rPr>
            </w:pPr>
          </w:p>
          <w:p w:rsidR="00D277C6" w:rsidRPr="00BE6474" w:rsidRDefault="00D277C6" w:rsidP="00BE6474">
            <w:pPr>
              <w:jc w:val="center"/>
              <w:rPr>
                <w:rFonts w:ascii="Arial" w:hAnsi="Arial" w:cs="Arial"/>
                <w:color w:val="000000"/>
                <w:sz w:val="20"/>
                <w:szCs w:val="20"/>
              </w:rPr>
            </w:pPr>
            <w:r>
              <w:rPr>
                <w:rFonts w:ascii="Arial" w:hAnsi="Arial" w:cs="Arial"/>
                <w:color w:val="000000"/>
                <w:sz w:val="20"/>
                <w:szCs w:val="20"/>
              </w:rPr>
              <w:t>1</w:t>
            </w:r>
          </w:p>
        </w:tc>
        <w:tc>
          <w:tcPr>
            <w:tcW w:w="1284" w:type="dxa"/>
            <w:tcBorders>
              <w:top w:val="nil"/>
              <w:left w:val="nil"/>
              <w:bottom w:val="single" w:sz="8" w:space="0" w:color="auto"/>
              <w:right w:val="single" w:sz="8" w:space="0" w:color="auto"/>
            </w:tcBorders>
            <w:shd w:val="clear" w:color="auto" w:fill="auto"/>
            <w:vAlign w:val="center"/>
          </w:tcPr>
          <w:p w:rsidR="00BE6474" w:rsidRDefault="00BE6474" w:rsidP="00BE6474">
            <w:pPr>
              <w:jc w:val="center"/>
              <w:rPr>
                <w:rFonts w:ascii="Arial" w:hAnsi="Arial" w:cs="Arial"/>
                <w:color w:val="000000"/>
                <w:sz w:val="20"/>
                <w:szCs w:val="20"/>
              </w:rPr>
            </w:pPr>
          </w:p>
          <w:p w:rsidR="00D277C6" w:rsidRPr="00BE6474" w:rsidRDefault="00DC5D67" w:rsidP="00BE6474">
            <w:pPr>
              <w:jc w:val="center"/>
              <w:rPr>
                <w:rFonts w:ascii="Arial" w:hAnsi="Arial" w:cs="Arial"/>
                <w:color w:val="000000"/>
                <w:sz w:val="20"/>
                <w:szCs w:val="20"/>
              </w:rPr>
            </w:pPr>
            <w:r>
              <w:rPr>
                <w:rFonts w:ascii="Arial" w:hAnsi="Arial" w:cs="Arial"/>
                <w:color w:val="000000"/>
                <w:sz w:val="20"/>
                <w:szCs w:val="20"/>
              </w:rPr>
              <w:t>6201</w:t>
            </w:r>
          </w:p>
        </w:tc>
        <w:tc>
          <w:tcPr>
            <w:tcW w:w="1172" w:type="dxa"/>
            <w:tcBorders>
              <w:top w:val="nil"/>
              <w:left w:val="nil"/>
              <w:bottom w:val="single" w:sz="8" w:space="0" w:color="auto"/>
              <w:right w:val="single" w:sz="8" w:space="0" w:color="auto"/>
            </w:tcBorders>
            <w:shd w:val="clear" w:color="auto" w:fill="auto"/>
            <w:vAlign w:val="center"/>
          </w:tcPr>
          <w:p w:rsidR="004206BC" w:rsidRDefault="004206BC" w:rsidP="00BE6474">
            <w:pPr>
              <w:jc w:val="center"/>
              <w:rPr>
                <w:rFonts w:ascii="Arial" w:hAnsi="Arial" w:cs="Arial"/>
                <w:color w:val="000000"/>
                <w:sz w:val="20"/>
                <w:szCs w:val="20"/>
              </w:rPr>
            </w:pPr>
          </w:p>
          <w:p w:rsidR="00BE6474" w:rsidRPr="00BE6474" w:rsidRDefault="00DC5D67" w:rsidP="00BE6474">
            <w:pPr>
              <w:jc w:val="center"/>
              <w:rPr>
                <w:rFonts w:ascii="Arial" w:hAnsi="Arial" w:cs="Arial"/>
                <w:color w:val="000000"/>
                <w:sz w:val="20"/>
                <w:szCs w:val="20"/>
              </w:rPr>
            </w:pPr>
            <w:r>
              <w:rPr>
                <w:rFonts w:ascii="Arial" w:hAnsi="Arial" w:cs="Arial"/>
                <w:color w:val="000000"/>
                <w:sz w:val="20"/>
                <w:szCs w:val="20"/>
              </w:rPr>
              <w:t>2.5</w:t>
            </w:r>
          </w:p>
        </w:tc>
        <w:tc>
          <w:tcPr>
            <w:tcW w:w="1045" w:type="dxa"/>
            <w:tcBorders>
              <w:top w:val="nil"/>
              <w:left w:val="nil"/>
              <w:bottom w:val="single" w:sz="8" w:space="0" w:color="auto"/>
              <w:right w:val="single" w:sz="8" w:space="0" w:color="auto"/>
            </w:tcBorders>
            <w:shd w:val="clear" w:color="auto" w:fill="auto"/>
            <w:vAlign w:val="center"/>
          </w:tcPr>
          <w:p w:rsidR="004206BC" w:rsidRDefault="004206BC">
            <w:pPr>
              <w:jc w:val="center"/>
              <w:rPr>
                <w:rFonts w:ascii="Arial" w:hAnsi="Arial" w:cs="Arial"/>
                <w:color w:val="000000"/>
                <w:sz w:val="20"/>
                <w:szCs w:val="20"/>
              </w:rPr>
            </w:pPr>
          </w:p>
          <w:p w:rsidR="00BE6474" w:rsidRPr="00BE6474" w:rsidRDefault="00DC5D67" w:rsidP="006F6EE2">
            <w:pPr>
              <w:jc w:val="center"/>
              <w:rPr>
                <w:rFonts w:ascii="Arial" w:hAnsi="Arial" w:cs="Arial"/>
                <w:color w:val="000000"/>
                <w:sz w:val="20"/>
                <w:szCs w:val="20"/>
              </w:rPr>
            </w:pPr>
            <w:r>
              <w:rPr>
                <w:rFonts w:ascii="Arial" w:hAnsi="Arial" w:cs="Arial"/>
                <w:color w:val="000000"/>
                <w:sz w:val="20"/>
                <w:szCs w:val="20"/>
              </w:rPr>
              <w:t>15,50</w:t>
            </w:r>
            <w:r w:rsidR="006F6EE2">
              <w:rPr>
                <w:rFonts w:ascii="Arial" w:hAnsi="Arial" w:cs="Arial"/>
                <w:color w:val="000000"/>
                <w:sz w:val="20"/>
                <w:szCs w:val="20"/>
              </w:rPr>
              <w:t>3</w:t>
            </w:r>
          </w:p>
        </w:tc>
        <w:tc>
          <w:tcPr>
            <w:tcW w:w="932" w:type="dxa"/>
            <w:tcBorders>
              <w:top w:val="nil"/>
              <w:left w:val="nil"/>
              <w:bottom w:val="single" w:sz="8" w:space="0" w:color="auto"/>
              <w:right w:val="single" w:sz="8" w:space="0" w:color="auto"/>
            </w:tcBorders>
            <w:shd w:val="clear" w:color="auto" w:fill="auto"/>
            <w:vAlign w:val="center"/>
          </w:tcPr>
          <w:p w:rsidR="004206BC" w:rsidRDefault="004206BC" w:rsidP="00BE6474">
            <w:pPr>
              <w:jc w:val="center"/>
              <w:rPr>
                <w:rFonts w:ascii="Arial" w:hAnsi="Arial" w:cs="Arial"/>
                <w:color w:val="000000"/>
                <w:sz w:val="20"/>
                <w:szCs w:val="20"/>
              </w:rPr>
            </w:pPr>
          </w:p>
          <w:p w:rsidR="00D277C6" w:rsidRPr="00BE6474" w:rsidRDefault="00C6141D" w:rsidP="00BE6474">
            <w:pPr>
              <w:jc w:val="center"/>
              <w:rPr>
                <w:rFonts w:ascii="Arial" w:hAnsi="Arial" w:cs="Arial"/>
                <w:color w:val="000000"/>
                <w:sz w:val="20"/>
                <w:szCs w:val="20"/>
              </w:rPr>
            </w:pPr>
            <w:r>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tcPr>
          <w:p w:rsidR="004206BC" w:rsidRDefault="004206BC" w:rsidP="00BE6474">
            <w:pPr>
              <w:jc w:val="center"/>
              <w:rPr>
                <w:rFonts w:ascii="Arial" w:hAnsi="Arial" w:cs="Arial"/>
                <w:color w:val="000000"/>
                <w:sz w:val="20"/>
                <w:szCs w:val="20"/>
              </w:rPr>
            </w:pPr>
          </w:p>
          <w:p w:rsidR="004206BC" w:rsidRDefault="004206BC" w:rsidP="00BE6474">
            <w:pPr>
              <w:jc w:val="center"/>
              <w:rPr>
                <w:rFonts w:ascii="Arial" w:hAnsi="Arial" w:cs="Arial"/>
                <w:color w:val="000000"/>
                <w:sz w:val="20"/>
                <w:szCs w:val="20"/>
              </w:rPr>
            </w:pPr>
          </w:p>
          <w:p w:rsidR="00D277C6" w:rsidRPr="00BE6474" w:rsidRDefault="006F6EE2" w:rsidP="00BE6474">
            <w:pPr>
              <w:jc w:val="center"/>
              <w:rPr>
                <w:rFonts w:ascii="Arial" w:hAnsi="Arial" w:cs="Arial"/>
                <w:color w:val="000000"/>
                <w:sz w:val="20"/>
                <w:szCs w:val="20"/>
              </w:rPr>
            </w:pPr>
            <w:r>
              <w:rPr>
                <w:rFonts w:ascii="Arial" w:hAnsi="Arial" w:cs="Arial"/>
                <w:color w:val="000000"/>
                <w:sz w:val="20"/>
                <w:szCs w:val="20"/>
              </w:rPr>
              <w:t>$641,956</w:t>
            </w:r>
          </w:p>
        </w:tc>
      </w:tr>
      <w:tr w:rsidR="00D7037F" w:rsidRPr="00BE6474" w:rsidTr="00B54053">
        <w:trPr>
          <w:trHeight w:val="78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Worksheet - Building / FEMA Form 086-0-07 </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D277C6" w:rsidRPr="00BE6474" w:rsidRDefault="00D277C6" w:rsidP="00BE6474">
            <w:pPr>
              <w:jc w:val="center"/>
              <w:rPr>
                <w:rFonts w:ascii="Arial" w:hAnsi="Arial" w:cs="Arial"/>
                <w:color w:val="000000"/>
                <w:sz w:val="20"/>
                <w:szCs w:val="20"/>
              </w:rPr>
            </w:pPr>
            <w:r>
              <w:rPr>
                <w:rFonts w:ascii="Arial" w:hAnsi="Arial" w:cs="Arial"/>
                <w:color w:val="000000"/>
                <w:sz w:val="20"/>
                <w:szCs w:val="20"/>
              </w:rPr>
              <w:t>9,744</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1 </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D277C6" w:rsidRPr="00BE6474" w:rsidRDefault="00D277C6" w:rsidP="00BE6474">
            <w:pPr>
              <w:jc w:val="center"/>
              <w:rPr>
                <w:rFonts w:ascii="Arial" w:hAnsi="Arial" w:cs="Arial"/>
                <w:color w:val="000000"/>
                <w:sz w:val="20"/>
                <w:szCs w:val="20"/>
              </w:rPr>
            </w:pPr>
            <w:r>
              <w:rPr>
                <w:rFonts w:ascii="Arial" w:hAnsi="Arial" w:cs="Arial"/>
                <w:color w:val="000000"/>
                <w:sz w:val="20"/>
                <w:szCs w:val="20"/>
              </w:rPr>
              <w:t>9</w:t>
            </w:r>
            <w:r w:rsidR="00D1642C">
              <w:rPr>
                <w:rFonts w:ascii="Arial" w:hAnsi="Arial" w:cs="Arial"/>
                <w:color w:val="000000"/>
                <w:sz w:val="20"/>
                <w:szCs w:val="20"/>
              </w:rPr>
              <w:t>,744</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2.5</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D1642C" w:rsidRPr="00BE6474" w:rsidRDefault="00D1642C" w:rsidP="00BE6474">
            <w:pPr>
              <w:jc w:val="center"/>
              <w:rPr>
                <w:rFonts w:ascii="Arial" w:hAnsi="Arial" w:cs="Arial"/>
                <w:color w:val="000000"/>
                <w:sz w:val="20"/>
                <w:szCs w:val="20"/>
              </w:rPr>
            </w:pPr>
            <w:r>
              <w:rPr>
                <w:rFonts w:ascii="Arial" w:hAnsi="Arial" w:cs="Arial"/>
                <w:color w:val="000000"/>
                <w:sz w:val="20"/>
                <w:szCs w:val="20"/>
              </w:rPr>
              <w:t>24,360</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D1642C" w:rsidRPr="00BE6474" w:rsidRDefault="008569C5">
            <w:pPr>
              <w:jc w:val="center"/>
              <w:rPr>
                <w:rFonts w:ascii="Arial" w:hAnsi="Arial" w:cs="Arial"/>
                <w:color w:val="000000"/>
                <w:sz w:val="20"/>
                <w:szCs w:val="20"/>
              </w:rPr>
            </w:pPr>
            <w:r>
              <w:rPr>
                <w:rFonts w:ascii="Arial" w:hAnsi="Arial" w:cs="Arial"/>
                <w:color w:val="000000"/>
                <w:sz w:val="20"/>
                <w:szCs w:val="20"/>
              </w:rPr>
              <w:t>$</w:t>
            </w:r>
            <w:r w:rsidR="000164F8">
              <w:rPr>
                <w:rFonts w:ascii="Arial" w:hAnsi="Arial" w:cs="Arial"/>
                <w:color w:val="000000"/>
                <w:sz w:val="20"/>
                <w:szCs w:val="20"/>
              </w:rPr>
              <w:t>1,008,748</w:t>
            </w:r>
          </w:p>
        </w:tc>
      </w:tr>
      <w:tr w:rsidR="00D7037F" w:rsidRPr="00BE6474" w:rsidTr="00B54053">
        <w:trPr>
          <w:trHeight w:val="129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Worksheet - Building (Continued) / FEMA Form 086-0-08</w:t>
            </w:r>
          </w:p>
        </w:tc>
        <w:tc>
          <w:tcPr>
            <w:tcW w:w="1049" w:type="dxa"/>
            <w:tcBorders>
              <w:top w:val="nil"/>
              <w:left w:val="nil"/>
              <w:bottom w:val="single" w:sz="8" w:space="0" w:color="auto"/>
              <w:right w:val="single" w:sz="8" w:space="0" w:color="auto"/>
            </w:tcBorders>
            <w:shd w:val="clear" w:color="auto" w:fill="auto"/>
            <w:vAlign w:val="center"/>
            <w:hideMark/>
          </w:tcPr>
          <w:p w:rsidR="00BE6474" w:rsidRPr="00BE6474" w:rsidRDefault="00D1642C" w:rsidP="00BE6474">
            <w:pPr>
              <w:jc w:val="center"/>
              <w:rPr>
                <w:rFonts w:ascii="Arial" w:hAnsi="Arial" w:cs="Arial"/>
                <w:color w:val="000000"/>
                <w:sz w:val="20"/>
                <w:szCs w:val="20"/>
              </w:rPr>
            </w:pPr>
            <w:r>
              <w:rPr>
                <w:rFonts w:ascii="Arial" w:hAnsi="Arial" w:cs="Arial"/>
                <w:color w:val="000000"/>
                <w:sz w:val="20"/>
                <w:szCs w:val="20"/>
              </w:rPr>
              <w:t>9,744</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1</w:t>
            </w:r>
          </w:p>
        </w:tc>
        <w:tc>
          <w:tcPr>
            <w:tcW w:w="1284" w:type="dxa"/>
            <w:tcBorders>
              <w:top w:val="nil"/>
              <w:left w:val="nil"/>
              <w:bottom w:val="single" w:sz="8" w:space="0" w:color="auto"/>
              <w:right w:val="single" w:sz="8" w:space="0" w:color="auto"/>
            </w:tcBorders>
            <w:shd w:val="clear" w:color="auto" w:fill="auto"/>
            <w:vAlign w:val="center"/>
            <w:hideMark/>
          </w:tcPr>
          <w:p w:rsidR="00D1642C" w:rsidRDefault="00D1642C" w:rsidP="00BE6474">
            <w:pPr>
              <w:jc w:val="center"/>
              <w:rPr>
                <w:rFonts w:ascii="Arial" w:hAnsi="Arial" w:cs="Arial"/>
                <w:color w:val="000000"/>
                <w:sz w:val="20"/>
                <w:szCs w:val="20"/>
              </w:rPr>
            </w:pPr>
          </w:p>
          <w:p w:rsidR="00BE6474" w:rsidRPr="00BE6474" w:rsidRDefault="00D1642C" w:rsidP="00BE6474">
            <w:pPr>
              <w:jc w:val="center"/>
              <w:rPr>
                <w:rFonts w:ascii="Arial" w:hAnsi="Arial" w:cs="Arial"/>
                <w:color w:val="000000"/>
                <w:sz w:val="20"/>
                <w:szCs w:val="20"/>
              </w:rPr>
            </w:pPr>
            <w:r>
              <w:rPr>
                <w:rFonts w:ascii="Arial" w:hAnsi="Arial" w:cs="Arial"/>
                <w:color w:val="000000"/>
                <w:sz w:val="20"/>
                <w:szCs w:val="20"/>
              </w:rPr>
              <w:t>9,744</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D1642C" w:rsidRPr="00BE6474" w:rsidRDefault="00D1642C" w:rsidP="00BE6474">
            <w:pPr>
              <w:jc w:val="center"/>
              <w:rPr>
                <w:rFonts w:ascii="Arial" w:hAnsi="Arial" w:cs="Arial"/>
                <w:color w:val="000000"/>
                <w:sz w:val="20"/>
                <w:szCs w:val="20"/>
              </w:rPr>
            </w:pPr>
            <w:r>
              <w:rPr>
                <w:rFonts w:ascii="Arial" w:hAnsi="Arial" w:cs="Arial"/>
                <w:color w:val="000000"/>
                <w:sz w:val="20"/>
                <w:szCs w:val="20"/>
              </w:rPr>
              <w:t>9,744</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D1642C" w:rsidRPr="00BE6474" w:rsidRDefault="008569C5">
            <w:pPr>
              <w:jc w:val="center"/>
              <w:rPr>
                <w:rFonts w:ascii="Arial" w:hAnsi="Arial" w:cs="Arial"/>
                <w:color w:val="000000"/>
                <w:sz w:val="20"/>
                <w:szCs w:val="20"/>
              </w:rPr>
            </w:pPr>
            <w:r>
              <w:rPr>
                <w:rFonts w:ascii="Arial" w:hAnsi="Arial" w:cs="Arial"/>
                <w:color w:val="000000"/>
                <w:sz w:val="20"/>
                <w:szCs w:val="20"/>
              </w:rPr>
              <w:t>$</w:t>
            </w:r>
            <w:r w:rsidR="000164F8">
              <w:rPr>
                <w:rFonts w:ascii="Arial" w:hAnsi="Arial" w:cs="Arial"/>
                <w:color w:val="000000"/>
                <w:sz w:val="20"/>
                <w:szCs w:val="20"/>
              </w:rPr>
              <w:t>403,499</w:t>
            </w:r>
          </w:p>
        </w:tc>
      </w:tr>
      <w:tr w:rsidR="00D7037F" w:rsidRPr="00BE6474" w:rsidTr="00B54053">
        <w:trPr>
          <w:trHeight w:val="78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sz w:val="20"/>
                <w:szCs w:val="20"/>
              </w:rPr>
            </w:pPr>
            <w:r w:rsidRPr="00BE6474">
              <w:rPr>
                <w:rFonts w:ascii="Arial" w:hAnsi="Arial" w:cs="Arial"/>
                <w:sz w:val="20"/>
                <w:szCs w:val="20"/>
              </w:rPr>
              <w:t xml:space="preserve">Proof of Loss / FEMA Form 086-0-09 </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sz w:val="20"/>
                <w:szCs w:val="20"/>
              </w:rPr>
            </w:pPr>
          </w:p>
          <w:p w:rsidR="00D1642C" w:rsidRPr="00BE6474" w:rsidRDefault="00D1642C" w:rsidP="00BE6474">
            <w:pPr>
              <w:jc w:val="center"/>
              <w:rPr>
                <w:rFonts w:ascii="Arial" w:hAnsi="Arial" w:cs="Arial"/>
                <w:sz w:val="20"/>
                <w:szCs w:val="20"/>
              </w:rPr>
            </w:pPr>
            <w:r>
              <w:rPr>
                <w:rFonts w:ascii="Arial" w:hAnsi="Arial" w:cs="Arial"/>
                <w:sz w:val="20"/>
                <w:szCs w:val="20"/>
              </w:rPr>
              <w:t>10,335</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sz w:val="20"/>
                <w:szCs w:val="20"/>
              </w:rPr>
            </w:pPr>
            <w:r w:rsidRPr="00BE6474">
              <w:rPr>
                <w:rFonts w:ascii="Arial" w:hAnsi="Arial" w:cs="Arial"/>
                <w:sz w:val="20"/>
                <w:szCs w:val="20"/>
              </w:rPr>
              <w:t> 1</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sz w:val="20"/>
                <w:szCs w:val="20"/>
              </w:rPr>
            </w:pPr>
          </w:p>
          <w:p w:rsidR="00D1642C" w:rsidRPr="00BE6474" w:rsidRDefault="00D1642C" w:rsidP="00BE6474">
            <w:pPr>
              <w:jc w:val="center"/>
              <w:rPr>
                <w:rFonts w:ascii="Arial" w:hAnsi="Arial" w:cs="Arial"/>
                <w:sz w:val="20"/>
                <w:szCs w:val="20"/>
              </w:rPr>
            </w:pPr>
            <w:r>
              <w:rPr>
                <w:rFonts w:ascii="Arial" w:hAnsi="Arial" w:cs="Arial"/>
                <w:sz w:val="20"/>
                <w:szCs w:val="20"/>
              </w:rPr>
              <w:t>10355</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sz w:val="20"/>
                <w:szCs w:val="20"/>
              </w:rPr>
            </w:pPr>
            <w:r w:rsidRPr="00BE6474">
              <w:rPr>
                <w:rFonts w:ascii="Arial" w:hAnsi="Arial" w:cs="Arial"/>
                <w:sz w:val="20"/>
                <w:szCs w:val="20"/>
              </w:rPr>
              <w:t>0.08</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D1642C" w:rsidRPr="00BE6474" w:rsidRDefault="00896164">
            <w:pPr>
              <w:jc w:val="center"/>
              <w:rPr>
                <w:rFonts w:ascii="Arial" w:hAnsi="Arial" w:cs="Arial"/>
                <w:color w:val="000000"/>
                <w:sz w:val="20"/>
                <w:szCs w:val="20"/>
              </w:rPr>
            </w:pPr>
            <w:r>
              <w:rPr>
                <w:rFonts w:ascii="Arial" w:hAnsi="Arial" w:cs="Arial"/>
                <w:color w:val="000000"/>
                <w:sz w:val="20"/>
                <w:szCs w:val="20"/>
              </w:rPr>
              <w:t>827</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Default="006F6EE2" w:rsidP="00BE6474">
            <w:pPr>
              <w:jc w:val="center"/>
              <w:rPr>
                <w:rFonts w:ascii="Arial" w:hAnsi="Arial" w:cs="Arial"/>
                <w:color w:val="000000"/>
                <w:sz w:val="20"/>
                <w:szCs w:val="20"/>
              </w:rPr>
            </w:pPr>
            <w:r>
              <w:rPr>
                <w:rFonts w:ascii="Arial" w:hAnsi="Arial" w:cs="Arial"/>
                <w:color w:val="000000"/>
                <w:sz w:val="20"/>
                <w:szCs w:val="20"/>
              </w:rPr>
              <w:t>$34,</w:t>
            </w:r>
            <w:r w:rsidR="009D1BC5">
              <w:rPr>
                <w:rFonts w:ascii="Arial" w:hAnsi="Arial" w:cs="Arial"/>
                <w:color w:val="000000"/>
                <w:sz w:val="20"/>
                <w:szCs w:val="20"/>
              </w:rPr>
              <w:t>238</w:t>
            </w:r>
          </w:p>
          <w:p w:rsidR="00D1642C" w:rsidRPr="00BE6474" w:rsidRDefault="00D1642C" w:rsidP="006F6EE2">
            <w:pPr>
              <w:jc w:val="center"/>
              <w:rPr>
                <w:rFonts w:ascii="Arial" w:hAnsi="Arial" w:cs="Arial"/>
                <w:color w:val="000000"/>
                <w:sz w:val="20"/>
                <w:szCs w:val="20"/>
              </w:rPr>
            </w:pPr>
          </w:p>
        </w:tc>
      </w:tr>
      <w:tr w:rsidR="00D7037F" w:rsidRPr="00BE6474" w:rsidTr="00B54053">
        <w:trPr>
          <w:trHeight w:val="103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Increased Cost of Compliance Proof of Loss / FEMA Form 086-0-10 </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D1642C" w:rsidRPr="00BE6474" w:rsidRDefault="00D1642C" w:rsidP="00BE6474">
            <w:pPr>
              <w:jc w:val="center"/>
              <w:rPr>
                <w:rFonts w:ascii="Arial" w:hAnsi="Arial" w:cs="Arial"/>
                <w:color w:val="000000"/>
                <w:sz w:val="20"/>
                <w:szCs w:val="20"/>
              </w:rPr>
            </w:pPr>
            <w:r>
              <w:rPr>
                <w:rFonts w:ascii="Arial" w:hAnsi="Arial" w:cs="Arial"/>
                <w:color w:val="000000"/>
                <w:sz w:val="20"/>
                <w:szCs w:val="20"/>
              </w:rPr>
              <w:t>5906</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1</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D1642C">
            <w:pPr>
              <w:jc w:val="center"/>
              <w:rPr>
                <w:rFonts w:ascii="Arial" w:hAnsi="Arial" w:cs="Arial"/>
                <w:color w:val="000000"/>
                <w:sz w:val="20"/>
                <w:szCs w:val="20"/>
              </w:rPr>
            </w:pPr>
          </w:p>
          <w:p w:rsidR="00D1642C" w:rsidRPr="00BE6474" w:rsidRDefault="00D1642C" w:rsidP="00D1642C">
            <w:pPr>
              <w:jc w:val="center"/>
              <w:rPr>
                <w:rFonts w:ascii="Arial" w:hAnsi="Arial" w:cs="Arial"/>
                <w:color w:val="000000"/>
                <w:sz w:val="20"/>
                <w:szCs w:val="20"/>
              </w:rPr>
            </w:pPr>
            <w:r>
              <w:rPr>
                <w:rFonts w:ascii="Arial" w:hAnsi="Arial" w:cs="Arial"/>
                <w:color w:val="000000"/>
                <w:sz w:val="20"/>
                <w:szCs w:val="20"/>
              </w:rPr>
              <w:t>5906</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2</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D1642C">
            <w:pPr>
              <w:jc w:val="center"/>
              <w:rPr>
                <w:rFonts w:ascii="Arial" w:hAnsi="Arial" w:cs="Arial"/>
                <w:color w:val="000000"/>
                <w:sz w:val="20"/>
                <w:szCs w:val="20"/>
              </w:rPr>
            </w:pPr>
          </w:p>
          <w:p w:rsidR="00D1642C" w:rsidRDefault="00D1642C" w:rsidP="00D1642C">
            <w:pPr>
              <w:jc w:val="center"/>
              <w:rPr>
                <w:rFonts w:ascii="Arial" w:hAnsi="Arial" w:cs="Arial"/>
                <w:color w:val="000000"/>
                <w:sz w:val="20"/>
                <w:szCs w:val="20"/>
              </w:rPr>
            </w:pPr>
            <w:r>
              <w:rPr>
                <w:rFonts w:ascii="Arial" w:hAnsi="Arial" w:cs="Arial"/>
                <w:color w:val="000000"/>
                <w:sz w:val="20"/>
                <w:szCs w:val="20"/>
              </w:rPr>
              <w:t>11</w:t>
            </w:r>
            <w:r w:rsidR="0070324F">
              <w:rPr>
                <w:rFonts w:ascii="Arial" w:hAnsi="Arial" w:cs="Arial"/>
                <w:color w:val="000000"/>
                <w:sz w:val="20"/>
                <w:szCs w:val="20"/>
              </w:rPr>
              <w:t>,</w:t>
            </w:r>
            <w:r>
              <w:rPr>
                <w:rFonts w:ascii="Arial" w:hAnsi="Arial" w:cs="Arial"/>
                <w:color w:val="000000"/>
                <w:sz w:val="20"/>
                <w:szCs w:val="20"/>
              </w:rPr>
              <w:t>812</w:t>
            </w:r>
          </w:p>
          <w:p w:rsidR="00D1642C" w:rsidRPr="00BE6474" w:rsidRDefault="00D1642C" w:rsidP="00D1642C">
            <w:pPr>
              <w:jc w:val="center"/>
              <w:rPr>
                <w:rFonts w:ascii="Arial" w:hAnsi="Arial" w:cs="Arial"/>
                <w:color w:val="000000"/>
                <w:sz w:val="20"/>
                <w:szCs w:val="20"/>
              </w:rPr>
            </w:pP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D1642C" w:rsidRDefault="00D1642C" w:rsidP="00BE6474">
            <w:pPr>
              <w:jc w:val="center"/>
              <w:rPr>
                <w:rFonts w:ascii="Arial" w:hAnsi="Arial" w:cs="Arial"/>
                <w:color w:val="000000"/>
                <w:sz w:val="20"/>
                <w:szCs w:val="20"/>
              </w:rPr>
            </w:pPr>
          </w:p>
          <w:p w:rsidR="00BE6474" w:rsidRPr="00BE6474" w:rsidRDefault="00FD13E5">
            <w:pPr>
              <w:jc w:val="center"/>
              <w:rPr>
                <w:rFonts w:ascii="Arial" w:hAnsi="Arial" w:cs="Arial"/>
                <w:color w:val="000000"/>
                <w:sz w:val="20"/>
                <w:szCs w:val="20"/>
              </w:rPr>
            </w:pPr>
            <w:r>
              <w:rPr>
                <w:rFonts w:ascii="Arial" w:hAnsi="Arial" w:cs="Arial"/>
                <w:color w:val="000000"/>
                <w:sz w:val="20"/>
                <w:szCs w:val="20"/>
              </w:rPr>
              <w:t>$</w:t>
            </w:r>
            <w:r w:rsidR="000164F8">
              <w:rPr>
                <w:rFonts w:ascii="Arial" w:hAnsi="Arial" w:cs="Arial"/>
                <w:color w:val="000000"/>
                <w:sz w:val="20"/>
                <w:szCs w:val="20"/>
              </w:rPr>
              <w:t>489,135</w:t>
            </w:r>
          </w:p>
        </w:tc>
      </w:tr>
      <w:tr w:rsidR="00D7037F" w:rsidRPr="00BE6474" w:rsidTr="0042616C">
        <w:trPr>
          <w:trHeight w:val="78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Notice of Loss / FEMA Form 086-0-11 </w:t>
            </w:r>
          </w:p>
        </w:tc>
        <w:tc>
          <w:tcPr>
            <w:tcW w:w="1049" w:type="dxa"/>
            <w:tcBorders>
              <w:top w:val="nil"/>
              <w:left w:val="nil"/>
              <w:bottom w:val="single" w:sz="8" w:space="0" w:color="auto"/>
              <w:right w:val="single" w:sz="8" w:space="0" w:color="auto"/>
            </w:tcBorders>
            <w:shd w:val="clear" w:color="auto" w:fill="auto"/>
            <w:vAlign w:val="center"/>
          </w:tcPr>
          <w:p w:rsidR="004A6637" w:rsidRPr="00BE6474" w:rsidRDefault="004A6637" w:rsidP="00BE6474">
            <w:pPr>
              <w:jc w:val="center"/>
              <w:rPr>
                <w:rFonts w:ascii="Arial" w:hAnsi="Arial" w:cs="Arial"/>
                <w:color w:val="000000"/>
                <w:sz w:val="20"/>
                <w:szCs w:val="20"/>
              </w:rPr>
            </w:pPr>
            <w:r>
              <w:rPr>
                <w:rFonts w:ascii="Arial" w:hAnsi="Arial" w:cs="Arial"/>
                <w:color w:val="000000"/>
                <w:sz w:val="20"/>
                <w:szCs w:val="20"/>
              </w:rPr>
              <w:t>10335</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1 </w:t>
            </w:r>
          </w:p>
        </w:tc>
        <w:tc>
          <w:tcPr>
            <w:tcW w:w="1284" w:type="dxa"/>
            <w:tcBorders>
              <w:top w:val="nil"/>
              <w:left w:val="nil"/>
              <w:bottom w:val="single" w:sz="8" w:space="0" w:color="auto"/>
              <w:right w:val="single" w:sz="8" w:space="0" w:color="auto"/>
            </w:tcBorders>
            <w:shd w:val="clear" w:color="auto" w:fill="auto"/>
            <w:vAlign w:val="center"/>
            <w:hideMark/>
          </w:tcPr>
          <w:p w:rsidR="004A6637" w:rsidRPr="00BE6474" w:rsidRDefault="004A6637" w:rsidP="00BE6474">
            <w:pPr>
              <w:jc w:val="center"/>
              <w:rPr>
                <w:rFonts w:ascii="Arial" w:hAnsi="Arial" w:cs="Arial"/>
                <w:color w:val="000000"/>
                <w:sz w:val="20"/>
                <w:szCs w:val="20"/>
              </w:rPr>
            </w:pPr>
            <w:r>
              <w:rPr>
                <w:rFonts w:ascii="Arial" w:hAnsi="Arial" w:cs="Arial"/>
                <w:color w:val="000000"/>
                <w:sz w:val="20"/>
                <w:szCs w:val="20"/>
              </w:rPr>
              <w:t>10335</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0.07</w:t>
            </w:r>
          </w:p>
        </w:tc>
        <w:tc>
          <w:tcPr>
            <w:tcW w:w="1045" w:type="dxa"/>
            <w:tcBorders>
              <w:top w:val="nil"/>
              <w:left w:val="nil"/>
              <w:bottom w:val="single" w:sz="8" w:space="0" w:color="auto"/>
              <w:right w:val="single" w:sz="8" w:space="0" w:color="auto"/>
            </w:tcBorders>
            <w:shd w:val="clear" w:color="auto" w:fill="auto"/>
            <w:vAlign w:val="center"/>
            <w:hideMark/>
          </w:tcPr>
          <w:p w:rsidR="00BE6474" w:rsidRPr="00BE6474" w:rsidRDefault="004A6637">
            <w:pPr>
              <w:jc w:val="center"/>
              <w:rPr>
                <w:rFonts w:ascii="Arial" w:hAnsi="Arial" w:cs="Arial"/>
                <w:color w:val="000000"/>
                <w:sz w:val="20"/>
                <w:szCs w:val="20"/>
              </w:rPr>
            </w:pPr>
            <w:r>
              <w:rPr>
                <w:rFonts w:ascii="Arial" w:hAnsi="Arial" w:cs="Arial"/>
                <w:color w:val="000000"/>
                <w:sz w:val="20"/>
                <w:szCs w:val="20"/>
              </w:rPr>
              <w:t>723</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4A6637" w:rsidRPr="00BE6474" w:rsidRDefault="00FD13E5">
            <w:pPr>
              <w:jc w:val="center"/>
              <w:rPr>
                <w:rFonts w:ascii="Arial" w:hAnsi="Arial" w:cs="Arial"/>
                <w:color w:val="000000"/>
                <w:sz w:val="20"/>
                <w:szCs w:val="20"/>
              </w:rPr>
            </w:pPr>
            <w:r>
              <w:rPr>
                <w:rFonts w:ascii="Arial" w:hAnsi="Arial" w:cs="Arial"/>
                <w:color w:val="000000"/>
                <w:sz w:val="20"/>
                <w:szCs w:val="20"/>
              </w:rPr>
              <w:t>$</w:t>
            </w:r>
            <w:r w:rsidR="000164F8">
              <w:rPr>
                <w:rFonts w:ascii="Arial" w:hAnsi="Arial" w:cs="Arial"/>
                <w:color w:val="000000"/>
                <w:sz w:val="20"/>
                <w:szCs w:val="20"/>
              </w:rPr>
              <w:t>29,958</w:t>
            </w:r>
          </w:p>
        </w:tc>
      </w:tr>
      <w:tr w:rsidR="00D7037F" w:rsidRPr="00BE6474" w:rsidTr="00B54053">
        <w:trPr>
          <w:trHeight w:val="307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 Statement as to Full Cost of Repair or Replacement under the Replacement Cost Coverage, Subject to the Terms and Conditions of this Policy / FEMA Form 086-0-12 </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4A6637" w:rsidRPr="00BE6474" w:rsidRDefault="004A6637" w:rsidP="00BE6474">
            <w:pPr>
              <w:jc w:val="center"/>
              <w:rPr>
                <w:rFonts w:ascii="Arial" w:hAnsi="Arial" w:cs="Arial"/>
                <w:color w:val="000000"/>
                <w:sz w:val="20"/>
                <w:szCs w:val="20"/>
              </w:rPr>
            </w:pPr>
            <w:r>
              <w:rPr>
                <w:rFonts w:ascii="Arial" w:hAnsi="Arial" w:cs="Arial"/>
                <w:color w:val="000000"/>
                <w:sz w:val="20"/>
                <w:szCs w:val="20"/>
              </w:rPr>
              <w:t>2953</w:t>
            </w:r>
          </w:p>
        </w:tc>
        <w:tc>
          <w:tcPr>
            <w:tcW w:w="1094" w:type="dxa"/>
            <w:tcBorders>
              <w:top w:val="nil"/>
              <w:left w:val="nil"/>
              <w:bottom w:val="single" w:sz="8" w:space="0" w:color="auto"/>
              <w:right w:val="single" w:sz="8" w:space="0" w:color="auto"/>
            </w:tcBorders>
            <w:shd w:val="clear" w:color="auto" w:fill="auto"/>
            <w:vAlign w:val="center"/>
            <w:hideMark/>
          </w:tcPr>
          <w:p w:rsidR="004206BC" w:rsidRDefault="004206BC" w:rsidP="00BE6474">
            <w:pPr>
              <w:jc w:val="center"/>
              <w:rPr>
                <w:rFonts w:ascii="Arial" w:hAnsi="Arial" w:cs="Arial"/>
                <w:color w:val="000000"/>
                <w:sz w:val="20"/>
                <w:szCs w:val="20"/>
              </w:rPr>
            </w:pPr>
          </w:p>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1 </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4A6637" w:rsidRPr="00BE6474" w:rsidRDefault="004A6637" w:rsidP="00BE6474">
            <w:pPr>
              <w:jc w:val="center"/>
              <w:rPr>
                <w:rFonts w:ascii="Arial" w:hAnsi="Arial" w:cs="Arial"/>
                <w:color w:val="000000"/>
                <w:sz w:val="20"/>
                <w:szCs w:val="20"/>
              </w:rPr>
            </w:pPr>
            <w:r>
              <w:rPr>
                <w:rFonts w:ascii="Arial" w:hAnsi="Arial" w:cs="Arial"/>
                <w:color w:val="000000"/>
                <w:sz w:val="20"/>
                <w:szCs w:val="20"/>
              </w:rPr>
              <w:t>2953</w:t>
            </w:r>
          </w:p>
        </w:tc>
        <w:tc>
          <w:tcPr>
            <w:tcW w:w="1172" w:type="dxa"/>
            <w:tcBorders>
              <w:top w:val="nil"/>
              <w:left w:val="nil"/>
              <w:bottom w:val="single" w:sz="8" w:space="0" w:color="auto"/>
              <w:right w:val="single" w:sz="8" w:space="0" w:color="auto"/>
            </w:tcBorders>
            <w:shd w:val="clear" w:color="auto" w:fill="auto"/>
            <w:vAlign w:val="center"/>
            <w:hideMark/>
          </w:tcPr>
          <w:p w:rsidR="004206BC" w:rsidRDefault="004206BC" w:rsidP="00BE6474">
            <w:pPr>
              <w:jc w:val="center"/>
              <w:rPr>
                <w:rFonts w:ascii="Arial" w:hAnsi="Arial" w:cs="Arial"/>
                <w:color w:val="000000"/>
                <w:sz w:val="20"/>
                <w:szCs w:val="20"/>
              </w:rPr>
            </w:pPr>
          </w:p>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0.1</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4A6637" w:rsidRPr="00BE6474" w:rsidRDefault="004A6637">
            <w:pPr>
              <w:jc w:val="center"/>
              <w:rPr>
                <w:rFonts w:ascii="Arial" w:hAnsi="Arial" w:cs="Arial"/>
                <w:color w:val="000000"/>
                <w:sz w:val="20"/>
                <w:szCs w:val="20"/>
              </w:rPr>
            </w:pPr>
            <w:r>
              <w:rPr>
                <w:rFonts w:ascii="Arial" w:hAnsi="Arial" w:cs="Arial"/>
                <w:color w:val="000000"/>
                <w:sz w:val="20"/>
                <w:szCs w:val="20"/>
              </w:rPr>
              <w:t>295</w:t>
            </w:r>
          </w:p>
        </w:tc>
        <w:tc>
          <w:tcPr>
            <w:tcW w:w="932" w:type="dxa"/>
            <w:tcBorders>
              <w:top w:val="nil"/>
              <w:left w:val="nil"/>
              <w:bottom w:val="single" w:sz="8" w:space="0" w:color="auto"/>
              <w:right w:val="single" w:sz="8" w:space="0" w:color="auto"/>
            </w:tcBorders>
            <w:shd w:val="clear" w:color="auto" w:fill="auto"/>
            <w:vAlign w:val="center"/>
            <w:hideMark/>
          </w:tcPr>
          <w:p w:rsidR="004206BC" w:rsidRDefault="004206BC" w:rsidP="00BE6474">
            <w:pPr>
              <w:jc w:val="center"/>
              <w:rPr>
                <w:rFonts w:ascii="Arial" w:hAnsi="Arial" w:cs="Arial"/>
                <w:color w:val="000000"/>
                <w:sz w:val="20"/>
                <w:szCs w:val="20"/>
              </w:rPr>
            </w:pPr>
          </w:p>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4A6637" w:rsidRPr="00BE6474" w:rsidRDefault="005E692A">
            <w:pPr>
              <w:jc w:val="center"/>
              <w:rPr>
                <w:rFonts w:ascii="Arial" w:hAnsi="Arial" w:cs="Arial"/>
                <w:color w:val="000000"/>
                <w:sz w:val="20"/>
                <w:szCs w:val="20"/>
              </w:rPr>
            </w:pPr>
            <w:r>
              <w:rPr>
                <w:rFonts w:ascii="Arial" w:hAnsi="Arial" w:cs="Arial"/>
                <w:color w:val="000000"/>
                <w:sz w:val="20"/>
                <w:szCs w:val="20"/>
              </w:rPr>
              <w:t>$</w:t>
            </w:r>
            <w:r w:rsidR="000164F8">
              <w:rPr>
                <w:rFonts w:ascii="Arial" w:hAnsi="Arial" w:cs="Arial"/>
                <w:color w:val="000000"/>
                <w:sz w:val="20"/>
                <w:szCs w:val="20"/>
              </w:rPr>
              <w:t>12,228</w:t>
            </w:r>
          </w:p>
        </w:tc>
      </w:tr>
      <w:tr w:rsidR="00D7037F" w:rsidRPr="00BE6474" w:rsidTr="00B54053">
        <w:trPr>
          <w:trHeight w:val="154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National Flood Insurance Program Preliminary Report / FEMA Form 086-0-13</w:t>
            </w:r>
          </w:p>
        </w:tc>
        <w:tc>
          <w:tcPr>
            <w:tcW w:w="1049" w:type="dxa"/>
            <w:tcBorders>
              <w:top w:val="nil"/>
              <w:left w:val="nil"/>
              <w:bottom w:val="single" w:sz="8" w:space="0" w:color="auto"/>
              <w:right w:val="single" w:sz="8" w:space="0" w:color="auto"/>
            </w:tcBorders>
            <w:shd w:val="clear" w:color="auto" w:fill="auto"/>
            <w:vAlign w:val="center"/>
            <w:hideMark/>
          </w:tcPr>
          <w:p w:rsidR="00BE6474" w:rsidRPr="00BE6474" w:rsidRDefault="005E692A" w:rsidP="00BE6474">
            <w:pPr>
              <w:jc w:val="center"/>
              <w:rPr>
                <w:rFonts w:ascii="Arial" w:hAnsi="Arial" w:cs="Arial"/>
                <w:color w:val="000000"/>
                <w:sz w:val="20"/>
                <w:szCs w:val="20"/>
              </w:rPr>
            </w:pPr>
            <w:r>
              <w:rPr>
                <w:rFonts w:ascii="Arial" w:hAnsi="Arial" w:cs="Arial"/>
                <w:color w:val="000000"/>
                <w:sz w:val="20"/>
                <w:szCs w:val="20"/>
              </w:rPr>
              <w:t>10335</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1 </w:t>
            </w:r>
          </w:p>
        </w:tc>
        <w:tc>
          <w:tcPr>
            <w:tcW w:w="1284" w:type="dxa"/>
            <w:tcBorders>
              <w:top w:val="nil"/>
              <w:left w:val="nil"/>
              <w:bottom w:val="single" w:sz="8" w:space="0" w:color="auto"/>
              <w:right w:val="single" w:sz="8" w:space="0" w:color="auto"/>
            </w:tcBorders>
            <w:shd w:val="clear" w:color="auto" w:fill="auto"/>
            <w:vAlign w:val="center"/>
            <w:hideMark/>
          </w:tcPr>
          <w:p w:rsidR="00BE6474" w:rsidRPr="00BE6474" w:rsidRDefault="005E692A" w:rsidP="00BE6474">
            <w:pPr>
              <w:jc w:val="center"/>
              <w:rPr>
                <w:rFonts w:ascii="Arial" w:hAnsi="Arial" w:cs="Arial"/>
                <w:color w:val="000000"/>
                <w:sz w:val="20"/>
                <w:szCs w:val="20"/>
              </w:rPr>
            </w:pPr>
            <w:r>
              <w:rPr>
                <w:rFonts w:ascii="Arial" w:hAnsi="Arial" w:cs="Arial"/>
                <w:color w:val="000000"/>
                <w:sz w:val="20"/>
                <w:szCs w:val="20"/>
              </w:rPr>
              <w:t>10335</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0.07</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5E692A" w:rsidRPr="00BE6474" w:rsidRDefault="005E692A">
            <w:pPr>
              <w:jc w:val="center"/>
              <w:rPr>
                <w:rFonts w:ascii="Arial" w:hAnsi="Arial" w:cs="Arial"/>
                <w:color w:val="000000"/>
                <w:sz w:val="20"/>
                <w:szCs w:val="20"/>
              </w:rPr>
            </w:pPr>
            <w:r>
              <w:rPr>
                <w:rFonts w:ascii="Arial" w:hAnsi="Arial" w:cs="Arial"/>
                <w:color w:val="000000"/>
                <w:sz w:val="20"/>
                <w:szCs w:val="20"/>
              </w:rPr>
              <w:t>723</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5E692A" w:rsidRPr="00BE6474" w:rsidRDefault="005E692A">
            <w:pPr>
              <w:jc w:val="center"/>
              <w:rPr>
                <w:rFonts w:ascii="Arial" w:hAnsi="Arial" w:cs="Arial"/>
                <w:color w:val="000000"/>
                <w:sz w:val="20"/>
                <w:szCs w:val="20"/>
              </w:rPr>
            </w:pPr>
            <w:r>
              <w:rPr>
                <w:rFonts w:ascii="Arial" w:hAnsi="Arial" w:cs="Arial"/>
                <w:color w:val="000000"/>
                <w:sz w:val="20"/>
                <w:szCs w:val="20"/>
              </w:rPr>
              <w:t>$2</w:t>
            </w:r>
            <w:r w:rsidR="000164F8">
              <w:rPr>
                <w:rFonts w:ascii="Arial" w:hAnsi="Arial" w:cs="Arial"/>
                <w:color w:val="000000"/>
                <w:sz w:val="20"/>
                <w:szCs w:val="20"/>
              </w:rPr>
              <w:t>9,958</w:t>
            </w:r>
          </w:p>
        </w:tc>
      </w:tr>
      <w:tr w:rsidR="00D7037F" w:rsidRPr="00BE6474" w:rsidTr="00B54053">
        <w:trPr>
          <w:trHeight w:val="129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National Flood Insurance Program Final Report / FEMA Form 086-0-14 </w:t>
            </w:r>
          </w:p>
        </w:tc>
        <w:tc>
          <w:tcPr>
            <w:tcW w:w="1049" w:type="dxa"/>
            <w:tcBorders>
              <w:top w:val="nil"/>
              <w:left w:val="nil"/>
              <w:bottom w:val="single" w:sz="8" w:space="0" w:color="auto"/>
              <w:right w:val="single" w:sz="8" w:space="0" w:color="auto"/>
            </w:tcBorders>
            <w:shd w:val="clear" w:color="auto" w:fill="auto"/>
            <w:vAlign w:val="center"/>
            <w:hideMark/>
          </w:tcPr>
          <w:p w:rsidR="00BE6474" w:rsidRPr="00BE6474" w:rsidRDefault="005E692A" w:rsidP="00BE6474">
            <w:pPr>
              <w:jc w:val="center"/>
              <w:rPr>
                <w:rFonts w:ascii="Arial" w:hAnsi="Arial" w:cs="Arial"/>
                <w:color w:val="000000"/>
                <w:sz w:val="20"/>
                <w:szCs w:val="20"/>
              </w:rPr>
            </w:pPr>
            <w:r>
              <w:rPr>
                <w:rFonts w:ascii="Arial" w:hAnsi="Arial" w:cs="Arial"/>
                <w:color w:val="000000"/>
                <w:sz w:val="20"/>
                <w:szCs w:val="20"/>
              </w:rPr>
              <w:t>10335</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1 </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5E692A" w:rsidRPr="00BE6474" w:rsidRDefault="005E692A" w:rsidP="00BE6474">
            <w:pPr>
              <w:jc w:val="center"/>
              <w:rPr>
                <w:rFonts w:ascii="Arial" w:hAnsi="Arial" w:cs="Arial"/>
                <w:color w:val="000000"/>
                <w:sz w:val="20"/>
                <w:szCs w:val="20"/>
              </w:rPr>
            </w:pPr>
            <w:r>
              <w:rPr>
                <w:rFonts w:ascii="Arial" w:hAnsi="Arial" w:cs="Arial"/>
                <w:color w:val="000000"/>
                <w:sz w:val="20"/>
                <w:szCs w:val="20"/>
              </w:rPr>
              <w:t>10335</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0.07</w:t>
            </w:r>
          </w:p>
        </w:tc>
        <w:tc>
          <w:tcPr>
            <w:tcW w:w="1045" w:type="dxa"/>
            <w:tcBorders>
              <w:top w:val="nil"/>
              <w:left w:val="nil"/>
              <w:bottom w:val="single" w:sz="8" w:space="0" w:color="auto"/>
              <w:right w:val="single" w:sz="8" w:space="0" w:color="auto"/>
            </w:tcBorders>
            <w:shd w:val="clear" w:color="auto" w:fill="auto"/>
            <w:vAlign w:val="center"/>
            <w:hideMark/>
          </w:tcPr>
          <w:p w:rsidR="00BE6474" w:rsidRPr="00BE6474" w:rsidRDefault="005E692A">
            <w:pPr>
              <w:jc w:val="center"/>
              <w:rPr>
                <w:rFonts w:ascii="Arial" w:hAnsi="Arial" w:cs="Arial"/>
                <w:color w:val="000000"/>
                <w:sz w:val="20"/>
                <w:szCs w:val="20"/>
              </w:rPr>
            </w:pPr>
            <w:r>
              <w:rPr>
                <w:rFonts w:ascii="Arial" w:hAnsi="Arial" w:cs="Arial"/>
                <w:color w:val="000000"/>
                <w:sz w:val="20"/>
                <w:szCs w:val="20"/>
              </w:rPr>
              <w:t>723</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Pr="00BE6474" w:rsidRDefault="00FD13E5">
            <w:pPr>
              <w:jc w:val="center"/>
              <w:rPr>
                <w:rFonts w:ascii="Arial" w:hAnsi="Arial" w:cs="Arial"/>
                <w:color w:val="000000"/>
                <w:sz w:val="20"/>
                <w:szCs w:val="20"/>
              </w:rPr>
            </w:pPr>
            <w:r>
              <w:rPr>
                <w:rFonts w:ascii="Arial" w:hAnsi="Arial" w:cs="Arial"/>
                <w:color w:val="000000"/>
                <w:sz w:val="20"/>
                <w:szCs w:val="20"/>
              </w:rPr>
              <w:t>$</w:t>
            </w:r>
            <w:r w:rsidR="005E692A">
              <w:rPr>
                <w:rFonts w:ascii="Arial" w:hAnsi="Arial" w:cs="Arial"/>
                <w:color w:val="000000"/>
                <w:sz w:val="20"/>
                <w:szCs w:val="20"/>
              </w:rPr>
              <w:t>2</w:t>
            </w:r>
            <w:r w:rsidR="000164F8">
              <w:rPr>
                <w:rFonts w:ascii="Arial" w:hAnsi="Arial" w:cs="Arial"/>
                <w:color w:val="000000"/>
                <w:sz w:val="20"/>
                <w:szCs w:val="20"/>
              </w:rPr>
              <w:t>9,958</w:t>
            </w:r>
          </w:p>
        </w:tc>
      </w:tr>
      <w:tr w:rsidR="00D7037F" w:rsidRPr="00BE6474" w:rsidTr="00B54053">
        <w:trPr>
          <w:trHeight w:val="129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National Flood Insurance Program Narrative Report / FEMA Form 086-0-15 </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5E692A" w:rsidRPr="00BE6474" w:rsidRDefault="005E692A" w:rsidP="00BE6474">
            <w:pPr>
              <w:jc w:val="center"/>
              <w:rPr>
                <w:rFonts w:ascii="Arial" w:hAnsi="Arial" w:cs="Arial"/>
                <w:color w:val="000000"/>
                <w:sz w:val="20"/>
                <w:szCs w:val="20"/>
              </w:rPr>
            </w:pPr>
            <w:r>
              <w:rPr>
                <w:rFonts w:ascii="Arial" w:hAnsi="Arial" w:cs="Arial"/>
                <w:color w:val="000000"/>
                <w:sz w:val="20"/>
                <w:szCs w:val="20"/>
              </w:rPr>
              <w:t>5906</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5E692A" w:rsidRPr="00BE6474" w:rsidRDefault="005E692A" w:rsidP="00BE6474">
            <w:pPr>
              <w:jc w:val="center"/>
              <w:rPr>
                <w:rFonts w:ascii="Arial" w:hAnsi="Arial" w:cs="Arial"/>
                <w:color w:val="000000"/>
                <w:sz w:val="20"/>
                <w:szCs w:val="20"/>
              </w:rPr>
            </w:pPr>
            <w:r>
              <w:rPr>
                <w:rFonts w:ascii="Arial" w:hAnsi="Arial" w:cs="Arial"/>
                <w:color w:val="000000"/>
                <w:sz w:val="20"/>
                <w:szCs w:val="20"/>
              </w:rPr>
              <w:t>5906</w:t>
            </w:r>
          </w:p>
        </w:tc>
        <w:tc>
          <w:tcPr>
            <w:tcW w:w="1172" w:type="dxa"/>
            <w:tcBorders>
              <w:top w:val="nil"/>
              <w:left w:val="nil"/>
              <w:bottom w:val="single" w:sz="8" w:space="0" w:color="auto"/>
              <w:right w:val="single" w:sz="8" w:space="0" w:color="auto"/>
            </w:tcBorders>
            <w:shd w:val="clear" w:color="auto" w:fill="auto"/>
            <w:vAlign w:val="center"/>
            <w:hideMark/>
          </w:tcPr>
          <w:p w:rsidR="004206BC" w:rsidRDefault="004206BC" w:rsidP="00BE6474">
            <w:pPr>
              <w:jc w:val="center"/>
              <w:rPr>
                <w:rFonts w:ascii="Arial" w:hAnsi="Arial" w:cs="Arial"/>
                <w:color w:val="000000"/>
                <w:sz w:val="20"/>
                <w:szCs w:val="20"/>
              </w:rPr>
            </w:pPr>
          </w:p>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0.08</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5E692A">
            <w:pPr>
              <w:jc w:val="center"/>
              <w:rPr>
                <w:rFonts w:ascii="Arial" w:hAnsi="Arial" w:cs="Arial"/>
                <w:color w:val="000000"/>
                <w:sz w:val="20"/>
                <w:szCs w:val="20"/>
              </w:rPr>
            </w:pPr>
          </w:p>
          <w:p w:rsidR="005E692A" w:rsidRPr="00BE6474" w:rsidRDefault="005E692A">
            <w:pPr>
              <w:jc w:val="center"/>
              <w:rPr>
                <w:rFonts w:ascii="Arial" w:hAnsi="Arial" w:cs="Arial"/>
                <w:color w:val="000000"/>
                <w:sz w:val="20"/>
                <w:szCs w:val="20"/>
              </w:rPr>
            </w:pPr>
            <w:r>
              <w:rPr>
                <w:rFonts w:ascii="Arial" w:hAnsi="Arial" w:cs="Arial"/>
                <w:color w:val="000000"/>
                <w:sz w:val="20"/>
                <w:szCs w:val="20"/>
              </w:rPr>
              <w:t>472</w:t>
            </w:r>
          </w:p>
        </w:tc>
        <w:tc>
          <w:tcPr>
            <w:tcW w:w="932" w:type="dxa"/>
            <w:tcBorders>
              <w:top w:val="nil"/>
              <w:left w:val="nil"/>
              <w:bottom w:val="single" w:sz="8" w:space="0" w:color="auto"/>
              <w:right w:val="single" w:sz="8" w:space="0" w:color="auto"/>
            </w:tcBorders>
            <w:shd w:val="clear" w:color="auto" w:fill="auto"/>
            <w:vAlign w:val="center"/>
            <w:hideMark/>
          </w:tcPr>
          <w:p w:rsidR="004206BC" w:rsidRDefault="004206BC" w:rsidP="00BE6474">
            <w:pPr>
              <w:jc w:val="center"/>
              <w:rPr>
                <w:rFonts w:ascii="Arial" w:hAnsi="Arial" w:cs="Arial"/>
                <w:color w:val="000000"/>
                <w:sz w:val="20"/>
                <w:szCs w:val="20"/>
              </w:rPr>
            </w:pPr>
          </w:p>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5E692A" w:rsidRDefault="005E692A" w:rsidP="00BE6474">
            <w:pPr>
              <w:jc w:val="center"/>
              <w:rPr>
                <w:rFonts w:ascii="Arial" w:hAnsi="Arial" w:cs="Arial"/>
                <w:color w:val="000000"/>
                <w:sz w:val="20"/>
                <w:szCs w:val="20"/>
              </w:rPr>
            </w:pPr>
          </w:p>
          <w:p w:rsidR="00BE6474" w:rsidRPr="00BE6474" w:rsidRDefault="00FD13E5">
            <w:pPr>
              <w:jc w:val="center"/>
              <w:rPr>
                <w:rFonts w:ascii="Arial" w:hAnsi="Arial" w:cs="Arial"/>
                <w:color w:val="000000"/>
                <w:sz w:val="20"/>
                <w:szCs w:val="20"/>
              </w:rPr>
            </w:pPr>
            <w:r>
              <w:rPr>
                <w:rFonts w:ascii="Arial" w:hAnsi="Arial" w:cs="Arial"/>
                <w:color w:val="000000"/>
                <w:sz w:val="20"/>
                <w:szCs w:val="20"/>
              </w:rPr>
              <w:t>$</w:t>
            </w:r>
            <w:r w:rsidR="00F9678B">
              <w:rPr>
                <w:rFonts w:ascii="Arial" w:hAnsi="Arial" w:cs="Arial"/>
                <w:color w:val="000000"/>
                <w:sz w:val="20"/>
                <w:szCs w:val="20"/>
              </w:rPr>
              <w:t>19,565</w:t>
            </w:r>
          </w:p>
        </w:tc>
      </w:tr>
      <w:tr w:rsidR="00D7037F" w:rsidRPr="00BE6474" w:rsidTr="00B54053">
        <w:trPr>
          <w:trHeight w:val="103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Cause of </w:t>
            </w:r>
            <w:r w:rsidR="00B80BCE">
              <w:rPr>
                <w:rFonts w:ascii="Arial" w:hAnsi="Arial" w:cs="Arial"/>
                <w:color w:val="000000"/>
                <w:sz w:val="20"/>
                <w:szCs w:val="20"/>
              </w:rPr>
              <w:t xml:space="preserve">Loss and </w:t>
            </w:r>
            <w:r w:rsidRPr="00BE6474">
              <w:rPr>
                <w:rFonts w:ascii="Arial" w:hAnsi="Arial" w:cs="Arial"/>
                <w:color w:val="000000"/>
                <w:sz w:val="20"/>
                <w:szCs w:val="20"/>
              </w:rPr>
              <w:t xml:space="preserve">Subrogation Report / FEMA Form 086-0-16 </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5E692A" w:rsidRPr="00BE6474" w:rsidRDefault="005E692A" w:rsidP="00BE6474">
            <w:pPr>
              <w:jc w:val="center"/>
              <w:rPr>
                <w:rFonts w:ascii="Arial" w:hAnsi="Arial" w:cs="Arial"/>
                <w:color w:val="000000"/>
                <w:sz w:val="20"/>
                <w:szCs w:val="20"/>
              </w:rPr>
            </w:pPr>
            <w:r>
              <w:rPr>
                <w:rFonts w:ascii="Arial" w:hAnsi="Arial" w:cs="Arial"/>
                <w:color w:val="000000"/>
                <w:sz w:val="20"/>
                <w:szCs w:val="20"/>
              </w:rPr>
              <w:t>1034</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w:t>
            </w:r>
          </w:p>
        </w:tc>
        <w:tc>
          <w:tcPr>
            <w:tcW w:w="1284" w:type="dxa"/>
            <w:tcBorders>
              <w:top w:val="nil"/>
              <w:left w:val="nil"/>
              <w:bottom w:val="single" w:sz="8" w:space="0" w:color="auto"/>
              <w:right w:val="single" w:sz="8" w:space="0" w:color="auto"/>
            </w:tcBorders>
            <w:shd w:val="clear" w:color="auto" w:fill="auto"/>
            <w:vAlign w:val="center"/>
            <w:hideMark/>
          </w:tcPr>
          <w:p w:rsidR="00BE6474" w:rsidRPr="00BE6474" w:rsidRDefault="005E692A" w:rsidP="00BE6474">
            <w:pPr>
              <w:jc w:val="center"/>
              <w:rPr>
                <w:rFonts w:ascii="Arial" w:hAnsi="Arial" w:cs="Arial"/>
                <w:color w:val="000000"/>
                <w:sz w:val="20"/>
                <w:szCs w:val="20"/>
              </w:rPr>
            </w:pPr>
            <w:r>
              <w:rPr>
                <w:rFonts w:ascii="Arial" w:hAnsi="Arial" w:cs="Arial"/>
                <w:color w:val="000000"/>
                <w:sz w:val="20"/>
                <w:szCs w:val="20"/>
              </w:rPr>
              <w:t>1034</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w:t>
            </w:r>
          </w:p>
        </w:tc>
        <w:tc>
          <w:tcPr>
            <w:tcW w:w="1045" w:type="dxa"/>
            <w:tcBorders>
              <w:top w:val="nil"/>
              <w:left w:val="nil"/>
              <w:bottom w:val="single" w:sz="8" w:space="0" w:color="auto"/>
              <w:right w:val="single" w:sz="8" w:space="0" w:color="auto"/>
            </w:tcBorders>
            <w:shd w:val="clear" w:color="auto" w:fill="auto"/>
            <w:vAlign w:val="center"/>
            <w:hideMark/>
          </w:tcPr>
          <w:p w:rsidR="00BE6474" w:rsidRPr="00BE6474" w:rsidRDefault="005E692A" w:rsidP="00BE6474">
            <w:pPr>
              <w:jc w:val="center"/>
              <w:rPr>
                <w:rFonts w:ascii="Arial" w:hAnsi="Arial" w:cs="Arial"/>
                <w:color w:val="000000"/>
                <w:sz w:val="20"/>
                <w:szCs w:val="20"/>
              </w:rPr>
            </w:pPr>
            <w:r>
              <w:rPr>
                <w:rFonts w:ascii="Arial" w:hAnsi="Arial" w:cs="Arial"/>
                <w:color w:val="000000"/>
                <w:sz w:val="20"/>
                <w:szCs w:val="20"/>
              </w:rPr>
              <w:t>1</w:t>
            </w:r>
            <w:r w:rsidR="00BD7178">
              <w:rPr>
                <w:rFonts w:ascii="Arial" w:hAnsi="Arial" w:cs="Arial"/>
                <w:color w:val="000000"/>
                <w:sz w:val="20"/>
                <w:szCs w:val="20"/>
              </w:rPr>
              <w:t>,</w:t>
            </w:r>
            <w:r>
              <w:rPr>
                <w:rFonts w:ascii="Arial" w:hAnsi="Arial" w:cs="Arial"/>
                <w:color w:val="000000"/>
                <w:sz w:val="20"/>
                <w:szCs w:val="20"/>
              </w:rPr>
              <w:t>034</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0A3952" w:rsidRPr="00BE6474" w:rsidRDefault="00FD13E5">
            <w:pPr>
              <w:jc w:val="center"/>
              <w:rPr>
                <w:rFonts w:ascii="Arial" w:hAnsi="Arial" w:cs="Arial"/>
                <w:color w:val="000000"/>
                <w:sz w:val="20"/>
                <w:szCs w:val="20"/>
              </w:rPr>
            </w:pPr>
            <w:r>
              <w:rPr>
                <w:rFonts w:ascii="Arial" w:hAnsi="Arial" w:cs="Arial"/>
                <w:color w:val="000000"/>
                <w:sz w:val="20"/>
                <w:szCs w:val="20"/>
              </w:rPr>
              <w:t>$</w:t>
            </w:r>
            <w:r w:rsidR="000A3952">
              <w:rPr>
                <w:rFonts w:ascii="Arial" w:hAnsi="Arial" w:cs="Arial"/>
                <w:color w:val="000000"/>
                <w:sz w:val="20"/>
                <w:szCs w:val="20"/>
              </w:rPr>
              <w:t>4</w:t>
            </w:r>
            <w:r w:rsidR="00F9678B">
              <w:rPr>
                <w:rFonts w:ascii="Arial" w:hAnsi="Arial" w:cs="Arial"/>
                <w:color w:val="000000"/>
                <w:sz w:val="20"/>
                <w:szCs w:val="20"/>
              </w:rPr>
              <w:t>2,818</w:t>
            </w:r>
          </w:p>
        </w:tc>
      </w:tr>
      <w:tr w:rsidR="00D7037F" w:rsidRPr="00BE6474" w:rsidTr="00B54053">
        <w:trPr>
          <w:trHeight w:val="154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Manufactured (Mobile) Home/Travel Trailer Worksheet / FEMA Form 086-0-17 </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0A3952" w:rsidRPr="00BE6474" w:rsidRDefault="000A3952" w:rsidP="00BE6474">
            <w:pPr>
              <w:jc w:val="center"/>
              <w:rPr>
                <w:rFonts w:ascii="Arial" w:hAnsi="Arial" w:cs="Arial"/>
                <w:color w:val="000000"/>
                <w:sz w:val="20"/>
                <w:szCs w:val="20"/>
              </w:rPr>
            </w:pPr>
            <w:r>
              <w:rPr>
                <w:rFonts w:ascii="Arial" w:hAnsi="Arial" w:cs="Arial"/>
                <w:color w:val="000000"/>
                <w:sz w:val="20"/>
                <w:szCs w:val="20"/>
              </w:rPr>
              <w:t>591</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0A3952" w:rsidRPr="00BE6474" w:rsidRDefault="000A3952" w:rsidP="00BE6474">
            <w:pPr>
              <w:jc w:val="center"/>
              <w:rPr>
                <w:rFonts w:ascii="Arial" w:hAnsi="Arial" w:cs="Arial"/>
                <w:color w:val="000000"/>
                <w:sz w:val="20"/>
                <w:szCs w:val="20"/>
              </w:rPr>
            </w:pPr>
            <w:r>
              <w:rPr>
                <w:rFonts w:ascii="Arial" w:hAnsi="Arial" w:cs="Arial"/>
                <w:color w:val="000000"/>
                <w:sz w:val="20"/>
                <w:szCs w:val="20"/>
              </w:rPr>
              <w:t>591</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170691">
            <w:pPr>
              <w:jc w:val="center"/>
              <w:rPr>
                <w:rFonts w:ascii="Arial" w:hAnsi="Arial" w:cs="Arial"/>
                <w:color w:val="000000"/>
                <w:sz w:val="20"/>
                <w:szCs w:val="20"/>
              </w:rPr>
            </w:pPr>
            <w:r w:rsidRPr="00BE6474">
              <w:rPr>
                <w:rFonts w:ascii="Arial" w:hAnsi="Arial" w:cs="Arial"/>
                <w:color w:val="000000"/>
                <w:sz w:val="20"/>
                <w:szCs w:val="20"/>
              </w:rPr>
              <w:t>0.</w:t>
            </w:r>
            <w:r w:rsidR="00170691">
              <w:rPr>
                <w:rFonts w:ascii="Arial" w:hAnsi="Arial" w:cs="Arial"/>
                <w:color w:val="000000"/>
                <w:sz w:val="20"/>
                <w:szCs w:val="20"/>
              </w:rPr>
              <w:t>5</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0A3952" w:rsidRPr="00BE6474" w:rsidRDefault="000A3952" w:rsidP="00744E42">
            <w:pPr>
              <w:jc w:val="center"/>
              <w:rPr>
                <w:rFonts w:ascii="Arial" w:hAnsi="Arial" w:cs="Arial"/>
                <w:color w:val="000000"/>
                <w:sz w:val="20"/>
                <w:szCs w:val="20"/>
              </w:rPr>
            </w:pPr>
            <w:r>
              <w:rPr>
                <w:rFonts w:ascii="Arial" w:hAnsi="Arial" w:cs="Arial"/>
                <w:color w:val="000000"/>
                <w:sz w:val="20"/>
                <w:szCs w:val="20"/>
              </w:rPr>
              <w:t>29</w:t>
            </w:r>
            <w:r w:rsidR="00744E42">
              <w:rPr>
                <w:rFonts w:ascii="Arial" w:hAnsi="Arial" w:cs="Arial"/>
                <w:color w:val="000000"/>
                <w:sz w:val="20"/>
                <w:szCs w:val="20"/>
              </w:rPr>
              <w:t>6</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Pr="00BE6474" w:rsidRDefault="008569C5">
            <w:pPr>
              <w:jc w:val="center"/>
              <w:rPr>
                <w:rFonts w:ascii="Arial" w:hAnsi="Arial" w:cs="Arial"/>
                <w:color w:val="000000"/>
                <w:sz w:val="20"/>
                <w:szCs w:val="20"/>
              </w:rPr>
            </w:pPr>
            <w:r>
              <w:rPr>
                <w:rFonts w:ascii="Arial" w:hAnsi="Arial" w:cs="Arial"/>
                <w:color w:val="000000"/>
                <w:sz w:val="20"/>
                <w:szCs w:val="20"/>
              </w:rPr>
              <w:t>$</w:t>
            </w:r>
            <w:r w:rsidR="000A3952">
              <w:rPr>
                <w:rFonts w:ascii="Arial" w:hAnsi="Arial" w:cs="Arial"/>
                <w:color w:val="000000"/>
                <w:sz w:val="20"/>
                <w:szCs w:val="20"/>
              </w:rPr>
              <w:t>1</w:t>
            </w:r>
            <w:r w:rsidR="00F9678B">
              <w:rPr>
                <w:rFonts w:ascii="Arial" w:hAnsi="Arial" w:cs="Arial"/>
                <w:color w:val="000000"/>
                <w:sz w:val="20"/>
                <w:szCs w:val="20"/>
              </w:rPr>
              <w:t>2,237</w:t>
            </w:r>
          </w:p>
        </w:tc>
      </w:tr>
      <w:tr w:rsidR="00D7037F" w:rsidRPr="00BE6474" w:rsidTr="00B54053">
        <w:trPr>
          <w:trHeight w:val="180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Manufactured (Mobile) Home/Travel Trailer Worksheet (Continued)/ FEMA Form 086-0-18 </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0A3952" w:rsidRPr="00BE6474" w:rsidRDefault="000A3952" w:rsidP="00BE6474">
            <w:pPr>
              <w:jc w:val="center"/>
              <w:rPr>
                <w:rFonts w:ascii="Arial" w:hAnsi="Arial" w:cs="Arial"/>
                <w:color w:val="000000"/>
                <w:sz w:val="20"/>
                <w:szCs w:val="20"/>
              </w:rPr>
            </w:pPr>
            <w:r>
              <w:rPr>
                <w:rFonts w:ascii="Arial" w:hAnsi="Arial" w:cs="Arial"/>
                <w:color w:val="000000"/>
                <w:sz w:val="20"/>
                <w:szCs w:val="20"/>
              </w:rPr>
              <w:t>591</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0A3952" w:rsidRPr="00BE6474" w:rsidRDefault="000A3952" w:rsidP="00BE6474">
            <w:pPr>
              <w:jc w:val="center"/>
              <w:rPr>
                <w:rFonts w:ascii="Arial" w:hAnsi="Arial" w:cs="Arial"/>
                <w:color w:val="000000"/>
                <w:sz w:val="20"/>
                <w:szCs w:val="20"/>
              </w:rPr>
            </w:pPr>
            <w:r>
              <w:rPr>
                <w:rFonts w:ascii="Arial" w:hAnsi="Arial" w:cs="Arial"/>
                <w:color w:val="000000"/>
                <w:sz w:val="20"/>
                <w:szCs w:val="20"/>
              </w:rPr>
              <w:t>591</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0.25</w:t>
            </w:r>
          </w:p>
        </w:tc>
        <w:tc>
          <w:tcPr>
            <w:tcW w:w="1045" w:type="dxa"/>
            <w:tcBorders>
              <w:top w:val="nil"/>
              <w:left w:val="nil"/>
              <w:bottom w:val="single" w:sz="8" w:space="0" w:color="auto"/>
              <w:right w:val="single" w:sz="8" w:space="0" w:color="auto"/>
            </w:tcBorders>
            <w:shd w:val="clear" w:color="auto" w:fill="auto"/>
            <w:vAlign w:val="center"/>
            <w:hideMark/>
          </w:tcPr>
          <w:p w:rsidR="00BE6474" w:rsidRPr="00BE6474" w:rsidRDefault="000A3952">
            <w:pPr>
              <w:jc w:val="center"/>
              <w:rPr>
                <w:rFonts w:ascii="Arial" w:hAnsi="Arial" w:cs="Arial"/>
                <w:color w:val="000000"/>
                <w:sz w:val="20"/>
                <w:szCs w:val="20"/>
              </w:rPr>
            </w:pPr>
            <w:r>
              <w:rPr>
                <w:rFonts w:ascii="Arial" w:hAnsi="Arial" w:cs="Arial"/>
                <w:color w:val="000000"/>
                <w:sz w:val="20"/>
                <w:szCs w:val="20"/>
              </w:rPr>
              <w:t>14</w:t>
            </w:r>
            <w:r w:rsidR="00BD7178">
              <w:rPr>
                <w:rFonts w:ascii="Arial" w:hAnsi="Arial" w:cs="Arial"/>
                <w:color w:val="000000"/>
                <w:sz w:val="20"/>
                <w:szCs w:val="20"/>
              </w:rPr>
              <w:t>8</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Pr="00BE6474" w:rsidRDefault="008569C5">
            <w:pPr>
              <w:jc w:val="center"/>
              <w:rPr>
                <w:rFonts w:ascii="Arial" w:hAnsi="Arial" w:cs="Arial"/>
                <w:color w:val="000000"/>
                <w:sz w:val="20"/>
                <w:szCs w:val="20"/>
              </w:rPr>
            </w:pPr>
            <w:r>
              <w:rPr>
                <w:rFonts w:ascii="Arial" w:hAnsi="Arial" w:cs="Arial"/>
                <w:color w:val="000000"/>
                <w:sz w:val="20"/>
                <w:szCs w:val="20"/>
              </w:rPr>
              <w:t>$</w:t>
            </w:r>
            <w:r w:rsidR="00F9678B">
              <w:rPr>
                <w:rFonts w:ascii="Arial" w:hAnsi="Arial" w:cs="Arial"/>
                <w:color w:val="000000"/>
                <w:sz w:val="20"/>
                <w:szCs w:val="20"/>
              </w:rPr>
              <w:t>6,118</w:t>
            </w:r>
          </w:p>
        </w:tc>
      </w:tr>
      <w:tr w:rsidR="00D7037F" w:rsidRPr="00BE6474" w:rsidTr="00B54053">
        <w:trPr>
          <w:trHeight w:val="129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xml:space="preserve">Increased Cost of Compliance (ICC) Adjuster Report / FEMA Form 086-0-19 </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0A3952" w:rsidRPr="00BE6474" w:rsidRDefault="000A3952" w:rsidP="00BE6474">
            <w:pPr>
              <w:jc w:val="center"/>
              <w:rPr>
                <w:rFonts w:ascii="Arial" w:hAnsi="Arial" w:cs="Arial"/>
                <w:color w:val="000000"/>
                <w:sz w:val="20"/>
                <w:szCs w:val="20"/>
              </w:rPr>
            </w:pPr>
            <w:r>
              <w:rPr>
                <w:rFonts w:ascii="Arial" w:hAnsi="Arial" w:cs="Arial"/>
                <w:color w:val="000000"/>
                <w:sz w:val="20"/>
                <w:szCs w:val="20"/>
              </w:rPr>
              <w:t>5906</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0A3952" w:rsidRPr="00BE6474" w:rsidRDefault="000A3952" w:rsidP="00BE6474">
            <w:pPr>
              <w:jc w:val="center"/>
              <w:rPr>
                <w:rFonts w:ascii="Arial" w:hAnsi="Arial" w:cs="Arial"/>
                <w:color w:val="000000"/>
                <w:sz w:val="20"/>
                <w:szCs w:val="20"/>
              </w:rPr>
            </w:pPr>
            <w:r>
              <w:rPr>
                <w:rFonts w:ascii="Arial" w:hAnsi="Arial" w:cs="Arial"/>
                <w:color w:val="000000"/>
                <w:sz w:val="20"/>
                <w:szCs w:val="20"/>
              </w:rPr>
              <w:t>5906</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0.42</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0A3952" w:rsidRPr="00BE6474" w:rsidRDefault="000A3952">
            <w:pPr>
              <w:jc w:val="center"/>
              <w:rPr>
                <w:rFonts w:ascii="Arial" w:hAnsi="Arial" w:cs="Arial"/>
                <w:color w:val="000000"/>
                <w:sz w:val="20"/>
                <w:szCs w:val="20"/>
              </w:rPr>
            </w:pPr>
            <w:r>
              <w:rPr>
                <w:rFonts w:ascii="Arial" w:hAnsi="Arial" w:cs="Arial"/>
                <w:color w:val="000000"/>
                <w:sz w:val="20"/>
                <w:szCs w:val="20"/>
              </w:rPr>
              <w:t>2</w:t>
            </w:r>
            <w:r w:rsidR="0070324F">
              <w:rPr>
                <w:rFonts w:ascii="Arial" w:hAnsi="Arial" w:cs="Arial"/>
                <w:color w:val="000000"/>
                <w:sz w:val="20"/>
                <w:szCs w:val="20"/>
              </w:rPr>
              <w:t>,</w:t>
            </w:r>
            <w:r>
              <w:rPr>
                <w:rFonts w:ascii="Arial" w:hAnsi="Arial" w:cs="Arial"/>
                <w:color w:val="000000"/>
                <w:sz w:val="20"/>
                <w:szCs w:val="20"/>
              </w:rPr>
              <w:t>48</w:t>
            </w:r>
            <w:r w:rsidR="00BD7178">
              <w:rPr>
                <w:rFonts w:ascii="Arial" w:hAnsi="Arial" w:cs="Arial"/>
                <w:color w:val="000000"/>
                <w:sz w:val="20"/>
                <w:szCs w:val="20"/>
              </w:rPr>
              <w:t>1</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2C21ED" w:rsidRPr="00BE6474" w:rsidRDefault="008569C5">
            <w:pPr>
              <w:jc w:val="center"/>
              <w:rPr>
                <w:rFonts w:ascii="Arial" w:hAnsi="Arial" w:cs="Arial"/>
                <w:color w:val="000000"/>
                <w:sz w:val="20"/>
                <w:szCs w:val="20"/>
              </w:rPr>
            </w:pPr>
            <w:r>
              <w:rPr>
                <w:rFonts w:ascii="Arial" w:hAnsi="Arial" w:cs="Arial"/>
                <w:color w:val="000000"/>
                <w:sz w:val="20"/>
                <w:szCs w:val="20"/>
              </w:rPr>
              <w:t>$</w:t>
            </w:r>
            <w:r w:rsidR="00F9678B">
              <w:rPr>
                <w:rFonts w:ascii="Arial" w:hAnsi="Arial" w:cs="Arial"/>
                <w:color w:val="000000"/>
                <w:sz w:val="20"/>
                <w:szCs w:val="20"/>
              </w:rPr>
              <w:t>102,718</w:t>
            </w:r>
          </w:p>
        </w:tc>
      </w:tr>
      <w:tr w:rsidR="00D7037F" w:rsidRPr="00BE6474" w:rsidTr="00B54053">
        <w:trPr>
          <w:trHeight w:val="154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Adjuster Preliminary Damage Assessment  / FEMA Form 086-0-20</w:t>
            </w:r>
          </w:p>
        </w:tc>
        <w:tc>
          <w:tcPr>
            <w:tcW w:w="1049"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2C21ED" w:rsidRPr="00BE6474" w:rsidRDefault="002C21ED" w:rsidP="00BE6474">
            <w:pPr>
              <w:jc w:val="center"/>
              <w:rPr>
                <w:rFonts w:ascii="Arial" w:hAnsi="Arial" w:cs="Arial"/>
                <w:color w:val="000000"/>
                <w:sz w:val="20"/>
                <w:szCs w:val="20"/>
              </w:rPr>
            </w:pPr>
            <w:r>
              <w:rPr>
                <w:rFonts w:ascii="Arial" w:hAnsi="Arial" w:cs="Arial"/>
                <w:color w:val="000000"/>
                <w:sz w:val="20"/>
                <w:szCs w:val="20"/>
              </w:rPr>
              <w:t>5906</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w:t>
            </w:r>
          </w:p>
        </w:tc>
        <w:tc>
          <w:tcPr>
            <w:tcW w:w="1284"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2C21ED" w:rsidRPr="00BE6474" w:rsidRDefault="002C21ED" w:rsidP="00BE6474">
            <w:pPr>
              <w:jc w:val="center"/>
              <w:rPr>
                <w:rFonts w:ascii="Arial" w:hAnsi="Arial" w:cs="Arial"/>
                <w:color w:val="000000"/>
                <w:sz w:val="20"/>
                <w:szCs w:val="20"/>
              </w:rPr>
            </w:pPr>
            <w:r>
              <w:rPr>
                <w:rFonts w:ascii="Arial" w:hAnsi="Arial" w:cs="Arial"/>
                <w:color w:val="000000"/>
                <w:sz w:val="20"/>
                <w:szCs w:val="20"/>
              </w:rPr>
              <w:t>5906</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0.25</w:t>
            </w:r>
          </w:p>
        </w:tc>
        <w:tc>
          <w:tcPr>
            <w:tcW w:w="1045" w:type="dxa"/>
            <w:tcBorders>
              <w:top w:val="nil"/>
              <w:left w:val="nil"/>
              <w:bottom w:val="single" w:sz="8" w:space="0" w:color="auto"/>
              <w:right w:val="single" w:sz="8" w:space="0" w:color="auto"/>
            </w:tcBorders>
            <w:shd w:val="clear" w:color="auto" w:fill="auto"/>
            <w:vAlign w:val="center"/>
            <w:hideMark/>
          </w:tcPr>
          <w:p w:rsidR="00BE6474" w:rsidRDefault="00BE6474" w:rsidP="00BE6474">
            <w:pPr>
              <w:jc w:val="center"/>
              <w:rPr>
                <w:rFonts w:ascii="Arial" w:hAnsi="Arial" w:cs="Arial"/>
                <w:color w:val="000000"/>
                <w:sz w:val="20"/>
                <w:szCs w:val="20"/>
              </w:rPr>
            </w:pPr>
          </w:p>
          <w:p w:rsidR="002C21ED" w:rsidRPr="00BE6474" w:rsidRDefault="00BD7178">
            <w:pPr>
              <w:jc w:val="center"/>
              <w:rPr>
                <w:rFonts w:ascii="Arial" w:hAnsi="Arial" w:cs="Arial"/>
                <w:color w:val="000000"/>
                <w:sz w:val="20"/>
                <w:szCs w:val="20"/>
              </w:rPr>
            </w:pPr>
            <w:r>
              <w:rPr>
                <w:rFonts w:ascii="Arial" w:hAnsi="Arial" w:cs="Arial"/>
                <w:color w:val="000000"/>
                <w:sz w:val="20"/>
                <w:szCs w:val="20"/>
              </w:rPr>
              <w:t>1477</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C6141D">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6F6EE2" w:rsidRDefault="006F6EE2" w:rsidP="006F6EE2">
            <w:pPr>
              <w:jc w:val="center"/>
              <w:rPr>
                <w:rFonts w:ascii="Arial" w:hAnsi="Arial" w:cs="Arial"/>
                <w:color w:val="000000"/>
                <w:sz w:val="20"/>
                <w:szCs w:val="20"/>
              </w:rPr>
            </w:pPr>
            <w:r>
              <w:rPr>
                <w:rFonts w:ascii="Arial" w:hAnsi="Arial" w:cs="Arial"/>
                <w:color w:val="000000"/>
                <w:sz w:val="20"/>
                <w:szCs w:val="20"/>
              </w:rPr>
              <w:t>$61,142</w:t>
            </w:r>
          </w:p>
          <w:p w:rsidR="00BE6474" w:rsidRPr="00BE6474" w:rsidRDefault="00BE6474" w:rsidP="006F6EE2">
            <w:pPr>
              <w:jc w:val="center"/>
              <w:rPr>
                <w:rFonts w:ascii="Arial" w:hAnsi="Arial" w:cs="Arial"/>
                <w:color w:val="000000"/>
                <w:sz w:val="20"/>
                <w:szCs w:val="20"/>
              </w:rPr>
            </w:pPr>
          </w:p>
        </w:tc>
      </w:tr>
      <w:tr w:rsidR="00D7037F" w:rsidRPr="00BE6474" w:rsidTr="00B54053">
        <w:trPr>
          <w:trHeight w:val="129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Business or other for-profit</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Adjuster Certification Application  / FEMA Form 086-0-21</w:t>
            </w:r>
          </w:p>
        </w:tc>
        <w:tc>
          <w:tcPr>
            <w:tcW w:w="1049" w:type="dxa"/>
            <w:tcBorders>
              <w:top w:val="nil"/>
              <w:left w:val="nil"/>
              <w:bottom w:val="single" w:sz="8" w:space="0" w:color="auto"/>
              <w:right w:val="single" w:sz="8" w:space="0" w:color="auto"/>
            </w:tcBorders>
            <w:shd w:val="clear" w:color="auto" w:fill="auto"/>
            <w:vAlign w:val="center"/>
            <w:hideMark/>
          </w:tcPr>
          <w:p w:rsidR="00BE6474" w:rsidRPr="00BE6474" w:rsidRDefault="00D9544D" w:rsidP="00BE6474">
            <w:pPr>
              <w:jc w:val="center"/>
              <w:rPr>
                <w:rFonts w:ascii="Arial" w:hAnsi="Arial" w:cs="Arial"/>
                <w:color w:val="000000"/>
                <w:sz w:val="20"/>
                <w:szCs w:val="20"/>
              </w:rPr>
            </w:pPr>
            <w:r>
              <w:rPr>
                <w:rFonts w:ascii="Arial" w:hAnsi="Arial" w:cs="Arial"/>
                <w:color w:val="000000"/>
                <w:sz w:val="20"/>
                <w:szCs w:val="20"/>
              </w:rPr>
              <w:t>520</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1</w:t>
            </w:r>
          </w:p>
        </w:tc>
        <w:tc>
          <w:tcPr>
            <w:tcW w:w="1284" w:type="dxa"/>
            <w:tcBorders>
              <w:top w:val="nil"/>
              <w:left w:val="nil"/>
              <w:bottom w:val="single" w:sz="8" w:space="0" w:color="auto"/>
              <w:right w:val="single" w:sz="8" w:space="0" w:color="auto"/>
            </w:tcBorders>
            <w:shd w:val="clear" w:color="auto" w:fill="auto"/>
            <w:vAlign w:val="center"/>
            <w:hideMark/>
          </w:tcPr>
          <w:p w:rsidR="00BE6474" w:rsidRPr="00BE6474" w:rsidRDefault="00D9544D" w:rsidP="00BE6474">
            <w:pPr>
              <w:jc w:val="center"/>
              <w:rPr>
                <w:rFonts w:ascii="Arial" w:hAnsi="Arial" w:cs="Arial"/>
                <w:color w:val="000000"/>
                <w:sz w:val="20"/>
                <w:szCs w:val="20"/>
              </w:rPr>
            </w:pPr>
            <w:r>
              <w:rPr>
                <w:rFonts w:ascii="Arial" w:hAnsi="Arial" w:cs="Arial"/>
                <w:color w:val="000000"/>
                <w:sz w:val="20"/>
                <w:szCs w:val="20"/>
              </w:rPr>
              <w:t>520</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194ECD" w:rsidP="00194ECD">
            <w:pPr>
              <w:jc w:val="center"/>
              <w:rPr>
                <w:rFonts w:ascii="Arial" w:hAnsi="Arial" w:cs="Arial"/>
                <w:color w:val="000000"/>
                <w:sz w:val="20"/>
                <w:szCs w:val="20"/>
              </w:rPr>
            </w:pPr>
            <w:r>
              <w:rPr>
                <w:rFonts w:ascii="Arial" w:hAnsi="Arial" w:cs="Arial"/>
                <w:color w:val="000000"/>
                <w:sz w:val="20"/>
                <w:szCs w:val="20"/>
              </w:rPr>
              <w:t>0.</w:t>
            </w:r>
            <w:r w:rsidR="00BE6474" w:rsidRPr="00BE6474">
              <w:rPr>
                <w:rFonts w:ascii="Arial" w:hAnsi="Arial" w:cs="Arial"/>
                <w:color w:val="000000"/>
                <w:sz w:val="20"/>
                <w:szCs w:val="20"/>
              </w:rPr>
              <w:t>25</w:t>
            </w:r>
          </w:p>
        </w:tc>
        <w:tc>
          <w:tcPr>
            <w:tcW w:w="1045" w:type="dxa"/>
            <w:tcBorders>
              <w:top w:val="nil"/>
              <w:left w:val="nil"/>
              <w:bottom w:val="single" w:sz="8" w:space="0" w:color="auto"/>
              <w:right w:val="single" w:sz="8" w:space="0" w:color="auto"/>
            </w:tcBorders>
            <w:shd w:val="clear" w:color="auto" w:fill="auto"/>
            <w:vAlign w:val="center"/>
            <w:hideMark/>
          </w:tcPr>
          <w:p w:rsidR="00BE6474" w:rsidRPr="00BE6474" w:rsidRDefault="00D9544D" w:rsidP="00C12FA2">
            <w:pPr>
              <w:jc w:val="center"/>
              <w:rPr>
                <w:rFonts w:ascii="Arial" w:hAnsi="Arial" w:cs="Arial"/>
                <w:color w:val="000000"/>
                <w:sz w:val="20"/>
                <w:szCs w:val="20"/>
              </w:rPr>
            </w:pPr>
            <w:r>
              <w:rPr>
                <w:rFonts w:ascii="Arial" w:hAnsi="Arial" w:cs="Arial"/>
                <w:color w:val="000000"/>
                <w:sz w:val="20"/>
                <w:szCs w:val="20"/>
              </w:rPr>
              <w:t>130</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w:t>
            </w:r>
            <w:r w:rsidR="000164F8">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6F6EE2" w:rsidRDefault="006F6EE2" w:rsidP="006F6EE2">
            <w:pPr>
              <w:jc w:val="center"/>
              <w:rPr>
                <w:rFonts w:ascii="Arial" w:hAnsi="Arial" w:cs="Arial"/>
                <w:color w:val="000000"/>
                <w:sz w:val="20"/>
                <w:szCs w:val="20"/>
              </w:rPr>
            </w:pPr>
            <w:r>
              <w:rPr>
                <w:rFonts w:ascii="Arial" w:hAnsi="Arial" w:cs="Arial"/>
                <w:color w:val="000000"/>
                <w:sz w:val="20"/>
                <w:szCs w:val="20"/>
              </w:rPr>
              <w:t>$5,383</w:t>
            </w:r>
          </w:p>
          <w:p w:rsidR="00C12FA2" w:rsidRPr="00BE6474" w:rsidRDefault="00C12FA2" w:rsidP="006F6EE2">
            <w:pPr>
              <w:jc w:val="center"/>
              <w:rPr>
                <w:rFonts w:ascii="Arial" w:hAnsi="Arial" w:cs="Arial"/>
                <w:color w:val="000000"/>
                <w:sz w:val="20"/>
                <w:szCs w:val="20"/>
              </w:rPr>
            </w:pPr>
          </w:p>
        </w:tc>
      </w:tr>
      <w:tr w:rsidR="00D7037F" w:rsidRPr="00BE6474" w:rsidTr="00B54053">
        <w:trPr>
          <w:trHeight w:val="315"/>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BE6474" w:rsidRPr="00BE6474" w:rsidRDefault="00D7037F" w:rsidP="00553E8A">
            <w:pPr>
              <w:jc w:val="center"/>
              <w:rPr>
                <w:rFonts w:ascii="Arial" w:hAnsi="Arial" w:cs="Arial"/>
                <w:color w:val="000000"/>
                <w:sz w:val="20"/>
                <w:szCs w:val="20"/>
              </w:rPr>
            </w:pPr>
            <w:r>
              <w:rPr>
                <w:rFonts w:ascii="Arial" w:hAnsi="Arial" w:cs="Arial"/>
                <w:color w:val="000000"/>
                <w:sz w:val="20"/>
                <w:szCs w:val="20"/>
              </w:rPr>
              <w:t>Individual and Household</w:t>
            </w:r>
          </w:p>
        </w:tc>
        <w:tc>
          <w:tcPr>
            <w:tcW w:w="1604" w:type="dxa"/>
            <w:tcBorders>
              <w:top w:val="nil"/>
              <w:left w:val="nil"/>
              <w:bottom w:val="single" w:sz="8" w:space="0" w:color="auto"/>
              <w:right w:val="single" w:sz="8" w:space="0" w:color="auto"/>
            </w:tcBorders>
            <w:shd w:val="clear" w:color="auto" w:fill="auto"/>
            <w:vAlign w:val="center"/>
            <w:hideMark/>
          </w:tcPr>
          <w:p w:rsidR="00BE6474" w:rsidRPr="00BE6474" w:rsidRDefault="007A6B5D" w:rsidP="00BE6474">
            <w:pPr>
              <w:jc w:val="center"/>
              <w:rPr>
                <w:rFonts w:ascii="Arial" w:hAnsi="Arial" w:cs="Arial"/>
                <w:color w:val="000000"/>
                <w:sz w:val="20"/>
                <w:szCs w:val="20"/>
              </w:rPr>
            </w:pPr>
            <w:r>
              <w:rPr>
                <w:rFonts w:ascii="Arial" w:hAnsi="Arial" w:cs="Arial"/>
                <w:color w:val="000000"/>
                <w:sz w:val="20"/>
                <w:szCs w:val="20"/>
              </w:rPr>
              <w:t>NFIP Claims Appeal</w:t>
            </w:r>
            <w:r w:rsidR="00BE6474" w:rsidRPr="00BE6474">
              <w:rPr>
                <w:rFonts w:ascii="Arial" w:hAnsi="Arial" w:cs="Arial"/>
                <w:color w:val="000000"/>
                <w:sz w:val="20"/>
                <w:szCs w:val="20"/>
              </w:rPr>
              <w:t> </w:t>
            </w:r>
          </w:p>
        </w:tc>
        <w:tc>
          <w:tcPr>
            <w:tcW w:w="1049" w:type="dxa"/>
            <w:tcBorders>
              <w:top w:val="nil"/>
              <w:left w:val="nil"/>
              <w:bottom w:val="single" w:sz="8" w:space="0" w:color="auto"/>
              <w:right w:val="single" w:sz="8" w:space="0" w:color="auto"/>
            </w:tcBorders>
            <w:shd w:val="clear" w:color="auto" w:fill="auto"/>
            <w:vAlign w:val="center"/>
            <w:hideMark/>
          </w:tcPr>
          <w:p w:rsidR="00BE6474" w:rsidRPr="00BE6474" w:rsidRDefault="008569C5" w:rsidP="00FF396F">
            <w:pPr>
              <w:jc w:val="center"/>
              <w:rPr>
                <w:rFonts w:ascii="Arial" w:hAnsi="Arial" w:cs="Arial"/>
                <w:color w:val="000000"/>
                <w:sz w:val="20"/>
                <w:szCs w:val="20"/>
              </w:rPr>
            </w:pPr>
            <w:r>
              <w:rPr>
                <w:rFonts w:ascii="Arial" w:hAnsi="Arial" w:cs="Arial"/>
                <w:color w:val="000000"/>
                <w:sz w:val="20"/>
                <w:szCs w:val="20"/>
              </w:rPr>
              <w:t>900</w:t>
            </w:r>
          </w:p>
        </w:tc>
        <w:tc>
          <w:tcPr>
            <w:tcW w:w="1094" w:type="dxa"/>
            <w:tcBorders>
              <w:top w:val="nil"/>
              <w:left w:val="nil"/>
              <w:bottom w:val="single" w:sz="8" w:space="0" w:color="auto"/>
              <w:right w:val="single" w:sz="8" w:space="0" w:color="auto"/>
            </w:tcBorders>
            <w:shd w:val="clear" w:color="auto" w:fill="auto"/>
            <w:vAlign w:val="center"/>
            <w:hideMark/>
          </w:tcPr>
          <w:p w:rsidR="00BE6474" w:rsidRPr="00BE6474" w:rsidRDefault="00553E8A" w:rsidP="00BE6474">
            <w:pPr>
              <w:jc w:val="center"/>
              <w:rPr>
                <w:rFonts w:ascii="Arial" w:hAnsi="Arial" w:cs="Arial"/>
                <w:color w:val="000000"/>
                <w:sz w:val="20"/>
                <w:szCs w:val="20"/>
              </w:rPr>
            </w:pPr>
            <w:r>
              <w:rPr>
                <w:rFonts w:ascii="Arial" w:hAnsi="Arial" w:cs="Arial"/>
                <w:color w:val="000000"/>
                <w:sz w:val="20"/>
                <w:szCs w:val="20"/>
              </w:rPr>
              <w:t>1</w:t>
            </w:r>
          </w:p>
        </w:tc>
        <w:tc>
          <w:tcPr>
            <w:tcW w:w="1284" w:type="dxa"/>
            <w:tcBorders>
              <w:top w:val="nil"/>
              <w:left w:val="nil"/>
              <w:bottom w:val="single" w:sz="8" w:space="0" w:color="auto"/>
              <w:right w:val="single" w:sz="8" w:space="0" w:color="auto"/>
            </w:tcBorders>
            <w:shd w:val="clear" w:color="auto" w:fill="auto"/>
            <w:vAlign w:val="center"/>
            <w:hideMark/>
          </w:tcPr>
          <w:p w:rsidR="00BE6474" w:rsidRPr="00BE6474" w:rsidRDefault="008569C5" w:rsidP="00FF396F">
            <w:pPr>
              <w:jc w:val="center"/>
              <w:rPr>
                <w:rFonts w:ascii="Arial" w:hAnsi="Arial" w:cs="Arial"/>
                <w:color w:val="000000"/>
                <w:sz w:val="20"/>
                <w:szCs w:val="20"/>
              </w:rPr>
            </w:pPr>
            <w:r>
              <w:rPr>
                <w:rFonts w:ascii="Arial" w:hAnsi="Arial" w:cs="Arial"/>
                <w:color w:val="000000"/>
                <w:sz w:val="20"/>
                <w:szCs w:val="20"/>
              </w:rPr>
              <w:t>900</w:t>
            </w:r>
          </w:p>
        </w:tc>
        <w:tc>
          <w:tcPr>
            <w:tcW w:w="1172" w:type="dxa"/>
            <w:tcBorders>
              <w:top w:val="nil"/>
              <w:left w:val="nil"/>
              <w:bottom w:val="single" w:sz="8" w:space="0" w:color="auto"/>
              <w:right w:val="single" w:sz="8" w:space="0" w:color="auto"/>
            </w:tcBorders>
            <w:shd w:val="clear" w:color="auto" w:fill="auto"/>
            <w:vAlign w:val="center"/>
            <w:hideMark/>
          </w:tcPr>
          <w:p w:rsidR="00BE6474" w:rsidRPr="00BE6474" w:rsidRDefault="00FF396F" w:rsidP="00BE6474">
            <w:pPr>
              <w:jc w:val="center"/>
              <w:rPr>
                <w:rFonts w:ascii="Arial" w:hAnsi="Arial" w:cs="Arial"/>
                <w:color w:val="000000"/>
                <w:sz w:val="20"/>
                <w:szCs w:val="20"/>
              </w:rPr>
            </w:pPr>
            <w:r>
              <w:rPr>
                <w:rFonts w:ascii="Arial" w:hAnsi="Arial" w:cs="Arial"/>
                <w:color w:val="000000"/>
                <w:sz w:val="20"/>
                <w:szCs w:val="20"/>
              </w:rPr>
              <w:t>2</w:t>
            </w:r>
            <w:r w:rsidR="00BE6474" w:rsidRPr="00BE6474">
              <w:rPr>
                <w:rFonts w:ascii="Arial" w:hAnsi="Arial" w:cs="Arial"/>
                <w:color w:val="000000"/>
                <w:sz w:val="20"/>
                <w:szCs w:val="20"/>
              </w:rPr>
              <w:t> </w:t>
            </w:r>
          </w:p>
        </w:tc>
        <w:tc>
          <w:tcPr>
            <w:tcW w:w="1045" w:type="dxa"/>
            <w:tcBorders>
              <w:top w:val="nil"/>
              <w:left w:val="nil"/>
              <w:bottom w:val="single" w:sz="8" w:space="0" w:color="auto"/>
              <w:right w:val="single" w:sz="8" w:space="0" w:color="auto"/>
            </w:tcBorders>
            <w:shd w:val="clear" w:color="auto" w:fill="auto"/>
            <w:vAlign w:val="center"/>
            <w:hideMark/>
          </w:tcPr>
          <w:p w:rsidR="00BE6474" w:rsidRPr="00BE6474" w:rsidRDefault="008569C5" w:rsidP="00BE6474">
            <w:pPr>
              <w:jc w:val="center"/>
              <w:rPr>
                <w:rFonts w:ascii="Arial" w:hAnsi="Arial" w:cs="Arial"/>
                <w:color w:val="000000"/>
                <w:sz w:val="20"/>
                <w:szCs w:val="20"/>
              </w:rPr>
            </w:pPr>
            <w:r>
              <w:rPr>
                <w:rFonts w:ascii="Arial" w:hAnsi="Arial" w:cs="Arial"/>
                <w:color w:val="000000"/>
                <w:sz w:val="20"/>
                <w:szCs w:val="20"/>
              </w:rPr>
              <w:t>1800</w:t>
            </w:r>
          </w:p>
        </w:tc>
        <w:tc>
          <w:tcPr>
            <w:tcW w:w="932" w:type="dxa"/>
            <w:tcBorders>
              <w:top w:val="nil"/>
              <w:left w:val="nil"/>
              <w:bottom w:val="single" w:sz="8" w:space="0" w:color="auto"/>
              <w:right w:val="single" w:sz="8" w:space="0" w:color="auto"/>
            </w:tcBorders>
            <w:shd w:val="clear" w:color="auto" w:fill="auto"/>
            <w:vAlign w:val="center"/>
            <w:hideMark/>
          </w:tcPr>
          <w:p w:rsidR="00BE6474" w:rsidRPr="00BE6474" w:rsidRDefault="000164F8" w:rsidP="00BE6474">
            <w:pPr>
              <w:jc w:val="center"/>
              <w:rPr>
                <w:rFonts w:ascii="Arial" w:hAnsi="Arial" w:cs="Arial"/>
                <w:color w:val="000000"/>
                <w:sz w:val="20"/>
                <w:szCs w:val="20"/>
              </w:rPr>
            </w:pPr>
            <w:r>
              <w:rPr>
                <w:rFonts w:ascii="Arial" w:hAnsi="Arial" w:cs="Arial"/>
                <w:color w:val="000000"/>
                <w:sz w:val="20"/>
                <w:szCs w:val="20"/>
              </w:rPr>
              <w:t>$41.41</w:t>
            </w:r>
          </w:p>
        </w:tc>
        <w:tc>
          <w:tcPr>
            <w:tcW w:w="1372" w:type="dxa"/>
            <w:tcBorders>
              <w:top w:val="nil"/>
              <w:left w:val="nil"/>
              <w:bottom w:val="single" w:sz="8" w:space="0" w:color="auto"/>
              <w:right w:val="single" w:sz="8" w:space="0" w:color="auto"/>
            </w:tcBorders>
            <w:shd w:val="clear" w:color="auto" w:fill="auto"/>
            <w:vAlign w:val="center"/>
            <w:hideMark/>
          </w:tcPr>
          <w:p w:rsidR="00BE6474" w:rsidRPr="00BE6474" w:rsidRDefault="008569C5">
            <w:pPr>
              <w:jc w:val="center"/>
              <w:rPr>
                <w:rFonts w:ascii="Arial" w:hAnsi="Arial" w:cs="Arial"/>
                <w:color w:val="000000"/>
                <w:sz w:val="20"/>
                <w:szCs w:val="20"/>
              </w:rPr>
            </w:pPr>
            <w:r>
              <w:rPr>
                <w:rFonts w:ascii="Arial" w:hAnsi="Arial" w:cs="Arial"/>
                <w:color w:val="000000"/>
                <w:sz w:val="20"/>
                <w:szCs w:val="20"/>
              </w:rPr>
              <w:t>$</w:t>
            </w:r>
            <w:r w:rsidR="00F9678B">
              <w:rPr>
                <w:rFonts w:ascii="Arial" w:hAnsi="Arial" w:cs="Arial"/>
                <w:color w:val="000000"/>
                <w:sz w:val="20"/>
                <w:szCs w:val="20"/>
              </w:rPr>
              <w:t>74,538</w:t>
            </w:r>
            <w:r w:rsidR="00BE6474" w:rsidRPr="00BE6474">
              <w:rPr>
                <w:rFonts w:ascii="Arial" w:hAnsi="Arial" w:cs="Arial"/>
                <w:color w:val="000000"/>
                <w:sz w:val="20"/>
                <w:szCs w:val="20"/>
              </w:rPr>
              <w:t> </w:t>
            </w:r>
          </w:p>
        </w:tc>
      </w:tr>
      <w:tr w:rsidR="00D7037F" w:rsidRPr="00BE6474" w:rsidTr="0042616C">
        <w:trPr>
          <w:trHeight w:val="315"/>
          <w:jc w:val="center"/>
        </w:trPr>
        <w:tc>
          <w:tcPr>
            <w:tcW w:w="1408" w:type="dxa"/>
            <w:tcBorders>
              <w:top w:val="nil"/>
              <w:left w:val="single" w:sz="8" w:space="0" w:color="auto"/>
              <w:bottom w:val="nil"/>
              <w:right w:val="single" w:sz="8" w:space="0" w:color="auto"/>
            </w:tcBorders>
            <w:shd w:val="clear" w:color="auto" w:fill="auto"/>
            <w:vAlign w:val="center"/>
            <w:hideMark/>
          </w:tcPr>
          <w:p w:rsidR="00BE6474" w:rsidRPr="00BE6474" w:rsidRDefault="00BE6474" w:rsidP="00BE6474">
            <w:pPr>
              <w:jc w:val="center"/>
              <w:rPr>
                <w:rFonts w:ascii="Arial" w:hAnsi="Arial" w:cs="Arial"/>
                <w:b/>
                <w:bCs/>
                <w:color w:val="000000"/>
                <w:sz w:val="20"/>
                <w:szCs w:val="20"/>
              </w:rPr>
            </w:pPr>
            <w:r w:rsidRPr="00BE6474">
              <w:rPr>
                <w:rFonts w:ascii="Arial" w:hAnsi="Arial" w:cs="Arial"/>
                <w:b/>
                <w:bCs/>
                <w:color w:val="000000"/>
                <w:sz w:val="20"/>
                <w:szCs w:val="20"/>
              </w:rPr>
              <w:t>Total</w:t>
            </w:r>
          </w:p>
        </w:tc>
        <w:tc>
          <w:tcPr>
            <w:tcW w:w="1604" w:type="dxa"/>
            <w:tcBorders>
              <w:top w:val="nil"/>
              <w:left w:val="nil"/>
              <w:bottom w:val="nil"/>
              <w:right w:val="single" w:sz="8" w:space="0" w:color="auto"/>
            </w:tcBorders>
            <w:shd w:val="clear" w:color="000000" w:fill="000000"/>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w:t>
            </w:r>
          </w:p>
        </w:tc>
        <w:tc>
          <w:tcPr>
            <w:tcW w:w="1049" w:type="dxa"/>
            <w:tcBorders>
              <w:top w:val="nil"/>
              <w:left w:val="nil"/>
              <w:bottom w:val="nil"/>
              <w:right w:val="single" w:sz="8" w:space="0" w:color="auto"/>
            </w:tcBorders>
            <w:shd w:val="clear" w:color="auto" w:fill="auto"/>
            <w:vAlign w:val="center"/>
            <w:hideMark/>
          </w:tcPr>
          <w:p w:rsidR="00BE6474" w:rsidRPr="00BE6474" w:rsidRDefault="008569C5" w:rsidP="00BE6474">
            <w:pPr>
              <w:jc w:val="center"/>
              <w:rPr>
                <w:rFonts w:ascii="Arial" w:hAnsi="Arial" w:cs="Arial"/>
                <w:b/>
                <w:bCs/>
                <w:color w:val="000000"/>
                <w:sz w:val="20"/>
                <w:szCs w:val="20"/>
              </w:rPr>
            </w:pPr>
            <w:r>
              <w:rPr>
                <w:rFonts w:ascii="Arial" w:hAnsi="Arial" w:cs="Arial"/>
                <w:b/>
                <w:bCs/>
                <w:color w:val="000000"/>
                <w:sz w:val="20"/>
                <w:szCs w:val="20"/>
              </w:rPr>
              <w:t>97,242</w:t>
            </w:r>
          </w:p>
        </w:tc>
        <w:tc>
          <w:tcPr>
            <w:tcW w:w="1094" w:type="dxa"/>
            <w:tcBorders>
              <w:top w:val="nil"/>
              <w:left w:val="nil"/>
              <w:bottom w:val="nil"/>
              <w:right w:val="single" w:sz="8" w:space="0" w:color="auto"/>
            </w:tcBorders>
            <w:shd w:val="clear" w:color="000000" w:fill="000000"/>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w:t>
            </w:r>
          </w:p>
        </w:tc>
        <w:tc>
          <w:tcPr>
            <w:tcW w:w="1284" w:type="dxa"/>
            <w:tcBorders>
              <w:top w:val="nil"/>
              <w:left w:val="nil"/>
              <w:bottom w:val="nil"/>
              <w:right w:val="single" w:sz="8" w:space="0" w:color="auto"/>
            </w:tcBorders>
            <w:shd w:val="clear" w:color="000000" w:fill="FFFFFF"/>
            <w:vAlign w:val="center"/>
            <w:hideMark/>
          </w:tcPr>
          <w:p w:rsidR="00BE6474" w:rsidRPr="00BE6474" w:rsidRDefault="008569C5" w:rsidP="00BE6474">
            <w:pPr>
              <w:jc w:val="center"/>
              <w:rPr>
                <w:rFonts w:ascii="Arial" w:hAnsi="Arial" w:cs="Arial"/>
                <w:color w:val="000000"/>
                <w:sz w:val="20"/>
                <w:szCs w:val="20"/>
              </w:rPr>
            </w:pPr>
            <w:r>
              <w:rPr>
                <w:rFonts w:ascii="Arial" w:hAnsi="Arial" w:cs="Arial"/>
                <w:color w:val="000000"/>
                <w:sz w:val="20"/>
                <w:szCs w:val="20"/>
              </w:rPr>
              <w:t>97,242</w:t>
            </w:r>
          </w:p>
        </w:tc>
        <w:tc>
          <w:tcPr>
            <w:tcW w:w="1172" w:type="dxa"/>
            <w:tcBorders>
              <w:top w:val="nil"/>
              <w:left w:val="nil"/>
              <w:bottom w:val="nil"/>
              <w:right w:val="single" w:sz="8" w:space="0" w:color="auto"/>
            </w:tcBorders>
            <w:shd w:val="clear" w:color="000000" w:fill="000000"/>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w:t>
            </w:r>
          </w:p>
        </w:tc>
        <w:tc>
          <w:tcPr>
            <w:tcW w:w="1045" w:type="dxa"/>
            <w:tcBorders>
              <w:top w:val="nil"/>
              <w:left w:val="nil"/>
              <w:bottom w:val="nil"/>
              <w:right w:val="single" w:sz="8" w:space="0" w:color="auto"/>
            </w:tcBorders>
            <w:shd w:val="clear" w:color="auto" w:fill="auto"/>
            <w:vAlign w:val="center"/>
            <w:hideMark/>
          </w:tcPr>
          <w:p w:rsidR="00BE6474" w:rsidRPr="00BE6474" w:rsidRDefault="008569C5" w:rsidP="00744E42">
            <w:pPr>
              <w:jc w:val="center"/>
              <w:rPr>
                <w:rFonts w:ascii="Arial" w:hAnsi="Arial" w:cs="Arial"/>
                <w:b/>
                <w:bCs/>
                <w:color w:val="000000"/>
                <w:sz w:val="20"/>
                <w:szCs w:val="20"/>
              </w:rPr>
            </w:pPr>
            <w:r>
              <w:rPr>
                <w:rFonts w:ascii="Arial" w:hAnsi="Arial" w:cs="Arial"/>
                <w:b/>
                <w:bCs/>
                <w:color w:val="000000"/>
                <w:sz w:val="20"/>
                <w:szCs w:val="20"/>
              </w:rPr>
              <w:t>7</w:t>
            </w:r>
            <w:r w:rsidR="00744E42">
              <w:rPr>
                <w:rFonts w:ascii="Arial" w:hAnsi="Arial" w:cs="Arial"/>
                <w:b/>
                <w:bCs/>
                <w:color w:val="000000"/>
                <w:sz w:val="20"/>
                <w:szCs w:val="20"/>
              </w:rPr>
              <w:t>2,548</w:t>
            </w:r>
          </w:p>
        </w:tc>
        <w:tc>
          <w:tcPr>
            <w:tcW w:w="932" w:type="dxa"/>
            <w:tcBorders>
              <w:top w:val="nil"/>
              <w:left w:val="nil"/>
              <w:bottom w:val="nil"/>
              <w:right w:val="single" w:sz="8" w:space="0" w:color="auto"/>
            </w:tcBorders>
            <w:shd w:val="clear" w:color="000000" w:fill="000000"/>
            <w:vAlign w:val="center"/>
            <w:hideMark/>
          </w:tcPr>
          <w:p w:rsidR="00BE6474" w:rsidRPr="00BE6474" w:rsidRDefault="00BE6474" w:rsidP="00BE6474">
            <w:pPr>
              <w:jc w:val="center"/>
              <w:rPr>
                <w:rFonts w:ascii="Arial" w:hAnsi="Arial" w:cs="Arial"/>
                <w:color w:val="000000"/>
                <w:sz w:val="20"/>
                <w:szCs w:val="20"/>
              </w:rPr>
            </w:pPr>
            <w:r w:rsidRPr="00BE6474">
              <w:rPr>
                <w:rFonts w:ascii="Arial" w:hAnsi="Arial" w:cs="Arial"/>
                <w:color w:val="000000"/>
                <w:sz w:val="20"/>
                <w:szCs w:val="20"/>
              </w:rPr>
              <w:t> </w:t>
            </w:r>
          </w:p>
        </w:tc>
        <w:tc>
          <w:tcPr>
            <w:tcW w:w="1372" w:type="dxa"/>
            <w:tcBorders>
              <w:top w:val="nil"/>
              <w:left w:val="nil"/>
              <w:bottom w:val="nil"/>
              <w:right w:val="single" w:sz="8" w:space="0" w:color="auto"/>
            </w:tcBorders>
            <w:shd w:val="clear" w:color="auto" w:fill="auto"/>
            <w:vAlign w:val="center"/>
            <w:hideMark/>
          </w:tcPr>
          <w:p w:rsidR="00BE6474" w:rsidRPr="00BE6474" w:rsidRDefault="00BE6474" w:rsidP="008F596E">
            <w:pPr>
              <w:jc w:val="center"/>
              <w:rPr>
                <w:rFonts w:ascii="Arial" w:hAnsi="Arial" w:cs="Arial"/>
                <w:b/>
                <w:bCs/>
                <w:color w:val="000000"/>
                <w:sz w:val="20"/>
                <w:szCs w:val="20"/>
              </w:rPr>
            </w:pPr>
          </w:p>
        </w:tc>
      </w:tr>
      <w:tr w:rsidR="00D7037F" w:rsidRPr="00BE6474" w:rsidTr="00B54053">
        <w:trPr>
          <w:trHeight w:val="315"/>
          <w:jc w:val="center"/>
        </w:trPr>
        <w:tc>
          <w:tcPr>
            <w:tcW w:w="1408" w:type="dxa"/>
            <w:tcBorders>
              <w:top w:val="nil"/>
              <w:left w:val="single" w:sz="8" w:space="0" w:color="auto"/>
              <w:bottom w:val="single" w:sz="8" w:space="0" w:color="auto"/>
              <w:right w:val="single" w:sz="8" w:space="0" w:color="auto"/>
            </w:tcBorders>
            <w:shd w:val="clear" w:color="auto" w:fill="auto"/>
            <w:vAlign w:val="center"/>
          </w:tcPr>
          <w:p w:rsidR="00553E8A" w:rsidRPr="00BE6474" w:rsidRDefault="00553E8A" w:rsidP="00BE6474">
            <w:pPr>
              <w:jc w:val="center"/>
              <w:rPr>
                <w:rFonts w:ascii="Arial" w:hAnsi="Arial" w:cs="Arial"/>
                <w:b/>
                <w:bCs/>
                <w:color w:val="000000"/>
                <w:sz w:val="20"/>
                <w:szCs w:val="20"/>
              </w:rPr>
            </w:pPr>
          </w:p>
        </w:tc>
        <w:tc>
          <w:tcPr>
            <w:tcW w:w="1604" w:type="dxa"/>
            <w:tcBorders>
              <w:top w:val="nil"/>
              <w:left w:val="nil"/>
              <w:bottom w:val="single" w:sz="8" w:space="0" w:color="auto"/>
              <w:right w:val="single" w:sz="8" w:space="0" w:color="auto"/>
            </w:tcBorders>
            <w:shd w:val="clear" w:color="000000" w:fill="000000"/>
            <w:vAlign w:val="center"/>
          </w:tcPr>
          <w:p w:rsidR="00553E8A" w:rsidRPr="00BE6474" w:rsidRDefault="00553E8A" w:rsidP="00BE6474">
            <w:pPr>
              <w:jc w:val="center"/>
              <w:rPr>
                <w:rFonts w:ascii="Arial" w:hAnsi="Arial" w:cs="Arial"/>
                <w:color w:val="000000"/>
                <w:sz w:val="20"/>
                <w:szCs w:val="20"/>
              </w:rPr>
            </w:pPr>
          </w:p>
        </w:tc>
        <w:tc>
          <w:tcPr>
            <w:tcW w:w="1049" w:type="dxa"/>
            <w:tcBorders>
              <w:top w:val="nil"/>
              <w:left w:val="nil"/>
              <w:bottom w:val="single" w:sz="8" w:space="0" w:color="auto"/>
              <w:right w:val="single" w:sz="8" w:space="0" w:color="auto"/>
            </w:tcBorders>
            <w:shd w:val="clear" w:color="auto" w:fill="auto"/>
            <w:vAlign w:val="center"/>
          </w:tcPr>
          <w:p w:rsidR="00553E8A" w:rsidRPr="00BE6474" w:rsidRDefault="00553E8A" w:rsidP="00BE6474">
            <w:pPr>
              <w:jc w:val="center"/>
              <w:rPr>
                <w:rFonts w:ascii="Arial" w:hAnsi="Arial" w:cs="Arial"/>
                <w:b/>
                <w:bCs/>
                <w:color w:val="000000"/>
                <w:sz w:val="20"/>
                <w:szCs w:val="20"/>
              </w:rPr>
            </w:pPr>
          </w:p>
        </w:tc>
        <w:tc>
          <w:tcPr>
            <w:tcW w:w="1094" w:type="dxa"/>
            <w:tcBorders>
              <w:top w:val="nil"/>
              <w:left w:val="nil"/>
              <w:bottom w:val="single" w:sz="8" w:space="0" w:color="auto"/>
              <w:right w:val="single" w:sz="8" w:space="0" w:color="auto"/>
            </w:tcBorders>
            <w:shd w:val="clear" w:color="000000" w:fill="000000"/>
            <w:vAlign w:val="center"/>
          </w:tcPr>
          <w:p w:rsidR="00553E8A" w:rsidRPr="00BE6474" w:rsidRDefault="00553E8A" w:rsidP="00BE6474">
            <w:pPr>
              <w:jc w:val="center"/>
              <w:rPr>
                <w:rFonts w:ascii="Arial" w:hAnsi="Arial" w:cs="Arial"/>
                <w:color w:val="000000"/>
                <w:sz w:val="20"/>
                <w:szCs w:val="20"/>
              </w:rPr>
            </w:pPr>
          </w:p>
        </w:tc>
        <w:tc>
          <w:tcPr>
            <w:tcW w:w="1284" w:type="dxa"/>
            <w:tcBorders>
              <w:top w:val="nil"/>
              <w:left w:val="nil"/>
              <w:bottom w:val="single" w:sz="8" w:space="0" w:color="auto"/>
              <w:right w:val="single" w:sz="8" w:space="0" w:color="auto"/>
            </w:tcBorders>
            <w:shd w:val="clear" w:color="000000" w:fill="FFFFFF"/>
            <w:vAlign w:val="center"/>
          </w:tcPr>
          <w:p w:rsidR="00553E8A" w:rsidRPr="00BE6474" w:rsidRDefault="00553E8A" w:rsidP="00BE6474">
            <w:pPr>
              <w:jc w:val="center"/>
              <w:rPr>
                <w:rFonts w:ascii="Arial" w:hAnsi="Arial" w:cs="Arial"/>
                <w:color w:val="000000"/>
                <w:sz w:val="20"/>
                <w:szCs w:val="20"/>
              </w:rPr>
            </w:pPr>
          </w:p>
        </w:tc>
        <w:tc>
          <w:tcPr>
            <w:tcW w:w="1172" w:type="dxa"/>
            <w:tcBorders>
              <w:top w:val="nil"/>
              <w:left w:val="nil"/>
              <w:bottom w:val="single" w:sz="8" w:space="0" w:color="auto"/>
              <w:right w:val="single" w:sz="8" w:space="0" w:color="auto"/>
            </w:tcBorders>
            <w:shd w:val="clear" w:color="000000" w:fill="000000"/>
            <w:vAlign w:val="center"/>
          </w:tcPr>
          <w:p w:rsidR="00553E8A" w:rsidRPr="00BE6474" w:rsidRDefault="00553E8A" w:rsidP="00BE6474">
            <w:pPr>
              <w:jc w:val="center"/>
              <w:rPr>
                <w:rFonts w:ascii="Arial" w:hAnsi="Arial" w:cs="Arial"/>
                <w:color w:val="000000"/>
                <w:sz w:val="20"/>
                <w:szCs w:val="20"/>
              </w:rPr>
            </w:pPr>
          </w:p>
        </w:tc>
        <w:tc>
          <w:tcPr>
            <w:tcW w:w="1045" w:type="dxa"/>
            <w:tcBorders>
              <w:top w:val="nil"/>
              <w:left w:val="nil"/>
              <w:bottom w:val="single" w:sz="8" w:space="0" w:color="auto"/>
              <w:right w:val="single" w:sz="8" w:space="0" w:color="auto"/>
            </w:tcBorders>
            <w:shd w:val="clear" w:color="auto" w:fill="auto"/>
            <w:vAlign w:val="center"/>
          </w:tcPr>
          <w:p w:rsidR="00553E8A" w:rsidRDefault="00553E8A" w:rsidP="00BE6474">
            <w:pPr>
              <w:jc w:val="center"/>
              <w:rPr>
                <w:rFonts w:ascii="Arial" w:hAnsi="Arial" w:cs="Arial"/>
                <w:b/>
                <w:bCs/>
                <w:color w:val="000000"/>
                <w:sz w:val="20"/>
                <w:szCs w:val="20"/>
              </w:rPr>
            </w:pPr>
          </w:p>
        </w:tc>
        <w:tc>
          <w:tcPr>
            <w:tcW w:w="932" w:type="dxa"/>
            <w:tcBorders>
              <w:top w:val="nil"/>
              <w:left w:val="nil"/>
              <w:bottom w:val="single" w:sz="8" w:space="0" w:color="auto"/>
              <w:right w:val="single" w:sz="8" w:space="0" w:color="auto"/>
            </w:tcBorders>
            <w:shd w:val="clear" w:color="000000" w:fill="000000"/>
            <w:vAlign w:val="center"/>
          </w:tcPr>
          <w:p w:rsidR="00553E8A" w:rsidRPr="00BE6474" w:rsidRDefault="00553E8A" w:rsidP="00BE6474">
            <w:pPr>
              <w:jc w:val="center"/>
              <w:rPr>
                <w:rFonts w:ascii="Arial" w:hAnsi="Arial" w:cs="Arial"/>
                <w:color w:val="000000"/>
                <w:sz w:val="20"/>
                <w:szCs w:val="20"/>
              </w:rPr>
            </w:pPr>
          </w:p>
        </w:tc>
        <w:tc>
          <w:tcPr>
            <w:tcW w:w="1372" w:type="dxa"/>
            <w:tcBorders>
              <w:top w:val="nil"/>
              <w:left w:val="nil"/>
              <w:bottom w:val="single" w:sz="8" w:space="0" w:color="auto"/>
              <w:right w:val="single" w:sz="8" w:space="0" w:color="auto"/>
            </w:tcBorders>
            <w:shd w:val="clear" w:color="auto" w:fill="auto"/>
            <w:vAlign w:val="center"/>
          </w:tcPr>
          <w:p w:rsidR="00553E8A" w:rsidRPr="00BE6474" w:rsidRDefault="008F596E" w:rsidP="00744E42">
            <w:pPr>
              <w:jc w:val="center"/>
              <w:rPr>
                <w:rFonts w:ascii="Arial" w:hAnsi="Arial" w:cs="Arial"/>
                <w:b/>
                <w:bCs/>
                <w:color w:val="000000"/>
                <w:sz w:val="20"/>
                <w:szCs w:val="20"/>
              </w:rPr>
            </w:pPr>
            <w:r>
              <w:rPr>
                <w:rFonts w:ascii="Arial" w:hAnsi="Arial" w:cs="Arial"/>
                <w:b/>
                <w:bCs/>
                <w:color w:val="000000"/>
                <w:sz w:val="20"/>
                <w:szCs w:val="20"/>
              </w:rPr>
              <w:t>$3,004,2</w:t>
            </w:r>
            <w:r w:rsidR="00744E42">
              <w:rPr>
                <w:rFonts w:ascii="Arial" w:hAnsi="Arial" w:cs="Arial"/>
                <w:b/>
                <w:bCs/>
                <w:color w:val="000000"/>
                <w:sz w:val="20"/>
                <w:szCs w:val="20"/>
              </w:rPr>
              <w:t>00</w:t>
            </w:r>
          </w:p>
        </w:tc>
      </w:tr>
    </w:tbl>
    <w:p w:rsidR="000B0C3D" w:rsidRDefault="000B0C3D" w:rsidP="00EB737E">
      <w:pPr>
        <w:tabs>
          <w:tab w:val="left" w:pos="-720"/>
        </w:tabs>
        <w:suppressAutoHyphens/>
        <w:rPr>
          <w:sz w:val="16"/>
          <w:szCs w:val="16"/>
        </w:rPr>
      </w:pPr>
    </w:p>
    <w:bookmarkEnd w:id="0"/>
    <w:bookmarkEnd w:id="1"/>
    <w:p w:rsidR="00FD6C8B" w:rsidRDefault="009B69D3" w:rsidP="00413856">
      <w:pPr>
        <w:numPr>
          <w:ilvl w:val="0"/>
          <w:numId w:val="13"/>
        </w:numPr>
        <w:tabs>
          <w:tab w:val="left" w:pos="-720"/>
        </w:tabs>
        <w:suppressAutoHyphens/>
        <w:rPr>
          <w:sz w:val="16"/>
          <w:szCs w:val="16"/>
        </w:rPr>
      </w:pPr>
      <w:r w:rsidRPr="009B69D3">
        <w:rPr>
          <w:sz w:val="16"/>
          <w:szCs w:val="16"/>
        </w:rPr>
        <w:t>Note: The “Avg. Hourly Wage Rate” for each respondent includes a 1.4 multiplier to reflect a fully-loaded wage rate.</w:t>
      </w:r>
    </w:p>
    <w:p w:rsidR="00413856" w:rsidRPr="009B69D3" w:rsidRDefault="00413856" w:rsidP="00413856">
      <w:pPr>
        <w:numPr>
          <w:ilvl w:val="0"/>
          <w:numId w:val="13"/>
        </w:numPr>
        <w:tabs>
          <w:tab w:val="left" w:pos="-720"/>
        </w:tabs>
        <w:suppressAutoHyphens/>
        <w:rPr>
          <w:sz w:val="16"/>
          <w:szCs w:val="16"/>
        </w:rPr>
      </w:pPr>
      <w:r>
        <w:rPr>
          <w:sz w:val="16"/>
          <w:szCs w:val="16"/>
        </w:rPr>
        <w:t>“Type of Respondent” should be entered exactly as chosen in Question 3 of the OMB Form 83-I</w:t>
      </w:r>
    </w:p>
    <w:p w:rsidR="009B69D3" w:rsidRDefault="009B69D3" w:rsidP="00EB737E">
      <w:pPr>
        <w:tabs>
          <w:tab w:val="left" w:pos="-720"/>
        </w:tabs>
        <w:suppressAutoHyphens/>
      </w:pPr>
    </w:p>
    <w:p w:rsidR="00A21D22" w:rsidRPr="00A21D22" w:rsidRDefault="00A21D22" w:rsidP="00EB737E">
      <w:pPr>
        <w:tabs>
          <w:tab w:val="left" w:pos="-720"/>
        </w:tabs>
        <w:suppressAutoHyphens/>
        <w:rPr>
          <w:b/>
        </w:rPr>
      </w:pPr>
      <w:r w:rsidRPr="00A21D22">
        <w:rPr>
          <w:b/>
        </w:rPr>
        <w:t>Instruction for Wage-rate category multiplier:  Take each</w:t>
      </w:r>
      <w:r>
        <w:rPr>
          <w:b/>
        </w:rPr>
        <w:t xml:space="preserve"> non-loaded</w:t>
      </w:r>
      <w:r w:rsidRPr="00A21D22">
        <w:rPr>
          <w:b/>
        </w:rPr>
        <w:t xml:space="preserve"> “Avg. Hourly Wage Rate”</w:t>
      </w:r>
      <w:r>
        <w:rPr>
          <w:b/>
        </w:rPr>
        <w:t xml:space="preserve"> from the BLS website table</w:t>
      </w:r>
      <w:r w:rsidRPr="00A21D22">
        <w:rPr>
          <w:b/>
        </w:rPr>
        <w:t xml:space="preserve"> and multiply that number by 1.4.  For example, a non-loaded </w:t>
      </w:r>
      <w:r>
        <w:rPr>
          <w:b/>
        </w:rPr>
        <w:t xml:space="preserve">BLS table </w:t>
      </w:r>
      <w:r w:rsidRPr="00A21D22">
        <w:rPr>
          <w:b/>
        </w:rPr>
        <w:t>wage rate of $42.51 would be multiplied by 1.4</w:t>
      </w:r>
      <w:r>
        <w:rPr>
          <w:b/>
        </w:rPr>
        <w:t>,</w:t>
      </w:r>
      <w:r w:rsidRPr="00A21D22">
        <w:rPr>
          <w:b/>
        </w:rPr>
        <w:t xml:space="preserve"> and the entry for the “Avg. Hourly Wage Rate” would be $59.51</w:t>
      </w:r>
      <w:r>
        <w:rPr>
          <w:b/>
        </w:rPr>
        <w:t>.</w:t>
      </w:r>
    </w:p>
    <w:p w:rsidR="00A21D22" w:rsidRDefault="00A21D22" w:rsidP="00EB737E">
      <w:pPr>
        <w:tabs>
          <w:tab w:val="left" w:pos="-720"/>
        </w:tabs>
        <w:suppressAutoHyphens/>
      </w:pPr>
    </w:p>
    <w:p w:rsidR="00EB737E" w:rsidRDefault="00EB737E" w:rsidP="00EB737E">
      <w:pPr>
        <w:tabs>
          <w:tab w:val="left" w:pos="-720"/>
        </w:tabs>
        <w:suppressAutoHyphens/>
      </w:pPr>
      <w:r>
        <w:t>According to the U.S. Department of Labor, Bureau of Labor Statistics website (</w:t>
      </w:r>
      <w:hyperlink r:id="rId10" w:history="1">
        <w:r w:rsidRPr="00C12FA2">
          <w:rPr>
            <w:rStyle w:val="Hyperlink"/>
          </w:rPr>
          <w:t>www.bls.gov</w:t>
        </w:r>
      </w:hyperlink>
      <w:r w:rsidRPr="00C12FA2">
        <w:t>) the wage rate category for</w:t>
      </w:r>
      <w:r w:rsidR="00B26D03" w:rsidRPr="00C12FA2">
        <w:t xml:space="preserve"> Claims Adjusters, Examiners, and Investigators </w:t>
      </w:r>
      <w:r w:rsidR="00B12C39" w:rsidRPr="00C12FA2">
        <w:t>(Claim Adjusters) is</w:t>
      </w:r>
      <w:r w:rsidRPr="00C12FA2">
        <w:t xml:space="preserve"> estimated to be </w:t>
      </w:r>
      <w:r w:rsidR="00B12C39" w:rsidRPr="00C12FA2">
        <w:t>$</w:t>
      </w:r>
      <w:r w:rsidR="00F9678B" w:rsidRPr="0042616C">
        <w:t>41.41</w:t>
      </w:r>
      <w:r w:rsidR="00B12C39" w:rsidRPr="00C12FA2">
        <w:rPr>
          <w:color w:val="FF0000"/>
        </w:rPr>
        <w:t xml:space="preserve"> </w:t>
      </w:r>
      <w:r w:rsidR="00B12C39" w:rsidRPr="00C12FA2">
        <w:t>per</w:t>
      </w:r>
      <w:r w:rsidRPr="00C12FA2">
        <w:t xml:space="preserve"> hour</w:t>
      </w:r>
      <w:r w:rsidR="009B69D3" w:rsidRPr="00C12FA2">
        <w:t xml:space="preserve"> including the wage rate multiplier</w:t>
      </w:r>
      <w:r w:rsidRPr="00C12FA2">
        <w:t>, therefore, the estimated cost to respondents</w:t>
      </w:r>
      <w:r w:rsidR="00B12C39" w:rsidRPr="00C12FA2">
        <w:t xml:space="preserve"> </w:t>
      </w:r>
      <w:r w:rsidRPr="00C12FA2">
        <w:t xml:space="preserve">is estimated </w:t>
      </w:r>
      <w:r w:rsidRPr="00C12FA2">
        <w:rPr>
          <w:color w:val="000000" w:themeColor="text1"/>
        </w:rPr>
        <w:t xml:space="preserve">to be </w:t>
      </w:r>
      <w:r w:rsidR="00B12C39" w:rsidRPr="00874D40">
        <w:rPr>
          <w:color w:val="000000" w:themeColor="text1"/>
        </w:rPr>
        <w:t>$</w:t>
      </w:r>
      <w:r w:rsidR="006573E2" w:rsidRPr="00874D40">
        <w:rPr>
          <w:color w:val="000000" w:themeColor="text1"/>
        </w:rPr>
        <w:t>3</w:t>
      </w:r>
      <w:r w:rsidR="005C70BB">
        <w:rPr>
          <w:color w:val="000000" w:themeColor="text1"/>
        </w:rPr>
        <w:t>,004,2</w:t>
      </w:r>
      <w:r w:rsidR="00744E42">
        <w:rPr>
          <w:color w:val="000000" w:themeColor="text1"/>
        </w:rPr>
        <w:t>00</w:t>
      </w:r>
      <w:r w:rsidRPr="00874D40">
        <w:rPr>
          <w:color w:val="FF0000"/>
        </w:rPr>
        <w:t xml:space="preserve"> </w:t>
      </w:r>
      <w:r w:rsidR="002F4227" w:rsidRPr="00874D40">
        <w:t>annually.</w:t>
      </w:r>
    </w:p>
    <w:p w:rsidR="000C6372" w:rsidRDefault="000C6372" w:rsidP="00EB737E">
      <w:pPr>
        <w:tabs>
          <w:tab w:val="left" w:pos="-720"/>
        </w:tabs>
        <w:suppressAutoHyphens/>
      </w:pPr>
    </w:p>
    <w:p w:rsidR="00842E74" w:rsidRDefault="00920BF8">
      <w:pPr>
        <w:rPr>
          <w:b/>
          <w:bCs/>
        </w:rPr>
      </w:pPr>
      <w:r>
        <w:fldChar w:fldCharType="begin"/>
      </w:r>
      <w:r w:rsidR="00842E74">
        <w:instrText>ADVANCE \R 0.95</w:instrText>
      </w:r>
      <w:r>
        <w:fldChar w:fldCharType="end"/>
      </w:r>
      <w:r w:rsidR="00842E74">
        <w:rPr>
          <w:b/>
        </w:rPr>
        <w:t>13.</w:t>
      </w:r>
      <w:r w:rsidR="00842E74">
        <w:t xml:space="preserve">  </w:t>
      </w:r>
      <w:r w:rsidR="00842E74">
        <w:rPr>
          <w:b/>
          <w:bCs/>
        </w:rPr>
        <w:t xml:space="preserve">Provide an estimate of the total annual cost burden to respondents or </w:t>
      </w:r>
      <w:proofErr w:type="spellStart"/>
      <w:r w:rsidR="00842E74">
        <w:rPr>
          <w:b/>
          <w:bCs/>
        </w:rPr>
        <w:t>recordkeepers</w:t>
      </w:r>
      <w:proofErr w:type="spellEnd"/>
      <w:r w:rsidR="00842E74">
        <w:rPr>
          <w:b/>
          <w:bCs/>
        </w:rPr>
        <w:t xml:space="preserve"> resulting from the collection of information.  The cost of purchasing or contracting out information collection services should be a part of this cost burden estimate.  </w:t>
      </w:r>
      <w:r w:rsidR="00E202DC">
        <w:rPr>
          <w:b/>
          <w:bCs/>
        </w:rPr>
        <w:t>(</w:t>
      </w:r>
      <w:r w:rsidR="00842E74">
        <w:rPr>
          <w:b/>
          <w:bCs/>
        </w:rPr>
        <w:t>Do not include the cost of any hour burden shown in Items 12 and 14.</w:t>
      </w:r>
      <w:r w:rsidR="00E202DC">
        <w:rPr>
          <w:b/>
          <w:bCs/>
        </w:rPr>
        <w:t>)</w:t>
      </w:r>
    </w:p>
    <w:p w:rsidR="00361118" w:rsidRDefault="00361118" w:rsidP="00DD0BCE">
      <w:pPr>
        <w:rPr>
          <w:b/>
          <w:bCs/>
        </w:rPr>
      </w:pPr>
    </w:p>
    <w:p w:rsidR="00DD0BCE" w:rsidRDefault="00361118" w:rsidP="00DD0BCE">
      <w:pPr>
        <w:rPr>
          <w:b/>
          <w:bCs/>
        </w:rPr>
      </w:pPr>
      <w:r>
        <w:rPr>
          <w:b/>
          <w:bCs/>
        </w:rPr>
        <w:t>The cost estimates should be split into two components:</w:t>
      </w:r>
    </w:p>
    <w:p w:rsidR="009D59D6" w:rsidRDefault="009D59D6" w:rsidP="00DD0BCE">
      <w:pPr>
        <w:rPr>
          <w:b/>
          <w:bCs/>
          <w:color w:val="FF0000"/>
        </w:rPr>
      </w:pPr>
    </w:p>
    <w:p w:rsidR="00DD0BCE" w:rsidRDefault="00DD0BCE" w:rsidP="00DD0BCE">
      <w:pPr>
        <w:rPr>
          <w:b/>
          <w:bCs/>
          <w:color w:val="FF0000"/>
        </w:rPr>
      </w:pPr>
      <w:r>
        <w:rPr>
          <w:b/>
          <w:bCs/>
          <w:color w:val="FF0000"/>
        </w:rPr>
        <w:tab/>
      </w:r>
      <w:proofErr w:type="gramStart"/>
      <w:r w:rsidRPr="00DD0BCE">
        <w:rPr>
          <w:b/>
          <w:bCs/>
        </w:rPr>
        <w:t xml:space="preserve">a.  </w:t>
      </w:r>
      <w:r w:rsidR="00842E74" w:rsidRPr="00DD0BCE">
        <w:rPr>
          <w:b/>
          <w:bCs/>
        </w:rPr>
        <w:t>Operation</w:t>
      </w:r>
      <w:proofErr w:type="gramEnd"/>
      <w:r w:rsidR="00842E74">
        <w:rPr>
          <w:b/>
          <w:bCs/>
        </w:rPr>
        <w:t xml:space="preserve"> and Maintenance and purchase of services component.  These </w:t>
      </w:r>
      <w:r>
        <w:rPr>
          <w:b/>
          <w:bCs/>
        </w:rPr>
        <w:tab/>
      </w:r>
      <w:r w:rsidR="00842E74">
        <w:rPr>
          <w:b/>
          <w:bCs/>
        </w:rPr>
        <w:t xml:space="preserve">estimates should take into account cost associated with generating, </w:t>
      </w:r>
      <w:r>
        <w:rPr>
          <w:b/>
          <w:bCs/>
        </w:rPr>
        <w:tab/>
      </w:r>
      <w:r w:rsidR="00842E74">
        <w:rPr>
          <w:b/>
          <w:bCs/>
        </w:rPr>
        <w:t xml:space="preserve">maintaining, and disclosing or providing information.  Include descriptions </w:t>
      </w:r>
      <w:r>
        <w:rPr>
          <w:b/>
          <w:bCs/>
        </w:rPr>
        <w:tab/>
      </w:r>
      <w:r w:rsidR="00842E74">
        <w:rPr>
          <w:b/>
          <w:bCs/>
        </w:rPr>
        <w:t xml:space="preserve">of methods used to estimate major cost factors including system and </w:t>
      </w:r>
      <w:r>
        <w:rPr>
          <w:b/>
          <w:bCs/>
        </w:rPr>
        <w:tab/>
      </w:r>
      <w:r w:rsidR="00842E74">
        <w:rPr>
          <w:b/>
          <w:bCs/>
        </w:rPr>
        <w:t xml:space="preserve">technology acquisition, expected useful life of capital equipment, the discount </w:t>
      </w:r>
      <w:r>
        <w:rPr>
          <w:b/>
          <w:bCs/>
        </w:rPr>
        <w:tab/>
      </w:r>
      <w:r w:rsidR="00842E74">
        <w:rPr>
          <w:b/>
          <w:bCs/>
        </w:rPr>
        <w:t>rate(s), and the time period over which costs will be incurred.</w:t>
      </w:r>
    </w:p>
    <w:p w:rsidR="00DD0BCE" w:rsidRDefault="00DD0BCE" w:rsidP="00DD0BCE">
      <w:pPr>
        <w:rPr>
          <w:b/>
          <w:bCs/>
          <w:color w:val="FF0000"/>
        </w:rPr>
      </w:pPr>
    </w:p>
    <w:p w:rsidR="00842E74" w:rsidRPr="00DD0BCE" w:rsidRDefault="00DD0BCE" w:rsidP="00DD0BCE">
      <w:pPr>
        <w:rPr>
          <w:b/>
          <w:bCs/>
          <w:color w:val="FF0000"/>
        </w:rPr>
      </w:pPr>
      <w:r>
        <w:rPr>
          <w:b/>
          <w:bCs/>
          <w:color w:val="FF0000"/>
        </w:rPr>
        <w:tab/>
      </w:r>
      <w:proofErr w:type="gramStart"/>
      <w:r w:rsidRPr="00DD0BCE">
        <w:rPr>
          <w:b/>
          <w:bCs/>
        </w:rPr>
        <w:t xml:space="preserve">b.  </w:t>
      </w:r>
      <w:r w:rsidR="00842E74" w:rsidRPr="00DD0BCE">
        <w:rPr>
          <w:b/>
          <w:bCs/>
        </w:rPr>
        <w:t>Capital</w:t>
      </w:r>
      <w:proofErr w:type="gramEnd"/>
      <w:r w:rsidR="00842E74">
        <w:rPr>
          <w:b/>
          <w:bCs/>
        </w:rPr>
        <w:t xml:space="preserve"> and Start-up-Cost should include, among other items, </w:t>
      </w:r>
      <w:r>
        <w:rPr>
          <w:b/>
          <w:bCs/>
        </w:rPr>
        <w:tab/>
      </w:r>
      <w:r w:rsidR="00842E74">
        <w:rPr>
          <w:b/>
          <w:bCs/>
        </w:rPr>
        <w:t xml:space="preserve">preparations for collecting information such as purchasing computers and </w:t>
      </w:r>
      <w:r>
        <w:rPr>
          <w:b/>
          <w:bCs/>
        </w:rPr>
        <w:tab/>
      </w:r>
      <w:r w:rsidR="00842E74">
        <w:rPr>
          <w:b/>
          <w:bCs/>
        </w:rPr>
        <w:t xml:space="preserve">software, monitoring sampling, drilling and testing equipment, and record </w:t>
      </w:r>
      <w:r>
        <w:rPr>
          <w:b/>
          <w:bCs/>
        </w:rPr>
        <w:tab/>
      </w:r>
      <w:r w:rsidR="00842E74">
        <w:rPr>
          <w:b/>
          <w:bCs/>
        </w:rPr>
        <w:t xml:space="preserve">storage facilities.  </w:t>
      </w:r>
    </w:p>
    <w:p w:rsidR="00842E74" w:rsidRDefault="00842E74"/>
    <w:p w:rsidR="00934767" w:rsidRDefault="00934767" w:rsidP="00600089">
      <w:pPr>
        <w:jc w:val="center"/>
      </w:pPr>
      <w:r w:rsidRPr="00877531">
        <w:rPr>
          <w:b/>
        </w:rPr>
        <w:t>Annual Cost Burden to Respondents or Record</w:t>
      </w:r>
      <w:r>
        <w:rPr>
          <w:b/>
        </w:rPr>
        <w:t>-</w:t>
      </w:r>
      <w:r w:rsidRPr="00877531">
        <w:rPr>
          <w:b/>
        </w:rPr>
        <w:t>keepers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8"/>
        <w:gridCol w:w="1800"/>
        <w:gridCol w:w="2160"/>
        <w:gridCol w:w="1620"/>
        <w:gridCol w:w="1620"/>
      </w:tblGrid>
      <w:tr w:rsidR="00257EA0">
        <w:trPr>
          <w:trHeight w:val="1133"/>
        </w:trPr>
        <w:tc>
          <w:tcPr>
            <w:tcW w:w="1368" w:type="dxa"/>
            <w:shd w:val="clear" w:color="auto" w:fill="D9D9D9"/>
            <w:vAlign w:val="center"/>
          </w:tcPr>
          <w:p w:rsidR="00257EA0" w:rsidRPr="00164DB6" w:rsidRDefault="004E1D16" w:rsidP="005F79C4">
            <w:pPr>
              <w:jc w:val="center"/>
              <w:rPr>
                <w:rFonts w:ascii="Arial" w:hAnsi="Arial" w:cs="Arial"/>
                <w:b/>
                <w:sz w:val="18"/>
                <w:szCs w:val="18"/>
              </w:rPr>
            </w:pPr>
            <w:r>
              <w:rPr>
                <w:rFonts w:ascii="Arial" w:hAnsi="Arial" w:cs="Arial"/>
                <w:b/>
                <w:sz w:val="18"/>
                <w:szCs w:val="18"/>
              </w:rPr>
              <w:t>Data</w:t>
            </w:r>
            <w:r w:rsidR="00697456" w:rsidRPr="00164DB6">
              <w:rPr>
                <w:rFonts w:ascii="Arial" w:hAnsi="Arial" w:cs="Arial"/>
                <w:b/>
                <w:sz w:val="18"/>
                <w:szCs w:val="18"/>
              </w:rPr>
              <w:t xml:space="preserve"> Collection Activit</w:t>
            </w:r>
            <w:r w:rsidR="00416638" w:rsidRPr="00164DB6">
              <w:rPr>
                <w:rFonts w:ascii="Arial" w:hAnsi="Arial" w:cs="Arial"/>
                <w:b/>
                <w:sz w:val="18"/>
                <w:szCs w:val="18"/>
              </w:rPr>
              <w:t>y</w:t>
            </w:r>
            <w:r w:rsidR="000A17F2" w:rsidRPr="00164DB6">
              <w:rPr>
                <w:rFonts w:ascii="Arial" w:hAnsi="Arial" w:cs="Arial"/>
                <w:b/>
                <w:sz w:val="18"/>
                <w:szCs w:val="18"/>
              </w:rPr>
              <w:t>/Instrument</w:t>
            </w:r>
          </w:p>
        </w:tc>
        <w:tc>
          <w:tcPr>
            <w:tcW w:w="1800" w:type="dxa"/>
            <w:shd w:val="clear" w:color="auto" w:fill="D9D9D9"/>
            <w:vAlign w:val="center"/>
          </w:tcPr>
          <w:p w:rsidR="00257EA0" w:rsidRPr="00D31716" w:rsidRDefault="00257EA0" w:rsidP="005F79C4">
            <w:pPr>
              <w:jc w:val="center"/>
              <w:rPr>
                <w:rFonts w:ascii="Arial" w:hAnsi="Arial" w:cs="Arial"/>
                <w:b/>
                <w:sz w:val="20"/>
                <w:szCs w:val="20"/>
              </w:rPr>
            </w:pPr>
            <w:r w:rsidRPr="00D31716">
              <w:rPr>
                <w:rFonts w:ascii="Arial" w:hAnsi="Arial" w:cs="Arial"/>
                <w:b/>
                <w:sz w:val="20"/>
                <w:szCs w:val="20"/>
              </w:rPr>
              <w:t>*</w:t>
            </w:r>
            <w:r w:rsidRPr="00164DB6">
              <w:rPr>
                <w:rFonts w:ascii="Arial" w:hAnsi="Arial" w:cs="Arial"/>
                <w:b/>
                <w:sz w:val="18"/>
                <w:szCs w:val="18"/>
              </w:rPr>
              <w:t>Annual Capital Start-Up Cost</w:t>
            </w:r>
          </w:p>
          <w:p w:rsidR="00257EA0" w:rsidRPr="00131B55" w:rsidRDefault="00257EA0" w:rsidP="005F79C4">
            <w:pPr>
              <w:jc w:val="center"/>
              <w:rPr>
                <w:rFonts w:ascii="Arial" w:hAnsi="Arial" w:cs="Arial"/>
                <w:sz w:val="16"/>
                <w:szCs w:val="16"/>
              </w:rPr>
            </w:pPr>
            <w:r w:rsidRPr="00131B55">
              <w:rPr>
                <w:rFonts w:ascii="Arial" w:hAnsi="Arial" w:cs="Arial"/>
                <w:sz w:val="16"/>
                <w:szCs w:val="16"/>
              </w:rPr>
              <w:t>(investments in overhead, equipment and other one-time expenditures)</w:t>
            </w:r>
          </w:p>
        </w:tc>
        <w:tc>
          <w:tcPr>
            <w:tcW w:w="2160" w:type="dxa"/>
            <w:shd w:val="clear" w:color="auto" w:fill="D9D9D9"/>
            <w:vAlign w:val="center"/>
          </w:tcPr>
          <w:p w:rsidR="00257EA0" w:rsidRDefault="00257EA0" w:rsidP="005F79C4">
            <w:pPr>
              <w:jc w:val="center"/>
            </w:pPr>
            <w:r w:rsidRPr="00D31716">
              <w:rPr>
                <w:rFonts w:ascii="Arial" w:hAnsi="Arial" w:cs="Arial"/>
                <w:b/>
                <w:sz w:val="20"/>
                <w:szCs w:val="20"/>
              </w:rPr>
              <w:t>*</w:t>
            </w:r>
            <w:r w:rsidRPr="00164DB6">
              <w:rPr>
                <w:rFonts w:ascii="Arial" w:hAnsi="Arial" w:cs="Arial"/>
                <w:b/>
                <w:sz w:val="18"/>
                <w:szCs w:val="18"/>
              </w:rPr>
              <w:t>Annual Operations and Maintenance</w:t>
            </w:r>
            <w:r w:rsidRPr="00164DB6">
              <w:rPr>
                <w:rFonts w:ascii="Times" w:hAnsi="Times"/>
                <w:b/>
                <w:sz w:val="18"/>
                <w:szCs w:val="18"/>
              </w:rPr>
              <w:t xml:space="preserve"> </w:t>
            </w:r>
            <w:r w:rsidRPr="00164DB6">
              <w:rPr>
                <w:rFonts w:ascii="Arial" w:hAnsi="Arial" w:cs="Arial"/>
                <w:b/>
                <w:sz w:val="18"/>
                <w:szCs w:val="18"/>
              </w:rPr>
              <w:t>Cost</w:t>
            </w:r>
            <w:r w:rsidRPr="00164DB6">
              <w:rPr>
                <w:sz w:val="18"/>
                <w:szCs w:val="18"/>
              </w:rPr>
              <w:t xml:space="preserve"> </w:t>
            </w:r>
            <w:r w:rsidRPr="00131B55">
              <w:rPr>
                <w:rFonts w:ascii="Arial" w:hAnsi="Arial" w:cs="Arial"/>
                <w:sz w:val="16"/>
                <w:szCs w:val="16"/>
              </w:rPr>
              <w:t xml:space="preserve">(such as recordkeeping, technical/professional services, </w:t>
            </w:r>
            <w:proofErr w:type="spellStart"/>
            <w:r w:rsidRPr="00131B55">
              <w:rPr>
                <w:rFonts w:ascii="Arial" w:hAnsi="Arial" w:cs="Arial"/>
                <w:sz w:val="16"/>
                <w:szCs w:val="16"/>
              </w:rPr>
              <w:t>ect</w:t>
            </w:r>
            <w:proofErr w:type="spellEnd"/>
            <w:r w:rsidRPr="00131B55">
              <w:rPr>
                <w:rFonts w:ascii="Arial" w:hAnsi="Arial" w:cs="Arial"/>
                <w:sz w:val="16"/>
                <w:szCs w:val="16"/>
              </w:rPr>
              <w:t>.)</w:t>
            </w:r>
          </w:p>
        </w:tc>
        <w:tc>
          <w:tcPr>
            <w:tcW w:w="1620" w:type="dxa"/>
            <w:shd w:val="clear" w:color="auto" w:fill="D9D9D9"/>
            <w:vAlign w:val="center"/>
          </w:tcPr>
          <w:p w:rsidR="00257EA0" w:rsidRPr="00164DB6" w:rsidRDefault="00257EA0" w:rsidP="005F79C4">
            <w:pPr>
              <w:jc w:val="center"/>
              <w:rPr>
                <w:rFonts w:ascii="Arial" w:hAnsi="Arial" w:cs="Arial"/>
                <w:b/>
                <w:sz w:val="18"/>
                <w:szCs w:val="18"/>
              </w:rPr>
            </w:pPr>
            <w:r w:rsidRPr="00164DB6">
              <w:rPr>
                <w:rFonts w:ascii="Arial" w:hAnsi="Arial" w:cs="Arial"/>
                <w:b/>
                <w:sz w:val="18"/>
                <w:szCs w:val="18"/>
              </w:rPr>
              <w:t>Annual Non-Labor Cost</w:t>
            </w:r>
          </w:p>
          <w:p w:rsidR="00257EA0" w:rsidRDefault="00257EA0" w:rsidP="005F79C4">
            <w:pPr>
              <w:jc w:val="center"/>
              <w:rPr>
                <w:rFonts w:ascii="Arial" w:hAnsi="Arial" w:cs="Arial"/>
                <w:sz w:val="16"/>
                <w:szCs w:val="16"/>
              </w:rPr>
            </w:pPr>
            <w:r w:rsidRPr="00131B55">
              <w:rPr>
                <w:rFonts w:ascii="Arial" w:hAnsi="Arial" w:cs="Arial"/>
                <w:sz w:val="16"/>
                <w:szCs w:val="16"/>
              </w:rPr>
              <w:t>(expenditures on training, travel and other resources)</w:t>
            </w:r>
          </w:p>
          <w:p w:rsidR="00257EA0" w:rsidRPr="001F617A" w:rsidRDefault="00257EA0" w:rsidP="005F79C4">
            <w:pPr>
              <w:jc w:val="center"/>
              <w:rPr>
                <w:rFonts w:ascii="Arial" w:hAnsi="Arial" w:cs="Arial"/>
                <w:sz w:val="16"/>
                <w:szCs w:val="16"/>
              </w:rPr>
            </w:pPr>
          </w:p>
        </w:tc>
        <w:tc>
          <w:tcPr>
            <w:tcW w:w="1620" w:type="dxa"/>
            <w:shd w:val="clear" w:color="auto" w:fill="D9D9D9"/>
            <w:vAlign w:val="center"/>
          </w:tcPr>
          <w:p w:rsidR="00257EA0" w:rsidRPr="00164DB6" w:rsidRDefault="00257EA0" w:rsidP="005F79C4">
            <w:pPr>
              <w:jc w:val="center"/>
              <w:rPr>
                <w:rFonts w:ascii="Arial" w:hAnsi="Arial" w:cs="Arial"/>
                <w:b/>
                <w:sz w:val="18"/>
                <w:szCs w:val="18"/>
              </w:rPr>
            </w:pPr>
            <w:r w:rsidRPr="00164DB6">
              <w:rPr>
                <w:rFonts w:ascii="Arial" w:hAnsi="Arial" w:cs="Arial"/>
                <w:b/>
                <w:sz w:val="18"/>
                <w:szCs w:val="18"/>
              </w:rPr>
              <w:t>Total Annual  Cost to Respondents</w:t>
            </w:r>
          </w:p>
        </w:tc>
      </w:tr>
      <w:tr w:rsidR="00257EA0">
        <w:tc>
          <w:tcPr>
            <w:tcW w:w="1368" w:type="dxa"/>
          </w:tcPr>
          <w:p w:rsidR="00257EA0" w:rsidRDefault="00257EA0" w:rsidP="005F79C4"/>
        </w:tc>
        <w:tc>
          <w:tcPr>
            <w:tcW w:w="1800" w:type="dxa"/>
          </w:tcPr>
          <w:p w:rsidR="00257EA0" w:rsidRDefault="00257EA0" w:rsidP="005F79C4"/>
        </w:tc>
        <w:tc>
          <w:tcPr>
            <w:tcW w:w="2160" w:type="dxa"/>
          </w:tcPr>
          <w:p w:rsidR="00257EA0" w:rsidRDefault="00257EA0" w:rsidP="005F79C4"/>
        </w:tc>
        <w:tc>
          <w:tcPr>
            <w:tcW w:w="1620" w:type="dxa"/>
          </w:tcPr>
          <w:p w:rsidR="00257EA0" w:rsidRDefault="00257EA0" w:rsidP="005F79C4"/>
        </w:tc>
        <w:tc>
          <w:tcPr>
            <w:tcW w:w="1620" w:type="dxa"/>
          </w:tcPr>
          <w:p w:rsidR="00257EA0" w:rsidRDefault="00257EA0" w:rsidP="005F79C4"/>
        </w:tc>
      </w:tr>
      <w:tr w:rsidR="00257EA0">
        <w:tc>
          <w:tcPr>
            <w:tcW w:w="1368" w:type="dxa"/>
          </w:tcPr>
          <w:p w:rsidR="00257EA0" w:rsidRDefault="00257EA0" w:rsidP="005F79C4"/>
        </w:tc>
        <w:tc>
          <w:tcPr>
            <w:tcW w:w="1800" w:type="dxa"/>
          </w:tcPr>
          <w:p w:rsidR="00257EA0" w:rsidRDefault="00257EA0" w:rsidP="005F79C4"/>
        </w:tc>
        <w:tc>
          <w:tcPr>
            <w:tcW w:w="2160" w:type="dxa"/>
          </w:tcPr>
          <w:p w:rsidR="00257EA0" w:rsidRDefault="00257EA0" w:rsidP="005F79C4"/>
        </w:tc>
        <w:tc>
          <w:tcPr>
            <w:tcW w:w="1620" w:type="dxa"/>
          </w:tcPr>
          <w:p w:rsidR="00257EA0" w:rsidRDefault="00257EA0" w:rsidP="005F79C4"/>
        </w:tc>
        <w:tc>
          <w:tcPr>
            <w:tcW w:w="1620" w:type="dxa"/>
          </w:tcPr>
          <w:p w:rsidR="00257EA0" w:rsidRDefault="00257EA0" w:rsidP="005F79C4"/>
        </w:tc>
      </w:tr>
      <w:tr w:rsidR="00257EA0">
        <w:tc>
          <w:tcPr>
            <w:tcW w:w="1368" w:type="dxa"/>
          </w:tcPr>
          <w:p w:rsidR="00257EA0" w:rsidRDefault="00257EA0" w:rsidP="005F79C4"/>
        </w:tc>
        <w:tc>
          <w:tcPr>
            <w:tcW w:w="1800" w:type="dxa"/>
          </w:tcPr>
          <w:p w:rsidR="00257EA0" w:rsidRDefault="00257EA0" w:rsidP="005F79C4"/>
        </w:tc>
        <w:tc>
          <w:tcPr>
            <w:tcW w:w="2160" w:type="dxa"/>
          </w:tcPr>
          <w:p w:rsidR="00257EA0" w:rsidRDefault="00257EA0" w:rsidP="005F79C4"/>
        </w:tc>
        <w:tc>
          <w:tcPr>
            <w:tcW w:w="1620" w:type="dxa"/>
          </w:tcPr>
          <w:p w:rsidR="00257EA0" w:rsidRDefault="00257EA0" w:rsidP="005F79C4"/>
        </w:tc>
        <w:tc>
          <w:tcPr>
            <w:tcW w:w="1620" w:type="dxa"/>
          </w:tcPr>
          <w:p w:rsidR="00257EA0" w:rsidRDefault="00257EA0" w:rsidP="005F79C4"/>
        </w:tc>
      </w:tr>
      <w:tr w:rsidR="00257EA0">
        <w:tc>
          <w:tcPr>
            <w:tcW w:w="1368" w:type="dxa"/>
          </w:tcPr>
          <w:p w:rsidR="00257EA0" w:rsidRDefault="00257EA0" w:rsidP="005F79C4"/>
        </w:tc>
        <w:tc>
          <w:tcPr>
            <w:tcW w:w="1800" w:type="dxa"/>
          </w:tcPr>
          <w:p w:rsidR="00257EA0" w:rsidRDefault="00257EA0" w:rsidP="005F79C4"/>
        </w:tc>
        <w:tc>
          <w:tcPr>
            <w:tcW w:w="2160" w:type="dxa"/>
          </w:tcPr>
          <w:p w:rsidR="00257EA0" w:rsidRDefault="00257EA0" w:rsidP="005F79C4"/>
        </w:tc>
        <w:tc>
          <w:tcPr>
            <w:tcW w:w="1620" w:type="dxa"/>
          </w:tcPr>
          <w:p w:rsidR="00257EA0" w:rsidRDefault="00257EA0" w:rsidP="005F79C4"/>
        </w:tc>
        <w:tc>
          <w:tcPr>
            <w:tcW w:w="1620" w:type="dxa"/>
          </w:tcPr>
          <w:p w:rsidR="00257EA0" w:rsidRDefault="00257EA0" w:rsidP="005F79C4"/>
        </w:tc>
      </w:tr>
      <w:tr w:rsidR="00257EA0">
        <w:tc>
          <w:tcPr>
            <w:tcW w:w="1368" w:type="dxa"/>
          </w:tcPr>
          <w:p w:rsidR="00257EA0" w:rsidRPr="00996C42" w:rsidRDefault="00996C42" w:rsidP="005F79C4">
            <w:pPr>
              <w:rPr>
                <w:rFonts w:ascii="Arial" w:hAnsi="Arial" w:cs="Arial"/>
                <w:b/>
                <w:sz w:val="18"/>
                <w:szCs w:val="18"/>
              </w:rPr>
            </w:pPr>
            <w:r w:rsidRPr="00996C42">
              <w:rPr>
                <w:rFonts w:ascii="Arial" w:hAnsi="Arial" w:cs="Arial"/>
                <w:b/>
                <w:sz w:val="18"/>
                <w:szCs w:val="18"/>
              </w:rPr>
              <w:t>Total</w:t>
            </w:r>
          </w:p>
        </w:tc>
        <w:tc>
          <w:tcPr>
            <w:tcW w:w="1800" w:type="dxa"/>
          </w:tcPr>
          <w:p w:rsidR="00257EA0" w:rsidRDefault="00257EA0" w:rsidP="005F79C4"/>
        </w:tc>
        <w:tc>
          <w:tcPr>
            <w:tcW w:w="2160" w:type="dxa"/>
          </w:tcPr>
          <w:p w:rsidR="00257EA0" w:rsidRDefault="00257EA0" w:rsidP="005F79C4"/>
        </w:tc>
        <w:tc>
          <w:tcPr>
            <w:tcW w:w="1620" w:type="dxa"/>
          </w:tcPr>
          <w:p w:rsidR="00257EA0" w:rsidRDefault="00257EA0" w:rsidP="005F79C4"/>
        </w:tc>
        <w:tc>
          <w:tcPr>
            <w:tcW w:w="1620" w:type="dxa"/>
          </w:tcPr>
          <w:p w:rsidR="00257EA0" w:rsidRDefault="00257EA0" w:rsidP="005F79C4"/>
        </w:tc>
      </w:tr>
    </w:tbl>
    <w:p w:rsidR="00600089" w:rsidRPr="00D335C9" w:rsidRDefault="00600089" w:rsidP="002A4B95">
      <w:pPr>
        <w:rPr>
          <w:color w:val="000000" w:themeColor="text1"/>
        </w:rPr>
      </w:pPr>
    </w:p>
    <w:p w:rsidR="00B314D8" w:rsidRDefault="00B314D8" w:rsidP="002A4B95">
      <w:pPr>
        <w:rPr>
          <w:color w:val="000000" w:themeColor="text1"/>
        </w:rPr>
      </w:pPr>
      <w:r w:rsidRPr="00D335C9">
        <w:rPr>
          <w:color w:val="000000" w:themeColor="text1"/>
        </w:rPr>
        <w:t xml:space="preserve">There are no </w:t>
      </w:r>
      <w:r w:rsidR="00870B65">
        <w:rPr>
          <w:color w:val="000000" w:themeColor="text1"/>
        </w:rPr>
        <w:t>operation and maintenance, or capital and start-up costs associated with this</w:t>
      </w:r>
      <w:r w:rsidRPr="00D335C9">
        <w:rPr>
          <w:color w:val="000000" w:themeColor="text1"/>
        </w:rPr>
        <w:t xml:space="preserve"> the collection of informa</w:t>
      </w:r>
      <w:r w:rsidR="00F20DA8">
        <w:rPr>
          <w:color w:val="000000" w:themeColor="text1"/>
        </w:rPr>
        <w:t xml:space="preserve">tion.  </w:t>
      </w:r>
    </w:p>
    <w:p w:rsidR="00F97F2C" w:rsidRDefault="00F97F2C" w:rsidP="002A4B95">
      <w:pPr>
        <w:rPr>
          <w:color w:val="000000" w:themeColor="text1"/>
        </w:rPr>
      </w:pPr>
    </w:p>
    <w:p w:rsidR="00842E74" w:rsidRPr="002A4B95" w:rsidRDefault="00842E74" w:rsidP="002A4B95">
      <w:r>
        <w:rPr>
          <w:b/>
          <w:bCs/>
        </w:rPr>
        <w:t xml:space="preserve"> 14. Provide estimates of annualized cost to the </w:t>
      </w:r>
      <w:r w:rsidR="00B37E84">
        <w:rPr>
          <w:b/>
          <w:bCs/>
        </w:rPr>
        <w:t>f</w:t>
      </w:r>
      <w:r>
        <w:rPr>
          <w:b/>
          <w:bCs/>
        </w:rPr>
        <w:t xml:space="preserve">ederal </w:t>
      </w:r>
      <w:r w:rsidR="00B37E84">
        <w:rPr>
          <w:b/>
          <w:bCs/>
        </w:rPr>
        <w:t>g</w:t>
      </w:r>
      <w:r>
        <w:rPr>
          <w:b/>
          <w:bCs/>
        </w:rPr>
        <w:t>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7B70DF" w:rsidRDefault="007B70DF">
      <w:pPr>
        <w:tabs>
          <w:tab w:val="left" w:pos="360"/>
        </w:tabs>
        <w:rPr>
          <w:b/>
          <w:bCs/>
        </w:rPr>
      </w:pPr>
    </w:p>
    <w:p w:rsidR="00934767" w:rsidRDefault="00934767" w:rsidP="00600089">
      <w:pPr>
        <w:tabs>
          <w:tab w:val="left" w:pos="360"/>
        </w:tabs>
        <w:jc w:val="center"/>
        <w:rPr>
          <w:b/>
          <w:bCs/>
        </w:rPr>
      </w:pPr>
      <w:r w:rsidRPr="00877531">
        <w:rPr>
          <w:b/>
          <w:bCs/>
        </w:rPr>
        <w:t xml:space="preserve">Annual Cost to </w:t>
      </w:r>
      <w:r w:rsidR="00CB49A4" w:rsidRPr="00877531">
        <w:rPr>
          <w:b/>
          <w:bCs/>
        </w:rPr>
        <w:t>the</w:t>
      </w:r>
      <w:r w:rsidRPr="00877531">
        <w:rPr>
          <w:b/>
          <w:bCs/>
        </w:rPr>
        <w:t xml:space="preserve"> Federal Government</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0"/>
        <w:gridCol w:w="1551"/>
      </w:tblGrid>
      <w:tr w:rsidR="00106F37" w:rsidRPr="00F74369" w:rsidTr="007B70DF">
        <w:trPr>
          <w:trHeight w:val="70"/>
        </w:trPr>
        <w:tc>
          <w:tcPr>
            <w:tcW w:w="7680" w:type="dxa"/>
            <w:shd w:val="clear" w:color="auto" w:fill="D9D9D9"/>
            <w:noWrap/>
            <w:vAlign w:val="center"/>
          </w:tcPr>
          <w:p w:rsidR="00106F37" w:rsidRPr="004206BC" w:rsidRDefault="00106F37" w:rsidP="00F74369">
            <w:pPr>
              <w:jc w:val="center"/>
              <w:rPr>
                <w:rFonts w:ascii="Arial" w:hAnsi="Arial" w:cs="Arial"/>
                <w:b/>
                <w:bCs/>
                <w:sz w:val="20"/>
                <w:szCs w:val="20"/>
              </w:rPr>
            </w:pPr>
            <w:r w:rsidRPr="004206BC">
              <w:rPr>
                <w:rFonts w:ascii="Arial" w:hAnsi="Arial" w:cs="Arial"/>
                <w:b/>
                <w:bCs/>
                <w:sz w:val="20"/>
                <w:szCs w:val="20"/>
              </w:rPr>
              <w:t>Item</w:t>
            </w:r>
          </w:p>
        </w:tc>
        <w:tc>
          <w:tcPr>
            <w:tcW w:w="1440" w:type="dxa"/>
            <w:shd w:val="clear" w:color="auto" w:fill="D9D9D9"/>
            <w:noWrap/>
          </w:tcPr>
          <w:p w:rsidR="00106F37" w:rsidRPr="00F74369" w:rsidRDefault="00106F37" w:rsidP="00F74369">
            <w:pPr>
              <w:jc w:val="center"/>
              <w:rPr>
                <w:rFonts w:ascii="Arial" w:hAnsi="Arial" w:cs="Arial"/>
                <w:b/>
                <w:bCs/>
                <w:sz w:val="20"/>
                <w:szCs w:val="20"/>
              </w:rPr>
            </w:pPr>
            <w:r w:rsidRPr="00F74369">
              <w:rPr>
                <w:rFonts w:ascii="Arial" w:hAnsi="Arial" w:cs="Arial"/>
                <w:b/>
                <w:bCs/>
                <w:sz w:val="20"/>
                <w:szCs w:val="20"/>
              </w:rPr>
              <w:t>Cost ($)</w:t>
            </w:r>
          </w:p>
        </w:tc>
      </w:tr>
      <w:tr w:rsidR="00106F37" w:rsidRPr="004206BC" w:rsidTr="007B70DF">
        <w:trPr>
          <w:trHeight w:val="495"/>
        </w:trPr>
        <w:tc>
          <w:tcPr>
            <w:tcW w:w="7680" w:type="dxa"/>
          </w:tcPr>
          <w:p w:rsidR="00106F37" w:rsidRPr="004206BC" w:rsidRDefault="00106F37" w:rsidP="003A72EF">
            <w:r w:rsidRPr="004206BC">
              <w:t>Contract Costs</w:t>
            </w:r>
            <w:r w:rsidR="00D43902" w:rsidRPr="004206BC">
              <w:t xml:space="preserve"> - </w:t>
            </w:r>
            <w:r w:rsidR="00D43902" w:rsidRPr="004206BC">
              <w:rPr>
                <w:b/>
                <w:bCs/>
                <w:color w:val="000000" w:themeColor="text1"/>
                <w:sz w:val="18"/>
                <w:szCs w:val="18"/>
              </w:rPr>
              <w:t xml:space="preserve">The contract costs </w:t>
            </w:r>
            <w:r w:rsidR="003A72EF" w:rsidRPr="004206BC">
              <w:rPr>
                <w:b/>
                <w:bCs/>
                <w:color w:val="000000" w:themeColor="text1"/>
                <w:sz w:val="18"/>
                <w:szCs w:val="18"/>
              </w:rPr>
              <w:t>for claims processing is estimated to be an</w:t>
            </w:r>
            <w:r w:rsidR="00D43902" w:rsidRPr="004206BC">
              <w:rPr>
                <w:b/>
                <w:bCs/>
                <w:color w:val="000000" w:themeColor="text1"/>
                <w:sz w:val="18"/>
                <w:szCs w:val="18"/>
              </w:rPr>
              <w:t xml:space="preserve"> average </w:t>
            </w:r>
            <w:r w:rsidR="003A72EF" w:rsidRPr="004206BC">
              <w:rPr>
                <w:b/>
                <w:bCs/>
                <w:color w:val="000000" w:themeColor="text1"/>
                <w:sz w:val="18"/>
                <w:szCs w:val="18"/>
              </w:rPr>
              <w:t>of</w:t>
            </w:r>
            <w:r w:rsidR="00D43902" w:rsidRPr="004206BC">
              <w:rPr>
                <w:b/>
                <w:bCs/>
                <w:color w:val="000000" w:themeColor="text1"/>
                <w:sz w:val="18"/>
                <w:szCs w:val="18"/>
              </w:rPr>
              <w:t xml:space="preserve"> $1,019.00 per claim</w:t>
            </w:r>
            <w:r w:rsidR="003A72EF" w:rsidRPr="004206BC">
              <w:rPr>
                <w:b/>
                <w:bCs/>
                <w:color w:val="000000" w:themeColor="text1"/>
                <w:sz w:val="18"/>
                <w:szCs w:val="18"/>
              </w:rPr>
              <w:t xml:space="preserve"> based on an estimated 5,200</w:t>
            </w:r>
            <w:r w:rsidR="00D43902" w:rsidRPr="004206BC">
              <w:rPr>
                <w:b/>
                <w:bCs/>
                <w:color w:val="000000" w:themeColor="text1"/>
                <w:sz w:val="18"/>
                <w:szCs w:val="18"/>
              </w:rPr>
              <w:t xml:space="preserve"> claims annually. The total would be $1,019 x 5200 = $5,298,800.</w:t>
            </w:r>
          </w:p>
        </w:tc>
        <w:tc>
          <w:tcPr>
            <w:tcW w:w="1440" w:type="dxa"/>
          </w:tcPr>
          <w:p w:rsidR="00106F37" w:rsidRPr="004206BC" w:rsidRDefault="00106F37" w:rsidP="009F7AC0">
            <w:pPr>
              <w:jc w:val="right"/>
              <w:rPr>
                <w:rFonts w:ascii="Arial" w:hAnsi="Arial" w:cs="Arial"/>
                <w:sz w:val="20"/>
                <w:szCs w:val="20"/>
              </w:rPr>
            </w:pPr>
            <w:r w:rsidRPr="004206BC">
              <w:rPr>
                <w:rFonts w:ascii="Arial" w:hAnsi="Arial" w:cs="Arial"/>
                <w:sz w:val="20"/>
                <w:szCs w:val="20"/>
              </w:rPr>
              <w:t> </w:t>
            </w:r>
            <w:r w:rsidR="00662674" w:rsidRPr="004206BC">
              <w:rPr>
                <w:rFonts w:ascii="Arial" w:hAnsi="Arial" w:cs="Arial"/>
                <w:sz w:val="20"/>
                <w:szCs w:val="20"/>
              </w:rPr>
              <w:t>$</w:t>
            </w:r>
            <w:r w:rsidR="00FE7F20" w:rsidRPr="004206BC">
              <w:rPr>
                <w:rFonts w:ascii="Arial" w:hAnsi="Arial" w:cs="Arial"/>
                <w:sz w:val="20"/>
                <w:szCs w:val="20"/>
              </w:rPr>
              <w:t>5</w:t>
            </w:r>
            <w:r w:rsidR="007B70DF" w:rsidRPr="004206BC">
              <w:rPr>
                <w:rFonts w:ascii="Arial" w:hAnsi="Arial" w:cs="Arial"/>
                <w:sz w:val="20"/>
                <w:szCs w:val="20"/>
              </w:rPr>
              <w:t>,</w:t>
            </w:r>
            <w:r w:rsidR="00FE7F20" w:rsidRPr="004206BC">
              <w:rPr>
                <w:rFonts w:ascii="Arial" w:hAnsi="Arial" w:cs="Arial"/>
                <w:sz w:val="20"/>
                <w:szCs w:val="20"/>
              </w:rPr>
              <w:t>298,800.</w:t>
            </w:r>
            <w:r w:rsidR="00856F88" w:rsidRPr="004206BC">
              <w:rPr>
                <w:rFonts w:ascii="Arial" w:hAnsi="Arial" w:cs="Arial"/>
                <w:sz w:val="20"/>
                <w:szCs w:val="20"/>
              </w:rPr>
              <w:t>00</w:t>
            </w:r>
          </w:p>
        </w:tc>
      </w:tr>
      <w:tr w:rsidR="00106F37" w:rsidRPr="004206BC" w:rsidTr="007B70DF">
        <w:trPr>
          <w:trHeight w:val="510"/>
        </w:trPr>
        <w:tc>
          <w:tcPr>
            <w:tcW w:w="7680" w:type="dxa"/>
          </w:tcPr>
          <w:p w:rsidR="00106F37" w:rsidRPr="004206BC" w:rsidRDefault="00106F37" w:rsidP="00D43902">
            <w:r w:rsidRPr="004206BC">
              <w:t>Staff Salaries</w:t>
            </w:r>
            <w:r w:rsidR="009B4E88" w:rsidRPr="004206BC">
              <w:t>*</w:t>
            </w:r>
            <w:r w:rsidRPr="004206BC">
              <w:t xml:space="preserve"> </w:t>
            </w:r>
            <w:r w:rsidRPr="004206BC">
              <w:rPr>
                <w:b/>
                <w:bCs/>
                <w:sz w:val="18"/>
                <w:szCs w:val="18"/>
              </w:rPr>
              <w:t>[</w:t>
            </w:r>
            <w:r w:rsidR="00D951D4" w:rsidRPr="004206BC">
              <w:rPr>
                <w:b/>
                <w:bCs/>
                <w:sz w:val="18"/>
                <w:szCs w:val="18"/>
              </w:rPr>
              <w:t xml:space="preserve"> </w:t>
            </w:r>
            <w:r w:rsidR="00247987" w:rsidRPr="004206BC">
              <w:rPr>
                <w:b/>
                <w:bCs/>
                <w:sz w:val="18"/>
                <w:szCs w:val="18"/>
              </w:rPr>
              <w:t>1</w:t>
            </w:r>
            <w:r w:rsidR="00D951D4" w:rsidRPr="004206BC">
              <w:rPr>
                <w:b/>
                <w:bCs/>
                <w:sz w:val="18"/>
                <w:szCs w:val="18"/>
              </w:rPr>
              <w:t xml:space="preserve"> of GS </w:t>
            </w:r>
            <w:r w:rsidR="00247987" w:rsidRPr="004206BC">
              <w:rPr>
                <w:b/>
                <w:bCs/>
                <w:sz w:val="18"/>
                <w:szCs w:val="18"/>
              </w:rPr>
              <w:t>1</w:t>
            </w:r>
            <w:r w:rsidR="00D43902" w:rsidRPr="004206BC">
              <w:rPr>
                <w:b/>
                <w:bCs/>
                <w:sz w:val="18"/>
                <w:szCs w:val="18"/>
              </w:rPr>
              <w:t>4</w:t>
            </w:r>
            <w:r w:rsidR="00D951D4" w:rsidRPr="004206BC">
              <w:rPr>
                <w:b/>
                <w:bCs/>
                <w:sz w:val="18"/>
                <w:szCs w:val="18"/>
              </w:rPr>
              <w:t xml:space="preserve"> </w:t>
            </w:r>
            <w:r w:rsidR="00FF322E" w:rsidRPr="004206BC">
              <w:rPr>
                <w:b/>
                <w:bCs/>
                <w:sz w:val="18"/>
                <w:szCs w:val="18"/>
              </w:rPr>
              <w:t>, step</w:t>
            </w:r>
            <w:r w:rsidR="00D43902" w:rsidRPr="004206BC">
              <w:rPr>
                <w:b/>
                <w:bCs/>
                <w:sz w:val="18"/>
                <w:szCs w:val="18"/>
              </w:rPr>
              <w:t>7</w:t>
            </w:r>
            <w:r w:rsidR="00FF322E" w:rsidRPr="004206BC">
              <w:rPr>
                <w:b/>
                <w:bCs/>
                <w:sz w:val="18"/>
                <w:szCs w:val="18"/>
              </w:rPr>
              <w:t xml:space="preserve"> </w:t>
            </w:r>
            <w:r w:rsidR="00D951D4" w:rsidRPr="004206BC">
              <w:rPr>
                <w:b/>
                <w:bCs/>
                <w:sz w:val="18"/>
                <w:szCs w:val="18"/>
              </w:rPr>
              <w:t xml:space="preserve">employee spending approximately </w:t>
            </w:r>
            <w:r w:rsidR="00D43902" w:rsidRPr="004206BC">
              <w:rPr>
                <w:b/>
                <w:bCs/>
                <w:sz w:val="18"/>
                <w:szCs w:val="18"/>
              </w:rPr>
              <w:t>20</w:t>
            </w:r>
            <w:r w:rsidR="00D951D4" w:rsidRPr="004206BC">
              <w:rPr>
                <w:b/>
                <w:bCs/>
                <w:sz w:val="18"/>
                <w:szCs w:val="18"/>
              </w:rPr>
              <w:t xml:space="preserve">% of time annually </w:t>
            </w:r>
            <w:r w:rsidR="00D43902" w:rsidRPr="004206BC">
              <w:rPr>
                <w:b/>
                <w:bCs/>
                <w:sz w:val="18"/>
                <w:szCs w:val="18"/>
              </w:rPr>
              <w:t>monitoring the program including quality review of selected claims and adherence to program guidelines</w:t>
            </w:r>
            <w:r w:rsidR="00D951D4" w:rsidRPr="004206BC">
              <w:rPr>
                <w:b/>
                <w:bCs/>
                <w:sz w:val="18"/>
                <w:szCs w:val="18"/>
              </w:rPr>
              <w:t>]</w:t>
            </w:r>
            <w:r w:rsidR="00FF322E" w:rsidRPr="004206BC">
              <w:rPr>
                <w:b/>
                <w:bCs/>
                <w:sz w:val="18"/>
                <w:szCs w:val="18"/>
              </w:rPr>
              <w:t xml:space="preserve"> [</w:t>
            </w:r>
            <w:r w:rsidR="00870B65" w:rsidRPr="004206BC">
              <w:rPr>
                <w:b/>
                <w:bCs/>
                <w:sz w:val="18"/>
                <w:szCs w:val="18"/>
              </w:rPr>
              <w:t>$</w:t>
            </w:r>
            <w:r w:rsidR="00D43902" w:rsidRPr="004206BC">
              <w:rPr>
                <w:b/>
                <w:bCs/>
                <w:sz w:val="18"/>
                <w:szCs w:val="18"/>
              </w:rPr>
              <w:t>126,251</w:t>
            </w:r>
            <w:r w:rsidR="00870B65" w:rsidRPr="004206BC">
              <w:rPr>
                <w:b/>
                <w:bCs/>
                <w:sz w:val="18"/>
                <w:szCs w:val="18"/>
              </w:rPr>
              <w:t xml:space="preserve"> x </w:t>
            </w:r>
            <w:r w:rsidR="00D43902" w:rsidRPr="004206BC">
              <w:rPr>
                <w:b/>
                <w:bCs/>
                <w:sz w:val="18"/>
                <w:szCs w:val="18"/>
              </w:rPr>
              <w:t>20</w:t>
            </w:r>
            <w:r w:rsidR="00870B65" w:rsidRPr="004206BC">
              <w:rPr>
                <w:b/>
                <w:bCs/>
                <w:sz w:val="18"/>
                <w:szCs w:val="18"/>
              </w:rPr>
              <w:t>% x 1.4 = $</w:t>
            </w:r>
            <w:r w:rsidR="00D43902" w:rsidRPr="004206BC">
              <w:rPr>
                <w:b/>
                <w:bCs/>
                <w:sz w:val="18"/>
                <w:szCs w:val="18"/>
              </w:rPr>
              <w:t>35,350</w:t>
            </w:r>
            <w:r w:rsidR="00FF322E" w:rsidRPr="004206BC">
              <w:rPr>
                <w:b/>
                <w:bCs/>
                <w:sz w:val="18"/>
                <w:szCs w:val="18"/>
              </w:rPr>
              <w:t>]</w:t>
            </w:r>
          </w:p>
        </w:tc>
        <w:tc>
          <w:tcPr>
            <w:tcW w:w="1440" w:type="dxa"/>
            <w:noWrap/>
          </w:tcPr>
          <w:p w:rsidR="00106F37" w:rsidRPr="004206BC" w:rsidRDefault="00870B65" w:rsidP="00D43902">
            <w:pPr>
              <w:jc w:val="right"/>
              <w:rPr>
                <w:rFonts w:ascii="Arial" w:hAnsi="Arial" w:cs="Arial"/>
                <w:sz w:val="20"/>
                <w:szCs w:val="20"/>
              </w:rPr>
            </w:pPr>
            <w:r w:rsidRPr="004206BC">
              <w:rPr>
                <w:rFonts w:ascii="Arial" w:hAnsi="Arial" w:cs="Arial"/>
                <w:sz w:val="20"/>
                <w:szCs w:val="20"/>
              </w:rPr>
              <w:t>$</w:t>
            </w:r>
            <w:r w:rsidR="00D43902" w:rsidRPr="004206BC">
              <w:rPr>
                <w:rFonts w:ascii="Arial" w:hAnsi="Arial" w:cs="Arial"/>
                <w:sz w:val="20"/>
                <w:szCs w:val="20"/>
              </w:rPr>
              <w:t>35,350</w:t>
            </w:r>
            <w:r w:rsidR="00662674" w:rsidRPr="004206BC">
              <w:rPr>
                <w:rFonts w:ascii="Arial" w:hAnsi="Arial" w:cs="Arial"/>
                <w:sz w:val="20"/>
                <w:szCs w:val="20"/>
              </w:rPr>
              <w:t xml:space="preserve">    </w:t>
            </w:r>
          </w:p>
        </w:tc>
      </w:tr>
      <w:tr w:rsidR="00106F37" w:rsidRPr="004206BC" w:rsidTr="007B70DF">
        <w:trPr>
          <w:trHeight w:val="270"/>
        </w:trPr>
        <w:tc>
          <w:tcPr>
            <w:tcW w:w="7680" w:type="dxa"/>
            <w:noWrap/>
          </w:tcPr>
          <w:p w:rsidR="00106F37" w:rsidRPr="004206BC" w:rsidRDefault="00106F37" w:rsidP="00D951D4">
            <w:r w:rsidRPr="004206BC">
              <w:t>Facilities</w:t>
            </w:r>
            <w:r w:rsidR="0015054F" w:rsidRPr="004206BC">
              <w:t xml:space="preserve"> </w:t>
            </w:r>
            <w:r w:rsidR="0015054F" w:rsidRPr="004206BC">
              <w:rPr>
                <w:b/>
                <w:sz w:val="18"/>
                <w:szCs w:val="18"/>
              </w:rPr>
              <w:t xml:space="preserve">[cost for renting, overhead, </w:t>
            </w:r>
            <w:proofErr w:type="spellStart"/>
            <w:r w:rsidR="0015054F" w:rsidRPr="004206BC">
              <w:rPr>
                <w:b/>
                <w:sz w:val="18"/>
                <w:szCs w:val="18"/>
              </w:rPr>
              <w:t>ect</w:t>
            </w:r>
            <w:proofErr w:type="spellEnd"/>
            <w:r w:rsidR="0015054F" w:rsidRPr="004206BC">
              <w:rPr>
                <w:b/>
                <w:sz w:val="18"/>
                <w:szCs w:val="18"/>
              </w:rPr>
              <w:t>. for data collection activity]</w:t>
            </w:r>
          </w:p>
        </w:tc>
        <w:tc>
          <w:tcPr>
            <w:tcW w:w="1440" w:type="dxa"/>
            <w:noWrap/>
          </w:tcPr>
          <w:p w:rsidR="00106F37" w:rsidRPr="004206BC" w:rsidRDefault="00106F37" w:rsidP="009F7AC0">
            <w:pPr>
              <w:jc w:val="right"/>
              <w:rPr>
                <w:rFonts w:ascii="Arial" w:hAnsi="Arial" w:cs="Arial"/>
                <w:sz w:val="20"/>
                <w:szCs w:val="20"/>
              </w:rPr>
            </w:pPr>
            <w:r w:rsidRPr="004206BC">
              <w:rPr>
                <w:rFonts w:ascii="Arial" w:hAnsi="Arial" w:cs="Arial"/>
                <w:sz w:val="20"/>
                <w:szCs w:val="20"/>
              </w:rPr>
              <w:t> </w:t>
            </w:r>
          </w:p>
        </w:tc>
      </w:tr>
      <w:tr w:rsidR="00106F37" w:rsidRPr="004206BC" w:rsidTr="007B70DF">
        <w:trPr>
          <w:trHeight w:val="240"/>
        </w:trPr>
        <w:tc>
          <w:tcPr>
            <w:tcW w:w="7680" w:type="dxa"/>
            <w:noWrap/>
          </w:tcPr>
          <w:p w:rsidR="00106F37" w:rsidRPr="004206BC" w:rsidRDefault="00106F37" w:rsidP="00D951D4">
            <w:r w:rsidRPr="004206BC">
              <w:t>Computer Hardware and Software</w:t>
            </w:r>
            <w:r w:rsidR="00D951D4" w:rsidRPr="004206BC">
              <w:t xml:space="preserve"> </w:t>
            </w:r>
            <w:r w:rsidR="00D951D4" w:rsidRPr="004206BC">
              <w:rPr>
                <w:b/>
                <w:sz w:val="18"/>
                <w:szCs w:val="18"/>
              </w:rPr>
              <w:t>[cost of equipment annual lifecycle]</w:t>
            </w:r>
          </w:p>
        </w:tc>
        <w:tc>
          <w:tcPr>
            <w:tcW w:w="1440" w:type="dxa"/>
            <w:noWrap/>
          </w:tcPr>
          <w:p w:rsidR="00106F37" w:rsidRPr="004206BC" w:rsidRDefault="00106F37" w:rsidP="009F7AC0">
            <w:pPr>
              <w:jc w:val="right"/>
              <w:rPr>
                <w:rFonts w:ascii="Arial" w:hAnsi="Arial" w:cs="Arial"/>
                <w:sz w:val="20"/>
                <w:szCs w:val="20"/>
              </w:rPr>
            </w:pPr>
            <w:r w:rsidRPr="004206BC">
              <w:rPr>
                <w:rFonts w:ascii="Arial" w:hAnsi="Arial" w:cs="Arial"/>
                <w:sz w:val="20"/>
                <w:szCs w:val="20"/>
              </w:rPr>
              <w:t> </w:t>
            </w:r>
          </w:p>
        </w:tc>
      </w:tr>
      <w:tr w:rsidR="00106F37" w:rsidRPr="004206BC" w:rsidTr="007B70DF">
        <w:trPr>
          <w:trHeight w:val="255"/>
        </w:trPr>
        <w:tc>
          <w:tcPr>
            <w:tcW w:w="7680" w:type="dxa"/>
            <w:noWrap/>
          </w:tcPr>
          <w:p w:rsidR="00106F37" w:rsidRPr="004206BC" w:rsidRDefault="00106F37" w:rsidP="00D951D4">
            <w:r w:rsidRPr="004206BC">
              <w:t>Equipment Maintenance</w:t>
            </w:r>
            <w:r w:rsidR="00D951D4" w:rsidRPr="004206BC">
              <w:t xml:space="preserve"> </w:t>
            </w:r>
            <w:r w:rsidR="00D951D4" w:rsidRPr="004206BC">
              <w:rPr>
                <w:b/>
                <w:sz w:val="18"/>
                <w:szCs w:val="18"/>
              </w:rPr>
              <w:t>[cost of annual maintenance/service agreements for equipment]</w:t>
            </w:r>
          </w:p>
        </w:tc>
        <w:tc>
          <w:tcPr>
            <w:tcW w:w="1440" w:type="dxa"/>
            <w:noWrap/>
          </w:tcPr>
          <w:p w:rsidR="00106F37" w:rsidRPr="004206BC" w:rsidRDefault="00106F37" w:rsidP="009F7AC0">
            <w:pPr>
              <w:jc w:val="right"/>
              <w:rPr>
                <w:rFonts w:ascii="Arial" w:hAnsi="Arial" w:cs="Arial"/>
                <w:sz w:val="20"/>
                <w:szCs w:val="20"/>
              </w:rPr>
            </w:pPr>
            <w:r w:rsidRPr="004206BC">
              <w:rPr>
                <w:rFonts w:ascii="Arial" w:hAnsi="Arial" w:cs="Arial"/>
                <w:sz w:val="20"/>
                <w:szCs w:val="20"/>
              </w:rPr>
              <w:t> </w:t>
            </w:r>
          </w:p>
        </w:tc>
      </w:tr>
      <w:tr w:rsidR="00106F37" w:rsidRPr="004206BC" w:rsidTr="007B70DF">
        <w:trPr>
          <w:trHeight w:val="255"/>
        </w:trPr>
        <w:tc>
          <w:tcPr>
            <w:tcW w:w="7680" w:type="dxa"/>
            <w:noWrap/>
          </w:tcPr>
          <w:p w:rsidR="00106F37" w:rsidRPr="004206BC" w:rsidRDefault="00106F37" w:rsidP="00D951D4">
            <w:r w:rsidRPr="004206BC">
              <w:t xml:space="preserve">Travel </w:t>
            </w:r>
          </w:p>
        </w:tc>
        <w:tc>
          <w:tcPr>
            <w:tcW w:w="1440" w:type="dxa"/>
            <w:noWrap/>
          </w:tcPr>
          <w:p w:rsidR="00106F37" w:rsidRPr="004206BC" w:rsidRDefault="00106F37" w:rsidP="009F7AC0">
            <w:pPr>
              <w:jc w:val="right"/>
              <w:rPr>
                <w:rFonts w:ascii="Arial" w:hAnsi="Arial" w:cs="Arial"/>
                <w:sz w:val="20"/>
                <w:szCs w:val="20"/>
              </w:rPr>
            </w:pPr>
            <w:r w:rsidRPr="004206BC">
              <w:rPr>
                <w:rFonts w:ascii="Arial" w:hAnsi="Arial" w:cs="Arial"/>
                <w:sz w:val="20"/>
                <w:szCs w:val="20"/>
              </w:rPr>
              <w:t> </w:t>
            </w:r>
          </w:p>
        </w:tc>
      </w:tr>
      <w:tr w:rsidR="00106F37" w:rsidRPr="004206BC" w:rsidTr="007B70DF">
        <w:trPr>
          <w:trHeight w:val="255"/>
        </w:trPr>
        <w:tc>
          <w:tcPr>
            <w:tcW w:w="7680" w:type="dxa"/>
            <w:noWrap/>
          </w:tcPr>
          <w:p w:rsidR="00106F37" w:rsidRPr="004206BC" w:rsidRDefault="00106F37" w:rsidP="005F79C4">
            <w:r w:rsidRPr="004206BC">
              <w:t xml:space="preserve">Printing </w:t>
            </w:r>
            <w:r w:rsidR="0015054F" w:rsidRPr="004206BC">
              <w:rPr>
                <w:b/>
                <w:sz w:val="18"/>
                <w:szCs w:val="18"/>
              </w:rPr>
              <w:t>[</w:t>
            </w:r>
            <w:r w:rsidR="00A643EA" w:rsidRPr="004206BC">
              <w:rPr>
                <w:b/>
                <w:sz w:val="18"/>
                <w:szCs w:val="18"/>
              </w:rPr>
              <w:t>number of data collection instruments annually]</w:t>
            </w:r>
          </w:p>
        </w:tc>
        <w:tc>
          <w:tcPr>
            <w:tcW w:w="1440" w:type="dxa"/>
            <w:noWrap/>
          </w:tcPr>
          <w:p w:rsidR="00106F37" w:rsidRPr="004206BC" w:rsidRDefault="00106F37" w:rsidP="009F7AC0">
            <w:pPr>
              <w:jc w:val="right"/>
              <w:rPr>
                <w:rFonts w:ascii="Arial" w:hAnsi="Arial" w:cs="Arial"/>
                <w:sz w:val="20"/>
                <w:szCs w:val="20"/>
              </w:rPr>
            </w:pPr>
            <w:r w:rsidRPr="004206BC">
              <w:rPr>
                <w:rFonts w:ascii="Arial" w:hAnsi="Arial" w:cs="Arial"/>
                <w:sz w:val="20"/>
                <w:szCs w:val="20"/>
              </w:rPr>
              <w:t> </w:t>
            </w:r>
          </w:p>
        </w:tc>
      </w:tr>
      <w:tr w:rsidR="00106F37" w:rsidRPr="004206BC" w:rsidTr="007B70DF">
        <w:trPr>
          <w:trHeight w:val="255"/>
        </w:trPr>
        <w:tc>
          <w:tcPr>
            <w:tcW w:w="7680" w:type="dxa"/>
            <w:noWrap/>
          </w:tcPr>
          <w:p w:rsidR="00106F37" w:rsidRPr="004206BC" w:rsidRDefault="00106F37" w:rsidP="005F79C4">
            <w:pPr>
              <w:rPr>
                <w:rFonts w:ascii="Arial" w:hAnsi="Arial" w:cs="Arial"/>
                <w:sz w:val="20"/>
                <w:szCs w:val="20"/>
              </w:rPr>
            </w:pPr>
            <w:r w:rsidRPr="004206BC">
              <w:rPr>
                <w:rFonts w:ascii="Arial" w:hAnsi="Arial" w:cs="Arial"/>
                <w:sz w:val="20"/>
                <w:szCs w:val="20"/>
              </w:rPr>
              <w:t xml:space="preserve">Postage </w:t>
            </w:r>
            <w:r w:rsidR="0015054F" w:rsidRPr="004206BC">
              <w:rPr>
                <w:rFonts w:ascii="Arial" w:hAnsi="Arial" w:cs="Arial"/>
                <w:b/>
                <w:sz w:val="18"/>
                <w:szCs w:val="18"/>
              </w:rPr>
              <w:t>[</w:t>
            </w:r>
            <w:r w:rsidR="00A643EA" w:rsidRPr="004206BC">
              <w:rPr>
                <w:rFonts w:ascii="Arial" w:hAnsi="Arial" w:cs="Arial"/>
                <w:b/>
                <w:sz w:val="18"/>
                <w:szCs w:val="18"/>
              </w:rPr>
              <w:t xml:space="preserve">annual </w:t>
            </w:r>
            <w:r w:rsidR="0015054F" w:rsidRPr="004206BC">
              <w:rPr>
                <w:rFonts w:ascii="Arial" w:hAnsi="Arial" w:cs="Arial"/>
                <w:b/>
                <w:sz w:val="18"/>
                <w:szCs w:val="18"/>
              </w:rPr>
              <w:t>number of data collection instruments x postage</w:t>
            </w:r>
            <w:r w:rsidR="00A643EA" w:rsidRPr="004206BC">
              <w:rPr>
                <w:rFonts w:ascii="Arial" w:hAnsi="Arial" w:cs="Arial"/>
                <w:b/>
                <w:sz w:val="18"/>
                <w:szCs w:val="18"/>
              </w:rPr>
              <w:t>]</w:t>
            </w:r>
          </w:p>
        </w:tc>
        <w:tc>
          <w:tcPr>
            <w:tcW w:w="1440" w:type="dxa"/>
            <w:noWrap/>
          </w:tcPr>
          <w:p w:rsidR="00106F37" w:rsidRPr="004206BC" w:rsidRDefault="00106F37" w:rsidP="009F7AC0">
            <w:pPr>
              <w:jc w:val="right"/>
              <w:rPr>
                <w:rFonts w:ascii="Arial" w:hAnsi="Arial" w:cs="Arial"/>
                <w:sz w:val="20"/>
                <w:szCs w:val="20"/>
              </w:rPr>
            </w:pPr>
            <w:r w:rsidRPr="004206BC">
              <w:rPr>
                <w:rFonts w:ascii="Arial" w:hAnsi="Arial" w:cs="Arial"/>
                <w:sz w:val="20"/>
                <w:szCs w:val="20"/>
              </w:rPr>
              <w:t> </w:t>
            </w:r>
          </w:p>
        </w:tc>
      </w:tr>
      <w:tr w:rsidR="00106F37" w:rsidRPr="004206BC" w:rsidTr="0094153E">
        <w:trPr>
          <w:trHeight w:val="197"/>
        </w:trPr>
        <w:tc>
          <w:tcPr>
            <w:tcW w:w="7680" w:type="dxa"/>
            <w:noWrap/>
          </w:tcPr>
          <w:p w:rsidR="00106F37" w:rsidRPr="004206BC" w:rsidRDefault="00106F37" w:rsidP="005F79C4">
            <w:pPr>
              <w:rPr>
                <w:rFonts w:ascii="Arial" w:hAnsi="Arial" w:cs="Arial"/>
                <w:sz w:val="20"/>
                <w:szCs w:val="20"/>
              </w:rPr>
            </w:pPr>
            <w:r w:rsidRPr="004206BC">
              <w:rPr>
                <w:rFonts w:ascii="Arial" w:hAnsi="Arial" w:cs="Arial"/>
                <w:sz w:val="20"/>
                <w:szCs w:val="20"/>
              </w:rPr>
              <w:t>Other</w:t>
            </w:r>
          </w:p>
        </w:tc>
        <w:tc>
          <w:tcPr>
            <w:tcW w:w="1440" w:type="dxa"/>
            <w:noWrap/>
          </w:tcPr>
          <w:p w:rsidR="00106F37" w:rsidRPr="004206BC" w:rsidRDefault="00106F37" w:rsidP="009F7AC0">
            <w:pPr>
              <w:jc w:val="right"/>
              <w:rPr>
                <w:rFonts w:ascii="Arial" w:hAnsi="Arial" w:cs="Arial"/>
                <w:sz w:val="20"/>
                <w:szCs w:val="20"/>
              </w:rPr>
            </w:pPr>
            <w:r w:rsidRPr="004206BC">
              <w:rPr>
                <w:rFonts w:ascii="Arial" w:hAnsi="Arial" w:cs="Arial"/>
                <w:sz w:val="20"/>
                <w:szCs w:val="20"/>
              </w:rPr>
              <w:t> </w:t>
            </w:r>
          </w:p>
        </w:tc>
      </w:tr>
      <w:tr w:rsidR="00106F37" w:rsidRPr="004206BC" w:rsidTr="004206BC">
        <w:trPr>
          <w:trHeight w:val="107"/>
        </w:trPr>
        <w:tc>
          <w:tcPr>
            <w:tcW w:w="7680" w:type="dxa"/>
            <w:noWrap/>
          </w:tcPr>
          <w:p w:rsidR="00106F37" w:rsidRPr="004206BC" w:rsidRDefault="00106F37" w:rsidP="005F79C4">
            <w:pPr>
              <w:rPr>
                <w:rFonts w:ascii="Arial" w:hAnsi="Arial" w:cs="Arial"/>
                <w:b/>
                <w:bCs/>
                <w:sz w:val="20"/>
                <w:szCs w:val="20"/>
              </w:rPr>
            </w:pPr>
            <w:r w:rsidRPr="004206BC">
              <w:rPr>
                <w:rFonts w:ascii="Arial" w:hAnsi="Arial" w:cs="Arial"/>
                <w:b/>
                <w:bCs/>
                <w:sz w:val="20"/>
                <w:szCs w:val="20"/>
              </w:rPr>
              <w:t>Total</w:t>
            </w:r>
          </w:p>
        </w:tc>
        <w:tc>
          <w:tcPr>
            <w:tcW w:w="1440" w:type="dxa"/>
            <w:noWrap/>
          </w:tcPr>
          <w:p w:rsidR="00106F37" w:rsidRPr="004206BC" w:rsidRDefault="00E679CD" w:rsidP="004168D1">
            <w:pPr>
              <w:jc w:val="right"/>
              <w:rPr>
                <w:rFonts w:ascii="Arial" w:hAnsi="Arial" w:cs="Arial"/>
                <w:b/>
                <w:bCs/>
                <w:sz w:val="20"/>
                <w:szCs w:val="20"/>
              </w:rPr>
            </w:pPr>
            <w:r>
              <w:rPr>
                <w:rFonts w:ascii="Arial" w:hAnsi="Arial" w:cs="Arial"/>
                <w:b/>
                <w:bCs/>
                <w:sz w:val="20"/>
                <w:szCs w:val="20"/>
              </w:rPr>
              <w:t>$5,334,150</w:t>
            </w:r>
          </w:p>
        </w:tc>
      </w:tr>
    </w:tbl>
    <w:p w:rsidR="009B4E88" w:rsidRDefault="009B4E88" w:rsidP="009B4E88">
      <w:pPr>
        <w:tabs>
          <w:tab w:val="left" w:pos="-720"/>
        </w:tabs>
        <w:suppressAutoHyphens/>
        <w:rPr>
          <w:sz w:val="16"/>
          <w:szCs w:val="16"/>
        </w:rPr>
      </w:pPr>
      <w:r w:rsidRPr="004206BC">
        <w:rPr>
          <w:sz w:val="16"/>
          <w:szCs w:val="16"/>
        </w:rPr>
        <w:t>* Note: The “Salary Rate</w:t>
      </w:r>
      <w:proofErr w:type="gramStart"/>
      <w:r w:rsidRPr="004206BC">
        <w:rPr>
          <w:sz w:val="16"/>
          <w:szCs w:val="16"/>
        </w:rPr>
        <w:t>”  includes</w:t>
      </w:r>
      <w:proofErr w:type="gramEnd"/>
      <w:r w:rsidRPr="004206BC">
        <w:rPr>
          <w:sz w:val="16"/>
          <w:szCs w:val="16"/>
        </w:rPr>
        <w:t xml:space="preserve"> a 1.4 multiplier to reflect a fully-loaded wage rate.</w:t>
      </w:r>
    </w:p>
    <w:p w:rsidR="00C6735F" w:rsidRPr="009B69D3" w:rsidRDefault="00C6735F" w:rsidP="009B4E88">
      <w:pPr>
        <w:tabs>
          <w:tab w:val="left" w:pos="-720"/>
        </w:tabs>
        <w:suppressAutoHyphens/>
        <w:rPr>
          <w:sz w:val="16"/>
          <w:szCs w:val="16"/>
        </w:rPr>
      </w:pPr>
    </w:p>
    <w:p w:rsidR="005E21C2" w:rsidRDefault="00920BF8" w:rsidP="005E21C2">
      <w:pPr>
        <w:rPr>
          <w:b/>
        </w:rPr>
      </w:pPr>
      <w:r>
        <w:fldChar w:fldCharType="begin"/>
      </w:r>
      <w:r w:rsidR="00842E74">
        <w:instrText>ADVANCE \R 0.95</w:instrText>
      </w:r>
      <w:r>
        <w:fldChar w:fldCharType="end"/>
      </w:r>
      <w:r>
        <w:fldChar w:fldCharType="begin"/>
      </w:r>
      <w:r w:rsidR="00677CAD">
        <w:instrText>ADVANCE \R 0.95</w:instrText>
      </w:r>
      <w:r>
        <w:fldChar w:fldCharType="end"/>
      </w:r>
      <w:r w:rsidR="00677CAD">
        <w:t xml:space="preserve">     </w:t>
      </w:r>
      <w:r w:rsidR="005E21C2" w:rsidRPr="00974EA8">
        <w:rPr>
          <w:b/>
        </w:rPr>
        <w:t xml:space="preserve">15.  Explain the reasons for any program changes or adjustments reported in Items 13 or 14 of the OMB Form 83-I in a narrative form.  Present the </w:t>
      </w:r>
      <w:r w:rsidR="005E21C2">
        <w:rPr>
          <w:b/>
        </w:rPr>
        <w:t xml:space="preserve">itemized </w:t>
      </w:r>
      <w:r w:rsidR="005E21C2" w:rsidRPr="00974EA8">
        <w:rPr>
          <w:b/>
        </w:rPr>
        <w:t xml:space="preserve">changes in hour burden and cost burden according to program changes or adjustments in </w:t>
      </w:r>
      <w:r w:rsidR="005E21C2">
        <w:rPr>
          <w:b/>
        </w:rPr>
        <w:t>T</w:t>
      </w:r>
      <w:r w:rsidR="005E21C2" w:rsidRPr="00974EA8">
        <w:rPr>
          <w:b/>
        </w:rPr>
        <w:t>able 5.  Denote a program increase as a positive number, and a progra</w:t>
      </w:r>
      <w:r w:rsidR="005E21C2">
        <w:rPr>
          <w:b/>
        </w:rPr>
        <w:t>m decrease as a negative number</w:t>
      </w:r>
      <w:r w:rsidR="005E21C2" w:rsidRPr="00974EA8">
        <w:rPr>
          <w:b/>
        </w:rPr>
        <w:t xml:space="preserve">.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"Program increase"</w:t>
      </w:r>
      <w:r w:rsidRPr="003B1C2C">
        <w:rPr>
          <w:i/>
          <w:sz w:val="20"/>
          <w:szCs w:val="20"/>
        </w:rPr>
        <w:t xml:space="preserve"> is an additional burden resulting from </w:t>
      </w:r>
      <w:proofErr w:type="gramStart"/>
      <w:r w:rsidRPr="003B1C2C">
        <w:rPr>
          <w:i/>
          <w:sz w:val="20"/>
          <w:szCs w:val="20"/>
        </w:rPr>
        <w:t>an</w:t>
      </w:r>
      <w:proofErr w:type="gramEnd"/>
      <w:r w:rsidR="005926EA">
        <w:rPr>
          <w:i/>
          <w:sz w:val="20"/>
          <w:szCs w:val="20"/>
        </w:rPr>
        <w:t xml:space="preserve"> federal government regulatory</w:t>
      </w:r>
      <w:r w:rsidRPr="003B1C2C">
        <w:rPr>
          <w:i/>
          <w:sz w:val="20"/>
          <w:szCs w:val="20"/>
        </w:rPr>
        <w:t xml:space="preserve"> action or directive</w:t>
      </w:r>
      <w:r w:rsidR="005926EA">
        <w:rPr>
          <w:i/>
          <w:sz w:val="20"/>
          <w:szCs w:val="20"/>
        </w:rPr>
        <w:t>.</w:t>
      </w:r>
      <w:r w:rsidRPr="003B1C2C">
        <w:rPr>
          <w:i/>
          <w:sz w:val="20"/>
          <w:szCs w:val="20"/>
        </w:rPr>
        <w:t xml:space="preserve"> (e.g., an increase in sample size or coverage, amount of information, reporting frequency, or expanded use of an</w:t>
      </w:r>
      <w:r w:rsidR="00A643EA">
        <w:rPr>
          <w:i/>
          <w:sz w:val="20"/>
          <w:szCs w:val="20"/>
        </w:rPr>
        <w:t xml:space="preserve"> </w:t>
      </w:r>
      <w:r w:rsidRPr="003B1C2C">
        <w:rPr>
          <w:i/>
          <w:sz w:val="20"/>
          <w:szCs w:val="20"/>
        </w:rPr>
        <w:t>existing form). This also includes previously in-use</w:t>
      </w:r>
      <w:r w:rsidR="00A643EA">
        <w:rPr>
          <w:i/>
          <w:sz w:val="20"/>
          <w:szCs w:val="20"/>
        </w:rPr>
        <w:t xml:space="preserve"> </w:t>
      </w:r>
      <w:r w:rsidRPr="003B1C2C">
        <w:rPr>
          <w:i/>
          <w:sz w:val="20"/>
          <w:szCs w:val="20"/>
        </w:rPr>
        <w:t>and unapproved information</w:t>
      </w:r>
      <w:r>
        <w:rPr>
          <w:i/>
          <w:sz w:val="20"/>
          <w:szCs w:val="20"/>
        </w:rPr>
        <w:t xml:space="preserve"> </w:t>
      </w:r>
      <w:r w:rsidRPr="003B1C2C">
        <w:rPr>
          <w:i/>
          <w:sz w:val="20"/>
          <w:szCs w:val="20"/>
        </w:rPr>
        <w:t>collections discovered during the ICB process, or during the fiscal</w:t>
      </w:r>
      <w:r w:rsidR="005926EA">
        <w:rPr>
          <w:i/>
          <w:sz w:val="20"/>
          <w:szCs w:val="20"/>
        </w:rPr>
        <w:t xml:space="preserve"> y</w:t>
      </w:r>
      <w:r w:rsidRPr="003B1C2C">
        <w:rPr>
          <w:i/>
          <w:sz w:val="20"/>
          <w:szCs w:val="20"/>
        </w:rPr>
        <w:t>ear, which</w:t>
      </w:r>
      <w:r>
        <w:rPr>
          <w:i/>
          <w:sz w:val="20"/>
          <w:szCs w:val="20"/>
        </w:rPr>
        <w:t xml:space="preserve"> </w:t>
      </w:r>
      <w:r w:rsidRPr="003B1C2C">
        <w:rPr>
          <w:i/>
          <w:sz w:val="20"/>
          <w:szCs w:val="20"/>
        </w:rPr>
        <w:t xml:space="preserve">will be in use during the next fiscal year. </w:t>
      </w:r>
    </w:p>
    <w:p w:rsidR="005E21C2" w:rsidRPr="003B1C2C" w:rsidRDefault="005E21C2" w:rsidP="005E21C2">
      <w:pPr>
        <w:pStyle w:val="NormalWeb"/>
        <w:rPr>
          <w:i/>
          <w:sz w:val="20"/>
          <w:szCs w:val="20"/>
        </w:rPr>
      </w:pPr>
      <w:r w:rsidRPr="003B1C2C">
        <w:rPr>
          <w:i/>
          <w:sz w:val="20"/>
          <w:szCs w:val="20"/>
        </w:rPr>
        <w:t xml:space="preserve">A </w:t>
      </w:r>
      <w:r w:rsidRPr="003B1C2C">
        <w:rPr>
          <w:b/>
          <w:bCs/>
          <w:i/>
          <w:sz w:val="20"/>
          <w:szCs w:val="20"/>
        </w:rPr>
        <w:t xml:space="preserve">"Program decrease", </w:t>
      </w:r>
      <w:r w:rsidRPr="003B1C2C">
        <w:rPr>
          <w:i/>
          <w:sz w:val="20"/>
          <w:szCs w:val="20"/>
        </w:rPr>
        <w:t>is a reduction in burden because of: (1) the</w:t>
      </w:r>
      <w:r>
        <w:rPr>
          <w:i/>
          <w:sz w:val="20"/>
          <w:szCs w:val="20"/>
        </w:rPr>
        <w:t xml:space="preserve"> </w:t>
      </w:r>
      <w:r w:rsidR="00A643EA">
        <w:rPr>
          <w:i/>
          <w:sz w:val="20"/>
          <w:szCs w:val="20"/>
        </w:rPr>
        <w:t xml:space="preserve">discontinuation of an </w:t>
      </w:r>
      <w:r w:rsidRPr="003B1C2C">
        <w:rPr>
          <w:i/>
          <w:sz w:val="20"/>
          <w:szCs w:val="20"/>
        </w:rPr>
        <w:t>information collection; or (2) a change in an existing</w:t>
      </w:r>
      <w:r w:rsidR="00A643EA">
        <w:rPr>
          <w:i/>
          <w:sz w:val="20"/>
          <w:szCs w:val="20"/>
        </w:rPr>
        <w:t xml:space="preserve"> </w:t>
      </w:r>
      <w:r w:rsidRPr="003B1C2C">
        <w:rPr>
          <w:i/>
          <w:sz w:val="20"/>
          <w:szCs w:val="20"/>
        </w:rPr>
        <w:t>information collection by a Federal agency</w:t>
      </w:r>
      <w:r w:rsidR="00A643EA">
        <w:rPr>
          <w:i/>
          <w:sz w:val="20"/>
          <w:szCs w:val="20"/>
        </w:rPr>
        <w:t xml:space="preserve"> </w:t>
      </w:r>
      <w:r w:rsidRPr="003B1C2C">
        <w:rPr>
          <w:i/>
          <w:sz w:val="20"/>
          <w:szCs w:val="20"/>
        </w:rPr>
        <w:t xml:space="preserve">(e.g., the use of sampling (or smaller samples), a decrease in the amount of information requested (fewer questions), or a decrease in reporting frequency). </w:t>
      </w:r>
    </w:p>
    <w:p w:rsidR="00592840" w:rsidRDefault="005E21C2" w:rsidP="00A643EA">
      <w:pPr>
        <w:pStyle w:val="NormalWeb"/>
        <w:rPr>
          <w:i/>
          <w:sz w:val="20"/>
          <w:szCs w:val="20"/>
        </w:rPr>
      </w:pPr>
      <w:r w:rsidRPr="00A643EA">
        <w:rPr>
          <w:b/>
          <w:i/>
          <w:sz w:val="20"/>
          <w:szCs w:val="20"/>
        </w:rPr>
        <w:t xml:space="preserve"> </w:t>
      </w:r>
      <w:r w:rsidRPr="00A643EA">
        <w:rPr>
          <w:b/>
          <w:bCs/>
          <w:i/>
          <w:sz w:val="20"/>
          <w:szCs w:val="20"/>
        </w:rPr>
        <w:t>"Adjustment"</w:t>
      </w:r>
      <w:r w:rsidRPr="00A643EA">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D7037F" w:rsidRDefault="00D7037F" w:rsidP="006573E2">
      <w:pPr>
        <w:tabs>
          <w:tab w:val="left" w:pos="1440"/>
          <w:tab w:val="left" w:pos="2700"/>
          <w:tab w:val="left" w:pos="2880"/>
        </w:tabs>
        <w:rPr>
          <w:b/>
          <w:bCs/>
          <w:i/>
        </w:rPr>
      </w:pPr>
    </w:p>
    <w:tbl>
      <w:tblPr>
        <w:tblW w:w="10360" w:type="dxa"/>
        <w:jc w:val="center"/>
        <w:tblInd w:w="93" w:type="dxa"/>
        <w:tblLook w:val="0000" w:firstRow="0" w:lastRow="0" w:firstColumn="0" w:lastColumn="0" w:noHBand="0" w:noVBand="0"/>
      </w:tblPr>
      <w:tblGrid>
        <w:gridCol w:w="2340"/>
        <w:gridCol w:w="1240"/>
        <w:gridCol w:w="960"/>
        <w:gridCol w:w="1260"/>
        <w:gridCol w:w="1400"/>
        <w:gridCol w:w="1420"/>
        <w:gridCol w:w="1740"/>
      </w:tblGrid>
      <w:tr w:rsidR="00D7037F" w:rsidTr="00D7037F">
        <w:trPr>
          <w:trHeight w:val="270"/>
          <w:jc w:val="center"/>
        </w:trPr>
        <w:tc>
          <w:tcPr>
            <w:tcW w:w="1036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rsidR="00D7037F" w:rsidRDefault="00D7037F" w:rsidP="00D7037F">
            <w:pPr>
              <w:jc w:val="center"/>
              <w:rPr>
                <w:b/>
                <w:bCs/>
                <w:sz w:val="18"/>
                <w:szCs w:val="18"/>
              </w:rPr>
            </w:pPr>
            <w:r>
              <w:rPr>
                <w:b/>
                <w:bCs/>
                <w:sz w:val="18"/>
                <w:szCs w:val="18"/>
              </w:rPr>
              <w:t>Itemized Changes in Annual Burden Hours</w:t>
            </w:r>
          </w:p>
        </w:tc>
      </w:tr>
      <w:tr w:rsidR="00D7037F" w:rsidTr="00D7037F">
        <w:trPr>
          <w:trHeight w:val="1455"/>
          <w:jc w:val="center"/>
        </w:trPr>
        <w:tc>
          <w:tcPr>
            <w:tcW w:w="2340" w:type="dxa"/>
            <w:tcBorders>
              <w:top w:val="nil"/>
              <w:left w:val="single" w:sz="8" w:space="0" w:color="auto"/>
              <w:bottom w:val="single" w:sz="8" w:space="0" w:color="auto"/>
              <w:right w:val="single" w:sz="8" w:space="0" w:color="auto"/>
            </w:tcBorders>
            <w:shd w:val="clear" w:color="auto" w:fill="C0C0C0"/>
            <w:vAlign w:val="bottom"/>
          </w:tcPr>
          <w:p w:rsidR="00D7037F" w:rsidRDefault="00D7037F" w:rsidP="00D7037F">
            <w:pPr>
              <w:jc w:val="center"/>
              <w:rPr>
                <w:b/>
                <w:bCs/>
                <w:sz w:val="18"/>
                <w:szCs w:val="18"/>
              </w:rPr>
            </w:pPr>
            <w:r>
              <w:rPr>
                <w:b/>
                <w:bCs/>
                <w:sz w:val="18"/>
                <w:szCs w:val="18"/>
              </w:rPr>
              <w:t>Data collection Activity/Instrument</w:t>
            </w:r>
          </w:p>
        </w:tc>
        <w:tc>
          <w:tcPr>
            <w:tcW w:w="1240" w:type="dxa"/>
            <w:tcBorders>
              <w:top w:val="nil"/>
              <w:left w:val="nil"/>
              <w:bottom w:val="single" w:sz="8" w:space="0" w:color="auto"/>
              <w:right w:val="single" w:sz="8" w:space="0" w:color="auto"/>
            </w:tcBorders>
            <w:shd w:val="clear" w:color="auto" w:fill="C0C0C0"/>
            <w:vAlign w:val="bottom"/>
          </w:tcPr>
          <w:p w:rsidR="00D7037F" w:rsidRDefault="00D7037F" w:rsidP="00D7037F">
            <w:pPr>
              <w:jc w:val="center"/>
              <w:rPr>
                <w:b/>
                <w:bCs/>
                <w:sz w:val="18"/>
                <w:szCs w:val="18"/>
              </w:rPr>
            </w:pPr>
            <w:r>
              <w:rPr>
                <w:b/>
                <w:bCs/>
                <w:sz w:val="18"/>
                <w:szCs w:val="18"/>
              </w:rPr>
              <w:t xml:space="preserve">Program Change (hours currently on OMB Inventory) </w:t>
            </w:r>
          </w:p>
        </w:tc>
        <w:tc>
          <w:tcPr>
            <w:tcW w:w="960" w:type="dxa"/>
            <w:tcBorders>
              <w:top w:val="nil"/>
              <w:left w:val="nil"/>
              <w:bottom w:val="single" w:sz="8" w:space="0" w:color="auto"/>
              <w:right w:val="single" w:sz="8" w:space="0" w:color="auto"/>
            </w:tcBorders>
            <w:shd w:val="clear" w:color="auto" w:fill="C0C0C0"/>
            <w:vAlign w:val="bottom"/>
          </w:tcPr>
          <w:p w:rsidR="00D7037F" w:rsidRDefault="00D7037F" w:rsidP="00D7037F">
            <w:pPr>
              <w:jc w:val="center"/>
              <w:rPr>
                <w:b/>
                <w:bCs/>
                <w:sz w:val="18"/>
                <w:szCs w:val="18"/>
              </w:rPr>
            </w:pPr>
            <w:r>
              <w:rPr>
                <w:b/>
                <w:bCs/>
                <w:sz w:val="18"/>
                <w:szCs w:val="18"/>
              </w:rPr>
              <w:t xml:space="preserve">Program Change (New) </w:t>
            </w:r>
          </w:p>
        </w:tc>
        <w:tc>
          <w:tcPr>
            <w:tcW w:w="1260" w:type="dxa"/>
            <w:tcBorders>
              <w:top w:val="nil"/>
              <w:left w:val="nil"/>
              <w:bottom w:val="single" w:sz="8" w:space="0" w:color="auto"/>
              <w:right w:val="single" w:sz="8" w:space="0" w:color="auto"/>
            </w:tcBorders>
            <w:shd w:val="clear" w:color="auto" w:fill="C0C0C0"/>
            <w:vAlign w:val="bottom"/>
          </w:tcPr>
          <w:p w:rsidR="00D7037F" w:rsidRDefault="00D7037F" w:rsidP="00D7037F">
            <w:pPr>
              <w:jc w:val="center"/>
              <w:rPr>
                <w:b/>
                <w:bCs/>
                <w:sz w:val="18"/>
                <w:szCs w:val="18"/>
              </w:rPr>
            </w:pPr>
            <w:r>
              <w:rPr>
                <w:b/>
                <w:bCs/>
                <w:sz w:val="18"/>
                <w:szCs w:val="18"/>
              </w:rPr>
              <w:t>Difference</w:t>
            </w:r>
          </w:p>
        </w:tc>
        <w:tc>
          <w:tcPr>
            <w:tcW w:w="1400" w:type="dxa"/>
            <w:tcBorders>
              <w:top w:val="nil"/>
              <w:left w:val="nil"/>
              <w:bottom w:val="single" w:sz="8" w:space="0" w:color="auto"/>
              <w:right w:val="single" w:sz="8" w:space="0" w:color="auto"/>
            </w:tcBorders>
            <w:shd w:val="clear" w:color="auto" w:fill="C0C0C0"/>
            <w:vAlign w:val="bottom"/>
          </w:tcPr>
          <w:p w:rsidR="00D7037F" w:rsidRDefault="00D7037F" w:rsidP="00D7037F">
            <w:pPr>
              <w:jc w:val="center"/>
              <w:rPr>
                <w:b/>
                <w:bCs/>
                <w:sz w:val="18"/>
                <w:szCs w:val="18"/>
              </w:rPr>
            </w:pPr>
            <w:r>
              <w:rPr>
                <w:b/>
                <w:bCs/>
                <w:sz w:val="18"/>
                <w:szCs w:val="18"/>
              </w:rPr>
              <w:t>Adjustment (hours currently on OMB Inventory)</w:t>
            </w:r>
          </w:p>
        </w:tc>
        <w:tc>
          <w:tcPr>
            <w:tcW w:w="1420" w:type="dxa"/>
            <w:tcBorders>
              <w:top w:val="nil"/>
              <w:left w:val="nil"/>
              <w:bottom w:val="single" w:sz="8" w:space="0" w:color="auto"/>
              <w:right w:val="single" w:sz="8" w:space="0" w:color="auto"/>
            </w:tcBorders>
            <w:shd w:val="clear" w:color="auto" w:fill="C0C0C0"/>
            <w:vAlign w:val="bottom"/>
          </w:tcPr>
          <w:p w:rsidR="00D7037F" w:rsidRDefault="00D7037F" w:rsidP="00D7037F">
            <w:pPr>
              <w:jc w:val="center"/>
              <w:rPr>
                <w:b/>
                <w:bCs/>
                <w:sz w:val="18"/>
                <w:szCs w:val="18"/>
              </w:rPr>
            </w:pPr>
            <w:r>
              <w:rPr>
                <w:b/>
                <w:bCs/>
                <w:sz w:val="18"/>
                <w:szCs w:val="18"/>
              </w:rPr>
              <w:t xml:space="preserve">Adjustment (New) </w:t>
            </w:r>
          </w:p>
        </w:tc>
        <w:tc>
          <w:tcPr>
            <w:tcW w:w="1740" w:type="dxa"/>
            <w:tcBorders>
              <w:top w:val="nil"/>
              <w:left w:val="nil"/>
              <w:bottom w:val="single" w:sz="8" w:space="0" w:color="auto"/>
              <w:right w:val="single" w:sz="8" w:space="0" w:color="auto"/>
            </w:tcBorders>
            <w:shd w:val="clear" w:color="auto" w:fill="C0C0C0"/>
            <w:vAlign w:val="bottom"/>
          </w:tcPr>
          <w:p w:rsidR="00D7037F" w:rsidRDefault="00D7037F" w:rsidP="00D7037F">
            <w:pPr>
              <w:jc w:val="center"/>
              <w:rPr>
                <w:b/>
                <w:bCs/>
                <w:sz w:val="18"/>
                <w:szCs w:val="18"/>
              </w:rPr>
            </w:pPr>
            <w:r>
              <w:rPr>
                <w:b/>
                <w:bCs/>
                <w:sz w:val="18"/>
                <w:szCs w:val="18"/>
              </w:rPr>
              <w:t>Difference</w:t>
            </w:r>
          </w:p>
        </w:tc>
      </w:tr>
      <w:tr w:rsidR="00D703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D7037F" w:rsidRDefault="000B25C7" w:rsidP="00D7037F">
            <w:pPr>
              <w:jc w:val="center"/>
              <w:rPr>
                <w:rFonts w:ascii="Arial" w:hAnsi="Arial" w:cs="Arial"/>
                <w:sz w:val="18"/>
                <w:szCs w:val="18"/>
              </w:rPr>
            </w:pPr>
            <w:r>
              <w:rPr>
                <w:rFonts w:ascii="Arial" w:hAnsi="Arial" w:cs="Arial"/>
                <w:sz w:val="18"/>
                <w:szCs w:val="18"/>
              </w:rPr>
              <w:t>Worksheet-Contents-Personal Property / FEMA Form 86-0-6</w:t>
            </w:r>
          </w:p>
          <w:p w:rsidR="001B05A0" w:rsidRDefault="001B05A0" w:rsidP="00D7037F">
            <w:pPr>
              <w:jc w:val="center"/>
              <w:rPr>
                <w:rFonts w:ascii="Arial" w:hAnsi="Arial" w:cs="Arial"/>
                <w:sz w:val="18"/>
                <w:szCs w:val="18"/>
              </w:rPr>
            </w:pPr>
          </w:p>
        </w:tc>
        <w:tc>
          <w:tcPr>
            <w:tcW w:w="124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rFonts w:ascii="Arial" w:hAnsi="Arial" w:cs="Arial"/>
                <w:sz w:val="18"/>
                <w:szCs w:val="18"/>
              </w:rPr>
            </w:pPr>
            <w:r>
              <w:rPr>
                <w:rFonts w:ascii="Arial" w:hAnsi="Arial" w:cs="Arial"/>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5,460</w:t>
            </w:r>
            <w:r w:rsidR="00D7037F">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15,503</w:t>
            </w:r>
            <w:r w:rsidR="00D7037F">
              <w:rPr>
                <w:sz w:val="18"/>
                <w:szCs w:val="18"/>
              </w:rPr>
              <w:t> </w:t>
            </w:r>
          </w:p>
        </w:tc>
        <w:tc>
          <w:tcPr>
            <w:tcW w:w="1740" w:type="dxa"/>
            <w:tcBorders>
              <w:top w:val="nil"/>
              <w:left w:val="nil"/>
              <w:bottom w:val="single" w:sz="8" w:space="0" w:color="auto"/>
              <w:right w:val="single" w:sz="8" w:space="0" w:color="auto"/>
            </w:tcBorders>
            <w:shd w:val="clear" w:color="auto" w:fill="auto"/>
            <w:vAlign w:val="bottom"/>
          </w:tcPr>
          <w:p w:rsidR="00D7037F" w:rsidRDefault="00D7037F" w:rsidP="00277450">
            <w:pPr>
              <w:jc w:val="center"/>
              <w:rPr>
                <w:sz w:val="18"/>
                <w:szCs w:val="18"/>
              </w:rPr>
            </w:pPr>
            <w:r>
              <w:rPr>
                <w:sz w:val="18"/>
                <w:szCs w:val="18"/>
              </w:rPr>
              <w:t> </w:t>
            </w:r>
            <w:r w:rsidR="000B25C7">
              <w:rPr>
                <w:sz w:val="18"/>
                <w:szCs w:val="18"/>
              </w:rPr>
              <w:t>+</w:t>
            </w:r>
            <w:r w:rsidR="00E07992">
              <w:rPr>
                <w:sz w:val="18"/>
                <w:szCs w:val="18"/>
              </w:rPr>
              <w:t>9,863</w:t>
            </w:r>
          </w:p>
        </w:tc>
      </w:tr>
      <w:tr w:rsidR="00D703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r w:rsidR="000B25C7">
              <w:rPr>
                <w:sz w:val="18"/>
                <w:szCs w:val="18"/>
              </w:rPr>
              <w:t xml:space="preserve">Worksheet-Building </w:t>
            </w:r>
            <w:r w:rsidR="009D2DF1">
              <w:rPr>
                <w:sz w:val="18"/>
                <w:szCs w:val="18"/>
              </w:rPr>
              <w:t xml:space="preserve">/ </w:t>
            </w:r>
            <w:r w:rsidR="000B25C7">
              <w:rPr>
                <w:sz w:val="18"/>
                <w:szCs w:val="18"/>
              </w:rPr>
              <w:t>FEMA Form 86-0-7</w:t>
            </w:r>
          </w:p>
        </w:tc>
        <w:tc>
          <w:tcPr>
            <w:tcW w:w="124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D7037F" w:rsidRDefault="000B25C7" w:rsidP="00C64AB5">
            <w:pPr>
              <w:jc w:val="center"/>
              <w:rPr>
                <w:sz w:val="18"/>
                <w:szCs w:val="18"/>
              </w:rPr>
            </w:pPr>
            <w:r>
              <w:rPr>
                <w:sz w:val="18"/>
                <w:szCs w:val="18"/>
              </w:rPr>
              <w:t>9,100</w:t>
            </w:r>
          </w:p>
        </w:tc>
        <w:tc>
          <w:tcPr>
            <w:tcW w:w="1420" w:type="dxa"/>
            <w:tcBorders>
              <w:top w:val="nil"/>
              <w:left w:val="nil"/>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24,360</w:t>
            </w:r>
          </w:p>
        </w:tc>
        <w:tc>
          <w:tcPr>
            <w:tcW w:w="1740" w:type="dxa"/>
            <w:tcBorders>
              <w:top w:val="nil"/>
              <w:left w:val="nil"/>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+15,260</w:t>
            </w:r>
          </w:p>
        </w:tc>
      </w:tr>
      <w:tr w:rsidR="00D703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Worksheet-Building (Continued) FEMA Form</w:t>
            </w:r>
            <w:r w:rsidR="00D7037F">
              <w:rPr>
                <w:sz w:val="18"/>
                <w:szCs w:val="18"/>
              </w:rPr>
              <w:t> </w:t>
            </w:r>
            <w:r>
              <w:rPr>
                <w:sz w:val="18"/>
                <w:szCs w:val="18"/>
              </w:rPr>
              <w:t>086-0-8</w:t>
            </w:r>
          </w:p>
        </w:tc>
        <w:tc>
          <w:tcPr>
            <w:tcW w:w="124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3,640</w:t>
            </w:r>
            <w:r w:rsidR="00D7037F">
              <w:rPr>
                <w:sz w:val="18"/>
                <w:szCs w:val="18"/>
              </w:rPr>
              <w:t> </w:t>
            </w:r>
          </w:p>
        </w:tc>
        <w:tc>
          <w:tcPr>
            <w:tcW w:w="1420" w:type="dxa"/>
            <w:tcBorders>
              <w:top w:val="nil"/>
              <w:left w:val="nil"/>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9,744</w:t>
            </w:r>
          </w:p>
        </w:tc>
        <w:tc>
          <w:tcPr>
            <w:tcW w:w="1740" w:type="dxa"/>
            <w:tcBorders>
              <w:top w:val="nil"/>
              <w:left w:val="nil"/>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+6,104</w:t>
            </w:r>
            <w:r w:rsidR="00D7037F">
              <w:rPr>
                <w:sz w:val="18"/>
                <w:szCs w:val="18"/>
              </w:rPr>
              <w:t> </w:t>
            </w:r>
          </w:p>
        </w:tc>
      </w:tr>
      <w:tr w:rsidR="00D703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r w:rsidR="000B25C7">
              <w:rPr>
                <w:sz w:val="18"/>
                <w:szCs w:val="18"/>
              </w:rPr>
              <w:t xml:space="preserve">Proof of Loss </w:t>
            </w:r>
            <w:r w:rsidR="009D2DF1">
              <w:rPr>
                <w:sz w:val="18"/>
                <w:szCs w:val="18"/>
              </w:rPr>
              <w:t xml:space="preserve">/ </w:t>
            </w:r>
            <w:r w:rsidR="000B25C7">
              <w:rPr>
                <w:sz w:val="18"/>
                <w:szCs w:val="18"/>
              </w:rPr>
              <w:t>FEMA</w:t>
            </w:r>
            <w:r w:rsidR="000B25C7">
              <w:rPr>
                <w:sz w:val="18"/>
                <w:szCs w:val="18"/>
              </w:rPr>
              <w:br/>
              <w:t>Form 086-0-9</w:t>
            </w:r>
          </w:p>
        </w:tc>
        <w:tc>
          <w:tcPr>
            <w:tcW w:w="124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D7037F" w:rsidRDefault="00031622" w:rsidP="00031622">
            <w:pPr>
              <w:jc w:val="center"/>
              <w:rPr>
                <w:sz w:val="18"/>
                <w:szCs w:val="18"/>
              </w:rPr>
            </w:pPr>
            <w:r>
              <w:rPr>
                <w:sz w:val="18"/>
                <w:szCs w:val="18"/>
              </w:rPr>
              <w:t>291</w:t>
            </w:r>
          </w:p>
        </w:tc>
        <w:tc>
          <w:tcPr>
            <w:tcW w:w="1420" w:type="dxa"/>
            <w:tcBorders>
              <w:top w:val="nil"/>
              <w:left w:val="nil"/>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827</w:t>
            </w:r>
          </w:p>
        </w:tc>
        <w:tc>
          <w:tcPr>
            <w:tcW w:w="1740" w:type="dxa"/>
            <w:tcBorders>
              <w:top w:val="nil"/>
              <w:left w:val="nil"/>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+53</w:t>
            </w:r>
            <w:r w:rsidR="00744E42">
              <w:rPr>
                <w:sz w:val="18"/>
                <w:szCs w:val="18"/>
              </w:rPr>
              <w:t>6</w:t>
            </w:r>
          </w:p>
        </w:tc>
      </w:tr>
      <w:tr w:rsidR="00D703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D7037F" w:rsidRDefault="000B25C7" w:rsidP="00D7037F">
            <w:pPr>
              <w:jc w:val="center"/>
              <w:rPr>
                <w:sz w:val="18"/>
                <w:szCs w:val="18"/>
              </w:rPr>
            </w:pPr>
            <w:r>
              <w:rPr>
                <w:sz w:val="18"/>
                <w:szCs w:val="18"/>
              </w:rPr>
              <w:t xml:space="preserve">Increased Cost of Compliance Proof of Loss </w:t>
            </w:r>
            <w:r w:rsidR="009D2DF1">
              <w:rPr>
                <w:sz w:val="18"/>
                <w:szCs w:val="18"/>
              </w:rPr>
              <w:t xml:space="preserve"> / </w:t>
            </w:r>
            <w:r>
              <w:rPr>
                <w:sz w:val="18"/>
                <w:szCs w:val="18"/>
              </w:rPr>
              <w:t>FEMA Form 086-0-10</w:t>
            </w:r>
          </w:p>
        </w:tc>
        <w:tc>
          <w:tcPr>
            <w:tcW w:w="124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r w:rsidR="000B25C7">
              <w:rPr>
                <w:sz w:val="18"/>
                <w:szCs w:val="18"/>
              </w:rPr>
              <w:t>520</w:t>
            </w:r>
          </w:p>
        </w:tc>
        <w:tc>
          <w:tcPr>
            <w:tcW w:w="1420" w:type="dxa"/>
            <w:tcBorders>
              <w:top w:val="nil"/>
              <w:left w:val="nil"/>
              <w:bottom w:val="single" w:sz="8" w:space="0" w:color="auto"/>
              <w:right w:val="single" w:sz="8" w:space="0" w:color="auto"/>
            </w:tcBorders>
            <w:shd w:val="clear" w:color="auto" w:fill="auto"/>
            <w:vAlign w:val="bottom"/>
          </w:tcPr>
          <w:p w:rsidR="00D7037F" w:rsidRDefault="000B25C7" w:rsidP="00C64AB5">
            <w:pPr>
              <w:jc w:val="center"/>
              <w:rPr>
                <w:sz w:val="18"/>
                <w:szCs w:val="18"/>
              </w:rPr>
            </w:pPr>
            <w:r>
              <w:rPr>
                <w:sz w:val="18"/>
                <w:szCs w:val="18"/>
              </w:rPr>
              <w:t>11,</w:t>
            </w:r>
            <w:r w:rsidR="00C64AB5">
              <w:rPr>
                <w:sz w:val="18"/>
                <w:szCs w:val="18"/>
              </w:rPr>
              <w:t>812</w:t>
            </w:r>
          </w:p>
        </w:tc>
        <w:tc>
          <w:tcPr>
            <w:tcW w:w="1740" w:type="dxa"/>
            <w:tcBorders>
              <w:top w:val="nil"/>
              <w:left w:val="nil"/>
              <w:bottom w:val="single" w:sz="8" w:space="0" w:color="auto"/>
              <w:right w:val="single" w:sz="8" w:space="0" w:color="auto"/>
            </w:tcBorders>
            <w:shd w:val="clear" w:color="auto" w:fill="auto"/>
            <w:vAlign w:val="bottom"/>
          </w:tcPr>
          <w:p w:rsidR="00D7037F" w:rsidRDefault="000B25C7" w:rsidP="005A75EA">
            <w:pPr>
              <w:jc w:val="center"/>
              <w:rPr>
                <w:sz w:val="18"/>
                <w:szCs w:val="18"/>
              </w:rPr>
            </w:pPr>
            <w:r>
              <w:rPr>
                <w:sz w:val="18"/>
                <w:szCs w:val="18"/>
              </w:rPr>
              <w:t>11,</w:t>
            </w:r>
            <w:r w:rsidR="005A75EA">
              <w:rPr>
                <w:sz w:val="18"/>
                <w:szCs w:val="18"/>
              </w:rPr>
              <w:t>292</w:t>
            </w:r>
          </w:p>
        </w:tc>
      </w:tr>
      <w:tr w:rsidR="00D703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D7037F" w:rsidRDefault="009D2DF1" w:rsidP="00D7037F">
            <w:pPr>
              <w:jc w:val="center"/>
              <w:rPr>
                <w:sz w:val="18"/>
                <w:szCs w:val="18"/>
              </w:rPr>
            </w:pPr>
            <w:r>
              <w:rPr>
                <w:sz w:val="18"/>
                <w:szCs w:val="18"/>
              </w:rPr>
              <w:t>Notice of Loss /FEMA Form 086-0-11</w:t>
            </w:r>
          </w:p>
        </w:tc>
        <w:tc>
          <w:tcPr>
            <w:tcW w:w="124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D7037F" w:rsidRDefault="009D2DF1" w:rsidP="00031622">
            <w:pPr>
              <w:jc w:val="center"/>
              <w:rPr>
                <w:sz w:val="18"/>
                <w:szCs w:val="18"/>
              </w:rPr>
            </w:pPr>
            <w:r>
              <w:rPr>
                <w:sz w:val="18"/>
                <w:szCs w:val="18"/>
              </w:rPr>
              <w:t>25</w:t>
            </w:r>
            <w:r w:rsidR="00031622">
              <w:rPr>
                <w:sz w:val="18"/>
                <w:szCs w:val="18"/>
              </w:rPr>
              <w:t>5</w:t>
            </w:r>
          </w:p>
        </w:tc>
        <w:tc>
          <w:tcPr>
            <w:tcW w:w="1420" w:type="dxa"/>
            <w:tcBorders>
              <w:top w:val="nil"/>
              <w:left w:val="nil"/>
              <w:bottom w:val="single" w:sz="8" w:space="0" w:color="auto"/>
              <w:right w:val="single" w:sz="8" w:space="0" w:color="auto"/>
            </w:tcBorders>
            <w:shd w:val="clear" w:color="auto" w:fill="auto"/>
            <w:vAlign w:val="bottom"/>
          </w:tcPr>
          <w:p w:rsidR="00D7037F" w:rsidRDefault="009D2DF1" w:rsidP="00D7037F">
            <w:pPr>
              <w:jc w:val="center"/>
              <w:rPr>
                <w:sz w:val="18"/>
                <w:szCs w:val="18"/>
              </w:rPr>
            </w:pPr>
            <w:r>
              <w:rPr>
                <w:sz w:val="18"/>
                <w:szCs w:val="18"/>
              </w:rPr>
              <w:t>723</w:t>
            </w:r>
          </w:p>
        </w:tc>
        <w:tc>
          <w:tcPr>
            <w:tcW w:w="1740" w:type="dxa"/>
            <w:tcBorders>
              <w:top w:val="nil"/>
              <w:left w:val="nil"/>
              <w:bottom w:val="single" w:sz="8" w:space="0" w:color="auto"/>
              <w:right w:val="single" w:sz="8" w:space="0" w:color="auto"/>
            </w:tcBorders>
            <w:shd w:val="clear" w:color="auto" w:fill="auto"/>
            <w:vAlign w:val="bottom"/>
          </w:tcPr>
          <w:p w:rsidR="00D7037F" w:rsidRDefault="009D2DF1" w:rsidP="00D7037F">
            <w:pPr>
              <w:jc w:val="center"/>
              <w:rPr>
                <w:sz w:val="18"/>
                <w:szCs w:val="18"/>
              </w:rPr>
            </w:pPr>
            <w:r>
              <w:rPr>
                <w:sz w:val="18"/>
                <w:szCs w:val="18"/>
              </w:rPr>
              <w:t>+468</w:t>
            </w:r>
          </w:p>
        </w:tc>
      </w:tr>
      <w:tr w:rsidR="00D703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D7037F" w:rsidRDefault="009D2DF1" w:rsidP="00D7037F">
            <w:pPr>
              <w:jc w:val="center"/>
              <w:rPr>
                <w:sz w:val="18"/>
                <w:szCs w:val="18"/>
              </w:rPr>
            </w:pPr>
            <w:r>
              <w:rPr>
                <w:sz w:val="18"/>
                <w:szCs w:val="18"/>
              </w:rPr>
              <w:t xml:space="preserve">Statement as to full cost of repair or replacement under the replacement cost coverage, subject to the terms and conditions of this policy / FEMA Form </w:t>
            </w:r>
            <w:r w:rsidR="00BE677F">
              <w:rPr>
                <w:sz w:val="18"/>
                <w:szCs w:val="18"/>
              </w:rPr>
              <w:t>086-0-0-12</w:t>
            </w:r>
            <w:r w:rsidR="00D7037F">
              <w:rPr>
                <w:sz w:val="18"/>
                <w:szCs w:val="18"/>
              </w:rPr>
              <w:t> </w:t>
            </w:r>
          </w:p>
        </w:tc>
        <w:tc>
          <w:tcPr>
            <w:tcW w:w="124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7037F" w:rsidRDefault="00D7037F" w:rsidP="00D7037F">
            <w:pPr>
              <w:jc w:val="center"/>
              <w:rPr>
                <w:sz w:val="18"/>
                <w:szCs w:val="18"/>
              </w:rPr>
            </w:pPr>
            <w:r>
              <w:rPr>
                <w:sz w:val="18"/>
                <w:szCs w:val="18"/>
              </w:rPr>
              <w:t> </w:t>
            </w:r>
          </w:p>
        </w:tc>
        <w:tc>
          <w:tcPr>
            <w:tcW w:w="1400" w:type="dxa"/>
            <w:tcBorders>
              <w:top w:val="nil"/>
              <w:left w:val="nil"/>
              <w:bottom w:val="single" w:sz="8" w:space="0" w:color="auto"/>
              <w:right w:val="single" w:sz="8" w:space="0" w:color="auto"/>
            </w:tcBorders>
            <w:shd w:val="clear" w:color="auto" w:fill="auto"/>
            <w:vAlign w:val="bottom"/>
          </w:tcPr>
          <w:p w:rsidR="00D7037F" w:rsidRDefault="00BE677F" w:rsidP="00D7037F">
            <w:pPr>
              <w:jc w:val="center"/>
              <w:rPr>
                <w:sz w:val="18"/>
                <w:szCs w:val="18"/>
              </w:rPr>
            </w:pPr>
            <w:r>
              <w:rPr>
                <w:sz w:val="18"/>
                <w:szCs w:val="18"/>
              </w:rPr>
              <w:t>104</w:t>
            </w:r>
          </w:p>
        </w:tc>
        <w:tc>
          <w:tcPr>
            <w:tcW w:w="1420" w:type="dxa"/>
            <w:tcBorders>
              <w:top w:val="nil"/>
              <w:left w:val="nil"/>
              <w:bottom w:val="single" w:sz="8" w:space="0" w:color="auto"/>
              <w:right w:val="single" w:sz="8" w:space="0" w:color="auto"/>
            </w:tcBorders>
            <w:shd w:val="clear" w:color="auto" w:fill="auto"/>
            <w:vAlign w:val="bottom"/>
          </w:tcPr>
          <w:p w:rsidR="00D7037F" w:rsidRDefault="00BE677F" w:rsidP="00D7037F">
            <w:pPr>
              <w:jc w:val="center"/>
              <w:rPr>
                <w:sz w:val="18"/>
                <w:szCs w:val="18"/>
              </w:rPr>
            </w:pPr>
            <w:r>
              <w:rPr>
                <w:sz w:val="18"/>
                <w:szCs w:val="18"/>
              </w:rPr>
              <w:t>295</w:t>
            </w:r>
          </w:p>
        </w:tc>
        <w:tc>
          <w:tcPr>
            <w:tcW w:w="1740" w:type="dxa"/>
            <w:tcBorders>
              <w:top w:val="nil"/>
              <w:left w:val="nil"/>
              <w:bottom w:val="single" w:sz="8" w:space="0" w:color="auto"/>
              <w:right w:val="single" w:sz="8" w:space="0" w:color="auto"/>
            </w:tcBorders>
            <w:shd w:val="clear" w:color="auto" w:fill="auto"/>
            <w:vAlign w:val="bottom"/>
          </w:tcPr>
          <w:p w:rsidR="00D7037F" w:rsidRDefault="005A75EA" w:rsidP="00D7037F">
            <w:pPr>
              <w:jc w:val="center"/>
              <w:rPr>
                <w:sz w:val="18"/>
                <w:szCs w:val="18"/>
              </w:rPr>
            </w:pPr>
            <w:r>
              <w:rPr>
                <w:sz w:val="18"/>
                <w:szCs w:val="18"/>
              </w:rPr>
              <w:t>+191</w:t>
            </w:r>
          </w:p>
        </w:tc>
      </w:tr>
      <w:tr w:rsidR="009D2DF1"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Preliminary Report  / FEMA Form 086-0-13</w:t>
            </w:r>
          </w:p>
        </w:tc>
        <w:tc>
          <w:tcPr>
            <w:tcW w:w="124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255</w:t>
            </w:r>
          </w:p>
        </w:tc>
        <w:tc>
          <w:tcPr>
            <w:tcW w:w="142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723</w:t>
            </w:r>
          </w:p>
        </w:tc>
        <w:tc>
          <w:tcPr>
            <w:tcW w:w="174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+468</w:t>
            </w:r>
          </w:p>
        </w:tc>
      </w:tr>
      <w:tr w:rsidR="009D2DF1"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Final Report / FEMA Form 086-0-14</w:t>
            </w:r>
          </w:p>
        </w:tc>
        <w:tc>
          <w:tcPr>
            <w:tcW w:w="124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255</w:t>
            </w:r>
          </w:p>
        </w:tc>
        <w:tc>
          <w:tcPr>
            <w:tcW w:w="142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723</w:t>
            </w:r>
          </w:p>
        </w:tc>
        <w:tc>
          <w:tcPr>
            <w:tcW w:w="174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+468</w:t>
            </w:r>
          </w:p>
        </w:tc>
      </w:tr>
      <w:tr w:rsidR="009D2DF1"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Narrative Report /  FEMA Form 086-0-15</w:t>
            </w:r>
          </w:p>
        </w:tc>
        <w:tc>
          <w:tcPr>
            <w:tcW w:w="124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166</w:t>
            </w:r>
          </w:p>
        </w:tc>
        <w:tc>
          <w:tcPr>
            <w:tcW w:w="142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472</w:t>
            </w:r>
          </w:p>
        </w:tc>
        <w:tc>
          <w:tcPr>
            <w:tcW w:w="174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+306</w:t>
            </w:r>
          </w:p>
        </w:tc>
      </w:tr>
      <w:tr w:rsidR="009D2DF1"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Cause of Loss and Subrogation Report / FEMA Form 086-0-16</w:t>
            </w:r>
          </w:p>
        </w:tc>
        <w:tc>
          <w:tcPr>
            <w:tcW w:w="124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9D2DF1" w:rsidRDefault="009D2DF1" w:rsidP="00D7037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364</w:t>
            </w:r>
          </w:p>
        </w:tc>
        <w:tc>
          <w:tcPr>
            <w:tcW w:w="142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1,034</w:t>
            </w:r>
          </w:p>
        </w:tc>
        <w:tc>
          <w:tcPr>
            <w:tcW w:w="1740" w:type="dxa"/>
            <w:tcBorders>
              <w:top w:val="nil"/>
              <w:left w:val="nil"/>
              <w:bottom w:val="single" w:sz="8" w:space="0" w:color="auto"/>
              <w:right w:val="single" w:sz="8" w:space="0" w:color="auto"/>
            </w:tcBorders>
            <w:shd w:val="clear" w:color="auto" w:fill="auto"/>
            <w:vAlign w:val="bottom"/>
          </w:tcPr>
          <w:p w:rsidR="009D2DF1" w:rsidRDefault="00BE677F" w:rsidP="00D7037F">
            <w:pPr>
              <w:jc w:val="center"/>
              <w:rPr>
                <w:sz w:val="18"/>
                <w:szCs w:val="18"/>
              </w:rPr>
            </w:pPr>
            <w:r>
              <w:rPr>
                <w:sz w:val="18"/>
                <w:szCs w:val="18"/>
              </w:rPr>
              <w:t>+670</w:t>
            </w:r>
          </w:p>
        </w:tc>
      </w:tr>
      <w:tr w:rsidR="00BE67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E677F" w:rsidRDefault="00BE677F" w:rsidP="00D7037F">
            <w:pPr>
              <w:jc w:val="center"/>
              <w:rPr>
                <w:sz w:val="18"/>
                <w:szCs w:val="18"/>
              </w:rPr>
            </w:pPr>
            <w:r>
              <w:rPr>
                <w:sz w:val="18"/>
                <w:szCs w:val="18"/>
              </w:rPr>
              <w:t>Manufactured (Mobile</w:t>
            </w:r>
            <w:r w:rsidR="00DB0930">
              <w:rPr>
                <w:sz w:val="18"/>
                <w:szCs w:val="18"/>
              </w:rPr>
              <w:t>) Home/Travel Trailer Worksheet / FEMA Form 086-0-17</w:t>
            </w:r>
          </w:p>
        </w:tc>
        <w:tc>
          <w:tcPr>
            <w:tcW w:w="124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BE677F" w:rsidRDefault="005A75EA" w:rsidP="00D7037F">
            <w:pPr>
              <w:jc w:val="center"/>
              <w:rPr>
                <w:sz w:val="18"/>
                <w:szCs w:val="18"/>
              </w:rPr>
            </w:pPr>
            <w:r>
              <w:rPr>
                <w:sz w:val="18"/>
                <w:szCs w:val="18"/>
              </w:rPr>
              <w:t>104</w:t>
            </w:r>
          </w:p>
        </w:tc>
        <w:tc>
          <w:tcPr>
            <w:tcW w:w="1420" w:type="dxa"/>
            <w:tcBorders>
              <w:top w:val="nil"/>
              <w:left w:val="nil"/>
              <w:bottom w:val="single" w:sz="8" w:space="0" w:color="auto"/>
              <w:right w:val="single" w:sz="8" w:space="0" w:color="auto"/>
            </w:tcBorders>
            <w:shd w:val="clear" w:color="auto" w:fill="auto"/>
            <w:vAlign w:val="bottom"/>
          </w:tcPr>
          <w:p w:rsidR="00BE677F" w:rsidRDefault="00DB0930" w:rsidP="00D7037F">
            <w:pPr>
              <w:jc w:val="center"/>
              <w:rPr>
                <w:sz w:val="18"/>
                <w:szCs w:val="18"/>
              </w:rPr>
            </w:pPr>
            <w:r>
              <w:rPr>
                <w:sz w:val="18"/>
                <w:szCs w:val="18"/>
              </w:rPr>
              <w:t>295</w:t>
            </w:r>
          </w:p>
        </w:tc>
        <w:tc>
          <w:tcPr>
            <w:tcW w:w="1740" w:type="dxa"/>
            <w:tcBorders>
              <w:top w:val="nil"/>
              <w:left w:val="nil"/>
              <w:bottom w:val="single" w:sz="8" w:space="0" w:color="auto"/>
              <w:right w:val="single" w:sz="8" w:space="0" w:color="auto"/>
            </w:tcBorders>
            <w:shd w:val="clear" w:color="auto" w:fill="auto"/>
            <w:vAlign w:val="bottom"/>
          </w:tcPr>
          <w:p w:rsidR="00BE677F" w:rsidRDefault="005A75EA" w:rsidP="00D7037F">
            <w:pPr>
              <w:jc w:val="center"/>
              <w:rPr>
                <w:sz w:val="18"/>
                <w:szCs w:val="18"/>
              </w:rPr>
            </w:pPr>
            <w:r>
              <w:rPr>
                <w:sz w:val="18"/>
                <w:szCs w:val="18"/>
              </w:rPr>
              <w:t>+191</w:t>
            </w:r>
          </w:p>
        </w:tc>
      </w:tr>
      <w:tr w:rsidR="00BE67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E677F" w:rsidRDefault="00DB0930" w:rsidP="0094153E">
            <w:pPr>
              <w:jc w:val="center"/>
              <w:rPr>
                <w:sz w:val="18"/>
                <w:szCs w:val="18"/>
              </w:rPr>
            </w:pPr>
            <w:r>
              <w:rPr>
                <w:sz w:val="18"/>
                <w:szCs w:val="18"/>
              </w:rPr>
              <w:t>Manufactured (Mobile) Home/Travel Trailer Worksheet (Continued) / FEMA Form 086-0-18</w:t>
            </w:r>
          </w:p>
        </w:tc>
        <w:tc>
          <w:tcPr>
            <w:tcW w:w="124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BE677F" w:rsidRDefault="00DB0930" w:rsidP="00D7037F">
            <w:pPr>
              <w:jc w:val="center"/>
              <w:rPr>
                <w:sz w:val="18"/>
                <w:szCs w:val="18"/>
              </w:rPr>
            </w:pPr>
            <w:r>
              <w:rPr>
                <w:sz w:val="18"/>
                <w:szCs w:val="18"/>
              </w:rPr>
              <w:t>52</w:t>
            </w:r>
          </w:p>
        </w:tc>
        <w:tc>
          <w:tcPr>
            <w:tcW w:w="1420" w:type="dxa"/>
            <w:tcBorders>
              <w:top w:val="nil"/>
              <w:left w:val="nil"/>
              <w:bottom w:val="single" w:sz="8" w:space="0" w:color="auto"/>
              <w:right w:val="single" w:sz="8" w:space="0" w:color="auto"/>
            </w:tcBorders>
            <w:shd w:val="clear" w:color="auto" w:fill="auto"/>
            <w:vAlign w:val="bottom"/>
          </w:tcPr>
          <w:p w:rsidR="00BE677F" w:rsidRDefault="00DB0930" w:rsidP="00D7037F">
            <w:pPr>
              <w:jc w:val="center"/>
              <w:rPr>
                <w:sz w:val="18"/>
                <w:szCs w:val="18"/>
              </w:rPr>
            </w:pPr>
            <w:r>
              <w:rPr>
                <w:sz w:val="18"/>
                <w:szCs w:val="18"/>
              </w:rPr>
              <w:t>148</w:t>
            </w:r>
          </w:p>
        </w:tc>
        <w:tc>
          <w:tcPr>
            <w:tcW w:w="1740" w:type="dxa"/>
            <w:tcBorders>
              <w:top w:val="nil"/>
              <w:left w:val="nil"/>
              <w:bottom w:val="single" w:sz="8" w:space="0" w:color="auto"/>
              <w:right w:val="single" w:sz="8" w:space="0" w:color="auto"/>
            </w:tcBorders>
            <w:shd w:val="clear" w:color="auto" w:fill="auto"/>
            <w:vAlign w:val="bottom"/>
          </w:tcPr>
          <w:p w:rsidR="00BE677F" w:rsidRDefault="00DB0930" w:rsidP="00D7037F">
            <w:pPr>
              <w:jc w:val="center"/>
              <w:rPr>
                <w:sz w:val="18"/>
                <w:szCs w:val="18"/>
              </w:rPr>
            </w:pPr>
            <w:r>
              <w:rPr>
                <w:sz w:val="18"/>
                <w:szCs w:val="18"/>
              </w:rPr>
              <w:t>+96</w:t>
            </w:r>
          </w:p>
        </w:tc>
      </w:tr>
      <w:tr w:rsidR="00BE67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E677F" w:rsidRDefault="00DB0930" w:rsidP="00D7037F">
            <w:pPr>
              <w:jc w:val="center"/>
              <w:rPr>
                <w:sz w:val="18"/>
                <w:szCs w:val="18"/>
              </w:rPr>
            </w:pPr>
            <w:r>
              <w:rPr>
                <w:sz w:val="18"/>
                <w:szCs w:val="18"/>
              </w:rPr>
              <w:t>Increased Cost of Compliance (ICC)</w:t>
            </w:r>
            <w:r w:rsidR="001B05A0">
              <w:rPr>
                <w:sz w:val="18"/>
                <w:szCs w:val="18"/>
              </w:rPr>
              <w:t xml:space="preserve"> Adjuster Report </w:t>
            </w:r>
            <w:r>
              <w:rPr>
                <w:sz w:val="18"/>
                <w:szCs w:val="18"/>
              </w:rPr>
              <w:t xml:space="preserve"> </w:t>
            </w:r>
            <w:r w:rsidR="001B05A0">
              <w:rPr>
                <w:sz w:val="18"/>
                <w:szCs w:val="18"/>
              </w:rPr>
              <w:t>/ FEMA Form 086-0-19</w:t>
            </w:r>
          </w:p>
        </w:tc>
        <w:tc>
          <w:tcPr>
            <w:tcW w:w="124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109</w:t>
            </w:r>
          </w:p>
        </w:tc>
        <w:tc>
          <w:tcPr>
            <w:tcW w:w="1420" w:type="dxa"/>
            <w:tcBorders>
              <w:top w:val="nil"/>
              <w:left w:val="nil"/>
              <w:bottom w:val="single" w:sz="8" w:space="0" w:color="auto"/>
              <w:right w:val="single" w:sz="8" w:space="0" w:color="auto"/>
            </w:tcBorders>
            <w:shd w:val="clear" w:color="auto" w:fill="auto"/>
            <w:vAlign w:val="bottom"/>
          </w:tcPr>
          <w:p w:rsidR="005A75EA" w:rsidRDefault="005A75EA" w:rsidP="00C64AB5">
            <w:pPr>
              <w:jc w:val="center"/>
              <w:rPr>
                <w:sz w:val="18"/>
                <w:szCs w:val="18"/>
              </w:rPr>
            </w:pPr>
            <w:r>
              <w:rPr>
                <w:sz w:val="18"/>
                <w:szCs w:val="18"/>
              </w:rPr>
              <w:t>2,481</w:t>
            </w:r>
          </w:p>
          <w:p w:rsidR="00BE677F" w:rsidRDefault="00BE677F" w:rsidP="00C64AB5">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BE677F" w:rsidRDefault="00252FFB" w:rsidP="00D7037F">
            <w:pPr>
              <w:jc w:val="center"/>
              <w:rPr>
                <w:sz w:val="18"/>
                <w:szCs w:val="18"/>
              </w:rPr>
            </w:pPr>
            <w:r>
              <w:rPr>
                <w:sz w:val="18"/>
                <w:szCs w:val="18"/>
              </w:rPr>
              <w:t>+</w:t>
            </w:r>
            <w:r w:rsidR="001B05A0">
              <w:rPr>
                <w:sz w:val="18"/>
                <w:szCs w:val="18"/>
              </w:rPr>
              <w:t>2,372</w:t>
            </w:r>
          </w:p>
        </w:tc>
      </w:tr>
      <w:tr w:rsidR="00BE67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Adjuster Preliminary Damage Assessment / FEMA Form 086-0-20</w:t>
            </w:r>
          </w:p>
        </w:tc>
        <w:tc>
          <w:tcPr>
            <w:tcW w:w="124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130</w:t>
            </w:r>
          </w:p>
        </w:tc>
        <w:tc>
          <w:tcPr>
            <w:tcW w:w="1420" w:type="dxa"/>
            <w:tcBorders>
              <w:top w:val="nil"/>
              <w:left w:val="nil"/>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1,477</w:t>
            </w:r>
          </w:p>
        </w:tc>
        <w:tc>
          <w:tcPr>
            <w:tcW w:w="1740" w:type="dxa"/>
            <w:tcBorders>
              <w:top w:val="nil"/>
              <w:left w:val="nil"/>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+1,347</w:t>
            </w:r>
          </w:p>
        </w:tc>
      </w:tr>
      <w:tr w:rsidR="00BE67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Adjuster Certification Application  / FEMA Form 086-0-21</w:t>
            </w:r>
          </w:p>
        </w:tc>
        <w:tc>
          <w:tcPr>
            <w:tcW w:w="124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9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260" w:type="dxa"/>
            <w:tcBorders>
              <w:top w:val="nil"/>
              <w:left w:val="nil"/>
              <w:bottom w:val="single" w:sz="8" w:space="0" w:color="auto"/>
              <w:right w:val="single" w:sz="8" w:space="0" w:color="auto"/>
            </w:tcBorders>
            <w:shd w:val="clear" w:color="auto" w:fill="auto"/>
            <w:vAlign w:val="bottom"/>
          </w:tcPr>
          <w:p w:rsidR="00BE677F" w:rsidRDefault="00BE677F" w:rsidP="00D7037F">
            <w:pPr>
              <w:jc w:val="center"/>
              <w:rPr>
                <w:sz w:val="18"/>
                <w:szCs w:val="18"/>
              </w:rPr>
            </w:pPr>
          </w:p>
        </w:tc>
        <w:tc>
          <w:tcPr>
            <w:tcW w:w="1400" w:type="dxa"/>
            <w:tcBorders>
              <w:top w:val="nil"/>
              <w:left w:val="nil"/>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130</w:t>
            </w:r>
          </w:p>
        </w:tc>
        <w:tc>
          <w:tcPr>
            <w:tcW w:w="1420" w:type="dxa"/>
            <w:tcBorders>
              <w:top w:val="nil"/>
              <w:left w:val="nil"/>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130</w:t>
            </w:r>
          </w:p>
        </w:tc>
        <w:tc>
          <w:tcPr>
            <w:tcW w:w="1740" w:type="dxa"/>
            <w:tcBorders>
              <w:top w:val="nil"/>
              <w:left w:val="nil"/>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0</w:t>
            </w:r>
          </w:p>
        </w:tc>
      </w:tr>
      <w:tr w:rsidR="00BE67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BE677F" w:rsidRDefault="001B05A0" w:rsidP="00D7037F">
            <w:pPr>
              <w:jc w:val="center"/>
              <w:rPr>
                <w:sz w:val="18"/>
                <w:szCs w:val="18"/>
              </w:rPr>
            </w:pPr>
            <w:r>
              <w:rPr>
                <w:sz w:val="18"/>
                <w:szCs w:val="18"/>
              </w:rPr>
              <w:t>NFIP Claims Appeal Process</w:t>
            </w:r>
          </w:p>
        </w:tc>
        <w:tc>
          <w:tcPr>
            <w:tcW w:w="1240" w:type="dxa"/>
            <w:tcBorders>
              <w:top w:val="nil"/>
              <w:left w:val="nil"/>
              <w:bottom w:val="single" w:sz="8" w:space="0" w:color="auto"/>
              <w:right w:val="single" w:sz="8" w:space="0" w:color="auto"/>
            </w:tcBorders>
            <w:shd w:val="clear" w:color="auto" w:fill="auto"/>
            <w:vAlign w:val="bottom"/>
          </w:tcPr>
          <w:p w:rsidR="00BE677F" w:rsidRPr="00A41C0E" w:rsidRDefault="00031622" w:rsidP="00D7037F">
            <w:pPr>
              <w:jc w:val="center"/>
              <w:rPr>
                <w:sz w:val="18"/>
                <w:szCs w:val="18"/>
              </w:rPr>
            </w:pPr>
            <w:r w:rsidRPr="00A41C0E">
              <w:rPr>
                <w:sz w:val="18"/>
                <w:szCs w:val="18"/>
              </w:rPr>
              <w:t>1800</w:t>
            </w:r>
          </w:p>
        </w:tc>
        <w:tc>
          <w:tcPr>
            <w:tcW w:w="960" w:type="dxa"/>
            <w:tcBorders>
              <w:top w:val="nil"/>
              <w:left w:val="nil"/>
              <w:bottom w:val="single" w:sz="8" w:space="0" w:color="auto"/>
              <w:right w:val="single" w:sz="8" w:space="0" w:color="auto"/>
            </w:tcBorders>
            <w:shd w:val="clear" w:color="auto" w:fill="auto"/>
            <w:vAlign w:val="bottom"/>
          </w:tcPr>
          <w:p w:rsidR="00BE677F" w:rsidRPr="00A41C0E" w:rsidRDefault="00031622" w:rsidP="00D7037F">
            <w:pPr>
              <w:jc w:val="center"/>
              <w:rPr>
                <w:sz w:val="18"/>
                <w:szCs w:val="18"/>
              </w:rPr>
            </w:pPr>
            <w:r w:rsidRPr="00A41C0E">
              <w:rPr>
                <w:sz w:val="18"/>
                <w:szCs w:val="18"/>
              </w:rPr>
              <w:t>1800</w:t>
            </w:r>
          </w:p>
        </w:tc>
        <w:tc>
          <w:tcPr>
            <w:tcW w:w="1260" w:type="dxa"/>
            <w:tcBorders>
              <w:top w:val="nil"/>
              <w:left w:val="nil"/>
              <w:bottom w:val="single" w:sz="8" w:space="0" w:color="auto"/>
              <w:right w:val="single" w:sz="8" w:space="0" w:color="auto"/>
            </w:tcBorders>
            <w:shd w:val="clear" w:color="auto" w:fill="auto"/>
            <w:vAlign w:val="bottom"/>
          </w:tcPr>
          <w:p w:rsidR="00BE677F" w:rsidRPr="00A41C0E" w:rsidRDefault="00031622" w:rsidP="00D7037F">
            <w:pPr>
              <w:jc w:val="center"/>
              <w:rPr>
                <w:sz w:val="18"/>
                <w:szCs w:val="18"/>
              </w:rPr>
            </w:pPr>
            <w:r w:rsidRPr="00A41C0E">
              <w:rPr>
                <w:sz w:val="18"/>
                <w:szCs w:val="18"/>
              </w:rPr>
              <w:t>+1800</w:t>
            </w:r>
          </w:p>
        </w:tc>
        <w:tc>
          <w:tcPr>
            <w:tcW w:w="1400" w:type="dxa"/>
            <w:tcBorders>
              <w:top w:val="nil"/>
              <w:left w:val="nil"/>
              <w:bottom w:val="single" w:sz="8" w:space="0" w:color="auto"/>
              <w:right w:val="single" w:sz="8" w:space="0" w:color="auto"/>
            </w:tcBorders>
            <w:shd w:val="clear" w:color="auto" w:fill="auto"/>
            <w:vAlign w:val="bottom"/>
          </w:tcPr>
          <w:p w:rsidR="00BE677F" w:rsidRPr="00A41C0E" w:rsidRDefault="00BE677F" w:rsidP="0051453C">
            <w:pPr>
              <w:jc w:val="center"/>
              <w:rPr>
                <w:sz w:val="18"/>
                <w:szCs w:val="18"/>
              </w:rPr>
            </w:pPr>
          </w:p>
        </w:tc>
        <w:tc>
          <w:tcPr>
            <w:tcW w:w="1420" w:type="dxa"/>
            <w:tcBorders>
              <w:top w:val="nil"/>
              <w:left w:val="nil"/>
              <w:bottom w:val="single" w:sz="8" w:space="0" w:color="auto"/>
              <w:right w:val="single" w:sz="8" w:space="0" w:color="auto"/>
            </w:tcBorders>
            <w:shd w:val="clear" w:color="auto" w:fill="auto"/>
            <w:vAlign w:val="bottom"/>
          </w:tcPr>
          <w:p w:rsidR="00BE677F" w:rsidRPr="00A41C0E" w:rsidRDefault="00BE677F" w:rsidP="00D7037F">
            <w:pPr>
              <w:jc w:val="center"/>
              <w:rPr>
                <w:sz w:val="18"/>
                <w:szCs w:val="18"/>
              </w:rPr>
            </w:pPr>
          </w:p>
        </w:tc>
        <w:tc>
          <w:tcPr>
            <w:tcW w:w="1740" w:type="dxa"/>
            <w:tcBorders>
              <w:top w:val="nil"/>
              <w:left w:val="nil"/>
              <w:bottom w:val="single" w:sz="8" w:space="0" w:color="auto"/>
              <w:right w:val="single" w:sz="8" w:space="0" w:color="auto"/>
            </w:tcBorders>
            <w:shd w:val="clear" w:color="auto" w:fill="auto"/>
            <w:vAlign w:val="bottom"/>
          </w:tcPr>
          <w:p w:rsidR="00BE677F" w:rsidRPr="00A41C0E" w:rsidRDefault="00BE677F" w:rsidP="00B3201D">
            <w:pPr>
              <w:jc w:val="center"/>
              <w:rPr>
                <w:sz w:val="18"/>
                <w:szCs w:val="18"/>
              </w:rPr>
            </w:pPr>
          </w:p>
        </w:tc>
      </w:tr>
      <w:tr w:rsidR="00D7037F" w:rsidTr="00D7037F">
        <w:trPr>
          <w:trHeight w:val="270"/>
          <w:jc w:val="center"/>
        </w:trPr>
        <w:tc>
          <w:tcPr>
            <w:tcW w:w="2340" w:type="dxa"/>
            <w:tcBorders>
              <w:top w:val="nil"/>
              <w:left w:val="single" w:sz="8" w:space="0" w:color="auto"/>
              <w:bottom w:val="single" w:sz="8" w:space="0" w:color="auto"/>
              <w:right w:val="single" w:sz="8" w:space="0" w:color="auto"/>
            </w:tcBorders>
            <w:shd w:val="clear" w:color="auto" w:fill="auto"/>
            <w:vAlign w:val="bottom"/>
          </w:tcPr>
          <w:p w:rsidR="00D7037F" w:rsidRDefault="00D7037F" w:rsidP="00D7037F">
            <w:pPr>
              <w:jc w:val="center"/>
              <w:rPr>
                <w:b/>
                <w:bCs/>
                <w:sz w:val="18"/>
                <w:szCs w:val="18"/>
              </w:rPr>
            </w:pPr>
            <w:r>
              <w:rPr>
                <w:b/>
                <w:bCs/>
                <w:sz w:val="18"/>
                <w:szCs w:val="18"/>
              </w:rPr>
              <w:t>Total(s)</w:t>
            </w:r>
          </w:p>
        </w:tc>
        <w:tc>
          <w:tcPr>
            <w:tcW w:w="1240" w:type="dxa"/>
            <w:tcBorders>
              <w:top w:val="nil"/>
              <w:left w:val="nil"/>
              <w:bottom w:val="single" w:sz="8" w:space="0" w:color="auto"/>
              <w:right w:val="single" w:sz="8" w:space="0" w:color="auto"/>
            </w:tcBorders>
            <w:shd w:val="clear" w:color="auto" w:fill="auto"/>
            <w:vAlign w:val="bottom"/>
          </w:tcPr>
          <w:p w:rsidR="00D7037F" w:rsidRPr="00A41C0E" w:rsidRDefault="00031622" w:rsidP="00D7037F">
            <w:pPr>
              <w:jc w:val="center"/>
              <w:rPr>
                <w:b/>
                <w:bCs/>
                <w:sz w:val="18"/>
                <w:szCs w:val="18"/>
              </w:rPr>
            </w:pPr>
            <w:r w:rsidRPr="00A41C0E">
              <w:rPr>
                <w:b/>
                <w:bCs/>
                <w:sz w:val="18"/>
                <w:szCs w:val="18"/>
              </w:rPr>
              <w:t>1800</w:t>
            </w:r>
            <w:r w:rsidR="00D7037F" w:rsidRPr="00A41C0E">
              <w:rPr>
                <w:b/>
                <w:bCs/>
                <w:sz w:val="18"/>
                <w:szCs w:val="18"/>
              </w:rPr>
              <w:t> </w:t>
            </w:r>
          </w:p>
        </w:tc>
        <w:tc>
          <w:tcPr>
            <w:tcW w:w="960" w:type="dxa"/>
            <w:tcBorders>
              <w:top w:val="nil"/>
              <w:left w:val="nil"/>
              <w:bottom w:val="single" w:sz="8" w:space="0" w:color="auto"/>
              <w:right w:val="single" w:sz="8" w:space="0" w:color="auto"/>
            </w:tcBorders>
            <w:shd w:val="clear" w:color="auto" w:fill="auto"/>
            <w:vAlign w:val="bottom"/>
          </w:tcPr>
          <w:p w:rsidR="00D7037F" w:rsidRPr="00A41C0E" w:rsidRDefault="00031622" w:rsidP="00D7037F">
            <w:pPr>
              <w:jc w:val="center"/>
              <w:rPr>
                <w:b/>
                <w:bCs/>
                <w:sz w:val="18"/>
                <w:szCs w:val="18"/>
              </w:rPr>
            </w:pPr>
            <w:r w:rsidRPr="00A41C0E">
              <w:rPr>
                <w:b/>
                <w:bCs/>
                <w:sz w:val="18"/>
                <w:szCs w:val="18"/>
              </w:rPr>
              <w:t>1800</w:t>
            </w:r>
            <w:r w:rsidR="00D7037F" w:rsidRPr="00A41C0E">
              <w:rPr>
                <w:b/>
                <w:bCs/>
                <w:sz w:val="18"/>
                <w:szCs w:val="18"/>
              </w:rPr>
              <w:t> </w:t>
            </w:r>
          </w:p>
        </w:tc>
        <w:tc>
          <w:tcPr>
            <w:tcW w:w="1260" w:type="dxa"/>
            <w:tcBorders>
              <w:top w:val="nil"/>
              <w:left w:val="nil"/>
              <w:bottom w:val="single" w:sz="8" w:space="0" w:color="auto"/>
              <w:right w:val="single" w:sz="8" w:space="0" w:color="auto"/>
            </w:tcBorders>
            <w:shd w:val="clear" w:color="auto" w:fill="auto"/>
            <w:vAlign w:val="bottom"/>
          </w:tcPr>
          <w:p w:rsidR="00D7037F" w:rsidRPr="00A41C0E" w:rsidRDefault="00D7037F" w:rsidP="00D7037F">
            <w:pPr>
              <w:jc w:val="center"/>
              <w:rPr>
                <w:b/>
                <w:bCs/>
                <w:sz w:val="18"/>
                <w:szCs w:val="18"/>
              </w:rPr>
            </w:pPr>
            <w:r w:rsidRPr="00A41C0E">
              <w:rPr>
                <w:b/>
                <w:bCs/>
                <w:sz w:val="18"/>
                <w:szCs w:val="18"/>
              </w:rPr>
              <w:t> </w:t>
            </w:r>
            <w:r w:rsidR="00031622" w:rsidRPr="00A41C0E">
              <w:rPr>
                <w:b/>
                <w:bCs/>
                <w:sz w:val="18"/>
                <w:szCs w:val="18"/>
              </w:rPr>
              <w:t>+1800</w:t>
            </w:r>
          </w:p>
        </w:tc>
        <w:tc>
          <w:tcPr>
            <w:tcW w:w="1400" w:type="dxa"/>
            <w:tcBorders>
              <w:top w:val="nil"/>
              <w:left w:val="nil"/>
              <w:bottom w:val="single" w:sz="8" w:space="0" w:color="auto"/>
              <w:right w:val="single" w:sz="8" w:space="0" w:color="auto"/>
            </w:tcBorders>
            <w:shd w:val="clear" w:color="auto" w:fill="auto"/>
            <w:vAlign w:val="bottom"/>
          </w:tcPr>
          <w:p w:rsidR="00D7037F" w:rsidRPr="00A41C0E" w:rsidRDefault="00E07992" w:rsidP="00277450">
            <w:pPr>
              <w:jc w:val="center"/>
              <w:rPr>
                <w:b/>
                <w:bCs/>
                <w:sz w:val="18"/>
                <w:szCs w:val="18"/>
              </w:rPr>
            </w:pPr>
            <w:r w:rsidRPr="00A41C0E">
              <w:rPr>
                <w:b/>
                <w:bCs/>
                <w:sz w:val="18"/>
                <w:szCs w:val="18"/>
              </w:rPr>
              <w:t>21,115</w:t>
            </w:r>
          </w:p>
        </w:tc>
        <w:tc>
          <w:tcPr>
            <w:tcW w:w="1420" w:type="dxa"/>
            <w:tcBorders>
              <w:top w:val="nil"/>
              <w:left w:val="nil"/>
              <w:bottom w:val="single" w:sz="8" w:space="0" w:color="auto"/>
              <w:right w:val="single" w:sz="8" w:space="0" w:color="auto"/>
            </w:tcBorders>
            <w:shd w:val="clear" w:color="auto" w:fill="auto"/>
            <w:vAlign w:val="bottom"/>
          </w:tcPr>
          <w:p w:rsidR="00D7037F" w:rsidRPr="00A41C0E" w:rsidRDefault="00252FFB" w:rsidP="00D7037F">
            <w:pPr>
              <w:jc w:val="center"/>
              <w:rPr>
                <w:b/>
                <w:bCs/>
                <w:sz w:val="18"/>
                <w:szCs w:val="18"/>
              </w:rPr>
            </w:pPr>
            <w:r w:rsidRPr="00A41C0E">
              <w:rPr>
                <w:b/>
                <w:bCs/>
                <w:sz w:val="18"/>
                <w:szCs w:val="18"/>
              </w:rPr>
              <w:t>70,747</w:t>
            </w:r>
          </w:p>
        </w:tc>
        <w:tc>
          <w:tcPr>
            <w:tcW w:w="1740" w:type="dxa"/>
            <w:tcBorders>
              <w:top w:val="nil"/>
              <w:left w:val="nil"/>
              <w:bottom w:val="single" w:sz="8" w:space="0" w:color="auto"/>
              <w:right w:val="single" w:sz="8" w:space="0" w:color="auto"/>
            </w:tcBorders>
            <w:shd w:val="clear" w:color="auto" w:fill="auto"/>
            <w:vAlign w:val="bottom"/>
          </w:tcPr>
          <w:p w:rsidR="00D7037F" w:rsidRPr="00A41C0E" w:rsidRDefault="00252FFB" w:rsidP="00277450">
            <w:pPr>
              <w:jc w:val="center"/>
              <w:rPr>
                <w:b/>
                <w:bCs/>
                <w:sz w:val="18"/>
                <w:szCs w:val="18"/>
              </w:rPr>
            </w:pPr>
            <w:r w:rsidRPr="00A41C0E">
              <w:rPr>
                <w:b/>
                <w:bCs/>
                <w:sz w:val="18"/>
                <w:szCs w:val="18"/>
              </w:rPr>
              <w:t>+49,</w:t>
            </w:r>
            <w:r w:rsidR="00E07992" w:rsidRPr="00A41C0E">
              <w:rPr>
                <w:b/>
                <w:bCs/>
                <w:sz w:val="18"/>
                <w:szCs w:val="18"/>
              </w:rPr>
              <w:t>632</w:t>
            </w:r>
            <w:bookmarkStart w:id="3" w:name="_GoBack"/>
            <w:bookmarkEnd w:id="3"/>
          </w:p>
        </w:tc>
      </w:tr>
    </w:tbl>
    <w:p w:rsidR="00D7037F" w:rsidRDefault="00D7037F" w:rsidP="006573E2">
      <w:pPr>
        <w:tabs>
          <w:tab w:val="left" w:pos="1440"/>
          <w:tab w:val="left" w:pos="2700"/>
          <w:tab w:val="left" w:pos="2880"/>
        </w:tabs>
        <w:rPr>
          <w:b/>
          <w:bCs/>
          <w:i/>
        </w:rPr>
      </w:pPr>
    </w:p>
    <w:p w:rsidR="004B35A3" w:rsidRPr="004B35A3" w:rsidRDefault="00FF396F" w:rsidP="004B35A3">
      <w:pPr>
        <w:rPr>
          <w:bCs/>
        </w:rPr>
      </w:pPr>
      <w:r>
        <w:rPr>
          <w:b/>
          <w:bCs/>
          <w:i/>
        </w:rPr>
        <w:t xml:space="preserve">Explain:  </w:t>
      </w:r>
    </w:p>
    <w:p w:rsidR="006809E5" w:rsidRDefault="004B35A3" w:rsidP="00677CAD">
      <w:pPr>
        <w:rPr>
          <w:bCs/>
        </w:rPr>
      </w:pPr>
      <w:r w:rsidRPr="004B35A3">
        <w:rPr>
          <w:bCs/>
        </w:rPr>
        <w:t xml:space="preserve">An increase in the cost and time burden occurred because one of the WYO Company </w:t>
      </w:r>
      <w:r w:rsidRPr="00D759B3">
        <w:rPr>
          <w:bCs/>
        </w:rPr>
        <w:t xml:space="preserve">with a policy base of </w:t>
      </w:r>
      <w:r w:rsidR="00D759B3" w:rsidRPr="00D759B3">
        <w:rPr>
          <w:bCs/>
        </w:rPr>
        <w:t>83</w:t>
      </w:r>
      <w:r w:rsidR="00F80D59" w:rsidRPr="00D759B3">
        <w:rPr>
          <w:bCs/>
        </w:rPr>
        <w:t>0,000</w:t>
      </w:r>
      <w:r w:rsidRPr="00D759B3">
        <w:rPr>
          <w:bCs/>
        </w:rPr>
        <w:t xml:space="preserve"> is no longer in the National Flood Insurance Program and a</w:t>
      </w:r>
      <w:r w:rsidR="00D759B3" w:rsidRPr="00D759B3">
        <w:rPr>
          <w:bCs/>
        </w:rPr>
        <w:t>ll of</w:t>
      </w:r>
      <w:r w:rsidRPr="00D759B3">
        <w:rPr>
          <w:bCs/>
        </w:rPr>
        <w:t xml:space="preserve"> their policies were moved to the NFIP Direct Servicing Agent.   Therefore the</w:t>
      </w:r>
      <w:r w:rsidRPr="00D759B3">
        <w:rPr>
          <w:b/>
          <w:bCs/>
          <w:i/>
        </w:rPr>
        <w:t xml:space="preserve"> NFIP </w:t>
      </w:r>
      <w:r w:rsidRPr="00D759B3">
        <w:rPr>
          <w:bCs/>
        </w:rPr>
        <w:t xml:space="preserve">DSA had an increase </w:t>
      </w:r>
      <w:r w:rsidR="00D759B3" w:rsidRPr="00D759B3">
        <w:rPr>
          <w:bCs/>
        </w:rPr>
        <w:t>from</w:t>
      </w:r>
      <w:r w:rsidRPr="00D759B3">
        <w:rPr>
          <w:bCs/>
        </w:rPr>
        <w:t xml:space="preserve"> </w:t>
      </w:r>
      <w:r w:rsidR="00D759B3" w:rsidRPr="00D759B3">
        <w:rPr>
          <w:bCs/>
        </w:rPr>
        <w:t>135,000</w:t>
      </w:r>
      <w:r w:rsidRPr="00D759B3">
        <w:rPr>
          <w:bCs/>
        </w:rPr>
        <w:t xml:space="preserve"> policies</w:t>
      </w:r>
      <w:r w:rsidR="00D759B3" w:rsidRPr="00D759B3">
        <w:rPr>
          <w:bCs/>
        </w:rPr>
        <w:t xml:space="preserve"> to a total of 965,000</w:t>
      </w:r>
      <w:r w:rsidRPr="00D759B3">
        <w:rPr>
          <w:bCs/>
        </w:rPr>
        <w:t xml:space="preserve">.  </w:t>
      </w:r>
      <w:r w:rsidR="00C154EA" w:rsidRPr="00D759B3">
        <w:rPr>
          <w:bCs/>
        </w:rPr>
        <w:t>A</w:t>
      </w:r>
      <w:r w:rsidRPr="00D759B3">
        <w:rPr>
          <w:bCs/>
        </w:rPr>
        <w:t xml:space="preserve">lso, some large recent flood </w:t>
      </w:r>
      <w:r w:rsidR="00C864C7" w:rsidRPr="00D759B3">
        <w:rPr>
          <w:bCs/>
        </w:rPr>
        <w:t xml:space="preserve">events </w:t>
      </w:r>
      <w:r w:rsidR="00C154EA" w:rsidRPr="00D759B3">
        <w:rPr>
          <w:bCs/>
        </w:rPr>
        <w:t>created an increase in the use of</w:t>
      </w:r>
      <w:r w:rsidR="00C864C7" w:rsidRPr="00D759B3">
        <w:rPr>
          <w:bCs/>
        </w:rPr>
        <w:t xml:space="preserve"> these</w:t>
      </w:r>
      <w:r w:rsidR="00C154EA" w:rsidRPr="00D759B3">
        <w:rPr>
          <w:bCs/>
        </w:rPr>
        <w:t xml:space="preserve"> forms</w:t>
      </w:r>
      <w:r w:rsidRPr="00D759B3">
        <w:rPr>
          <w:bCs/>
        </w:rPr>
        <w:t xml:space="preserve"> (events include </w:t>
      </w:r>
      <w:r w:rsidR="00C154EA" w:rsidRPr="00D759B3">
        <w:rPr>
          <w:bCs/>
        </w:rPr>
        <w:t>Hurricane Ivan, Hurricane Irene and Super Storm Sandy</w:t>
      </w:r>
      <w:r w:rsidRPr="00D759B3">
        <w:rPr>
          <w:bCs/>
        </w:rPr>
        <w:t>)</w:t>
      </w:r>
      <w:r w:rsidR="00C154EA" w:rsidRPr="00D759B3">
        <w:rPr>
          <w:bCs/>
        </w:rPr>
        <w:t>.</w:t>
      </w:r>
    </w:p>
    <w:p w:rsidR="00C154EA" w:rsidRDefault="00C154EA" w:rsidP="00677CAD">
      <w:pPr>
        <w:rPr>
          <w:bCs/>
        </w:rPr>
      </w:pPr>
    </w:p>
    <w:p w:rsidR="000A619E" w:rsidRPr="000A619E" w:rsidRDefault="000A619E" w:rsidP="000A619E">
      <w:pPr>
        <w:autoSpaceDE w:val="0"/>
        <w:autoSpaceDN w:val="0"/>
        <w:adjustRightInd w:val="0"/>
        <w:rPr>
          <w:bCs/>
          <w:color w:val="000000" w:themeColor="text1"/>
        </w:rPr>
      </w:pPr>
      <w:r w:rsidRPr="006B7ED2">
        <w:rPr>
          <w:b/>
          <w:bCs/>
          <w:color w:val="000000" w:themeColor="text1"/>
        </w:rPr>
        <w:t xml:space="preserve">FEMA Form 086-0-06, </w:t>
      </w:r>
      <w:r>
        <w:rPr>
          <w:b/>
          <w:bCs/>
          <w:color w:val="000000" w:themeColor="text1"/>
        </w:rPr>
        <w:t xml:space="preserve">National Flood Insurance Program </w:t>
      </w:r>
      <w:r w:rsidRPr="006B7ED2">
        <w:rPr>
          <w:b/>
          <w:bCs/>
          <w:color w:val="000000" w:themeColor="text1"/>
        </w:rPr>
        <w:t>Worksheet – Contents - Personal Property</w:t>
      </w:r>
      <w:r>
        <w:rPr>
          <w:b/>
          <w:bCs/>
          <w:color w:val="000000" w:themeColor="text1"/>
        </w:rPr>
        <w:t xml:space="preserve"> – </w:t>
      </w:r>
      <w:r w:rsidR="001B4337" w:rsidRPr="001B4337">
        <w:rPr>
          <w:bCs/>
          <w:color w:val="000000" w:themeColor="text1"/>
        </w:rPr>
        <w:t>T</w:t>
      </w:r>
      <w:r>
        <w:rPr>
          <w:bCs/>
          <w:color w:val="000000" w:themeColor="text1"/>
        </w:rPr>
        <w:t>here was an increase to the OMB inventory due to a WYO company leaving the program and their policies were transferred to the NFIP DSA</w:t>
      </w:r>
      <w:r w:rsidR="00F80D59">
        <w:rPr>
          <w:bCs/>
          <w:color w:val="000000" w:themeColor="text1"/>
        </w:rPr>
        <w:t>. This caused increase in claims</w:t>
      </w:r>
      <w:r>
        <w:rPr>
          <w:bCs/>
          <w:color w:val="000000" w:themeColor="text1"/>
        </w:rPr>
        <w:t xml:space="preserve"> from 5,460 to 15,503 an increas</w:t>
      </w:r>
      <w:r w:rsidR="00135E66">
        <w:rPr>
          <w:bCs/>
          <w:color w:val="000000" w:themeColor="text1"/>
        </w:rPr>
        <w:t>e</w:t>
      </w:r>
      <w:r>
        <w:rPr>
          <w:bCs/>
          <w:color w:val="000000" w:themeColor="text1"/>
        </w:rPr>
        <w:t xml:space="preserve"> of +</w:t>
      </w:r>
      <w:r w:rsidR="00E07992">
        <w:rPr>
          <w:bCs/>
          <w:color w:val="000000" w:themeColor="text1"/>
        </w:rPr>
        <w:t>9,863</w:t>
      </w:r>
      <w:r w:rsidR="00C64AB5">
        <w:rPr>
          <w:bCs/>
          <w:color w:val="000000" w:themeColor="text1"/>
        </w:rPr>
        <w:t>.</w:t>
      </w:r>
    </w:p>
    <w:p w:rsidR="00135E66" w:rsidRDefault="000A619E" w:rsidP="00135E66">
      <w:pPr>
        <w:autoSpaceDE w:val="0"/>
        <w:autoSpaceDN w:val="0"/>
        <w:adjustRightInd w:val="0"/>
        <w:rPr>
          <w:bCs/>
          <w:color w:val="000000" w:themeColor="text1"/>
        </w:rPr>
      </w:pPr>
      <w:r w:rsidRPr="006B7ED2">
        <w:rPr>
          <w:b/>
          <w:bCs/>
          <w:color w:val="000000" w:themeColor="text1"/>
        </w:rPr>
        <w:t xml:space="preserve">FEMA Form 086-0-07, Worksheet </w:t>
      </w:r>
      <w:r>
        <w:rPr>
          <w:b/>
          <w:bCs/>
          <w:color w:val="000000" w:themeColor="text1"/>
        </w:rPr>
        <w:t>–</w:t>
      </w:r>
      <w:r w:rsidRPr="006B7ED2">
        <w:rPr>
          <w:b/>
          <w:bCs/>
          <w:color w:val="000000" w:themeColor="text1"/>
        </w:rPr>
        <w:t xml:space="preserve"> Building</w:t>
      </w:r>
      <w:r>
        <w:rPr>
          <w:b/>
          <w:bCs/>
          <w:color w:val="000000" w:themeColor="text1"/>
        </w:rPr>
        <w:t xml:space="preserve"> –</w:t>
      </w:r>
      <w:r w:rsidR="001B4337">
        <w:rPr>
          <w:b/>
          <w:bCs/>
          <w:color w:val="000000" w:themeColor="text1"/>
        </w:rPr>
        <w:t xml:space="preserve"> </w:t>
      </w:r>
      <w:r w:rsidR="00135E66" w:rsidRPr="001B4337">
        <w:rPr>
          <w:bCs/>
          <w:color w:val="000000" w:themeColor="text1"/>
        </w:rPr>
        <w:t>T</w:t>
      </w:r>
      <w:r w:rsidR="00135E66">
        <w:rPr>
          <w:bCs/>
          <w:color w:val="000000" w:themeColor="text1"/>
        </w:rPr>
        <w:t>here was an increase to the OMB inventory due to a WYO company leaving the program and their policies were transferred to the NFIP DSA</w:t>
      </w:r>
      <w:r w:rsidR="00B14AFB">
        <w:rPr>
          <w:bCs/>
          <w:color w:val="000000" w:themeColor="text1"/>
        </w:rPr>
        <w:t>. This caused increase in claims from</w:t>
      </w:r>
      <w:r w:rsidR="00135E66">
        <w:rPr>
          <w:bCs/>
          <w:color w:val="000000" w:themeColor="text1"/>
        </w:rPr>
        <w:t xml:space="preserve"> 9,100 to 24,360 </w:t>
      </w:r>
      <w:r w:rsidR="00E21379">
        <w:rPr>
          <w:bCs/>
          <w:color w:val="000000" w:themeColor="text1"/>
        </w:rPr>
        <w:t>an increase</w:t>
      </w:r>
      <w:r w:rsidR="00135E66">
        <w:rPr>
          <w:bCs/>
          <w:color w:val="000000" w:themeColor="text1"/>
        </w:rPr>
        <w:t xml:space="preserve"> of +15,260</w:t>
      </w:r>
      <w:r w:rsidR="00C64AB5">
        <w:rPr>
          <w:bCs/>
          <w:color w:val="000000" w:themeColor="text1"/>
        </w:rPr>
        <w:t>.</w:t>
      </w:r>
      <w:r w:rsidR="00135E66">
        <w:rPr>
          <w:bCs/>
          <w:color w:val="000000" w:themeColor="text1"/>
        </w:rPr>
        <w:tab/>
      </w:r>
    </w:p>
    <w:p w:rsidR="00135E66" w:rsidRPr="000A619E" w:rsidRDefault="00135E66" w:rsidP="00135E66">
      <w:pPr>
        <w:autoSpaceDE w:val="0"/>
        <w:autoSpaceDN w:val="0"/>
        <w:adjustRightInd w:val="0"/>
        <w:rPr>
          <w:bCs/>
          <w:color w:val="000000" w:themeColor="text1"/>
        </w:rPr>
      </w:pPr>
    </w:p>
    <w:p w:rsidR="00135E66" w:rsidRDefault="000A619E" w:rsidP="00135E66">
      <w:pPr>
        <w:autoSpaceDE w:val="0"/>
        <w:autoSpaceDN w:val="0"/>
        <w:adjustRightInd w:val="0"/>
        <w:rPr>
          <w:bCs/>
          <w:color w:val="000000" w:themeColor="text1"/>
        </w:rPr>
      </w:pPr>
      <w:r w:rsidRPr="006B7ED2">
        <w:rPr>
          <w:b/>
          <w:bCs/>
          <w:color w:val="000000" w:themeColor="text1"/>
        </w:rPr>
        <w:t>FEMA Form 086-0-08, Worksheet - Building (Continued)</w:t>
      </w:r>
      <w:r>
        <w:rPr>
          <w:b/>
          <w:bCs/>
          <w:color w:val="000000" w:themeColor="text1"/>
        </w:rPr>
        <w:t xml:space="preserve"> – </w:t>
      </w:r>
      <w:r w:rsidR="00135E66" w:rsidRPr="001B4337">
        <w:rPr>
          <w:bCs/>
          <w:color w:val="000000" w:themeColor="text1"/>
        </w:rPr>
        <w:t>T</w:t>
      </w:r>
      <w:r w:rsidR="00135E66">
        <w:rPr>
          <w:bCs/>
          <w:color w:val="000000" w:themeColor="text1"/>
        </w:rPr>
        <w:t>here was an increase to the OMB inventory due to a WYO company leaving the program and their policies were transferred to the NFIP DSA</w:t>
      </w:r>
      <w:r w:rsidR="00B14AFB">
        <w:rPr>
          <w:bCs/>
          <w:color w:val="000000" w:themeColor="text1"/>
        </w:rPr>
        <w:t xml:space="preserve">.  This caused increase in claims from </w:t>
      </w:r>
      <w:r w:rsidR="00DE3EA2">
        <w:rPr>
          <w:bCs/>
          <w:color w:val="000000" w:themeColor="text1"/>
        </w:rPr>
        <w:t>3,640 to 9,744 an increase of +6,104</w:t>
      </w:r>
      <w:r w:rsidR="00C64AB5">
        <w:rPr>
          <w:bCs/>
          <w:color w:val="000000" w:themeColor="text1"/>
        </w:rPr>
        <w:t>.</w:t>
      </w:r>
      <w:r w:rsidR="00135E66">
        <w:rPr>
          <w:bCs/>
          <w:color w:val="000000" w:themeColor="text1"/>
        </w:rPr>
        <w:tab/>
      </w:r>
    </w:p>
    <w:p w:rsidR="00135E66" w:rsidRDefault="00135E66" w:rsidP="000A619E">
      <w:pPr>
        <w:autoSpaceDE w:val="0"/>
        <w:autoSpaceDN w:val="0"/>
        <w:adjustRightInd w:val="0"/>
        <w:rPr>
          <w:b/>
          <w:bCs/>
          <w:color w:val="000000" w:themeColor="text1"/>
        </w:rPr>
      </w:pPr>
    </w:p>
    <w:p w:rsidR="00CE2686" w:rsidRDefault="000A619E" w:rsidP="00DE3EA2">
      <w:pPr>
        <w:autoSpaceDE w:val="0"/>
        <w:autoSpaceDN w:val="0"/>
        <w:adjustRightInd w:val="0"/>
        <w:rPr>
          <w:bCs/>
          <w:color w:val="000000" w:themeColor="text1"/>
        </w:rPr>
      </w:pPr>
      <w:r w:rsidRPr="009B261B">
        <w:rPr>
          <w:b/>
          <w:bCs/>
          <w:color w:val="000000" w:themeColor="text1"/>
        </w:rPr>
        <w:t xml:space="preserve">FEMA Form 086-0-09, Proof of Loss – </w:t>
      </w:r>
      <w:r w:rsidR="00DE3EA2" w:rsidRPr="001B4337">
        <w:rPr>
          <w:bCs/>
          <w:color w:val="000000" w:themeColor="text1"/>
        </w:rPr>
        <w:t>T</w:t>
      </w:r>
      <w:r w:rsidR="00DE3EA2">
        <w:rPr>
          <w:bCs/>
          <w:color w:val="000000" w:themeColor="text1"/>
        </w:rPr>
        <w:t>here was an increase to the OMB inventory due to a WYO company leaving the program and their policies were transferred to the NFIP DSA</w:t>
      </w:r>
      <w:r w:rsidR="00B14AFB">
        <w:rPr>
          <w:bCs/>
          <w:color w:val="000000" w:themeColor="text1"/>
        </w:rPr>
        <w:t>. This caused increase in claims from</w:t>
      </w:r>
      <w:r w:rsidR="00DE3EA2">
        <w:rPr>
          <w:bCs/>
          <w:color w:val="000000" w:themeColor="text1"/>
        </w:rPr>
        <w:t xml:space="preserve"> </w:t>
      </w:r>
      <w:r w:rsidR="00CE2686">
        <w:rPr>
          <w:bCs/>
          <w:color w:val="000000" w:themeColor="text1"/>
        </w:rPr>
        <w:t>29</w:t>
      </w:r>
      <w:r w:rsidR="00CC0BD9">
        <w:rPr>
          <w:bCs/>
          <w:color w:val="000000" w:themeColor="text1"/>
        </w:rPr>
        <w:t>1</w:t>
      </w:r>
      <w:r w:rsidR="00CE2686">
        <w:rPr>
          <w:bCs/>
          <w:color w:val="000000" w:themeColor="text1"/>
        </w:rPr>
        <w:t xml:space="preserve"> to 827 an increase of +53</w:t>
      </w:r>
      <w:r w:rsidR="00CC0BD9">
        <w:rPr>
          <w:bCs/>
          <w:color w:val="000000" w:themeColor="text1"/>
        </w:rPr>
        <w:t>6</w:t>
      </w:r>
    </w:p>
    <w:p w:rsidR="00DE3EA2" w:rsidRDefault="00DE3EA2" w:rsidP="00DE3EA2">
      <w:pPr>
        <w:autoSpaceDE w:val="0"/>
        <w:autoSpaceDN w:val="0"/>
        <w:adjustRightInd w:val="0"/>
        <w:rPr>
          <w:bCs/>
          <w:color w:val="000000" w:themeColor="text1"/>
        </w:rPr>
      </w:pPr>
      <w:r>
        <w:rPr>
          <w:bCs/>
          <w:color w:val="000000" w:themeColor="text1"/>
        </w:rPr>
        <w:tab/>
      </w:r>
    </w:p>
    <w:p w:rsidR="00CE2686" w:rsidRDefault="000A619E" w:rsidP="00CE2686">
      <w:pPr>
        <w:autoSpaceDE w:val="0"/>
        <w:autoSpaceDN w:val="0"/>
        <w:adjustRightInd w:val="0"/>
        <w:rPr>
          <w:bCs/>
          <w:color w:val="000000" w:themeColor="text1"/>
        </w:rPr>
      </w:pPr>
      <w:r w:rsidRPr="006B7ED2">
        <w:rPr>
          <w:b/>
          <w:bCs/>
          <w:color w:val="000000" w:themeColor="text1"/>
        </w:rPr>
        <w:t>FEMA Form 086-0-10, Increased Cost of Compliance Proof of Loss</w:t>
      </w:r>
      <w:r>
        <w:rPr>
          <w:b/>
          <w:bCs/>
          <w:color w:val="000000" w:themeColor="text1"/>
        </w:rPr>
        <w:t xml:space="preserve"> – </w:t>
      </w:r>
      <w:r w:rsidR="00CE2686" w:rsidRPr="001B4337">
        <w:rPr>
          <w:bCs/>
          <w:color w:val="000000" w:themeColor="text1"/>
        </w:rPr>
        <w:t>T</w:t>
      </w:r>
      <w:r w:rsidR="00CE2686">
        <w:rPr>
          <w:bCs/>
          <w:color w:val="000000" w:themeColor="text1"/>
        </w:rPr>
        <w:t xml:space="preserve">here was an increase to the OMB inventory due to a WYO company leaving the program and their </w:t>
      </w:r>
      <w:r w:rsidR="00CE2686" w:rsidRPr="0094153E">
        <w:rPr>
          <w:bCs/>
          <w:color w:val="000000" w:themeColor="text1"/>
        </w:rPr>
        <w:t>policies were transferred to the NFIP DSA</w:t>
      </w:r>
      <w:r w:rsidR="00B14AFB">
        <w:rPr>
          <w:bCs/>
          <w:color w:val="000000" w:themeColor="text1"/>
        </w:rPr>
        <w:t>. This caused increase in claims from</w:t>
      </w:r>
      <w:r w:rsidR="00CE2686" w:rsidRPr="0094153E">
        <w:rPr>
          <w:bCs/>
          <w:color w:val="000000" w:themeColor="text1"/>
        </w:rPr>
        <w:t xml:space="preserve"> 520 to </w:t>
      </w:r>
      <w:r w:rsidR="00D53121">
        <w:rPr>
          <w:bCs/>
          <w:color w:val="000000" w:themeColor="text1"/>
        </w:rPr>
        <w:t>11</w:t>
      </w:r>
      <w:r w:rsidR="00E21379">
        <w:rPr>
          <w:bCs/>
          <w:color w:val="000000" w:themeColor="text1"/>
        </w:rPr>
        <w:t xml:space="preserve">, </w:t>
      </w:r>
      <w:proofErr w:type="gramStart"/>
      <w:r w:rsidR="00CC0BD9">
        <w:rPr>
          <w:bCs/>
          <w:color w:val="000000" w:themeColor="text1"/>
        </w:rPr>
        <w:t xml:space="preserve">812 </w:t>
      </w:r>
      <w:r w:rsidR="00B14AFB" w:rsidRPr="0094153E">
        <w:rPr>
          <w:bCs/>
          <w:color w:val="000000" w:themeColor="text1"/>
        </w:rPr>
        <w:t xml:space="preserve"> </w:t>
      </w:r>
      <w:r w:rsidR="00CC0BD9">
        <w:rPr>
          <w:bCs/>
          <w:color w:val="000000" w:themeColor="text1"/>
        </w:rPr>
        <w:t>an</w:t>
      </w:r>
      <w:proofErr w:type="gramEnd"/>
      <w:r w:rsidR="00CC0BD9">
        <w:rPr>
          <w:bCs/>
          <w:color w:val="000000" w:themeColor="text1"/>
        </w:rPr>
        <w:t xml:space="preserve"> increase of </w:t>
      </w:r>
      <w:r w:rsidR="00B14AFB" w:rsidRPr="0094153E">
        <w:rPr>
          <w:bCs/>
          <w:color w:val="000000" w:themeColor="text1"/>
        </w:rPr>
        <w:t>+</w:t>
      </w:r>
      <w:r w:rsidR="00CE2686" w:rsidRPr="0094153E">
        <w:rPr>
          <w:bCs/>
          <w:color w:val="000000" w:themeColor="text1"/>
        </w:rPr>
        <w:t>11,</w:t>
      </w:r>
      <w:r w:rsidR="00693C95">
        <w:rPr>
          <w:bCs/>
          <w:color w:val="000000" w:themeColor="text1"/>
        </w:rPr>
        <w:t>292</w:t>
      </w:r>
      <w:r w:rsidR="00C64AB5">
        <w:rPr>
          <w:bCs/>
          <w:color w:val="000000" w:themeColor="text1"/>
        </w:rPr>
        <w:t>.</w:t>
      </w:r>
      <w:r w:rsidR="00CE2686">
        <w:rPr>
          <w:bCs/>
          <w:color w:val="000000" w:themeColor="text1"/>
        </w:rPr>
        <w:t xml:space="preserve"> </w:t>
      </w:r>
      <w:r w:rsidR="00CE2686">
        <w:rPr>
          <w:bCs/>
          <w:color w:val="000000" w:themeColor="text1"/>
        </w:rPr>
        <w:tab/>
      </w:r>
    </w:p>
    <w:p w:rsidR="00CE2686" w:rsidRDefault="00CE2686" w:rsidP="000A619E">
      <w:pPr>
        <w:autoSpaceDE w:val="0"/>
        <w:autoSpaceDN w:val="0"/>
        <w:adjustRightInd w:val="0"/>
        <w:rPr>
          <w:b/>
          <w:bCs/>
          <w:color w:val="000000" w:themeColor="text1"/>
        </w:rPr>
      </w:pPr>
    </w:p>
    <w:p w:rsidR="006D5FFA" w:rsidRDefault="000A619E" w:rsidP="006D5FFA">
      <w:pPr>
        <w:autoSpaceDE w:val="0"/>
        <w:autoSpaceDN w:val="0"/>
        <w:adjustRightInd w:val="0"/>
        <w:rPr>
          <w:bCs/>
          <w:color w:val="000000" w:themeColor="text1"/>
        </w:rPr>
      </w:pPr>
      <w:r w:rsidRPr="00557C90">
        <w:rPr>
          <w:b/>
          <w:color w:val="000000" w:themeColor="text1"/>
        </w:rPr>
        <w:t xml:space="preserve">FEMA Form 086-0-11, Notice of Loss </w:t>
      </w:r>
      <w:r w:rsidRPr="00557C90">
        <w:rPr>
          <w:b/>
          <w:bCs/>
          <w:color w:val="000000" w:themeColor="text1"/>
        </w:rPr>
        <w:t xml:space="preserve">– </w:t>
      </w:r>
      <w:r w:rsidR="006D5FFA" w:rsidRPr="001B4337">
        <w:rPr>
          <w:bCs/>
          <w:color w:val="000000" w:themeColor="text1"/>
        </w:rPr>
        <w:t>T</w:t>
      </w:r>
      <w:r w:rsidR="006D5FFA">
        <w:rPr>
          <w:bCs/>
          <w:color w:val="000000" w:themeColor="text1"/>
        </w:rPr>
        <w:t>here was an increase to the OMB inventory due to a WYO company leaving the program and their policies were transferred to the NFIP DSA</w:t>
      </w:r>
      <w:r w:rsidR="00B14AFB">
        <w:rPr>
          <w:bCs/>
          <w:color w:val="000000" w:themeColor="text1"/>
        </w:rPr>
        <w:t xml:space="preserve">. This caused increase in claims from </w:t>
      </w:r>
      <w:r w:rsidR="006D5FFA">
        <w:rPr>
          <w:bCs/>
          <w:color w:val="000000" w:themeColor="text1"/>
        </w:rPr>
        <w:t>25</w:t>
      </w:r>
      <w:r w:rsidR="00E21379">
        <w:rPr>
          <w:bCs/>
          <w:color w:val="000000" w:themeColor="text1"/>
        </w:rPr>
        <w:t>5</w:t>
      </w:r>
      <w:r w:rsidR="006D5FFA">
        <w:rPr>
          <w:bCs/>
          <w:color w:val="000000" w:themeColor="text1"/>
        </w:rPr>
        <w:t xml:space="preserve"> to 723 </w:t>
      </w:r>
      <w:r w:rsidR="00E21379">
        <w:rPr>
          <w:bCs/>
          <w:color w:val="000000" w:themeColor="text1"/>
        </w:rPr>
        <w:t xml:space="preserve">an increase of </w:t>
      </w:r>
      <w:r w:rsidR="006D5FFA">
        <w:rPr>
          <w:bCs/>
          <w:color w:val="000000" w:themeColor="text1"/>
        </w:rPr>
        <w:t>+468</w:t>
      </w:r>
      <w:r w:rsidR="00C64AB5">
        <w:rPr>
          <w:bCs/>
          <w:color w:val="000000" w:themeColor="text1"/>
        </w:rPr>
        <w:t>.</w:t>
      </w:r>
      <w:r w:rsidR="006D5FFA">
        <w:rPr>
          <w:bCs/>
          <w:color w:val="000000" w:themeColor="text1"/>
        </w:rPr>
        <w:t xml:space="preserve"> </w:t>
      </w:r>
      <w:r w:rsidR="006D5FFA">
        <w:rPr>
          <w:bCs/>
          <w:color w:val="000000" w:themeColor="text1"/>
        </w:rPr>
        <w:tab/>
      </w:r>
    </w:p>
    <w:p w:rsidR="006D5FFA" w:rsidRDefault="006D5FFA" w:rsidP="000A619E">
      <w:pPr>
        <w:autoSpaceDE w:val="0"/>
        <w:autoSpaceDN w:val="0"/>
        <w:adjustRightInd w:val="0"/>
        <w:rPr>
          <w:b/>
          <w:bCs/>
          <w:color w:val="000000" w:themeColor="text1"/>
        </w:rPr>
      </w:pPr>
    </w:p>
    <w:p w:rsidR="005A25B2" w:rsidRPr="000A619E" w:rsidRDefault="000A619E" w:rsidP="005A25B2">
      <w:pPr>
        <w:autoSpaceDE w:val="0"/>
        <w:autoSpaceDN w:val="0"/>
        <w:adjustRightInd w:val="0"/>
        <w:rPr>
          <w:bCs/>
          <w:color w:val="000000" w:themeColor="text1"/>
        </w:rPr>
      </w:pPr>
      <w:r w:rsidRPr="006D613B">
        <w:rPr>
          <w:b/>
          <w:color w:val="000000" w:themeColor="text1"/>
        </w:rPr>
        <w:t xml:space="preserve">FEMA Form 086-0-12, Statement as to Full Cost of Repair or Replacement under the Replacement Cost Coverage, Subject to the Terms and Conditions of this Policy </w:t>
      </w:r>
      <w:r w:rsidRPr="006D613B">
        <w:rPr>
          <w:b/>
          <w:bCs/>
          <w:color w:val="000000" w:themeColor="text1"/>
        </w:rPr>
        <w:t xml:space="preserve">– </w:t>
      </w:r>
      <w:r w:rsidR="005A25B2" w:rsidRPr="001B4337">
        <w:rPr>
          <w:bCs/>
          <w:color w:val="000000" w:themeColor="text1"/>
        </w:rPr>
        <w:t>T</w:t>
      </w:r>
      <w:r w:rsidR="005A25B2">
        <w:rPr>
          <w:bCs/>
          <w:color w:val="000000" w:themeColor="text1"/>
        </w:rPr>
        <w:t>here was an increase to the OMB inventory due to a WYO company leaving the program and their policies were transferred to the NFIP DSA</w:t>
      </w:r>
      <w:r w:rsidR="00B14AFB">
        <w:rPr>
          <w:bCs/>
          <w:color w:val="000000" w:themeColor="text1"/>
        </w:rPr>
        <w:t xml:space="preserve">. This caused increase in claims from </w:t>
      </w:r>
      <w:r w:rsidR="005A25B2">
        <w:rPr>
          <w:bCs/>
          <w:color w:val="000000" w:themeColor="text1"/>
        </w:rPr>
        <w:t xml:space="preserve">104 to 295 </w:t>
      </w:r>
      <w:r w:rsidR="00E21379">
        <w:rPr>
          <w:bCs/>
          <w:color w:val="000000" w:themeColor="text1"/>
        </w:rPr>
        <w:t>an increase of</w:t>
      </w:r>
      <w:r w:rsidR="005A25B2">
        <w:rPr>
          <w:bCs/>
          <w:color w:val="000000" w:themeColor="text1"/>
        </w:rPr>
        <w:t xml:space="preserve"> +191</w:t>
      </w:r>
      <w:r w:rsidR="00C64AB5">
        <w:rPr>
          <w:bCs/>
          <w:color w:val="000000" w:themeColor="text1"/>
        </w:rPr>
        <w:t>.</w:t>
      </w:r>
    </w:p>
    <w:p w:rsidR="006D5FFA" w:rsidRDefault="006D5FFA" w:rsidP="000A619E">
      <w:pPr>
        <w:autoSpaceDE w:val="0"/>
        <w:autoSpaceDN w:val="0"/>
        <w:adjustRightInd w:val="0"/>
        <w:rPr>
          <w:b/>
          <w:bCs/>
          <w:color w:val="000000" w:themeColor="text1"/>
        </w:rPr>
      </w:pPr>
    </w:p>
    <w:p w:rsidR="005A25B2" w:rsidRDefault="000A619E" w:rsidP="005A25B2">
      <w:pPr>
        <w:autoSpaceDE w:val="0"/>
        <w:autoSpaceDN w:val="0"/>
        <w:adjustRightInd w:val="0"/>
        <w:rPr>
          <w:bCs/>
          <w:color w:val="000000" w:themeColor="text1"/>
        </w:rPr>
      </w:pPr>
      <w:r w:rsidRPr="00043965">
        <w:rPr>
          <w:b/>
          <w:color w:val="000000" w:themeColor="text1"/>
        </w:rPr>
        <w:t xml:space="preserve">FEMA Form 086-0-13, National Flood Insurance Program Preliminary Report </w:t>
      </w:r>
      <w:r w:rsidRPr="00043965">
        <w:rPr>
          <w:b/>
          <w:bCs/>
          <w:color w:val="000000" w:themeColor="text1"/>
        </w:rPr>
        <w:t xml:space="preserve">– </w:t>
      </w:r>
      <w:r w:rsidR="005A25B2" w:rsidRPr="001B4337">
        <w:rPr>
          <w:bCs/>
          <w:color w:val="000000" w:themeColor="text1"/>
        </w:rPr>
        <w:t>T</w:t>
      </w:r>
      <w:r w:rsidR="005A25B2">
        <w:rPr>
          <w:bCs/>
          <w:color w:val="000000" w:themeColor="text1"/>
        </w:rPr>
        <w:t xml:space="preserve">here was an increase to the OMB inventory due to a WYO company leaving the program and their policies were transferred to the NFIP </w:t>
      </w:r>
      <w:r w:rsidR="005F3D78">
        <w:rPr>
          <w:bCs/>
          <w:color w:val="000000" w:themeColor="text1"/>
        </w:rPr>
        <w:t>DSA</w:t>
      </w:r>
      <w:r w:rsidR="00B14AFB">
        <w:rPr>
          <w:bCs/>
          <w:color w:val="000000" w:themeColor="text1"/>
        </w:rPr>
        <w:t>. This caused increase in claims from</w:t>
      </w:r>
      <w:r w:rsidR="005A25B2">
        <w:rPr>
          <w:bCs/>
          <w:color w:val="000000" w:themeColor="text1"/>
        </w:rPr>
        <w:t xml:space="preserve"> 255 to 723</w:t>
      </w:r>
      <w:r w:rsidR="00E21379">
        <w:rPr>
          <w:bCs/>
          <w:color w:val="000000" w:themeColor="text1"/>
        </w:rPr>
        <w:t xml:space="preserve"> an increase of +</w:t>
      </w:r>
      <w:r w:rsidR="005A25B2">
        <w:rPr>
          <w:bCs/>
          <w:color w:val="000000" w:themeColor="text1"/>
        </w:rPr>
        <w:t>468</w:t>
      </w:r>
      <w:r w:rsidR="00C64AB5">
        <w:rPr>
          <w:bCs/>
          <w:color w:val="000000" w:themeColor="text1"/>
        </w:rPr>
        <w:t>.</w:t>
      </w:r>
      <w:r w:rsidR="005A25B2">
        <w:rPr>
          <w:bCs/>
          <w:color w:val="000000" w:themeColor="text1"/>
        </w:rPr>
        <w:tab/>
      </w:r>
    </w:p>
    <w:p w:rsidR="005A25B2" w:rsidRPr="005A25B2" w:rsidRDefault="005A25B2" w:rsidP="000A619E">
      <w:pPr>
        <w:autoSpaceDE w:val="0"/>
        <w:autoSpaceDN w:val="0"/>
        <w:adjustRightInd w:val="0"/>
        <w:rPr>
          <w:bCs/>
          <w:color w:val="000000" w:themeColor="text1"/>
        </w:rPr>
      </w:pPr>
    </w:p>
    <w:p w:rsidR="00E21379" w:rsidRDefault="000A619E" w:rsidP="000A619E">
      <w:pPr>
        <w:autoSpaceDE w:val="0"/>
        <w:autoSpaceDN w:val="0"/>
        <w:adjustRightInd w:val="0"/>
        <w:rPr>
          <w:bCs/>
          <w:color w:val="000000" w:themeColor="text1"/>
        </w:rPr>
      </w:pPr>
      <w:r w:rsidRPr="00043965">
        <w:rPr>
          <w:b/>
          <w:color w:val="000000" w:themeColor="text1"/>
        </w:rPr>
        <w:t xml:space="preserve">FEMA Form 086-0-14, National Flood Insurance Program Final Report </w:t>
      </w:r>
      <w:r w:rsidRPr="00043965">
        <w:rPr>
          <w:b/>
          <w:bCs/>
          <w:color w:val="000000" w:themeColor="text1"/>
        </w:rPr>
        <w:t xml:space="preserve">– </w:t>
      </w:r>
      <w:r w:rsidR="008C3D79" w:rsidRPr="001B4337">
        <w:rPr>
          <w:bCs/>
          <w:color w:val="000000" w:themeColor="text1"/>
        </w:rPr>
        <w:t>T</w:t>
      </w:r>
      <w:r w:rsidR="008C3D79">
        <w:rPr>
          <w:bCs/>
          <w:color w:val="000000" w:themeColor="text1"/>
        </w:rPr>
        <w:t>here was an increase to the OMB inventory due to a WYO company leaving the program and their policies were transferred to the NFIP DSA</w:t>
      </w:r>
      <w:r w:rsidR="00B14AFB">
        <w:rPr>
          <w:bCs/>
          <w:color w:val="000000" w:themeColor="text1"/>
        </w:rPr>
        <w:t xml:space="preserve">. This caused increase in claims from </w:t>
      </w:r>
      <w:r w:rsidR="008C3D79">
        <w:rPr>
          <w:bCs/>
          <w:color w:val="000000" w:themeColor="text1"/>
        </w:rPr>
        <w:t>255 to 723</w:t>
      </w:r>
      <w:r w:rsidR="00E21379">
        <w:rPr>
          <w:bCs/>
          <w:color w:val="000000" w:themeColor="text1"/>
        </w:rPr>
        <w:t xml:space="preserve"> an increase of </w:t>
      </w:r>
      <w:r w:rsidR="008C3D79">
        <w:rPr>
          <w:bCs/>
          <w:color w:val="000000" w:themeColor="text1"/>
        </w:rPr>
        <w:t>+468</w:t>
      </w:r>
      <w:r w:rsidR="00C64AB5">
        <w:rPr>
          <w:bCs/>
          <w:color w:val="000000" w:themeColor="text1"/>
        </w:rPr>
        <w:t>.</w:t>
      </w:r>
      <w:r w:rsidR="008C3D79">
        <w:rPr>
          <w:bCs/>
          <w:color w:val="000000" w:themeColor="text1"/>
        </w:rPr>
        <w:t xml:space="preserve"> </w:t>
      </w:r>
    </w:p>
    <w:p w:rsidR="008C3D79" w:rsidRDefault="008C3D79" w:rsidP="000A619E">
      <w:pPr>
        <w:autoSpaceDE w:val="0"/>
        <w:autoSpaceDN w:val="0"/>
        <w:adjustRightInd w:val="0"/>
        <w:rPr>
          <w:b/>
          <w:bCs/>
          <w:color w:val="000000" w:themeColor="text1"/>
        </w:rPr>
      </w:pPr>
      <w:r>
        <w:rPr>
          <w:bCs/>
          <w:color w:val="000000" w:themeColor="text1"/>
        </w:rPr>
        <w:tab/>
      </w:r>
    </w:p>
    <w:p w:rsidR="000A619E" w:rsidRDefault="000A619E" w:rsidP="000A619E">
      <w:pPr>
        <w:autoSpaceDE w:val="0"/>
        <w:autoSpaceDN w:val="0"/>
        <w:adjustRightInd w:val="0"/>
        <w:rPr>
          <w:bCs/>
          <w:color w:val="000000" w:themeColor="text1"/>
        </w:rPr>
      </w:pPr>
      <w:r w:rsidRPr="008C3D79">
        <w:rPr>
          <w:b/>
          <w:color w:val="000000" w:themeColor="text1"/>
        </w:rPr>
        <w:t xml:space="preserve">FEMA Form 086-0-15, National Flood Insurance Program Narrative Report </w:t>
      </w:r>
      <w:r w:rsidRPr="008C3D79">
        <w:rPr>
          <w:b/>
          <w:bCs/>
          <w:color w:val="000000" w:themeColor="text1"/>
        </w:rPr>
        <w:t xml:space="preserve">– </w:t>
      </w:r>
      <w:r w:rsidR="008C3D79" w:rsidRPr="001B4337">
        <w:rPr>
          <w:bCs/>
          <w:color w:val="000000" w:themeColor="text1"/>
        </w:rPr>
        <w:t>T</w:t>
      </w:r>
      <w:r w:rsidR="008C3D79">
        <w:rPr>
          <w:bCs/>
          <w:color w:val="000000" w:themeColor="text1"/>
        </w:rPr>
        <w:t>here was an increase to the OMB inventory due to a WYO company leaving the program and their policies were transferred to the NFIP DSA</w:t>
      </w:r>
      <w:r w:rsidR="00B14AFB">
        <w:rPr>
          <w:bCs/>
          <w:color w:val="000000" w:themeColor="text1"/>
        </w:rPr>
        <w:t xml:space="preserve">. This caused increase in claims from </w:t>
      </w:r>
      <w:r w:rsidR="008C3D79">
        <w:rPr>
          <w:bCs/>
          <w:color w:val="000000" w:themeColor="text1"/>
        </w:rPr>
        <w:t>166 to 472</w:t>
      </w:r>
      <w:r w:rsidR="00E21379">
        <w:rPr>
          <w:bCs/>
          <w:color w:val="000000" w:themeColor="text1"/>
        </w:rPr>
        <w:t xml:space="preserve"> an increase of +</w:t>
      </w:r>
      <w:r w:rsidR="008C3D79">
        <w:rPr>
          <w:bCs/>
          <w:color w:val="000000" w:themeColor="text1"/>
        </w:rPr>
        <w:t>30</w:t>
      </w:r>
      <w:r w:rsidR="00E21379">
        <w:rPr>
          <w:bCs/>
          <w:color w:val="000000" w:themeColor="text1"/>
        </w:rPr>
        <w:t>6</w:t>
      </w:r>
      <w:r w:rsidR="00C64AB5">
        <w:rPr>
          <w:bCs/>
          <w:color w:val="000000" w:themeColor="text1"/>
        </w:rPr>
        <w:t>.</w:t>
      </w:r>
      <w:r w:rsidR="008C3D79">
        <w:rPr>
          <w:bCs/>
          <w:color w:val="000000" w:themeColor="text1"/>
        </w:rPr>
        <w:t xml:space="preserve"> </w:t>
      </w:r>
      <w:r w:rsidR="008C3D79">
        <w:rPr>
          <w:bCs/>
          <w:color w:val="000000" w:themeColor="text1"/>
        </w:rPr>
        <w:tab/>
      </w:r>
    </w:p>
    <w:p w:rsidR="00E21379" w:rsidRPr="006B7ED2" w:rsidRDefault="00E21379" w:rsidP="000A619E">
      <w:pPr>
        <w:autoSpaceDE w:val="0"/>
        <w:autoSpaceDN w:val="0"/>
        <w:adjustRightInd w:val="0"/>
        <w:rPr>
          <w:b/>
          <w:color w:val="000000" w:themeColor="text1"/>
        </w:rPr>
      </w:pPr>
    </w:p>
    <w:p w:rsidR="008C3D79" w:rsidRDefault="000A619E" w:rsidP="000A619E">
      <w:pPr>
        <w:autoSpaceDE w:val="0"/>
        <w:autoSpaceDN w:val="0"/>
        <w:adjustRightInd w:val="0"/>
        <w:rPr>
          <w:b/>
          <w:bCs/>
          <w:color w:val="000000" w:themeColor="text1"/>
        </w:rPr>
      </w:pPr>
      <w:r w:rsidRPr="00043965">
        <w:rPr>
          <w:b/>
          <w:color w:val="000000" w:themeColor="text1"/>
        </w:rPr>
        <w:t xml:space="preserve">FEMA Form 086-0-16, Cause of Loss and Subrogation Report </w:t>
      </w:r>
      <w:r w:rsidRPr="00043965">
        <w:rPr>
          <w:b/>
          <w:bCs/>
          <w:color w:val="000000" w:themeColor="text1"/>
        </w:rPr>
        <w:t xml:space="preserve">– </w:t>
      </w:r>
      <w:r w:rsidR="008C3D79" w:rsidRPr="001B4337">
        <w:rPr>
          <w:bCs/>
          <w:color w:val="000000" w:themeColor="text1"/>
        </w:rPr>
        <w:t>T</w:t>
      </w:r>
      <w:r w:rsidR="008C3D79">
        <w:rPr>
          <w:bCs/>
          <w:color w:val="000000" w:themeColor="text1"/>
        </w:rPr>
        <w:t>here was an increase to the OMB inventory due to a WYO company leaving the program and their policies were transferred to the NFIP DSA</w:t>
      </w:r>
      <w:r w:rsidR="00B14AFB">
        <w:rPr>
          <w:bCs/>
          <w:color w:val="000000" w:themeColor="text1"/>
        </w:rPr>
        <w:t>. This caused increase in claims from</w:t>
      </w:r>
      <w:r w:rsidR="008C3D79">
        <w:rPr>
          <w:bCs/>
          <w:color w:val="000000" w:themeColor="text1"/>
        </w:rPr>
        <w:t xml:space="preserve"> 364 to 1,034</w:t>
      </w:r>
      <w:r w:rsidR="00E21379">
        <w:rPr>
          <w:bCs/>
          <w:color w:val="000000" w:themeColor="text1"/>
        </w:rPr>
        <w:t xml:space="preserve"> an increase of</w:t>
      </w:r>
      <w:r w:rsidR="008C3D79">
        <w:rPr>
          <w:bCs/>
          <w:color w:val="000000" w:themeColor="text1"/>
        </w:rPr>
        <w:t xml:space="preserve"> +670</w:t>
      </w:r>
      <w:r w:rsidR="00C64AB5">
        <w:rPr>
          <w:bCs/>
          <w:color w:val="000000" w:themeColor="text1"/>
        </w:rPr>
        <w:t>.</w:t>
      </w:r>
      <w:r w:rsidR="008C3D79">
        <w:rPr>
          <w:bCs/>
          <w:color w:val="000000" w:themeColor="text1"/>
        </w:rPr>
        <w:t xml:space="preserve"> </w:t>
      </w:r>
      <w:r w:rsidR="008C3D79">
        <w:rPr>
          <w:bCs/>
          <w:color w:val="000000" w:themeColor="text1"/>
        </w:rPr>
        <w:tab/>
      </w:r>
    </w:p>
    <w:p w:rsidR="008C3D79" w:rsidRDefault="008C3D79" w:rsidP="000A619E">
      <w:pPr>
        <w:autoSpaceDE w:val="0"/>
        <w:autoSpaceDN w:val="0"/>
        <w:adjustRightInd w:val="0"/>
        <w:rPr>
          <w:b/>
          <w:bCs/>
          <w:color w:val="000000" w:themeColor="text1"/>
        </w:rPr>
      </w:pPr>
    </w:p>
    <w:p w:rsidR="008C3D79" w:rsidRDefault="000A619E" w:rsidP="000A619E">
      <w:pPr>
        <w:autoSpaceDE w:val="0"/>
        <w:autoSpaceDN w:val="0"/>
        <w:adjustRightInd w:val="0"/>
        <w:rPr>
          <w:bCs/>
          <w:color w:val="000000" w:themeColor="text1"/>
        </w:rPr>
      </w:pPr>
      <w:r w:rsidRPr="006B7ED2">
        <w:rPr>
          <w:b/>
          <w:color w:val="000000" w:themeColor="text1"/>
        </w:rPr>
        <w:t xml:space="preserve">FEMA Form 086-0-17, </w:t>
      </w:r>
      <w:r>
        <w:rPr>
          <w:b/>
          <w:color w:val="000000" w:themeColor="text1"/>
        </w:rPr>
        <w:t>Manufactured (</w:t>
      </w:r>
      <w:r w:rsidRPr="006B7ED2">
        <w:rPr>
          <w:b/>
          <w:color w:val="000000" w:themeColor="text1"/>
        </w:rPr>
        <w:t>Mobile</w:t>
      </w:r>
      <w:r>
        <w:rPr>
          <w:b/>
          <w:color w:val="000000" w:themeColor="text1"/>
        </w:rPr>
        <w:t>)</w:t>
      </w:r>
      <w:r w:rsidRPr="006B7ED2">
        <w:rPr>
          <w:b/>
          <w:color w:val="000000" w:themeColor="text1"/>
        </w:rPr>
        <w:t xml:space="preserve"> Home/Travel Trailer Worksheet</w:t>
      </w:r>
      <w:r>
        <w:rPr>
          <w:b/>
          <w:color w:val="000000" w:themeColor="text1"/>
        </w:rPr>
        <w:t xml:space="preserve"> </w:t>
      </w:r>
      <w:r w:rsidR="008C3D79" w:rsidRPr="001B4337">
        <w:rPr>
          <w:bCs/>
          <w:color w:val="000000" w:themeColor="text1"/>
        </w:rPr>
        <w:t>T</w:t>
      </w:r>
      <w:r w:rsidR="008C3D79">
        <w:rPr>
          <w:bCs/>
          <w:color w:val="000000" w:themeColor="text1"/>
        </w:rPr>
        <w:t>here was an increase to the OMB inventory due to a WYO company leaving the program and their policies were transferred to the NFIP DSA</w:t>
      </w:r>
      <w:r w:rsidR="006C3EAA">
        <w:rPr>
          <w:bCs/>
          <w:color w:val="000000" w:themeColor="text1"/>
        </w:rPr>
        <w:t>. This caused increase in claims from</w:t>
      </w:r>
      <w:r w:rsidR="008C3D79">
        <w:rPr>
          <w:bCs/>
          <w:color w:val="000000" w:themeColor="text1"/>
        </w:rPr>
        <w:t xml:space="preserve"> 10</w:t>
      </w:r>
      <w:r w:rsidR="00292AFB">
        <w:rPr>
          <w:bCs/>
          <w:color w:val="000000" w:themeColor="text1"/>
        </w:rPr>
        <w:t>4</w:t>
      </w:r>
      <w:r w:rsidR="008C3D79">
        <w:rPr>
          <w:bCs/>
          <w:color w:val="000000" w:themeColor="text1"/>
        </w:rPr>
        <w:t xml:space="preserve"> to 295</w:t>
      </w:r>
      <w:r w:rsidR="001D6902">
        <w:rPr>
          <w:bCs/>
          <w:color w:val="000000" w:themeColor="text1"/>
        </w:rPr>
        <w:t xml:space="preserve"> an increase of</w:t>
      </w:r>
      <w:r w:rsidR="008C3D79">
        <w:rPr>
          <w:bCs/>
          <w:color w:val="000000" w:themeColor="text1"/>
        </w:rPr>
        <w:t xml:space="preserve"> +</w:t>
      </w:r>
      <w:r w:rsidR="00292AFB">
        <w:rPr>
          <w:bCs/>
          <w:color w:val="000000" w:themeColor="text1"/>
        </w:rPr>
        <w:t>191</w:t>
      </w:r>
      <w:r w:rsidR="00693C95">
        <w:rPr>
          <w:bCs/>
          <w:color w:val="000000" w:themeColor="text1"/>
        </w:rPr>
        <w:t>.</w:t>
      </w:r>
    </w:p>
    <w:p w:rsidR="008C3D79" w:rsidRDefault="008C3D79" w:rsidP="000A619E">
      <w:pPr>
        <w:autoSpaceDE w:val="0"/>
        <w:autoSpaceDN w:val="0"/>
        <w:adjustRightInd w:val="0"/>
        <w:rPr>
          <w:bCs/>
          <w:color w:val="000000" w:themeColor="text1"/>
        </w:rPr>
      </w:pPr>
      <w:r>
        <w:rPr>
          <w:bCs/>
          <w:color w:val="000000" w:themeColor="text1"/>
        </w:rPr>
        <w:tab/>
      </w:r>
    </w:p>
    <w:p w:rsidR="000A619E" w:rsidRPr="006B7ED2" w:rsidRDefault="000A619E" w:rsidP="000A619E">
      <w:pPr>
        <w:autoSpaceDE w:val="0"/>
        <w:autoSpaceDN w:val="0"/>
        <w:adjustRightInd w:val="0"/>
        <w:rPr>
          <w:b/>
          <w:color w:val="000000" w:themeColor="text1"/>
        </w:rPr>
      </w:pPr>
      <w:r w:rsidRPr="006B7ED2">
        <w:rPr>
          <w:b/>
          <w:color w:val="000000" w:themeColor="text1"/>
        </w:rPr>
        <w:t xml:space="preserve">FEMA Form 086-0-18, </w:t>
      </w:r>
      <w:r>
        <w:rPr>
          <w:b/>
          <w:color w:val="000000" w:themeColor="text1"/>
        </w:rPr>
        <w:t>Manufactured (</w:t>
      </w:r>
      <w:r w:rsidRPr="006B7ED2">
        <w:rPr>
          <w:b/>
          <w:color w:val="000000" w:themeColor="text1"/>
        </w:rPr>
        <w:t>Mobile</w:t>
      </w:r>
      <w:r>
        <w:rPr>
          <w:b/>
          <w:color w:val="000000" w:themeColor="text1"/>
        </w:rPr>
        <w:t>)</w:t>
      </w:r>
      <w:r w:rsidRPr="006B7ED2">
        <w:rPr>
          <w:b/>
          <w:color w:val="000000" w:themeColor="text1"/>
        </w:rPr>
        <w:t xml:space="preserve"> Home/Travel Trailer Worksheet</w:t>
      </w:r>
      <w:r>
        <w:rPr>
          <w:b/>
          <w:color w:val="000000" w:themeColor="text1"/>
        </w:rPr>
        <w:t xml:space="preserve"> (Continued) </w:t>
      </w:r>
      <w:r>
        <w:rPr>
          <w:b/>
          <w:bCs/>
          <w:color w:val="000000" w:themeColor="text1"/>
        </w:rPr>
        <w:t xml:space="preserve">– </w:t>
      </w:r>
      <w:r w:rsidR="008C3D79" w:rsidRPr="001B4337">
        <w:rPr>
          <w:bCs/>
          <w:color w:val="000000" w:themeColor="text1"/>
        </w:rPr>
        <w:t>T</w:t>
      </w:r>
      <w:r w:rsidR="008C3D79">
        <w:rPr>
          <w:bCs/>
          <w:color w:val="000000" w:themeColor="text1"/>
        </w:rPr>
        <w:t>here was an increase to the OMB inventory due to a WYO company leaving the program and their policies were transferred to the NFIP DSA</w:t>
      </w:r>
      <w:r w:rsidR="006C3EAA">
        <w:rPr>
          <w:bCs/>
          <w:color w:val="000000" w:themeColor="text1"/>
        </w:rPr>
        <w:t>. This caused increase in claims from 5</w:t>
      </w:r>
      <w:r w:rsidR="008C3D79">
        <w:rPr>
          <w:bCs/>
          <w:color w:val="000000" w:themeColor="text1"/>
        </w:rPr>
        <w:t xml:space="preserve">2 to 148 + </w:t>
      </w:r>
      <w:r w:rsidR="00D82BB6">
        <w:rPr>
          <w:bCs/>
          <w:color w:val="000000" w:themeColor="text1"/>
        </w:rPr>
        <w:t>96</w:t>
      </w:r>
      <w:r w:rsidR="00C64AB5">
        <w:rPr>
          <w:bCs/>
          <w:color w:val="000000" w:themeColor="text1"/>
        </w:rPr>
        <w:t>.</w:t>
      </w:r>
      <w:r w:rsidR="008C3D79">
        <w:rPr>
          <w:bCs/>
          <w:color w:val="000000" w:themeColor="text1"/>
        </w:rPr>
        <w:t xml:space="preserve"> </w:t>
      </w:r>
    </w:p>
    <w:p w:rsidR="000A619E" w:rsidRPr="006B7ED2" w:rsidRDefault="000A619E" w:rsidP="000A619E">
      <w:pPr>
        <w:autoSpaceDE w:val="0"/>
        <w:autoSpaceDN w:val="0"/>
        <w:adjustRightInd w:val="0"/>
        <w:rPr>
          <w:color w:val="000000" w:themeColor="text1"/>
        </w:rPr>
      </w:pPr>
    </w:p>
    <w:p w:rsidR="000A619E" w:rsidRDefault="000A619E" w:rsidP="000A619E">
      <w:pPr>
        <w:autoSpaceDE w:val="0"/>
        <w:autoSpaceDN w:val="0"/>
        <w:adjustRightInd w:val="0"/>
        <w:rPr>
          <w:bCs/>
          <w:color w:val="000000" w:themeColor="text1"/>
        </w:rPr>
      </w:pPr>
      <w:r w:rsidRPr="006B7ED2">
        <w:rPr>
          <w:b/>
          <w:color w:val="000000" w:themeColor="text1"/>
        </w:rPr>
        <w:t>FEMA Form 086-0-19, Increased Cost of Compliance (ICC) Adjuster Report</w:t>
      </w:r>
      <w:r>
        <w:rPr>
          <w:b/>
          <w:color w:val="000000" w:themeColor="text1"/>
        </w:rPr>
        <w:t xml:space="preserve"> </w:t>
      </w:r>
      <w:r>
        <w:rPr>
          <w:b/>
          <w:bCs/>
          <w:color w:val="000000" w:themeColor="text1"/>
        </w:rPr>
        <w:t xml:space="preserve">– </w:t>
      </w:r>
      <w:r w:rsidR="00D82BB6" w:rsidRPr="001B4337">
        <w:rPr>
          <w:bCs/>
          <w:color w:val="000000" w:themeColor="text1"/>
        </w:rPr>
        <w:t>T</w:t>
      </w:r>
      <w:r w:rsidR="00D82BB6">
        <w:rPr>
          <w:bCs/>
          <w:color w:val="000000" w:themeColor="text1"/>
        </w:rPr>
        <w:t>here was an increase to the OMB inventory due to a WYO company leaving the program and their policies were transferred to the NFIP DSA</w:t>
      </w:r>
      <w:r w:rsidR="006C3EAA">
        <w:rPr>
          <w:bCs/>
          <w:color w:val="000000" w:themeColor="text1"/>
        </w:rPr>
        <w:t>. This caused increase in claims from</w:t>
      </w:r>
      <w:r w:rsidR="00D82BB6">
        <w:rPr>
          <w:bCs/>
          <w:color w:val="000000" w:themeColor="text1"/>
        </w:rPr>
        <w:t xml:space="preserve"> 109 to 2,48</w:t>
      </w:r>
      <w:r w:rsidR="00292AFB">
        <w:rPr>
          <w:bCs/>
          <w:color w:val="000000" w:themeColor="text1"/>
        </w:rPr>
        <w:t>1</w:t>
      </w:r>
      <w:r w:rsidR="001D6902">
        <w:rPr>
          <w:bCs/>
          <w:color w:val="000000" w:themeColor="text1"/>
        </w:rPr>
        <w:t xml:space="preserve"> an increase of</w:t>
      </w:r>
      <w:r w:rsidR="00D82BB6">
        <w:rPr>
          <w:bCs/>
          <w:color w:val="000000" w:themeColor="text1"/>
        </w:rPr>
        <w:t xml:space="preserve"> +2,372</w:t>
      </w:r>
      <w:r w:rsidR="00C64AB5">
        <w:rPr>
          <w:bCs/>
          <w:color w:val="000000" w:themeColor="text1"/>
        </w:rPr>
        <w:t>.</w:t>
      </w:r>
      <w:r w:rsidR="00D82BB6">
        <w:rPr>
          <w:bCs/>
          <w:color w:val="000000" w:themeColor="text1"/>
        </w:rPr>
        <w:t xml:space="preserve"> </w:t>
      </w:r>
      <w:r w:rsidR="00D82BB6">
        <w:rPr>
          <w:bCs/>
          <w:color w:val="000000" w:themeColor="text1"/>
        </w:rPr>
        <w:tab/>
      </w:r>
    </w:p>
    <w:p w:rsidR="00D82BB6" w:rsidRDefault="00D82BB6" w:rsidP="000A619E">
      <w:pPr>
        <w:autoSpaceDE w:val="0"/>
        <w:autoSpaceDN w:val="0"/>
        <w:adjustRightInd w:val="0"/>
        <w:rPr>
          <w:bCs/>
          <w:color w:val="000000" w:themeColor="text1"/>
        </w:rPr>
      </w:pPr>
    </w:p>
    <w:p w:rsidR="00D82BB6" w:rsidRDefault="000A619E" w:rsidP="000A619E">
      <w:pPr>
        <w:autoSpaceDE w:val="0"/>
        <w:autoSpaceDN w:val="0"/>
        <w:adjustRightInd w:val="0"/>
        <w:rPr>
          <w:bCs/>
          <w:color w:val="000000" w:themeColor="text1"/>
        </w:rPr>
      </w:pPr>
      <w:r w:rsidRPr="006B7ED2">
        <w:rPr>
          <w:b/>
          <w:color w:val="000000" w:themeColor="text1"/>
        </w:rPr>
        <w:t>FEMA Form 086-0-20, Adjuster Preliminary Damage Assessment</w:t>
      </w:r>
      <w:r>
        <w:rPr>
          <w:b/>
          <w:color w:val="000000" w:themeColor="text1"/>
        </w:rPr>
        <w:t xml:space="preserve"> </w:t>
      </w:r>
      <w:r>
        <w:rPr>
          <w:b/>
          <w:bCs/>
          <w:color w:val="000000" w:themeColor="text1"/>
        </w:rPr>
        <w:t xml:space="preserve">– </w:t>
      </w:r>
      <w:r w:rsidR="00D82BB6" w:rsidRPr="001B4337">
        <w:rPr>
          <w:bCs/>
          <w:color w:val="000000" w:themeColor="text1"/>
        </w:rPr>
        <w:t>T</w:t>
      </w:r>
      <w:r w:rsidR="00D82BB6">
        <w:rPr>
          <w:bCs/>
          <w:color w:val="000000" w:themeColor="text1"/>
        </w:rPr>
        <w:t>here was an increase to the OMB inventory due to a WYO company leaving the program and their policies were transferred to the NFIP DSA</w:t>
      </w:r>
      <w:r w:rsidR="006C3EAA">
        <w:rPr>
          <w:bCs/>
          <w:color w:val="000000" w:themeColor="text1"/>
        </w:rPr>
        <w:t xml:space="preserve">. This caused increase in claims from </w:t>
      </w:r>
      <w:r w:rsidR="00D82BB6">
        <w:rPr>
          <w:bCs/>
          <w:color w:val="000000" w:themeColor="text1"/>
        </w:rPr>
        <w:t xml:space="preserve">130 to </w:t>
      </w:r>
      <w:r w:rsidR="00ED7CD6">
        <w:rPr>
          <w:bCs/>
          <w:color w:val="000000" w:themeColor="text1"/>
        </w:rPr>
        <w:t>1,477 an</w:t>
      </w:r>
      <w:r w:rsidR="001D6902">
        <w:rPr>
          <w:bCs/>
          <w:color w:val="000000" w:themeColor="text1"/>
        </w:rPr>
        <w:t xml:space="preserve"> increase of </w:t>
      </w:r>
      <w:r w:rsidR="00D82BB6">
        <w:rPr>
          <w:bCs/>
          <w:color w:val="000000" w:themeColor="text1"/>
        </w:rPr>
        <w:t>+1,347</w:t>
      </w:r>
      <w:r w:rsidR="00C64AB5">
        <w:rPr>
          <w:bCs/>
          <w:color w:val="000000" w:themeColor="text1"/>
        </w:rPr>
        <w:t>.</w:t>
      </w:r>
    </w:p>
    <w:p w:rsidR="000A619E" w:rsidRDefault="00D82BB6" w:rsidP="000A619E">
      <w:pPr>
        <w:autoSpaceDE w:val="0"/>
        <w:autoSpaceDN w:val="0"/>
        <w:adjustRightInd w:val="0"/>
        <w:rPr>
          <w:b/>
          <w:color w:val="000000" w:themeColor="text1"/>
        </w:rPr>
      </w:pPr>
      <w:r>
        <w:rPr>
          <w:bCs/>
          <w:color w:val="000000" w:themeColor="text1"/>
        </w:rPr>
        <w:tab/>
      </w:r>
    </w:p>
    <w:tbl>
      <w:tblPr>
        <w:tblW w:w="10380" w:type="dxa"/>
        <w:jc w:val="center"/>
        <w:tblInd w:w="93" w:type="dxa"/>
        <w:tblLook w:val="04A0" w:firstRow="1" w:lastRow="0" w:firstColumn="1" w:lastColumn="0" w:noHBand="0" w:noVBand="1"/>
      </w:tblPr>
      <w:tblGrid>
        <w:gridCol w:w="2440"/>
        <w:gridCol w:w="1280"/>
        <w:gridCol w:w="1039"/>
        <w:gridCol w:w="1195"/>
        <w:gridCol w:w="1500"/>
        <w:gridCol w:w="1320"/>
        <w:gridCol w:w="1606"/>
      </w:tblGrid>
      <w:tr w:rsidR="0073479F" w:rsidRPr="0073479F" w:rsidTr="0073479F">
        <w:trPr>
          <w:trHeight w:val="330"/>
          <w:jc w:val="center"/>
        </w:trPr>
        <w:tc>
          <w:tcPr>
            <w:tcW w:w="103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73479F" w:rsidRPr="0073479F" w:rsidRDefault="0073479F" w:rsidP="0073479F">
            <w:pPr>
              <w:jc w:val="center"/>
              <w:rPr>
                <w:b/>
                <w:bCs/>
                <w:color w:val="000000"/>
              </w:rPr>
            </w:pPr>
            <w:r w:rsidRPr="0073479F">
              <w:rPr>
                <w:b/>
                <w:bCs/>
                <w:color w:val="000000"/>
              </w:rPr>
              <w:t xml:space="preserve">Itemized Changes in Annual </w:t>
            </w:r>
            <w:r>
              <w:rPr>
                <w:b/>
                <w:bCs/>
                <w:color w:val="000000"/>
              </w:rPr>
              <w:t>Cost Burden</w:t>
            </w:r>
          </w:p>
        </w:tc>
      </w:tr>
      <w:tr w:rsidR="0073479F" w:rsidRPr="0073479F" w:rsidTr="00B26017">
        <w:trPr>
          <w:trHeight w:val="1560"/>
          <w:jc w:val="center"/>
        </w:trPr>
        <w:tc>
          <w:tcPr>
            <w:tcW w:w="2440" w:type="dxa"/>
            <w:tcBorders>
              <w:top w:val="nil"/>
              <w:left w:val="single" w:sz="8" w:space="0" w:color="auto"/>
              <w:bottom w:val="single" w:sz="8" w:space="0" w:color="auto"/>
              <w:right w:val="single" w:sz="8" w:space="0" w:color="auto"/>
            </w:tcBorders>
            <w:shd w:val="clear" w:color="000000" w:fill="C0C0C0"/>
            <w:vAlign w:val="bottom"/>
            <w:hideMark/>
          </w:tcPr>
          <w:p w:rsidR="0073479F" w:rsidRPr="0073479F" w:rsidRDefault="0073479F" w:rsidP="0073479F">
            <w:pPr>
              <w:jc w:val="center"/>
              <w:rPr>
                <w:rFonts w:ascii="Arial" w:hAnsi="Arial" w:cs="Arial"/>
                <w:b/>
                <w:bCs/>
                <w:color w:val="000000"/>
                <w:sz w:val="20"/>
                <w:szCs w:val="20"/>
              </w:rPr>
            </w:pPr>
            <w:r w:rsidRPr="0073479F">
              <w:rPr>
                <w:rFonts w:ascii="Arial" w:hAnsi="Arial" w:cs="Arial"/>
                <w:b/>
                <w:bCs/>
                <w:color w:val="000000"/>
                <w:sz w:val="20"/>
                <w:szCs w:val="20"/>
              </w:rPr>
              <w:t>Data collection Activity/Instrument</w:t>
            </w:r>
          </w:p>
        </w:tc>
        <w:tc>
          <w:tcPr>
            <w:tcW w:w="1280" w:type="dxa"/>
            <w:tcBorders>
              <w:top w:val="nil"/>
              <w:left w:val="nil"/>
              <w:bottom w:val="single" w:sz="8" w:space="0" w:color="auto"/>
              <w:right w:val="single" w:sz="8" w:space="0" w:color="auto"/>
            </w:tcBorders>
            <w:shd w:val="clear" w:color="000000" w:fill="C0C0C0"/>
            <w:vAlign w:val="bottom"/>
            <w:hideMark/>
          </w:tcPr>
          <w:p w:rsidR="0073479F" w:rsidRPr="0073479F" w:rsidRDefault="0073479F" w:rsidP="0073479F">
            <w:pPr>
              <w:jc w:val="center"/>
              <w:rPr>
                <w:rFonts w:ascii="Arial" w:hAnsi="Arial" w:cs="Arial"/>
                <w:b/>
                <w:bCs/>
                <w:color w:val="000000"/>
                <w:sz w:val="20"/>
                <w:szCs w:val="20"/>
              </w:rPr>
            </w:pPr>
            <w:r w:rsidRPr="0073479F">
              <w:rPr>
                <w:rFonts w:ascii="Arial" w:hAnsi="Arial" w:cs="Arial"/>
                <w:b/>
                <w:bCs/>
                <w:color w:val="000000"/>
                <w:sz w:val="20"/>
                <w:szCs w:val="20"/>
              </w:rPr>
              <w:t xml:space="preserve">Program Change (hours currently on OMB Inventory) </w:t>
            </w:r>
          </w:p>
        </w:tc>
        <w:tc>
          <w:tcPr>
            <w:tcW w:w="1039" w:type="dxa"/>
            <w:tcBorders>
              <w:top w:val="nil"/>
              <w:left w:val="nil"/>
              <w:bottom w:val="single" w:sz="8" w:space="0" w:color="auto"/>
              <w:right w:val="single" w:sz="8" w:space="0" w:color="auto"/>
            </w:tcBorders>
            <w:shd w:val="clear" w:color="000000" w:fill="C0C0C0"/>
            <w:vAlign w:val="bottom"/>
            <w:hideMark/>
          </w:tcPr>
          <w:p w:rsidR="0073479F" w:rsidRPr="0073479F" w:rsidRDefault="0073479F" w:rsidP="0073479F">
            <w:pPr>
              <w:jc w:val="center"/>
              <w:rPr>
                <w:rFonts w:ascii="Arial" w:hAnsi="Arial" w:cs="Arial"/>
                <w:b/>
                <w:bCs/>
                <w:color w:val="000000"/>
                <w:sz w:val="20"/>
                <w:szCs w:val="20"/>
              </w:rPr>
            </w:pPr>
            <w:r w:rsidRPr="0073479F">
              <w:rPr>
                <w:rFonts w:ascii="Arial" w:hAnsi="Arial" w:cs="Arial"/>
                <w:b/>
                <w:bCs/>
                <w:color w:val="000000"/>
                <w:sz w:val="20"/>
                <w:szCs w:val="20"/>
              </w:rPr>
              <w:t xml:space="preserve">Program Change (New) </w:t>
            </w:r>
          </w:p>
        </w:tc>
        <w:tc>
          <w:tcPr>
            <w:tcW w:w="1195" w:type="dxa"/>
            <w:tcBorders>
              <w:top w:val="nil"/>
              <w:left w:val="nil"/>
              <w:bottom w:val="single" w:sz="8" w:space="0" w:color="auto"/>
              <w:right w:val="single" w:sz="8" w:space="0" w:color="auto"/>
            </w:tcBorders>
            <w:shd w:val="clear" w:color="000000" w:fill="C0C0C0"/>
            <w:vAlign w:val="bottom"/>
            <w:hideMark/>
          </w:tcPr>
          <w:p w:rsidR="0073479F" w:rsidRPr="0073479F" w:rsidRDefault="0073479F" w:rsidP="0073479F">
            <w:pPr>
              <w:jc w:val="center"/>
              <w:rPr>
                <w:rFonts w:ascii="Arial" w:hAnsi="Arial" w:cs="Arial"/>
                <w:b/>
                <w:bCs/>
                <w:color w:val="000000"/>
                <w:sz w:val="20"/>
                <w:szCs w:val="20"/>
              </w:rPr>
            </w:pPr>
            <w:r w:rsidRPr="0073479F">
              <w:rPr>
                <w:rFonts w:ascii="Arial" w:hAnsi="Arial" w:cs="Arial"/>
                <w:b/>
                <w:bCs/>
                <w:color w:val="000000"/>
                <w:sz w:val="20"/>
                <w:szCs w:val="20"/>
              </w:rPr>
              <w:t>Difference</w:t>
            </w:r>
          </w:p>
        </w:tc>
        <w:tc>
          <w:tcPr>
            <w:tcW w:w="1500" w:type="dxa"/>
            <w:tcBorders>
              <w:top w:val="nil"/>
              <w:left w:val="nil"/>
              <w:bottom w:val="single" w:sz="8" w:space="0" w:color="auto"/>
              <w:right w:val="single" w:sz="8" w:space="0" w:color="auto"/>
            </w:tcBorders>
            <w:shd w:val="clear" w:color="000000" w:fill="C0C0C0"/>
            <w:vAlign w:val="bottom"/>
            <w:hideMark/>
          </w:tcPr>
          <w:p w:rsidR="0073479F" w:rsidRPr="0073479F" w:rsidRDefault="0073479F" w:rsidP="0073479F">
            <w:pPr>
              <w:jc w:val="center"/>
              <w:rPr>
                <w:rFonts w:ascii="Arial" w:hAnsi="Arial" w:cs="Arial"/>
                <w:b/>
                <w:bCs/>
                <w:color w:val="000000"/>
                <w:sz w:val="20"/>
                <w:szCs w:val="20"/>
              </w:rPr>
            </w:pPr>
            <w:r w:rsidRPr="0073479F">
              <w:rPr>
                <w:rFonts w:ascii="Arial" w:hAnsi="Arial" w:cs="Arial"/>
                <w:b/>
                <w:bCs/>
                <w:color w:val="000000"/>
                <w:sz w:val="20"/>
                <w:szCs w:val="20"/>
              </w:rPr>
              <w:t>Adjustment (hours currently on OMB Inventory)</w:t>
            </w:r>
          </w:p>
        </w:tc>
        <w:tc>
          <w:tcPr>
            <w:tcW w:w="1320" w:type="dxa"/>
            <w:tcBorders>
              <w:top w:val="nil"/>
              <w:left w:val="nil"/>
              <w:bottom w:val="single" w:sz="8" w:space="0" w:color="auto"/>
              <w:right w:val="single" w:sz="8" w:space="0" w:color="auto"/>
            </w:tcBorders>
            <w:shd w:val="clear" w:color="000000" w:fill="C0C0C0"/>
            <w:vAlign w:val="bottom"/>
            <w:hideMark/>
          </w:tcPr>
          <w:p w:rsidR="0073479F" w:rsidRPr="0073479F" w:rsidRDefault="0073479F" w:rsidP="0073479F">
            <w:pPr>
              <w:jc w:val="center"/>
              <w:rPr>
                <w:rFonts w:ascii="Arial" w:hAnsi="Arial" w:cs="Arial"/>
                <w:b/>
                <w:bCs/>
                <w:color w:val="000000"/>
                <w:sz w:val="20"/>
                <w:szCs w:val="20"/>
              </w:rPr>
            </w:pPr>
            <w:r w:rsidRPr="0073479F">
              <w:rPr>
                <w:rFonts w:ascii="Arial" w:hAnsi="Arial" w:cs="Arial"/>
                <w:b/>
                <w:bCs/>
                <w:color w:val="000000"/>
                <w:sz w:val="20"/>
                <w:szCs w:val="20"/>
              </w:rPr>
              <w:t xml:space="preserve">Adjustment (New) </w:t>
            </w:r>
          </w:p>
        </w:tc>
        <w:tc>
          <w:tcPr>
            <w:tcW w:w="1606" w:type="dxa"/>
            <w:tcBorders>
              <w:top w:val="nil"/>
              <w:left w:val="nil"/>
              <w:bottom w:val="single" w:sz="8" w:space="0" w:color="auto"/>
              <w:right w:val="single" w:sz="8" w:space="0" w:color="auto"/>
            </w:tcBorders>
            <w:shd w:val="clear" w:color="000000" w:fill="C0C0C0"/>
            <w:vAlign w:val="bottom"/>
            <w:hideMark/>
          </w:tcPr>
          <w:p w:rsidR="0073479F" w:rsidRPr="0073479F" w:rsidRDefault="0073479F" w:rsidP="0073479F">
            <w:pPr>
              <w:jc w:val="center"/>
              <w:rPr>
                <w:rFonts w:ascii="Arial" w:hAnsi="Arial" w:cs="Arial"/>
                <w:b/>
                <w:bCs/>
                <w:color w:val="000000"/>
                <w:sz w:val="20"/>
                <w:szCs w:val="20"/>
              </w:rPr>
            </w:pPr>
            <w:r w:rsidRPr="0073479F">
              <w:rPr>
                <w:rFonts w:ascii="Arial" w:hAnsi="Arial" w:cs="Arial"/>
                <w:b/>
                <w:bCs/>
                <w:color w:val="000000"/>
                <w:sz w:val="20"/>
                <w:szCs w:val="20"/>
              </w:rPr>
              <w:t>Difference</w:t>
            </w:r>
          </w:p>
        </w:tc>
      </w:tr>
      <w:tr w:rsidR="0073479F" w:rsidRPr="008B6BF1" w:rsidTr="00B26017">
        <w:trPr>
          <w:trHeight w:val="129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National Flood Insurance Program Worksheet-Contents-Personal Property / FEMA Form 86-0-06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$211,520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1D6902" w:rsidP="0073479F">
            <w:pPr>
              <w:jc w:val="center"/>
              <w:rPr>
                <w:rFonts w:ascii="Arial" w:hAnsi="Arial" w:cs="Arial"/>
                <w:b/>
                <w:color w:val="000000"/>
                <w:sz w:val="20"/>
                <w:szCs w:val="20"/>
              </w:rPr>
            </w:pPr>
            <w:r>
              <w:rPr>
                <w:rFonts w:ascii="Arial" w:hAnsi="Arial" w:cs="Arial"/>
                <w:b/>
                <w:color w:val="000000"/>
                <w:sz w:val="20"/>
                <w:szCs w:val="20"/>
              </w:rPr>
              <w:t>$</w:t>
            </w:r>
            <w:r w:rsidR="00C611E0">
              <w:rPr>
                <w:rFonts w:ascii="Arial" w:hAnsi="Arial" w:cs="Arial"/>
                <w:b/>
                <w:color w:val="000000"/>
                <w:sz w:val="20"/>
                <w:szCs w:val="20"/>
              </w:rPr>
              <w:t>641,956</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1270C5" w:rsidP="0073479F">
            <w:pPr>
              <w:jc w:val="center"/>
              <w:rPr>
                <w:rFonts w:ascii="Arial" w:hAnsi="Arial" w:cs="Arial"/>
                <w:b/>
                <w:sz w:val="20"/>
                <w:szCs w:val="20"/>
              </w:rPr>
            </w:pPr>
            <w:r>
              <w:rPr>
                <w:rFonts w:ascii="Arial" w:hAnsi="Arial" w:cs="Arial"/>
                <w:b/>
                <w:sz w:val="20"/>
                <w:szCs w:val="20"/>
              </w:rPr>
              <w:t>$</w:t>
            </w:r>
            <w:r w:rsidR="00C611E0">
              <w:rPr>
                <w:rFonts w:ascii="Arial" w:hAnsi="Arial" w:cs="Arial"/>
                <w:b/>
                <w:sz w:val="20"/>
                <w:szCs w:val="20"/>
              </w:rPr>
              <w:t>430</w:t>
            </w:r>
            <w:r w:rsidR="001D6902">
              <w:rPr>
                <w:rFonts w:ascii="Arial" w:hAnsi="Arial" w:cs="Arial"/>
                <w:b/>
                <w:sz w:val="20"/>
                <w:szCs w:val="20"/>
              </w:rPr>
              <w:t>,</w:t>
            </w:r>
            <w:r w:rsidR="00C611E0">
              <w:rPr>
                <w:rFonts w:ascii="Arial" w:hAnsi="Arial" w:cs="Arial"/>
                <w:b/>
                <w:sz w:val="20"/>
                <w:szCs w:val="20"/>
              </w:rPr>
              <w:t>436</w:t>
            </w:r>
          </w:p>
        </w:tc>
      </w:tr>
      <w:tr w:rsidR="0073479F" w:rsidRPr="008B6BF1" w:rsidTr="00B26017">
        <w:trPr>
          <w:trHeight w:val="52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Worksheet - Building / FEMA Form 086-0-07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$352,534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$943,706</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$591,172</w:t>
            </w:r>
          </w:p>
        </w:tc>
      </w:tr>
      <w:tr w:rsidR="0073479F" w:rsidRPr="008B6BF1" w:rsidTr="00B26017">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Worksheet - Building (Continued) / FEMA Form 086-0-08</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$141,014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$377,482</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$236,468</w:t>
            </w:r>
          </w:p>
        </w:tc>
      </w:tr>
      <w:tr w:rsidR="0073479F" w:rsidRPr="008B6BF1" w:rsidTr="00B26017">
        <w:trPr>
          <w:trHeight w:val="52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sz w:val="20"/>
                <w:szCs w:val="20"/>
              </w:rPr>
            </w:pPr>
            <w:r w:rsidRPr="0042616C">
              <w:rPr>
                <w:rFonts w:ascii="Arial" w:hAnsi="Arial" w:cs="Arial"/>
                <w:b/>
                <w:sz w:val="20"/>
                <w:szCs w:val="20"/>
              </w:rPr>
              <w:t xml:space="preserve">Proof of Loss / FEMA Form 086-0-09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$11,281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$32,030</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$20,749</w:t>
            </w:r>
          </w:p>
        </w:tc>
      </w:tr>
      <w:tr w:rsidR="0073479F" w:rsidRPr="008B6BF1" w:rsidTr="00B26017">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Increased Cost of Compliance Proof of Loss / FEMA Form 086-0-10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$20,145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$457,597</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$437,452</w:t>
            </w:r>
          </w:p>
        </w:tc>
      </w:tr>
      <w:tr w:rsidR="0073479F" w:rsidRPr="008B6BF1" w:rsidTr="00B26017">
        <w:trPr>
          <w:trHeight w:val="52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Notice of Loss / FEMA Form 086-0-11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$10,365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$28,026</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$17,661</w:t>
            </w:r>
          </w:p>
        </w:tc>
      </w:tr>
      <w:tr w:rsidR="0073479F" w:rsidRPr="008B6BF1" w:rsidTr="00B26017">
        <w:trPr>
          <w:trHeight w:val="180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 Statement as to Full Cost of Repair or Replacement under the Replacement Cost Coverage, Subject to the Terms and Conditions of this Policy / FEMA Form 086-0-12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$4,029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$11,440</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$7,411</w:t>
            </w:r>
          </w:p>
        </w:tc>
      </w:tr>
      <w:tr w:rsidR="0073479F" w:rsidRPr="008B6BF1" w:rsidTr="00B26017">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National Flood Insurance Program Preliminary Report / FEMA Form 086-0-13</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$9,871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$28,026</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$18,155</w:t>
            </w:r>
          </w:p>
        </w:tc>
      </w:tr>
      <w:tr w:rsidR="0073479F" w:rsidRPr="008B6BF1" w:rsidTr="00B26017">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National Flood Insurance Program Final Report / FEMA Form 086-0-14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$9,871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$28,026</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$18,155</w:t>
            </w:r>
          </w:p>
        </w:tc>
      </w:tr>
      <w:tr w:rsidR="0073479F" w:rsidRPr="008B6BF1" w:rsidTr="00B26017">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National Flood Insurance Program Narrative Report / FEMA Form 086-0-15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$6,446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$18,304</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$11,858</w:t>
            </w:r>
          </w:p>
        </w:tc>
      </w:tr>
      <w:tr w:rsidR="0073479F" w:rsidRPr="008B6BF1" w:rsidTr="00B26017">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B80BCE" w:rsidP="0073479F">
            <w:pPr>
              <w:jc w:val="center"/>
              <w:rPr>
                <w:rFonts w:ascii="Arial" w:hAnsi="Arial" w:cs="Arial"/>
                <w:b/>
                <w:color w:val="000000"/>
                <w:sz w:val="20"/>
                <w:szCs w:val="20"/>
              </w:rPr>
            </w:pPr>
            <w:r w:rsidRPr="0042616C">
              <w:rPr>
                <w:rFonts w:ascii="Arial" w:hAnsi="Arial" w:cs="Arial"/>
                <w:b/>
                <w:color w:val="000000"/>
                <w:sz w:val="20"/>
                <w:szCs w:val="20"/>
              </w:rPr>
              <w:t>Cause of Loss and Subrogation Report / FEMA Form 086-0-16</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$14,101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$40,057</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$25,956</w:t>
            </w:r>
          </w:p>
        </w:tc>
      </w:tr>
      <w:tr w:rsidR="0073479F" w:rsidRPr="008B6BF1" w:rsidTr="00B26017">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Manufactured (Mobile) Home/Travel Trailer Worksheet / FEMA Form 086-0-17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CA1969" w:rsidRDefault="00CA1969" w:rsidP="0073479F">
            <w:pPr>
              <w:jc w:val="center"/>
              <w:rPr>
                <w:rFonts w:ascii="Arial" w:hAnsi="Arial" w:cs="Arial"/>
                <w:b/>
                <w:color w:val="000000"/>
                <w:sz w:val="20"/>
                <w:szCs w:val="20"/>
              </w:rPr>
            </w:pPr>
            <w:r>
              <w:rPr>
                <w:rFonts w:ascii="Arial" w:hAnsi="Arial" w:cs="Arial"/>
                <w:b/>
                <w:color w:val="000000"/>
                <w:sz w:val="20"/>
                <w:szCs w:val="20"/>
              </w:rPr>
              <w:t>$4,029</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170691">
            <w:pPr>
              <w:jc w:val="center"/>
              <w:rPr>
                <w:rFonts w:ascii="Arial" w:hAnsi="Arial" w:cs="Arial"/>
                <w:b/>
                <w:color w:val="000000"/>
                <w:sz w:val="20"/>
                <w:szCs w:val="20"/>
              </w:rPr>
            </w:pPr>
            <w:r w:rsidRPr="0042616C">
              <w:rPr>
                <w:rFonts w:ascii="Arial" w:hAnsi="Arial" w:cs="Arial"/>
                <w:b/>
                <w:color w:val="000000"/>
                <w:sz w:val="20"/>
                <w:szCs w:val="20"/>
              </w:rPr>
              <w:t>$11,448</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D10FCC">
            <w:pPr>
              <w:jc w:val="center"/>
              <w:rPr>
                <w:rFonts w:ascii="Arial" w:hAnsi="Arial" w:cs="Arial"/>
                <w:b/>
                <w:sz w:val="20"/>
                <w:szCs w:val="20"/>
              </w:rPr>
            </w:pPr>
            <w:r>
              <w:rPr>
                <w:rFonts w:ascii="Arial" w:hAnsi="Arial" w:cs="Arial"/>
                <w:b/>
                <w:sz w:val="20"/>
                <w:szCs w:val="20"/>
              </w:rPr>
              <w:t>$</w:t>
            </w:r>
            <w:r w:rsidR="00D10FCC">
              <w:rPr>
                <w:rFonts w:ascii="Arial" w:hAnsi="Arial" w:cs="Arial"/>
                <w:b/>
                <w:sz w:val="20"/>
                <w:szCs w:val="20"/>
              </w:rPr>
              <w:t>7,419</w:t>
            </w:r>
          </w:p>
        </w:tc>
      </w:tr>
      <w:tr w:rsidR="0073479F" w:rsidRPr="008B6BF1" w:rsidTr="00B26017">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Manufactured (Mobile) Home/Travel Trailer Worksheet (Continued)/ FEMA Form 086-0-18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$2,014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$5,724</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sz w:val="20"/>
                <w:szCs w:val="20"/>
              </w:rPr>
            </w:pPr>
            <w:r>
              <w:rPr>
                <w:rFonts w:ascii="Arial" w:hAnsi="Arial" w:cs="Arial"/>
                <w:b/>
                <w:sz w:val="20"/>
                <w:szCs w:val="20"/>
              </w:rPr>
              <w:t>$3,710</w:t>
            </w:r>
          </w:p>
        </w:tc>
      </w:tr>
      <w:tr w:rsidR="0073479F" w:rsidRPr="008B6BF1" w:rsidTr="00B26017">
        <w:trPr>
          <w:trHeight w:val="1035"/>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xml:space="preserve">Increased Cost of Compliance (ICC) Adjuster Report / FEMA Form 086-0-19 </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$4,230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$96,095</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pPr>
              <w:jc w:val="center"/>
              <w:rPr>
                <w:rFonts w:ascii="Arial" w:hAnsi="Arial" w:cs="Arial"/>
                <w:b/>
                <w:sz w:val="20"/>
                <w:szCs w:val="20"/>
              </w:rPr>
            </w:pPr>
            <w:r>
              <w:rPr>
                <w:rFonts w:ascii="Arial" w:hAnsi="Arial" w:cs="Arial"/>
                <w:b/>
                <w:sz w:val="20"/>
                <w:szCs w:val="20"/>
              </w:rPr>
              <w:t>$91,865</w:t>
            </w:r>
          </w:p>
        </w:tc>
      </w:tr>
      <w:tr w:rsidR="0073479F" w:rsidRPr="008B6BF1" w:rsidTr="00B26017">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Adjuster Preliminary Damage Assessment  / FEMA Form 086-0-20</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$5,036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$57,200</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color w:val="000000"/>
                <w:sz w:val="20"/>
                <w:szCs w:val="20"/>
              </w:rPr>
            </w:pPr>
            <w:r>
              <w:rPr>
                <w:rFonts w:ascii="Arial" w:hAnsi="Arial" w:cs="Arial"/>
                <w:b/>
                <w:color w:val="000000"/>
                <w:sz w:val="20"/>
                <w:szCs w:val="20"/>
              </w:rPr>
              <w:t>$52,164</w:t>
            </w:r>
          </w:p>
        </w:tc>
      </w:tr>
      <w:tr w:rsidR="0073479F" w:rsidRPr="008B6BF1" w:rsidTr="00B26017">
        <w:trPr>
          <w:trHeight w:val="780"/>
          <w:jc w:val="center"/>
        </w:trPr>
        <w:tc>
          <w:tcPr>
            <w:tcW w:w="2440" w:type="dxa"/>
            <w:tcBorders>
              <w:top w:val="nil"/>
              <w:left w:val="single" w:sz="8" w:space="0" w:color="auto"/>
              <w:bottom w:val="single" w:sz="8" w:space="0" w:color="auto"/>
              <w:right w:val="single" w:sz="8" w:space="0" w:color="auto"/>
            </w:tcBorders>
            <w:shd w:val="clear" w:color="auto" w:fill="auto"/>
            <w:vAlign w:val="center"/>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Adjuster Certification Application  / FEMA Form 086-0-21</w:t>
            </w:r>
          </w:p>
        </w:tc>
        <w:tc>
          <w:tcPr>
            <w:tcW w:w="1280"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039" w:type="dxa"/>
            <w:tcBorders>
              <w:top w:val="nil"/>
              <w:left w:val="nil"/>
              <w:bottom w:val="single" w:sz="8" w:space="0" w:color="auto"/>
              <w:right w:val="single" w:sz="8" w:space="0" w:color="auto"/>
            </w:tcBorders>
            <w:shd w:val="clear" w:color="auto" w:fill="auto"/>
            <w:vAlign w:val="bottom"/>
            <w:hideMark/>
          </w:tcPr>
          <w:p w:rsidR="0073479F" w:rsidRPr="0042616C" w:rsidRDefault="0073479F" w:rsidP="0073479F">
            <w:pPr>
              <w:jc w:val="center"/>
              <w:rPr>
                <w:rFonts w:ascii="Arial" w:hAnsi="Arial" w:cs="Arial"/>
                <w:b/>
                <w:color w:val="000000"/>
                <w:sz w:val="20"/>
                <w:szCs w:val="20"/>
              </w:rPr>
            </w:pPr>
            <w:r w:rsidRPr="0042616C">
              <w:rPr>
                <w:rFonts w:ascii="Arial" w:hAnsi="Arial" w:cs="Arial"/>
                <w:b/>
                <w:color w:val="000000"/>
                <w:sz w:val="20"/>
                <w:szCs w:val="20"/>
              </w:rPr>
              <w:t> </w:t>
            </w:r>
          </w:p>
        </w:tc>
        <w:tc>
          <w:tcPr>
            <w:tcW w:w="1195" w:type="dxa"/>
            <w:tcBorders>
              <w:top w:val="nil"/>
              <w:left w:val="nil"/>
              <w:bottom w:val="single" w:sz="8" w:space="0" w:color="auto"/>
              <w:right w:val="single" w:sz="8" w:space="0" w:color="auto"/>
            </w:tcBorders>
            <w:shd w:val="clear" w:color="auto" w:fill="auto"/>
            <w:vAlign w:val="bottom"/>
          </w:tcPr>
          <w:p w:rsidR="0073479F" w:rsidRPr="0042616C" w:rsidRDefault="0073479F" w:rsidP="0073479F">
            <w:pPr>
              <w:jc w:val="center"/>
              <w:rPr>
                <w:rFonts w:ascii="Arial" w:hAnsi="Arial" w:cs="Arial"/>
                <w:b/>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 xml:space="preserve">$5,036 </w:t>
            </w:r>
          </w:p>
        </w:tc>
        <w:tc>
          <w:tcPr>
            <w:tcW w:w="1320" w:type="dxa"/>
            <w:tcBorders>
              <w:top w:val="nil"/>
              <w:left w:val="nil"/>
              <w:bottom w:val="single" w:sz="8" w:space="0" w:color="auto"/>
              <w:right w:val="single" w:sz="8" w:space="0" w:color="auto"/>
            </w:tcBorders>
            <w:shd w:val="clear" w:color="auto" w:fill="auto"/>
            <w:vAlign w:val="bottom"/>
            <w:hideMark/>
          </w:tcPr>
          <w:p w:rsidR="0073479F" w:rsidRPr="0042616C" w:rsidRDefault="00741776" w:rsidP="0073479F">
            <w:pPr>
              <w:jc w:val="center"/>
              <w:rPr>
                <w:rFonts w:ascii="Arial" w:hAnsi="Arial" w:cs="Arial"/>
                <w:b/>
                <w:color w:val="000000"/>
                <w:sz w:val="20"/>
                <w:szCs w:val="20"/>
              </w:rPr>
            </w:pPr>
            <w:r w:rsidRPr="0042616C">
              <w:rPr>
                <w:rFonts w:ascii="Arial" w:hAnsi="Arial" w:cs="Arial"/>
                <w:b/>
                <w:color w:val="000000"/>
                <w:sz w:val="20"/>
                <w:szCs w:val="20"/>
              </w:rPr>
              <w:t>$</w:t>
            </w:r>
            <w:r w:rsidR="009534C0">
              <w:rPr>
                <w:rFonts w:ascii="Arial" w:hAnsi="Arial" w:cs="Arial"/>
                <w:b/>
                <w:color w:val="000000"/>
                <w:sz w:val="20"/>
                <w:szCs w:val="20"/>
              </w:rPr>
              <w:t>50,362</w:t>
            </w:r>
          </w:p>
        </w:tc>
        <w:tc>
          <w:tcPr>
            <w:tcW w:w="1606" w:type="dxa"/>
            <w:tcBorders>
              <w:top w:val="nil"/>
              <w:left w:val="nil"/>
              <w:bottom w:val="single" w:sz="8" w:space="0" w:color="auto"/>
              <w:right w:val="single" w:sz="8" w:space="0" w:color="auto"/>
            </w:tcBorders>
            <w:shd w:val="clear" w:color="auto" w:fill="auto"/>
            <w:vAlign w:val="bottom"/>
          </w:tcPr>
          <w:p w:rsidR="0073479F" w:rsidRPr="0042616C" w:rsidRDefault="009534C0" w:rsidP="0073479F">
            <w:pPr>
              <w:jc w:val="center"/>
              <w:rPr>
                <w:rFonts w:ascii="Arial" w:hAnsi="Arial" w:cs="Arial"/>
                <w:b/>
                <w:color w:val="000000"/>
                <w:sz w:val="20"/>
                <w:szCs w:val="20"/>
              </w:rPr>
            </w:pPr>
            <w:r>
              <w:rPr>
                <w:rFonts w:ascii="Arial" w:hAnsi="Arial" w:cs="Arial"/>
                <w:b/>
                <w:color w:val="000000"/>
                <w:sz w:val="20"/>
                <w:szCs w:val="20"/>
              </w:rPr>
              <w:t>$</w:t>
            </w:r>
            <w:r w:rsidR="00D26054">
              <w:rPr>
                <w:rFonts w:ascii="Arial" w:hAnsi="Arial" w:cs="Arial"/>
                <w:b/>
                <w:color w:val="000000"/>
                <w:sz w:val="20"/>
                <w:szCs w:val="20"/>
              </w:rPr>
              <w:t>45,326</w:t>
            </w:r>
          </w:p>
        </w:tc>
      </w:tr>
      <w:tr w:rsidR="0073479F" w:rsidRPr="008B6BF1" w:rsidTr="00B26017">
        <w:trPr>
          <w:trHeight w:val="315"/>
          <w:jc w:val="center"/>
        </w:trPr>
        <w:tc>
          <w:tcPr>
            <w:tcW w:w="2440" w:type="dxa"/>
            <w:tcBorders>
              <w:top w:val="nil"/>
              <w:left w:val="single" w:sz="8" w:space="0" w:color="auto"/>
              <w:bottom w:val="nil"/>
              <w:right w:val="single" w:sz="8" w:space="0" w:color="auto"/>
            </w:tcBorders>
            <w:shd w:val="clear" w:color="auto" w:fill="auto"/>
            <w:vAlign w:val="bottom"/>
            <w:hideMark/>
          </w:tcPr>
          <w:p w:rsidR="0073479F" w:rsidRPr="008B6BF1" w:rsidRDefault="0073479F" w:rsidP="0073479F">
            <w:pPr>
              <w:jc w:val="center"/>
              <w:rPr>
                <w:rFonts w:ascii="Arial" w:hAnsi="Arial" w:cs="Arial"/>
                <w:b/>
                <w:bCs/>
                <w:color w:val="000000"/>
                <w:sz w:val="20"/>
                <w:szCs w:val="20"/>
              </w:rPr>
            </w:pPr>
          </w:p>
        </w:tc>
        <w:tc>
          <w:tcPr>
            <w:tcW w:w="1280" w:type="dxa"/>
            <w:tcBorders>
              <w:top w:val="nil"/>
              <w:left w:val="nil"/>
              <w:bottom w:val="nil"/>
              <w:right w:val="single" w:sz="8" w:space="0" w:color="auto"/>
            </w:tcBorders>
            <w:shd w:val="clear" w:color="auto" w:fill="auto"/>
            <w:vAlign w:val="bottom"/>
            <w:hideMark/>
          </w:tcPr>
          <w:p w:rsidR="0073479F" w:rsidRPr="008B6BF1" w:rsidRDefault="0073479F" w:rsidP="0073479F">
            <w:pPr>
              <w:jc w:val="center"/>
              <w:rPr>
                <w:rFonts w:ascii="Arial" w:hAnsi="Arial" w:cs="Arial"/>
                <w:b/>
                <w:bCs/>
                <w:color w:val="000000"/>
                <w:sz w:val="20"/>
                <w:szCs w:val="20"/>
              </w:rPr>
            </w:pPr>
            <w:r w:rsidRPr="008B6BF1">
              <w:rPr>
                <w:rFonts w:ascii="Arial" w:hAnsi="Arial" w:cs="Arial"/>
                <w:b/>
                <w:bCs/>
                <w:color w:val="000000"/>
                <w:sz w:val="20"/>
                <w:szCs w:val="20"/>
              </w:rPr>
              <w:t> </w:t>
            </w:r>
          </w:p>
        </w:tc>
        <w:tc>
          <w:tcPr>
            <w:tcW w:w="1039" w:type="dxa"/>
            <w:tcBorders>
              <w:top w:val="nil"/>
              <w:left w:val="nil"/>
              <w:bottom w:val="nil"/>
              <w:right w:val="single" w:sz="8" w:space="0" w:color="auto"/>
            </w:tcBorders>
            <w:shd w:val="clear" w:color="auto" w:fill="auto"/>
            <w:vAlign w:val="bottom"/>
            <w:hideMark/>
          </w:tcPr>
          <w:p w:rsidR="0073479F" w:rsidRPr="008B6BF1" w:rsidRDefault="0073479F" w:rsidP="0073479F">
            <w:pPr>
              <w:jc w:val="center"/>
              <w:rPr>
                <w:rFonts w:ascii="Arial" w:hAnsi="Arial" w:cs="Arial"/>
                <w:b/>
                <w:bCs/>
                <w:color w:val="000000"/>
                <w:sz w:val="20"/>
                <w:szCs w:val="20"/>
              </w:rPr>
            </w:pPr>
            <w:r w:rsidRPr="008B6BF1">
              <w:rPr>
                <w:rFonts w:ascii="Arial" w:hAnsi="Arial" w:cs="Arial"/>
                <w:b/>
                <w:bCs/>
                <w:color w:val="000000"/>
                <w:sz w:val="20"/>
                <w:szCs w:val="20"/>
              </w:rPr>
              <w:t> </w:t>
            </w:r>
          </w:p>
        </w:tc>
        <w:tc>
          <w:tcPr>
            <w:tcW w:w="1195" w:type="dxa"/>
            <w:tcBorders>
              <w:top w:val="nil"/>
              <w:left w:val="nil"/>
              <w:bottom w:val="nil"/>
              <w:right w:val="single" w:sz="8" w:space="0" w:color="auto"/>
            </w:tcBorders>
            <w:shd w:val="clear" w:color="auto" w:fill="auto"/>
            <w:vAlign w:val="bottom"/>
          </w:tcPr>
          <w:p w:rsidR="0073479F" w:rsidRPr="008B6BF1" w:rsidRDefault="0073479F" w:rsidP="0073479F">
            <w:pPr>
              <w:jc w:val="center"/>
              <w:rPr>
                <w:rFonts w:ascii="Arial" w:hAnsi="Arial" w:cs="Arial"/>
                <w:b/>
                <w:bCs/>
                <w:color w:val="000000"/>
                <w:sz w:val="20"/>
                <w:szCs w:val="20"/>
              </w:rPr>
            </w:pPr>
          </w:p>
        </w:tc>
        <w:tc>
          <w:tcPr>
            <w:tcW w:w="1500" w:type="dxa"/>
            <w:tcBorders>
              <w:top w:val="nil"/>
              <w:left w:val="nil"/>
              <w:bottom w:val="nil"/>
              <w:right w:val="single" w:sz="8" w:space="0" w:color="auto"/>
            </w:tcBorders>
            <w:shd w:val="clear" w:color="auto" w:fill="auto"/>
            <w:vAlign w:val="bottom"/>
            <w:hideMark/>
          </w:tcPr>
          <w:p w:rsidR="0073479F" w:rsidRPr="008B6BF1" w:rsidRDefault="0073479F" w:rsidP="0073479F">
            <w:pPr>
              <w:jc w:val="center"/>
              <w:rPr>
                <w:rFonts w:ascii="Arial" w:hAnsi="Arial" w:cs="Arial"/>
                <w:b/>
                <w:bCs/>
                <w:color w:val="000000"/>
                <w:sz w:val="20"/>
                <w:szCs w:val="20"/>
              </w:rPr>
            </w:pPr>
          </w:p>
        </w:tc>
        <w:tc>
          <w:tcPr>
            <w:tcW w:w="1320" w:type="dxa"/>
            <w:tcBorders>
              <w:top w:val="nil"/>
              <w:left w:val="nil"/>
              <w:bottom w:val="nil"/>
              <w:right w:val="single" w:sz="8" w:space="0" w:color="auto"/>
            </w:tcBorders>
            <w:shd w:val="clear" w:color="auto" w:fill="auto"/>
            <w:vAlign w:val="bottom"/>
            <w:hideMark/>
          </w:tcPr>
          <w:p w:rsidR="0073479F" w:rsidRPr="008B6BF1" w:rsidRDefault="0073479F" w:rsidP="00170691">
            <w:pPr>
              <w:jc w:val="center"/>
              <w:rPr>
                <w:rFonts w:ascii="Arial" w:hAnsi="Arial" w:cs="Arial"/>
                <w:b/>
                <w:bCs/>
                <w:color w:val="000000"/>
                <w:sz w:val="20"/>
                <w:szCs w:val="20"/>
              </w:rPr>
            </w:pPr>
          </w:p>
        </w:tc>
        <w:tc>
          <w:tcPr>
            <w:tcW w:w="1606" w:type="dxa"/>
            <w:tcBorders>
              <w:top w:val="nil"/>
              <w:left w:val="nil"/>
              <w:bottom w:val="nil"/>
              <w:right w:val="single" w:sz="8" w:space="0" w:color="auto"/>
            </w:tcBorders>
            <w:shd w:val="clear" w:color="auto" w:fill="auto"/>
            <w:vAlign w:val="bottom"/>
            <w:hideMark/>
          </w:tcPr>
          <w:p w:rsidR="0073479F" w:rsidRPr="008B6BF1" w:rsidRDefault="0073479F" w:rsidP="00170691">
            <w:pPr>
              <w:jc w:val="center"/>
              <w:rPr>
                <w:rFonts w:ascii="Arial" w:hAnsi="Arial" w:cs="Arial"/>
                <w:b/>
                <w:bCs/>
                <w:color w:val="000000"/>
                <w:sz w:val="20"/>
                <w:szCs w:val="20"/>
              </w:rPr>
            </w:pPr>
          </w:p>
        </w:tc>
      </w:tr>
      <w:tr w:rsidR="00FF4B37" w:rsidRPr="008B6BF1" w:rsidTr="00B26017">
        <w:trPr>
          <w:trHeight w:val="180"/>
          <w:jc w:val="center"/>
        </w:trPr>
        <w:tc>
          <w:tcPr>
            <w:tcW w:w="2440" w:type="dxa"/>
            <w:tcBorders>
              <w:top w:val="nil"/>
              <w:left w:val="single" w:sz="8" w:space="0" w:color="auto"/>
              <w:bottom w:val="single" w:sz="8" w:space="0" w:color="auto"/>
              <w:right w:val="single" w:sz="8" w:space="0" w:color="auto"/>
            </w:tcBorders>
            <w:shd w:val="clear" w:color="auto" w:fill="auto"/>
            <w:vAlign w:val="bottom"/>
          </w:tcPr>
          <w:p w:rsidR="00FF4B37" w:rsidRPr="008B6BF1" w:rsidRDefault="00262DA8">
            <w:pPr>
              <w:jc w:val="center"/>
              <w:rPr>
                <w:rFonts w:ascii="Arial" w:hAnsi="Arial" w:cs="Arial"/>
                <w:b/>
                <w:bCs/>
                <w:color w:val="000000"/>
                <w:sz w:val="20"/>
                <w:szCs w:val="20"/>
              </w:rPr>
            </w:pPr>
            <w:r>
              <w:rPr>
                <w:rFonts w:ascii="Arial" w:hAnsi="Arial" w:cs="Arial"/>
                <w:b/>
                <w:bCs/>
                <w:color w:val="000000"/>
                <w:sz w:val="20"/>
                <w:szCs w:val="20"/>
              </w:rPr>
              <w:t xml:space="preserve">NFIP Claims </w:t>
            </w:r>
            <w:r w:rsidR="00741776" w:rsidRPr="008B6BF1">
              <w:rPr>
                <w:rFonts w:ascii="Arial" w:hAnsi="Arial" w:cs="Arial"/>
                <w:b/>
                <w:bCs/>
                <w:color w:val="000000"/>
                <w:sz w:val="20"/>
                <w:szCs w:val="20"/>
              </w:rPr>
              <w:t xml:space="preserve">Appeal </w:t>
            </w:r>
          </w:p>
        </w:tc>
        <w:tc>
          <w:tcPr>
            <w:tcW w:w="1280" w:type="dxa"/>
            <w:tcBorders>
              <w:top w:val="nil"/>
              <w:left w:val="nil"/>
              <w:bottom w:val="single" w:sz="8" w:space="0" w:color="auto"/>
              <w:right w:val="single" w:sz="8" w:space="0" w:color="auto"/>
            </w:tcBorders>
            <w:shd w:val="clear" w:color="auto" w:fill="auto"/>
            <w:vAlign w:val="bottom"/>
          </w:tcPr>
          <w:p w:rsidR="00FF4B37" w:rsidRPr="008B6BF1" w:rsidRDefault="00FF4B37" w:rsidP="0073479F">
            <w:pPr>
              <w:jc w:val="center"/>
              <w:rPr>
                <w:rFonts w:ascii="Arial" w:hAnsi="Arial" w:cs="Arial"/>
                <w:b/>
                <w:bCs/>
                <w:color w:val="000000"/>
                <w:sz w:val="20"/>
                <w:szCs w:val="20"/>
              </w:rPr>
            </w:pPr>
          </w:p>
        </w:tc>
        <w:tc>
          <w:tcPr>
            <w:tcW w:w="1039" w:type="dxa"/>
            <w:tcBorders>
              <w:top w:val="nil"/>
              <w:left w:val="nil"/>
              <w:bottom w:val="single" w:sz="8" w:space="0" w:color="auto"/>
              <w:right w:val="single" w:sz="8" w:space="0" w:color="auto"/>
            </w:tcBorders>
            <w:shd w:val="clear" w:color="auto" w:fill="auto"/>
            <w:vAlign w:val="bottom"/>
          </w:tcPr>
          <w:p w:rsidR="00FF4B37" w:rsidRPr="008B6BF1" w:rsidRDefault="00FF4B37" w:rsidP="0073479F">
            <w:pPr>
              <w:jc w:val="center"/>
              <w:rPr>
                <w:rFonts w:ascii="Arial" w:hAnsi="Arial" w:cs="Arial"/>
                <w:b/>
                <w:bCs/>
                <w:color w:val="000000"/>
                <w:sz w:val="20"/>
                <w:szCs w:val="20"/>
              </w:rPr>
            </w:pPr>
          </w:p>
        </w:tc>
        <w:tc>
          <w:tcPr>
            <w:tcW w:w="1195" w:type="dxa"/>
            <w:tcBorders>
              <w:top w:val="nil"/>
              <w:left w:val="nil"/>
              <w:bottom w:val="single" w:sz="8" w:space="0" w:color="auto"/>
              <w:right w:val="single" w:sz="8" w:space="0" w:color="auto"/>
            </w:tcBorders>
            <w:shd w:val="clear" w:color="auto" w:fill="auto"/>
            <w:vAlign w:val="bottom"/>
          </w:tcPr>
          <w:p w:rsidR="00FF4B37" w:rsidRPr="008B6BF1" w:rsidRDefault="00FF4B37" w:rsidP="0073479F">
            <w:pPr>
              <w:jc w:val="center"/>
              <w:rPr>
                <w:rFonts w:ascii="Arial" w:hAnsi="Arial" w:cs="Arial"/>
                <w:b/>
                <w:bCs/>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tcPr>
          <w:p w:rsidR="00FF4B37" w:rsidRPr="008B6BF1" w:rsidRDefault="0051453C" w:rsidP="0073479F">
            <w:pPr>
              <w:jc w:val="center"/>
              <w:rPr>
                <w:rFonts w:ascii="Arial" w:hAnsi="Arial" w:cs="Arial"/>
                <w:b/>
                <w:bCs/>
                <w:color w:val="000000"/>
                <w:sz w:val="20"/>
                <w:szCs w:val="20"/>
              </w:rPr>
            </w:pPr>
            <w:r>
              <w:rPr>
                <w:rFonts w:ascii="Arial" w:hAnsi="Arial" w:cs="Arial"/>
                <w:b/>
                <w:bCs/>
                <w:color w:val="000000"/>
                <w:sz w:val="20"/>
                <w:szCs w:val="20"/>
              </w:rPr>
              <w:t>$60,026</w:t>
            </w:r>
          </w:p>
        </w:tc>
        <w:tc>
          <w:tcPr>
            <w:tcW w:w="1320" w:type="dxa"/>
            <w:tcBorders>
              <w:top w:val="nil"/>
              <w:left w:val="nil"/>
              <w:bottom w:val="single" w:sz="8" w:space="0" w:color="auto"/>
              <w:right w:val="single" w:sz="8" w:space="0" w:color="auto"/>
            </w:tcBorders>
            <w:shd w:val="clear" w:color="auto" w:fill="auto"/>
            <w:vAlign w:val="bottom"/>
          </w:tcPr>
          <w:p w:rsidR="00FF4B37" w:rsidRPr="008B6BF1" w:rsidRDefault="00FA13DF" w:rsidP="00170691">
            <w:pPr>
              <w:jc w:val="center"/>
              <w:rPr>
                <w:rFonts w:ascii="Arial" w:hAnsi="Arial" w:cs="Arial"/>
                <w:b/>
                <w:bCs/>
                <w:color w:val="000000"/>
                <w:sz w:val="20"/>
                <w:szCs w:val="20"/>
              </w:rPr>
            </w:pPr>
            <w:r>
              <w:rPr>
                <w:rFonts w:ascii="Arial" w:hAnsi="Arial" w:cs="Arial"/>
                <w:b/>
                <w:bCs/>
                <w:color w:val="000000"/>
                <w:sz w:val="20"/>
                <w:szCs w:val="20"/>
              </w:rPr>
              <w:t>$74,538</w:t>
            </w:r>
          </w:p>
        </w:tc>
        <w:tc>
          <w:tcPr>
            <w:tcW w:w="1606" w:type="dxa"/>
            <w:tcBorders>
              <w:top w:val="nil"/>
              <w:left w:val="nil"/>
              <w:bottom w:val="single" w:sz="8" w:space="0" w:color="auto"/>
              <w:right w:val="single" w:sz="8" w:space="0" w:color="auto"/>
            </w:tcBorders>
            <w:shd w:val="clear" w:color="auto" w:fill="auto"/>
            <w:vAlign w:val="bottom"/>
          </w:tcPr>
          <w:p w:rsidR="00FF4B37" w:rsidRPr="008B6BF1" w:rsidRDefault="00F342E0" w:rsidP="00D53121">
            <w:pPr>
              <w:jc w:val="center"/>
              <w:rPr>
                <w:rFonts w:ascii="Arial" w:hAnsi="Arial" w:cs="Arial"/>
                <w:b/>
                <w:bCs/>
                <w:color w:val="000000"/>
                <w:sz w:val="20"/>
                <w:szCs w:val="20"/>
              </w:rPr>
            </w:pPr>
            <w:r>
              <w:rPr>
                <w:rFonts w:ascii="Arial" w:hAnsi="Arial" w:cs="Arial"/>
                <w:b/>
                <w:bCs/>
                <w:color w:val="000000"/>
                <w:sz w:val="20"/>
                <w:szCs w:val="20"/>
              </w:rPr>
              <w:t>$</w:t>
            </w:r>
            <w:r w:rsidR="00D53121">
              <w:rPr>
                <w:rFonts w:ascii="Arial" w:hAnsi="Arial" w:cs="Arial"/>
                <w:b/>
                <w:bCs/>
                <w:color w:val="000000"/>
                <w:sz w:val="20"/>
                <w:szCs w:val="20"/>
              </w:rPr>
              <w:t>14,512</w:t>
            </w:r>
          </w:p>
        </w:tc>
      </w:tr>
      <w:tr w:rsidR="00FF4B37" w:rsidRPr="008B6BF1" w:rsidTr="00B26017">
        <w:trPr>
          <w:trHeight w:val="423"/>
          <w:jc w:val="center"/>
        </w:trPr>
        <w:tc>
          <w:tcPr>
            <w:tcW w:w="2440" w:type="dxa"/>
            <w:tcBorders>
              <w:top w:val="nil"/>
              <w:left w:val="single" w:sz="8" w:space="0" w:color="auto"/>
              <w:bottom w:val="single" w:sz="8" w:space="0" w:color="auto"/>
              <w:right w:val="single" w:sz="8" w:space="0" w:color="auto"/>
            </w:tcBorders>
            <w:shd w:val="clear" w:color="auto" w:fill="auto"/>
            <w:vAlign w:val="bottom"/>
          </w:tcPr>
          <w:p w:rsidR="00FF4B37" w:rsidRPr="008B6BF1" w:rsidRDefault="00FF4B37" w:rsidP="0073479F">
            <w:pPr>
              <w:jc w:val="center"/>
              <w:rPr>
                <w:rFonts w:ascii="Arial" w:hAnsi="Arial" w:cs="Arial"/>
                <w:b/>
                <w:bCs/>
                <w:color w:val="000000"/>
                <w:sz w:val="20"/>
                <w:szCs w:val="20"/>
              </w:rPr>
            </w:pPr>
            <w:r w:rsidRPr="008B6BF1">
              <w:rPr>
                <w:rFonts w:ascii="Arial" w:hAnsi="Arial" w:cs="Arial"/>
                <w:b/>
                <w:bCs/>
                <w:color w:val="000000"/>
                <w:sz w:val="20"/>
                <w:szCs w:val="20"/>
              </w:rPr>
              <w:t>Total(s)</w:t>
            </w:r>
          </w:p>
        </w:tc>
        <w:tc>
          <w:tcPr>
            <w:tcW w:w="1280" w:type="dxa"/>
            <w:tcBorders>
              <w:top w:val="nil"/>
              <w:left w:val="nil"/>
              <w:bottom w:val="single" w:sz="8" w:space="0" w:color="auto"/>
              <w:right w:val="single" w:sz="8" w:space="0" w:color="auto"/>
            </w:tcBorders>
            <w:shd w:val="clear" w:color="auto" w:fill="auto"/>
            <w:vAlign w:val="bottom"/>
          </w:tcPr>
          <w:p w:rsidR="00FF4B37" w:rsidRPr="008B6BF1" w:rsidRDefault="00FF4B37" w:rsidP="0073479F">
            <w:pPr>
              <w:jc w:val="center"/>
              <w:rPr>
                <w:rFonts w:ascii="Arial" w:hAnsi="Arial" w:cs="Arial"/>
                <w:b/>
                <w:bCs/>
                <w:color w:val="000000"/>
                <w:sz w:val="20"/>
                <w:szCs w:val="20"/>
              </w:rPr>
            </w:pPr>
          </w:p>
        </w:tc>
        <w:tc>
          <w:tcPr>
            <w:tcW w:w="1039" w:type="dxa"/>
            <w:tcBorders>
              <w:top w:val="nil"/>
              <w:left w:val="nil"/>
              <w:bottom w:val="single" w:sz="8" w:space="0" w:color="auto"/>
              <w:right w:val="single" w:sz="8" w:space="0" w:color="auto"/>
            </w:tcBorders>
            <w:shd w:val="clear" w:color="auto" w:fill="auto"/>
            <w:vAlign w:val="bottom"/>
          </w:tcPr>
          <w:p w:rsidR="00FF4B37" w:rsidRPr="008B6BF1" w:rsidRDefault="00FF4B37" w:rsidP="0073479F">
            <w:pPr>
              <w:jc w:val="center"/>
              <w:rPr>
                <w:rFonts w:ascii="Arial" w:hAnsi="Arial" w:cs="Arial"/>
                <w:b/>
                <w:bCs/>
                <w:color w:val="000000"/>
                <w:sz w:val="20"/>
                <w:szCs w:val="20"/>
              </w:rPr>
            </w:pPr>
          </w:p>
        </w:tc>
        <w:tc>
          <w:tcPr>
            <w:tcW w:w="1195" w:type="dxa"/>
            <w:tcBorders>
              <w:top w:val="nil"/>
              <w:left w:val="nil"/>
              <w:bottom w:val="single" w:sz="8" w:space="0" w:color="auto"/>
              <w:right w:val="single" w:sz="8" w:space="0" w:color="auto"/>
            </w:tcBorders>
            <w:shd w:val="clear" w:color="auto" w:fill="auto"/>
            <w:vAlign w:val="bottom"/>
          </w:tcPr>
          <w:p w:rsidR="00FF4B37" w:rsidRPr="008B6BF1" w:rsidRDefault="00FF4B37" w:rsidP="0073479F">
            <w:pPr>
              <w:jc w:val="center"/>
              <w:rPr>
                <w:rFonts w:ascii="Arial" w:hAnsi="Arial" w:cs="Arial"/>
                <w:b/>
                <w:bCs/>
                <w:color w:val="000000"/>
                <w:sz w:val="20"/>
                <w:szCs w:val="20"/>
              </w:rPr>
            </w:pPr>
          </w:p>
        </w:tc>
        <w:tc>
          <w:tcPr>
            <w:tcW w:w="1500" w:type="dxa"/>
            <w:tcBorders>
              <w:top w:val="nil"/>
              <w:left w:val="nil"/>
              <w:bottom w:val="single" w:sz="8" w:space="0" w:color="auto"/>
              <w:right w:val="single" w:sz="8" w:space="0" w:color="auto"/>
            </w:tcBorders>
            <w:shd w:val="clear" w:color="auto" w:fill="auto"/>
            <w:vAlign w:val="bottom"/>
          </w:tcPr>
          <w:p w:rsidR="00D26054" w:rsidRPr="0042616C" w:rsidRDefault="00200746">
            <w:pPr>
              <w:jc w:val="center"/>
              <w:rPr>
                <w:rFonts w:ascii="Arial" w:hAnsi="Arial" w:cs="Arial"/>
                <w:b/>
                <w:bCs/>
                <w:color w:val="FF0000"/>
                <w:sz w:val="20"/>
                <w:szCs w:val="20"/>
              </w:rPr>
            </w:pPr>
            <w:r>
              <w:rPr>
                <w:rFonts w:ascii="Arial" w:hAnsi="Arial" w:cs="Arial"/>
                <w:b/>
                <w:bCs/>
                <w:color w:val="000000"/>
                <w:sz w:val="20"/>
                <w:szCs w:val="20"/>
              </w:rPr>
              <w:t>$871,548</w:t>
            </w:r>
          </w:p>
        </w:tc>
        <w:tc>
          <w:tcPr>
            <w:tcW w:w="1320" w:type="dxa"/>
            <w:tcBorders>
              <w:top w:val="nil"/>
              <w:left w:val="nil"/>
              <w:bottom w:val="single" w:sz="8" w:space="0" w:color="auto"/>
              <w:right w:val="single" w:sz="8" w:space="0" w:color="auto"/>
            </w:tcBorders>
            <w:shd w:val="clear" w:color="auto" w:fill="auto"/>
            <w:vAlign w:val="bottom"/>
          </w:tcPr>
          <w:p w:rsidR="00FF4B37" w:rsidRPr="008B6BF1" w:rsidRDefault="00D26054" w:rsidP="00170691">
            <w:pPr>
              <w:jc w:val="center"/>
              <w:rPr>
                <w:rFonts w:ascii="Arial" w:hAnsi="Arial" w:cs="Arial"/>
                <w:b/>
                <w:bCs/>
                <w:color w:val="000000"/>
                <w:sz w:val="20"/>
                <w:szCs w:val="20"/>
              </w:rPr>
            </w:pPr>
            <w:r>
              <w:rPr>
                <w:rFonts w:ascii="Arial" w:hAnsi="Arial" w:cs="Arial"/>
                <w:b/>
                <w:bCs/>
                <w:color w:val="000000"/>
                <w:sz w:val="20"/>
                <w:szCs w:val="20"/>
              </w:rPr>
              <w:t>$</w:t>
            </w:r>
            <w:r w:rsidR="00D53121" w:rsidRPr="00D53121">
              <w:rPr>
                <w:rFonts w:ascii="Arial" w:hAnsi="Arial" w:cs="Arial"/>
                <w:b/>
                <w:bCs/>
                <w:color w:val="000000"/>
                <w:sz w:val="20"/>
                <w:szCs w:val="20"/>
              </w:rPr>
              <w:t>2,860,628</w:t>
            </w:r>
          </w:p>
        </w:tc>
        <w:tc>
          <w:tcPr>
            <w:tcW w:w="1606" w:type="dxa"/>
            <w:tcBorders>
              <w:top w:val="nil"/>
              <w:left w:val="nil"/>
              <w:bottom w:val="single" w:sz="8" w:space="0" w:color="auto"/>
              <w:right w:val="single" w:sz="8" w:space="0" w:color="auto"/>
            </w:tcBorders>
            <w:shd w:val="clear" w:color="auto" w:fill="auto"/>
            <w:vAlign w:val="bottom"/>
          </w:tcPr>
          <w:p w:rsidR="00FF4B37" w:rsidRPr="008B6BF1" w:rsidRDefault="00D53121" w:rsidP="00200746">
            <w:pPr>
              <w:jc w:val="center"/>
              <w:rPr>
                <w:rFonts w:ascii="Arial" w:hAnsi="Arial" w:cs="Arial"/>
                <w:b/>
                <w:bCs/>
                <w:color w:val="000000"/>
                <w:sz w:val="20"/>
                <w:szCs w:val="20"/>
              </w:rPr>
            </w:pPr>
            <w:r w:rsidRPr="00D53121">
              <w:rPr>
                <w:rFonts w:ascii="Arial" w:hAnsi="Arial" w:cs="Arial"/>
                <w:b/>
                <w:bCs/>
                <w:color w:val="000000"/>
                <w:sz w:val="20"/>
                <w:szCs w:val="20"/>
              </w:rPr>
              <w:t>1,989,080</w:t>
            </w:r>
          </w:p>
        </w:tc>
      </w:tr>
    </w:tbl>
    <w:p w:rsidR="00D26054" w:rsidRDefault="00B666DB" w:rsidP="00677CAD">
      <w:pPr>
        <w:rPr>
          <w:bCs/>
        </w:rPr>
      </w:pPr>
      <w:r w:rsidRPr="00DA72BA">
        <w:rPr>
          <w:b/>
          <w:bCs/>
          <w:i/>
        </w:rPr>
        <w:t>Explain:</w:t>
      </w:r>
      <w:r w:rsidR="002320B4">
        <w:rPr>
          <w:bCs/>
        </w:rPr>
        <w:t xml:space="preserve">  </w:t>
      </w:r>
      <w:r w:rsidR="00D26054">
        <w:rPr>
          <w:bCs/>
        </w:rPr>
        <w:t>Base</w:t>
      </w:r>
      <w:r w:rsidR="00FA13DF">
        <w:rPr>
          <w:bCs/>
        </w:rPr>
        <w:t>d</w:t>
      </w:r>
      <w:r w:rsidR="00D26054">
        <w:rPr>
          <w:bCs/>
        </w:rPr>
        <w:t xml:space="preserve"> on the revised estimate Annual Hours Burden, the Annual Cost Burden would increase from $</w:t>
      </w:r>
      <w:r w:rsidR="00200746">
        <w:rPr>
          <w:bCs/>
        </w:rPr>
        <w:t>871,548</w:t>
      </w:r>
      <w:r w:rsidR="003C520E">
        <w:rPr>
          <w:bCs/>
        </w:rPr>
        <w:t xml:space="preserve">, </w:t>
      </w:r>
      <w:r w:rsidR="00B44FF9">
        <w:rPr>
          <w:bCs/>
        </w:rPr>
        <w:t xml:space="preserve">without the 1.4 multiplier factor in.  However, there has been an overall increase in the total </w:t>
      </w:r>
      <w:r w:rsidR="003C520E">
        <w:rPr>
          <w:bCs/>
        </w:rPr>
        <w:t xml:space="preserve">annual </w:t>
      </w:r>
      <w:r w:rsidR="00B44FF9">
        <w:rPr>
          <w:bCs/>
        </w:rPr>
        <w:t xml:space="preserve">cost due to the increase in the number of claims received as well due to the incorporation of the 1.4 multiplier on the wage rates. </w:t>
      </w:r>
      <w:r w:rsidR="003C520E">
        <w:rPr>
          <w:bCs/>
        </w:rPr>
        <w:t>T</w:t>
      </w:r>
      <w:r w:rsidR="00B44FF9" w:rsidRPr="00FA13DF">
        <w:rPr>
          <w:bCs/>
        </w:rPr>
        <w:t>he new annual Cost Burden is $</w:t>
      </w:r>
      <w:r w:rsidR="003C520E">
        <w:rPr>
          <w:bCs/>
        </w:rPr>
        <w:t>2,860,628,</w:t>
      </w:r>
      <w:r w:rsidR="00B44FF9" w:rsidRPr="00FA13DF">
        <w:rPr>
          <w:bCs/>
        </w:rPr>
        <w:t xml:space="preserve"> and the net difference +$</w:t>
      </w:r>
      <w:r w:rsidR="003C520E">
        <w:rPr>
          <w:bCs/>
        </w:rPr>
        <w:t>1,989,080</w:t>
      </w:r>
      <w:r w:rsidR="00B44FF9" w:rsidRPr="00FA13DF">
        <w:rPr>
          <w:bCs/>
        </w:rPr>
        <w:t>.</w:t>
      </w:r>
    </w:p>
    <w:p w:rsidR="004771FF" w:rsidRPr="002320B4" w:rsidRDefault="004771FF" w:rsidP="00677CAD">
      <w:pPr>
        <w:rPr>
          <w:bCs/>
        </w:rPr>
      </w:pPr>
    </w:p>
    <w:p w:rsidR="00842E74" w:rsidRDefault="00842E74">
      <w:pPr>
        <w:rPr>
          <w:b/>
          <w:bCs/>
        </w:rPr>
      </w:pPr>
      <w:r>
        <w:rPr>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B5B61" w:rsidRDefault="00920BF8">
      <w:r>
        <w:fldChar w:fldCharType="begin"/>
      </w:r>
      <w:r w:rsidR="00842E74">
        <w:instrText>ADVANCE \R 0.95</w:instrText>
      </w:r>
      <w:r>
        <w:fldChar w:fldCharType="end"/>
      </w:r>
    </w:p>
    <w:p w:rsidR="00842E74" w:rsidRPr="00870B65" w:rsidRDefault="00870B65">
      <w:pPr>
        <w:rPr>
          <w:color w:val="000000" w:themeColor="text1"/>
        </w:rPr>
      </w:pPr>
      <w:r w:rsidRPr="00870B65">
        <w:t>FEMA does not intend to employ the use of statistics or the publication thereof for this information collection</w:t>
      </w:r>
      <w:r>
        <w:rPr>
          <w:color w:val="000000" w:themeColor="text1"/>
        </w:rPr>
        <w:t>.</w:t>
      </w:r>
    </w:p>
    <w:p w:rsidR="00DB5B61" w:rsidRDefault="00DB5B61"/>
    <w:p w:rsidR="00842E74" w:rsidRDefault="00920BF8">
      <w:pPr>
        <w:rPr>
          <w:b/>
          <w:bCs/>
        </w:rPr>
      </w:pPr>
      <w:r>
        <w:rPr>
          <w:b/>
          <w:bCs/>
        </w:rPr>
        <w:fldChar w:fldCharType="begin"/>
      </w:r>
      <w:r w:rsidR="00842E74">
        <w:rPr>
          <w:b/>
          <w:bCs/>
        </w:rPr>
        <w:instrText>ADVANCE \R 0.95</w:instrText>
      </w:r>
      <w:r>
        <w:rPr>
          <w:b/>
          <w:bCs/>
        </w:rPr>
        <w:fldChar w:fldCharType="end"/>
      </w:r>
      <w:r w:rsidR="00842E74">
        <w:rPr>
          <w:b/>
          <w:bCs/>
        </w:rPr>
        <w:t xml:space="preserve">17.  If seeking approval not </w:t>
      </w:r>
      <w:r w:rsidR="00B956BE">
        <w:rPr>
          <w:b/>
          <w:bCs/>
        </w:rPr>
        <w:t xml:space="preserve">to </w:t>
      </w:r>
      <w:r w:rsidR="00842E74">
        <w:rPr>
          <w:b/>
          <w:bCs/>
        </w:rPr>
        <w:t>display the expiration date for OMB approval of the information collection, explain reasons that display would be inappropriate.</w:t>
      </w:r>
    </w:p>
    <w:p w:rsidR="0006360E" w:rsidRDefault="0006360E">
      <w:pPr>
        <w:rPr>
          <w:b/>
          <w:bCs/>
        </w:rPr>
      </w:pPr>
    </w:p>
    <w:p w:rsidR="00842E74" w:rsidRPr="00870B65" w:rsidRDefault="00870B65">
      <w:pPr>
        <w:rPr>
          <w:color w:val="000000" w:themeColor="text1"/>
        </w:rPr>
      </w:pPr>
      <w:r w:rsidRPr="00870B65">
        <w:t>FEMA will display the expiration date for OMB approval of this information collection.</w:t>
      </w:r>
      <w:r w:rsidR="0006360E" w:rsidRPr="00870B65">
        <w:rPr>
          <w:color w:val="000000" w:themeColor="text1"/>
        </w:rPr>
        <w:t xml:space="preserve"> </w:t>
      </w:r>
    </w:p>
    <w:p w:rsidR="00842E74" w:rsidRDefault="00920BF8">
      <w:pPr>
        <w:rPr>
          <w:b/>
          <w:bCs/>
          <w:color w:val="000000"/>
        </w:rPr>
      </w:pPr>
      <w:r>
        <w:rPr>
          <w:b/>
          <w:bCs/>
          <w:color w:val="000000"/>
        </w:rPr>
        <w:fldChar w:fldCharType="begin"/>
      </w:r>
      <w:r w:rsidR="00842E74">
        <w:rPr>
          <w:b/>
          <w:bCs/>
          <w:color w:val="000000"/>
        </w:rPr>
        <w:instrText>ADVANCE \R 0.95</w:instrText>
      </w:r>
      <w:r>
        <w:rPr>
          <w:b/>
          <w:bCs/>
          <w:color w:val="000000"/>
        </w:rPr>
        <w:fldChar w:fldCharType="end"/>
      </w:r>
    </w:p>
    <w:p w:rsidR="00842E74" w:rsidRDefault="00920BF8">
      <w:pPr>
        <w:rPr>
          <w:b/>
          <w:bCs/>
        </w:rPr>
      </w:pPr>
      <w:r>
        <w:rPr>
          <w:b/>
          <w:bCs/>
        </w:rPr>
        <w:fldChar w:fldCharType="begin"/>
      </w:r>
      <w:r w:rsidR="00842E74">
        <w:rPr>
          <w:b/>
          <w:bCs/>
        </w:rPr>
        <w:instrText>ADVANCE \R 0.95</w:instrText>
      </w:r>
      <w:r>
        <w:rPr>
          <w:b/>
          <w:bCs/>
        </w:rPr>
        <w:fldChar w:fldCharType="end"/>
      </w:r>
      <w:r w:rsidR="00842E74">
        <w:rPr>
          <w:b/>
          <w:bCs/>
        </w:rPr>
        <w:t>18.  Explain each exception to the certification statement identified in Item 19 “Certification for Paperwork Reduction Act Submissions,” of OMB Form 83-I.</w:t>
      </w:r>
    </w:p>
    <w:p w:rsidR="00842E74" w:rsidRDefault="00842E74">
      <w:pPr>
        <w:rPr>
          <w:b/>
          <w:bCs/>
        </w:rPr>
      </w:pPr>
    </w:p>
    <w:p w:rsidR="0006360E" w:rsidRPr="00D335C9" w:rsidRDefault="00920BF8" w:rsidP="006A375E">
      <w:pPr>
        <w:rPr>
          <w:color w:val="000000" w:themeColor="text1"/>
        </w:rPr>
      </w:pPr>
      <w:r w:rsidRPr="006A375E">
        <w:rPr>
          <w:color w:val="FF0000"/>
        </w:rPr>
        <w:fldChar w:fldCharType="begin"/>
      </w:r>
      <w:r w:rsidR="00842E74" w:rsidRPr="006A375E">
        <w:rPr>
          <w:color w:val="FF0000"/>
        </w:rPr>
        <w:instrText>ADVANCE \R 0.95</w:instrText>
      </w:r>
      <w:r w:rsidRPr="006A375E">
        <w:rPr>
          <w:color w:val="FF0000"/>
        </w:rPr>
        <w:fldChar w:fldCharType="end"/>
      </w:r>
      <w:r w:rsidR="00870B65" w:rsidRPr="00870B65">
        <w:t>FEMA does not request an exception to the certification of this information collection.</w:t>
      </w:r>
    </w:p>
    <w:p w:rsidR="00372ED0" w:rsidRDefault="00372ED0">
      <w:pPr>
        <w:rPr>
          <w:b/>
          <w:sz w:val="28"/>
        </w:rPr>
      </w:pPr>
    </w:p>
    <w:p w:rsidR="00842E74" w:rsidRDefault="00842E74">
      <w:pPr>
        <w:tabs>
          <w:tab w:val="left" w:pos="-720"/>
        </w:tabs>
        <w:suppressAutoHyphens/>
        <w:rPr>
          <w:b/>
          <w:sz w:val="28"/>
        </w:rPr>
      </w:pPr>
      <w:r>
        <w:rPr>
          <w:b/>
          <w:sz w:val="28"/>
        </w:rPr>
        <w:t>B.  Collections of Information Employing Statistical Methods.</w:t>
      </w:r>
    </w:p>
    <w:p w:rsidR="00842E74" w:rsidRDefault="00920BF8">
      <w:pPr>
        <w:tabs>
          <w:tab w:val="left" w:pos="-720"/>
        </w:tabs>
        <w:suppressAutoHyphens/>
      </w:pPr>
      <w:r>
        <w:fldChar w:fldCharType="begin"/>
      </w:r>
      <w:r w:rsidR="00842E74">
        <w:instrText>ADVANCE \R 0.95</w:instrText>
      </w:r>
      <w:r>
        <w:fldChar w:fldCharType="end"/>
      </w:r>
      <w:r>
        <w:fldChar w:fldCharType="begin"/>
      </w:r>
      <w:r w:rsidR="00842E74">
        <w:instrText>ADVANCE \R 0.95</w:instrText>
      </w:r>
      <w:r>
        <w:fldChar w:fldCharType="end"/>
      </w:r>
      <w:r w:rsidR="00842E74">
        <w:tab/>
      </w:r>
    </w:p>
    <w:p w:rsidR="006809E5" w:rsidRPr="00D335C9" w:rsidRDefault="006809E5">
      <w:pPr>
        <w:tabs>
          <w:tab w:val="left" w:pos="-720"/>
        </w:tabs>
        <w:suppressAutoHyphens/>
        <w:rPr>
          <w:color w:val="000000" w:themeColor="text1"/>
        </w:rPr>
      </w:pPr>
      <w:r>
        <w:rPr>
          <w:color w:val="000000" w:themeColor="text1"/>
        </w:rPr>
        <w:t>There is no statistical methodology involved in this collection.</w:t>
      </w:r>
    </w:p>
    <w:p w:rsidR="008D08F6" w:rsidRPr="006809E5" w:rsidRDefault="008D08F6">
      <w:pPr>
        <w:tabs>
          <w:tab w:val="left" w:pos="-720"/>
        </w:tabs>
        <w:suppressAutoHyphens/>
        <w:rPr>
          <w:color w:val="000000" w:themeColor="text1"/>
        </w:rPr>
      </w:pPr>
      <w:r w:rsidRPr="006809E5">
        <w:rPr>
          <w:color w:val="000000" w:themeColor="text1"/>
        </w:rPr>
        <w:t xml:space="preserve"> </w:t>
      </w:r>
    </w:p>
    <w:p w:rsidR="008D08F6" w:rsidRPr="008D08F6" w:rsidRDefault="008D08F6">
      <w:pPr>
        <w:tabs>
          <w:tab w:val="left" w:pos="-720"/>
        </w:tabs>
        <w:suppressAutoHyphens/>
        <w:rPr>
          <w:b/>
          <w:color w:val="FF0000"/>
        </w:rPr>
      </w:pPr>
    </w:p>
    <w:sectPr w:rsidR="008D08F6" w:rsidRPr="008D08F6" w:rsidSect="0028102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1F3" w:rsidRDefault="00E071F3">
      <w:r>
        <w:separator/>
      </w:r>
    </w:p>
  </w:endnote>
  <w:endnote w:type="continuationSeparator" w:id="0">
    <w:p w:rsidR="00E071F3" w:rsidRDefault="00E07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1F3" w:rsidRDefault="00E071F3">
      <w:r>
        <w:separator/>
      </w:r>
    </w:p>
  </w:footnote>
  <w:footnote w:type="continuationSeparator" w:id="0">
    <w:p w:rsidR="00E071F3" w:rsidRDefault="00E07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0901"/>
    <w:multiLevelType w:val="hybridMultilevel"/>
    <w:tmpl w:val="71BEFE18"/>
    <w:lvl w:ilvl="0" w:tplc="E0B07710">
      <w:start w:val="13"/>
      <w:numFmt w:val="decimal"/>
      <w:lvlText w:val="%1."/>
      <w:lvlJc w:val="left"/>
      <w:pPr>
        <w:tabs>
          <w:tab w:val="num" w:pos="720"/>
        </w:tabs>
        <w:ind w:left="720" w:hanging="420"/>
      </w:pPr>
      <w:rPr>
        <w:rFonts w:hint="default"/>
      </w:rPr>
    </w:lvl>
    <w:lvl w:ilvl="1" w:tplc="9666381C">
      <w:start w:val="1"/>
      <w:numFmt w:val="lowerLetter"/>
      <w:lvlText w:val="%2."/>
      <w:lvlJc w:val="left"/>
      <w:pPr>
        <w:tabs>
          <w:tab w:val="num" w:pos="1380"/>
        </w:tabs>
        <w:ind w:left="1380" w:hanging="360"/>
      </w:pPr>
      <w:rPr>
        <w:rFonts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707245"/>
    <w:multiLevelType w:val="hybridMultilevel"/>
    <w:tmpl w:val="24D08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5">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AF81A8C"/>
    <w:multiLevelType w:val="hybridMultilevel"/>
    <w:tmpl w:val="F5A2C9BE"/>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8">
    <w:nsid w:val="49EE04FE"/>
    <w:multiLevelType w:val="singleLevel"/>
    <w:tmpl w:val="0696E2FC"/>
    <w:lvl w:ilvl="0">
      <w:start w:val="1"/>
      <w:numFmt w:val="bullet"/>
      <w:lvlText w:val=""/>
      <w:lvlJc w:val="left"/>
      <w:pPr>
        <w:tabs>
          <w:tab w:val="num" w:pos="1620"/>
        </w:tabs>
        <w:ind w:left="1404" w:hanging="144"/>
      </w:pPr>
      <w:rPr>
        <w:rFonts w:ascii="Symbol" w:hAnsi="Symbol" w:hint="default"/>
      </w:rPr>
    </w:lvl>
  </w:abstractNum>
  <w:abstractNum w:abstractNumId="9">
    <w:nsid w:val="56F71A6F"/>
    <w:multiLevelType w:val="singleLevel"/>
    <w:tmpl w:val="A4C6B1C0"/>
    <w:lvl w:ilvl="0">
      <w:start w:val="1"/>
      <w:numFmt w:val="decimal"/>
      <w:lvlText w:val="%1."/>
      <w:lvlJc w:val="left"/>
      <w:pPr>
        <w:tabs>
          <w:tab w:val="num" w:pos="870"/>
        </w:tabs>
        <w:ind w:left="870" w:hanging="360"/>
      </w:pPr>
      <w:rPr>
        <w:rFonts w:hint="default"/>
      </w:rPr>
    </w:lvl>
  </w:abstractNum>
  <w:abstractNum w:abstractNumId="10">
    <w:nsid w:val="685B423E"/>
    <w:multiLevelType w:val="hybridMultilevel"/>
    <w:tmpl w:val="3DAAEE7A"/>
    <w:lvl w:ilvl="0" w:tplc="C99A9486">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num w:numId="1">
    <w:abstractNumId w:val="9"/>
  </w:num>
  <w:num w:numId="2">
    <w:abstractNumId w:val="7"/>
  </w:num>
  <w:num w:numId="3">
    <w:abstractNumId w:val="4"/>
  </w:num>
  <w:num w:numId="4">
    <w:abstractNumId w:val="13"/>
  </w:num>
  <w:num w:numId="5">
    <w:abstractNumId w:val="1"/>
  </w:num>
  <w:num w:numId="6">
    <w:abstractNumId w:val="8"/>
  </w:num>
  <w:num w:numId="7">
    <w:abstractNumId w:val="6"/>
  </w:num>
  <w:num w:numId="8">
    <w:abstractNumId w:val="10"/>
  </w:num>
  <w:num w:numId="9">
    <w:abstractNumId w:val="0"/>
  </w:num>
  <w:num w:numId="10">
    <w:abstractNumId w:val="12"/>
  </w:num>
  <w:num w:numId="11">
    <w:abstractNumId w:val="11"/>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D39"/>
    <w:rsid w:val="00005286"/>
    <w:rsid w:val="000061EB"/>
    <w:rsid w:val="00007ADE"/>
    <w:rsid w:val="0001274F"/>
    <w:rsid w:val="000164F8"/>
    <w:rsid w:val="00020610"/>
    <w:rsid w:val="0002071B"/>
    <w:rsid w:val="000216BC"/>
    <w:rsid w:val="000232F3"/>
    <w:rsid w:val="00026155"/>
    <w:rsid w:val="00030CA3"/>
    <w:rsid w:val="00030F34"/>
    <w:rsid w:val="00031622"/>
    <w:rsid w:val="000320D1"/>
    <w:rsid w:val="000412C5"/>
    <w:rsid w:val="00043965"/>
    <w:rsid w:val="00043F47"/>
    <w:rsid w:val="00044629"/>
    <w:rsid w:val="0006360E"/>
    <w:rsid w:val="00063BEE"/>
    <w:rsid w:val="00064EA2"/>
    <w:rsid w:val="000702A4"/>
    <w:rsid w:val="00073D0F"/>
    <w:rsid w:val="00083DBA"/>
    <w:rsid w:val="0009032C"/>
    <w:rsid w:val="000A0BD1"/>
    <w:rsid w:val="000A17F2"/>
    <w:rsid w:val="000A3952"/>
    <w:rsid w:val="000A6018"/>
    <w:rsid w:val="000A619E"/>
    <w:rsid w:val="000A753E"/>
    <w:rsid w:val="000B0C3D"/>
    <w:rsid w:val="000B1A9E"/>
    <w:rsid w:val="000B25C7"/>
    <w:rsid w:val="000B2EB7"/>
    <w:rsid w:val="000B376B"/>
    <w:rsid w:val="000B492B"/>
    <w:rsid w:val="000B737C"/>
    <w:rsid w:val="000B799A"/>
    <w:rsid w:val="000C2249"/>
    <w:rsid w:val="000C473C"/>
    <w:rsid w:val="000C6372"/>
    <w:rsid w:val="000E0572"/>
    <w:rsid w:val="000E2D9D"/>
    <w:rsid w:val="000E3D67"/>
    <w:rsid w:val="000F1EBE"/>
    <w:rsid w:val="000F4423"/>
    <w:rsid w:val="000F55B2"/>
    <w:rsid w:val="00101568"/>
    <w:rsid w:val="00102DB4"/>
    <w:rsid w:val="00103274"/>
    <w:rsid w:val="00106F37"/>
    <w:rsid w:val="001073B1"/>
    <w:rsid w:val="0010754C"/>
    <w:rsid w:val="00113C60"/>
    <w:rsid w:val="00116BB8"/>
    <w:rsid w:val="00120561"/>
    <w:rsid w:val="0012366D"/>
    <w:rsid w:val="001270C5"/>
    <w:rsid w:val="00134D64"/>
    <w:rsid w:val="00135E66"/>
    <w:rsid w:val="0013721E"/>
    <w:rsid w:val="0015054F"/>
    <w:rsid w:val="00152605"/>
    <w:rsid w:val="00152D49"/>
    <w:rsid w:val="00155AE9"/>
    <w:rsid w:val="00156752"/>
    <w:rsid w:val="00164DB6"/>
    <w:rsid w:val="0016607C"/>
    <w:rsid w:val="0016619B"/>
    <w:rsid w:val="00170691"/>
    <w:rsid w:val="00172476"/>
    <w:rsid w:val="00176C6C"/>
    <w:rsid w:val="00180092"/>
    <w:rsid w:val="0018177D"/>
    <w:rsid w:val="001820ED"/>
    <w:rsid w:val="00183D39"/>
    <w:rsid w:val="0019366A"/>
    <w:rsid w:val="00194ECD"/>
    <w:rsid w:val="001A2DBE"/>
    <w:rsid w:val="001A69A7"/>
    <w:rsid w:val="001A793A"/>
    <w:rsid w:val="001B05A0"/>
    <w:rsid w:val="001B3FB1"/>
    <w:rsid w:val="001B4337"/>
    <w:rsid w:val="001C0DF7"/>
    <w:rsid w:val="001C2815"/>
    <w:rsid w:val="001D2EAC"/>
    <w:rsid w:val="001D6902"/>
    <w:rsid w:val="001D768F"/>
    <w:rsid w:val="001D775D"/>
    <w:rsid w:val="001E3F00"/>
    <w:rsid w:val="001E5DA3"/>
    <w:rsid w:val="001F0BA7"/>
    <w:rsid w:val="00200746"/>
    <w:rsid w:val="00203276"/>
    <w:rsid w:val="00203AA5"/>
    <w:rsid w:val="00214919"/>
    <w:rsid w:val="0022270D"/>
    <w:rsid w:val="002320B4"/>
    <w:rsid w:val="00232C69"/>
    <w:rsid w:val="00233D68"/>
    <w:rsid w:val="00234D68"/>
    <w:rsid w:val="00237434"/>
    <w:rsid w:val="00245FB5"/>
    <w:rsid w:val="00246071"/>
    <w:rsid w:val="00247987"/>
    <w:rsid w:val="00252FFB"/>
    <w:rsid w:val="00253BC5"/>
    <w:rsid w:val="00257EA0"/>
    <w:rsid w:val="00262DA8"/>
    <w:rsid w:val="002637E5"/>
    <w:rsid w:val="002643BC"/>
    <w:rsid w:val="0026549A"/>
    <w:rsid w:val="00265A87"/>
    <w:rsid w:val="00266D46"/>
    <w:rsid w:val="00274781"/>
    <w:rsid w:val="0027662B"/>
    <w:rsid w:val="00277450"/>
    <w:rsid w:val="00281028"/>
    <w:rsid w:val="00284795"/>
    <w:rsid w:val="00290000"/>
    <w:rsid w:val="00292AFB"/>
    <w:rsid w:val="00292B88"/>
    <w:rsid w:val="0029554B"/>
    <w:rsid w:val="002A4B95"/>
    <w:rsid w:val="002B0EF7"/>
    <w:rsid w:val="002B186C"/>
    <w:rsid w:val="002B4228"/>
    <w:rsid w:val="002B43BA"/>
    <w:rsid w:val="002B5778"/>
    <w:rsid w:val="002B5FD1"/>
    <w:rsid w:val="002C0222"/>
    <w:rsid w:val="002C21ED"/>
    <w:rsid w:val="002D02B7"/>
    <w:rsid w:val="002D0E4B"/>
    <w:rsid w:val="002D33AD"/>
    <w:rsid w:val="002D61E8"/>
    <w:rsid w:val="002E1C5C"/>
    <w:rsid w:val="002E5D97"/>
    <w:rsid w:val="002F2B30"/>
    <w:rsid w:val="002F4227"/>
    <w:rsid w:val="002F7D64"/>
    <w:rsid w:val="00301230"/>
    <w:rsid w:val="0030374B"/>
    <w:rsid w:val="00303E9D"/>
    <w:rsid w:val="00303FA7"/>
    <w:rsid w:val="00305418"/>
    <w:rsid w:val="00305630"/>
    <w:rsid w:val="003064C7"/>
    <w:rsid w:val="003076D8"/>
    <w:rsid w:val="00313534"/>
    <w:rsid w:val="00313E1E"/>
    <w:rsid w:val="00317B32"/>
    <w:rsid w:val="00326497"/>
    <w:rsid w:val="00327145"/>
    <w:rsid w:val="00332BC0"/>
    <w:rsid w:val="00337435"/>
    <w:rsid w:val="00347D7F"/>
    <w:rsid w:val="0035285B"/>
    <w:rsid w:val="00354F68"/>
    <w:rsid w:val="00354FC7"/>
    <w:rsid w:val="003563A3"/>
    <w:rsid w:val="00357FE9"/>
    <w:rsid w:val="00360543"/>
    <w:rsid w:val="00361118"/>
    <w:rsid w:val="00361EE7"/>
    <w:rsid w:val="00363BB0"/>
    <w:rsid w:val="003662B4"/>
    <w:rsid w:val="003662F6"/>
    <w:rsid w:val="00366B0C"/>
    <w:rsid w:val="00372ED0"/>
    <w:rsid w:val="00382632"/>
    <w:rsid w:val="003827FA"/>
    <w:rsid w:val="003850B4"/>
    <w:rsid w:val="00386F5C"/>
    <w:rsid w:val="00390E29"/>
    <w:rsid w:val="003A091C"/>
    <w:rsid w:val="003A3495"/>
    <w:rsid w:val="003A6739"/>
    <w:rsid w:val="003A72EF"/>
    <w:rsid w:val="003B68B8"/>
    <w:rsid w:val="003C0716"/>
    <w:rsid w:val="003C3E38"/>
    <w:rsid w:val="003C520E"/>
    <w:rsid w:val="003C6924"/>
    <w:rsid w:val="003D0757"/>
    <w:rsid w:val="003D3E8D"/>
    <w:rsid w:val="003D4B38"/>
    <w:rsid w:val="003D7E38"/>
    <w:rsid w:val="003E3B35"/>
    <w:rsid w:val="003E7F40"/>
    <w:rsid w:val="003F1221"/>
    <w:rsid w:val="003F75BF"/>
    <w:rsid w:val="003F7C74"/>
    <w:rsid w:val="00403F36"/>
    <w:rsid w:val="004129CD"/>
    <w:rsid w:val="00413856"/>
    <w:rsid w:val="00414201"/>
    <w:rsid w:val="00414855"/>
    <w:rsid w:val="00414ACD"/>
    <w:rsid w:val="00416638"/>
    <w:rsid w:val="004166CE"/>
    <w:rsid w:val="004168D1"/>
    <w:rsid w:val="004206BC"/>
    <w:rsid w:val="00424EDA"/>
    <w:rsid w:val="0042616C"/>
    <w:rsid w:val="004353AF"/>
    <w:rsid w:val="00444657"/>
    <w:rsid w:val="00447E15"/>
    <w:rsid w:val="00451154"/>
    <w:rsid w:val="00452D80"/>
    <w:rsid w:val="00460C0A"/>
    <w:rsid w:val="004630DA"/>
    <w:rsid w:val="0046431C"/>
    <w:rsid w:val="00465E3A"/>
    <w:rsid w:val="0046759A"/>
    <w:rsid w:val="004771FF"/>
    <w:rsid w:val="004842F4"/>
    <w:rsid w:val="00485454"/>
    <w:rsid w:val="0048684E"/>
    <w:rsid w:val="00493C00"/>
    <w:rsid w:val="00495413"/>
    <w:rsid w:val="004A6637"/>
    <w:rsid w:val="004A7D5A"/>
    <w:rsid w:val="004B35A3"/>
    <w:rsid w:val="004C4948"/>
    <w:rsid w:val="004C7052"/>
    <w:rsid w:val="004D07C9"/>
    <w:rsid w:val="004E1D16"/>
    <w:rsid w:val="004E311F"/>
    <w:rsid w:val="004E6038"/>
    <w:rsid w:val="004E6947"/>
    <w:rsid w:val="004F2D03"/>
    <w:rsid w:val="004F6617"/>
    <w:rsid w:val="00500447"/>
    <w:rsid w:val="005025EC"/>
    <w:rsid w:val="00504885"/>
    <w:rsid w:val="005054B2"/>
    <w:rsid w:val="00511067"/>
    <w:rsid w:val="0051453C"/>
    <w:rsid w:val="0051593B"/>
    <w:rsid w:val="00517439"/>
    <w:rsid w:val="005233FF"/>
    <w:rsid w:val="0052599D"/>
    <w:rsid w:val="005271D8"/>
    <w:rsid w:val="00533E33"/>
    <w:rsid w:val="00535179"/>
    <w:rsid w:val="00552EC7"/>
    <w:rsid w:val="00553E8A"/>
    <w:rsid w:val="00557C90"/>
    <w:rsid w:val="00561F85"/>
    <w:rsid w:val="00562810"/>
    <w:rsid w:val="005649E9"/>
    <w:rsid w:val="00584334"/>
    <w:rsid w:val="00584B76"/>
    <w:rsid w:val="00587E17"/>
    <w:rsid w:val="005926EA"/>
    <w:rsid w:val="00592840"/>
    <w:rsid w:val="005A25B2"/>
    <w:rsid w:val="005A3789"/>
    <w:rsid w:val="005A4516"/>
    <w:rsid w:val="005A6B16"/>
    <w:rsid w:val="005A75EA"/>
    <w:rsid w:val="005B0CB6"/>
    <w:rsid w:val="005B1A1B"/>
    <w:rsid w:val="005C0255"/>
    <w:rsid w:val="005C41F4"/>
    <w:rsid w:val="005C4259"/>
    <w:rsid w:val="005C6065"/>
    <w:rsid w:val="005C70BB"/>
    <w:rsid w:val="005D1683"/>
    <w:rsid w:val="005D7553"/>
    <w:rsid w:val="005E21C2"/>
    <w:rsid w:val="005E22AA"/>
    <w:rsid w:val="005E2FA1"/>
    <w:rsid w:val="005E3C8D"/>
    <w:rsid w:val="005E692A"/>
    <w:rsid w:val="005F0197"/>
    <w:rsid w:val="005F373C"/>
    <w:rsid w:val="005F3D78"/>
    <w:rsid w:val="005F79C4"/>
    <w:rsid w:val="00600089"/>
    <w:rsid w:val="00603880"/>
    <w:rsid w:val="006078D1"/>
    <w:rsid w:val="00623B04"/>
    <w:rsid w:val="00633DA0"/>
    <w:rsid w:val="006540F6"/>
    <w:rsid w:val="00656BB2"/>
    <w:rsid w:val="006573E2"/>
    <w:rsid w:val="00661114"/>
    <w:rsid w:val="00662674"/>
    <w:rsid w:val="0067007B"/>
    <w:rsid w:val="00673158"/>
    <w:rsid w:val="00673E2F"/>
    <w:rsid w:val="00677CAD"/>
    <w:rsid w:val="006809E5"/>
    <w:rsid w:val="006876CC"/>
    <w:rsid w:val="00691093"/>
    <w:rsid w:val="00693C95"/>
    <w:rsid w:val="00695E13"/>
    <w:rsid w:val="00697456"/>
    <w:rsid w:val="00697557"/>
    <w:rsid w:val="006A12F8"/>
    <w:rsid w:val="006A375E"/>
    <w:rsid w:val="006A4787"/>
    <w:rsid w:val="006A6154"/>
    <w:rsid w:val="006B296C"/>
    <w:rsid w:val="006B7DE7"/>
    <w:rsid w:val="006B7ED2"/>
    <w:rsid w:val="006C04FF"/>
    <w:rsid w:val="006C3EAA"/>
    <w:rsid w:val="006C5E4A"/>
    <w:rsid w:val="006C6989"/>
    <w:rsid w:val="006D5FFA"/>
    <w:rsid w:val="006D613B"/>
    <w:rsid w:val="006E24AC"/>
    <w:rsid w:val="006E4F0E"/>
    <w:rsid w:val="006F410C"/>
    <w:rsid w:val="006F49E8"/>
    <w:rsid w:val="006F6EE2"/>
    <w:rsid w:val="00703100"/>
    <w:rsid w:val="0070324F"/>
    <w:rsid w:val="007148B0"/>
    <w:rsid w:val="007228AA"/>
    <w:rsid w:val="00723240"/>
    <w:rsid w:val="00725BCF"/>
    <w:rsid w:val="007263B4"/>
    <w:rsid w:val="00726D0B"/>
    <w:rsid w:val="0073479F"/>
    <w:rsid w:val="007376D8"/>
    <w:rsid w:val="007404A1"/>
    <w:rsid w:val="00740F51"/>
    <w:rsid w:val="00741776"/>
    <w:rsid w:val="007432F9"/>
    <w:rsid w:val="00744E42"/>
    <w:rsid w:val="007450F6"/>
    <w:rsid w:val="00751F45"/>
    <w:rsid w:val="00756A89"/>
    <w:rsid w:val="00761BFF"/>
    <w:rsid w:val="00763992"/>
    <w:rsid w:val="007672DB"/>
    <w:rsid w:val="00772A0C"/>
    <w:rsid w:val="00776A14"/>
    <w:rsid w:val="00776D19"/>
    <w:rsid w:val="00781219"/>
    <w:rsid w:val="00787141"/>
    <w:rsid w:val="00792228"/>
    <w:rsid w:val="007A6B5D"/>
    <w:rsid w:val="007B3BCE"/>
    <w:rsid w:val="007B3C83"/>
    <w:rsid w:val="007B6537"/>
    <w:rsid w:val="007B70DF"/>
    <w:rsid w:val="007C2C26"/>
    <w:rsid w:val="007C4C61"/>
    <w:rsid w:val="007E5947"/>
    <w:rsid w:val="007F1B2A"/>
    <w:rsid w:val="008032EF"/>
    <w:rsid w:val="00805896"/>
    <w:rsid w:val="008119FD"/>
    <w:rsid w:val="00813F3E"/>
    <w:rsid w:val="008210A2"/>
    <w:rsid w:val="00822811"/>
    <w:rsid w:val="00824802"/>
    <w:rsid w:val="00824D80"/>
    <w:rsid w:val="00834E29"/>
    <w:rsid w:val="0083693F"/>
    <w:rsid w:val="00837F39"/>
    <w:rsid w:val="00842E74"/>
    <w:rsid w:val="008439A6"/>
    <w:rsid w:val="00845FFA"/>
    <w:rsid w:val="00853D17"/>
    <w:rsid w:val="008569C5"/>
    <w:rsid w:val="00856F88"/>
    <w:rsid w:val="00870B65"/>
    <w:rsid w:val="008717F2"/>
    <w:rsid w:val="00874D40"/>
    <w:rsid w:val="008770FD"/>
    <w:rsid w:val="00877531"/>
    <w:rsid w:val="0088048E"/>
    <w:rsid w:val="00882FF9"/>
    <w:rsid w:val="00883BF5"/>
    <w:rsid w:val="00885130"/>
    <w:rsid w:val="00890881"/>
    <w:rsid w:val="00896164"/>
    <w:rsid w:val="00897BDC"/>
    <w:rsid w:val="008A07DF"/>
    <w:rsid w:val="008B10FE"/>
    <w:rsid w:val="008B14CC"/>
    <w:rsid w:val="008B6BF1"/>
    <w:rsid w:val="008C2A33"/>
    <w:rsid w:val="008C3D79"/>
    <w:rsid w:val="008C7FF8"/>
    <w:rsid w:val="008D08F6"/>
    <w:rsid w:val="008D27C0"/>
    <w:rsid w:val="008D458C"/>
    <w:rsid w:val="008D61BC"/>
    <w:rsid w:val="008E36E4"/>
    <w:rsid w:val="008E6355"/>
    <w:rsid w:val="008E7C7A"/>
    <w:rsid w:val="008F5344"/>
    <w:rsid w:val="008F596E"/>
    <w:rsid w:val="008F6B8D"/>
    <w:rsid w:val="008F796A"/>
    <w:rsid w:val="0090080C"/>
    <w:rsid w:val="0090100F"/>
    <w:rsid w:val="0090199A"/>
    <w:rsid w:val="009037B0"/>
    <w:rsid w:val="00903AFA"/>
    <w:rsid w:val="0090478D"/>
    <w:rsid w:val="00907F9D"/>
    <w:rsid w:val="009139B5"/>
    <w:rsid w:val="00913E19"/>
    <w:rsid w:val="00915FD5"/>
    <w:rsid w:val="00917CCF"/>
    <w:rsid w:val="00920A21"/>
    <w:rsid w:val="00920BF8"/>
    <w:rsid w:val="00927BA9"/>
    <w:rsid w:val="00930CD1"/>
    <w:rsid w:val="00933D90"/>
    <w:rsid w:val="00934767"/>
    <w:rsid w:val="0093562A"/>
    <w:rsid w:val="0093589A"/>
    <w:rsid w:val="00936956"/>
    <w:rsid w:val="00940EAA"/>
    <w:rsid w:val="0094153E"/>
    <w:rsid w:val="0094233D"/>
    <w:rsid w:val="00943F11"/>
    <w:rsid w:val="0095081D"/>
    <w:rsid w:val="00951EA9"/>
    <w:rsid w:val="009534C0"/>
    <w:rsid w:val="009577EB"/>
    <w:rsid w:val="0096404B"/>
    <w:rsid w:val="00964EA8"/>
    <w:rsid w:val="00970476"/>
    <w:rsid w:val="00973F3A"/>
    <w:rsid w:val="00974EA8"/>
    <w:rsid w:val="0099025D"/>
    <w:rsid w:val="009925CC"/>
    <w:rsid w:val="00992E0E"/>
    <w:rsid w:val="00994763"/>
    <w:rsid w:val="00996C42"/>
    <w:rsid w:val="009976C9"/>
    <w:rsid w:val="00997F96"/>
    <w:rsid w:val="009A1F55"/>
    <w:rsid w:val="009A25C9"/>
    <w:rsid w:val="009B261B"/>
    <w:rsid w:val="009B26A8"/>
    <w:rsid w:val="009B2B2F"/>
    <w:rsid w:val="009B4E88"/>
    <w:rsid w:val="009B69D3"/>
    <w:rsid w:val="009C401C"/>
    <w:rsid w:val="009D1BC5"/>
    <w:rsid w:val="009D2DF1"/>
    <w:rsid w:val="009D3030"/>
    <w:rsid w:val="009D59D6"/>
    <w:rsid w:val="009D78EE"/>
    <w:rsid w:val="009E1C03"/>
    <w:rsid w:val="009E477C"/>
    <w:rsid w:val="009E6873"/>
    <w:rsid w:val="009F37C2"/>
    <w:rsid w:val="009F46CE"/>
    <w:rsid w:val="009F4E05"/>
    <w:rsid w:val="009F7AC0"/>
    <w:rsid w:val="00A02B7F"/>
    <w:rsid w:val="00A04797"/>
    <w:rsid w:val="00A1442E"/>
    <w:rsid w:val="00A21D22"/>
    <w:rsid w:val="00A236D1"/>
    <w:rsid w:val="00A23C78"/>
    <w:rsid w:val="00A31397"/>
    <w:rsid w:val="00A319AE"/>
    <w:rsid w:val="00A37286"/>
    <w:rsid w:val="00A41026"/>
    <w:rsid w:val="00A41375"/>
    <w:rsid w:val="00A41C0E"/>
    <w:rsid w:val="00A420B8"/>
    <w:rsid w:val="00A43254"/>
    <w:rsid w:val="00A44FAB"/>
    <w:rsid w:val="00A531EA"/>
    <w:rsid w:val="00A64397"/>
    <w:rsid w:val="00A643EA"/>
    <w:rsid w:val="00A80EEB"/>
    <w:rsid w:val="00A81984"/>
    <w:rsid w:val="00A821CD"/>
    <w:rsid w:val="00A90F38"/>
    <w:rsid w:val="00AA0D23"/>
    <w:rsid w:val="00AA148D"/>
    <w:rsid w:val="00AA26EE"/>
    <w:rsid w:val="00AA5603"/>
    <w:rsid w:val="00AA6A86"/>
    <w:rsid w:val="00AB2BED"/>
    <w:rsid w:val="00AC69DE"/>
    <w:rsid w:val="00AD6B24"/>
    <w:rsid w:val="00AD71DC"/>
    <w:rsid w:val="00AE00E8"/>
    <w:rsid w:val="00AE4817"/>
    <w:rsid w:val="00AE55BE"/>
    <w:rsid w:val="00AF0423"/>
    <w:rsid w:val="00AF1A86"/>
    <w:rsid w:val="00AF1BC7"/>
    <w:rsid w:val="00AF70A0"/>
    <w:rsid w:val="00B05C1B"/>
    <w:rsid w:val="00B106C8"/>
    <w:rsid w:val="00B1281F"/>
    <w:rsid w:val="00B12C39"/>
    <w:rsid w:val="00B14AFB"/>
    <w:rsid w:val="00B1651E"/>
    <w:rsid w:val="00B205AF"/>
    <w:rsid w:val="00B26017"/>
    <w:rsid w:val="00B26D03"/>
    <w:rsid w:val="00B314D8"/>
    <w:rsid w:val="00B3201D"/>
    <w:rsid w:val="00B37E84"/>
    <w:rsid w:val="00B40AA9"/>
    <w:rsid w:val="00B44FF9"/>
    <w:rsid w:val="00B46321"/>
    <w:rsid w:val="00B539DC"/>
    <w:rsid w:val="00B54053"/>
    <w:rsid w:val="00B54354"/>
    <w:rsid w:val="00B551D9"/>
    <w:rsid w:val="00B56058"/>
    <w:rsid w:val="00B61768"/>
    <w:rsid w:val="00B666DB"/>
    <w:rsid w:val="00B668DF"/>
    <w:rsid w:val="00B67B66"/>
    <w:rsid w:val="00B70AC2"/>
    <w:rsid w:val="00B73A6F"/>
    <w:rsid w:val="00B75858"/>
    <w:rsid w:val="00B77E9C"/>
    <w:rsid w:val="00B80BCE"/>
    <w:rsid w:val="00B870AD"/>
    <w:rsid w:val="00B92693"/>
    <w:rsid w:val="00B954A1"/>
    <w:rsid w:val="00B956BE"/>
    <w:rsid w:val="00BA5E41"/>
    <w:rsid w:val="00BB1AAF"/>
    <w:rsid w:val="00BB2CA1"/>
    <w:rsid w:val="00BB6184"/>
    <w:rsid w:val="00BC108D"/>
    <w:rsid w:val="00BC38ED"/>
    <w:rsid w:val="00BC555D"/>
    <w:rsid w:val="00BC69B9"/>
    <w:rsid w:val="00BD2845"/>
    <w:rsid w:val="00BD7178"/>
    <w:rsid w:val="00BD7D79"/>
    <w:rsid w:val="00BE1160"/>
    <w:rsid w:val="00BE3798"/>
    <w:rsid w:val="00BE51A0"/>
    <w:rsid w:val="00BE6474"/>
    <w:rsid w:val="00BE677F"/>
    <w:rsid w:val="00BF07AD"/>
    <w:rsid w:val="00BF19EE"/>
    <w:rsid w:val="00BF4DF2"/>
    <w:rsid w:val="00C10864"/>
    <w:rsid w:val="00C12FA2"/>
    <w:rsid w:val="00C154EA"/>
    <w:rsid w:val="00C217D2"/>
    <w:rsid w:val="00C26FAF"/>
    <w:rsid w:val="00C313FA"/>
    <w:rsid w:val="00C3147A"/>
    <w:rsid w:val="00C32E45"/>
    <w:rsid w:val="00C435DC"/>
    <w:rsid w:val="00C43EBE"/>
    <w:rsid w:val="00C469AA"/>
    <w:rsid w:val="00C5229C"/>
    <w:rsid w:val="00C558AD"/>
    <w:rsid w:val="00C562C1"/>
    <w:rsid w:val="00C611E0"/>
    <w:rsid w:val="00C6141D"/>
    <w:rsid w:val="00C633DB"/>
    <w:rsid w:val="00C64AB5"/>
    <w:rsid w:val="00C67345"/>
    <w:rsid w:val="00C6735F"/>
    <w:rsid w:val="00C77B44"/>
    <w:rsid w:val="00C80767"/>
    <w:rsid w:val="00C81E80"/>
    <w:rsid w:val="00C81FEE"/>
    <w:rsid w:val="00C864C7"/>
    <w:rsid w:val="00C87A9D"/>
    <w:rsid w:val="00C91393"/>
    <w:rsid w:val="00C94212"/>
    <w:rsid w:val="00C94435"/>
    <w:rsid w:val="00C95DDA"/>
    <w:rsid w:val="00C97FB8"/>
    <w:rsid w:val="00CA1969"/>
    <w:rsid w:val="00CA19D3"/>
    <w:rsid w:val="00CA29C9"/>
    <w:rsid w:val="00CA71FE"/>
    <w:rsid w:val="00CB06DC"/>
    <w:rsid w:val="00CB1650"/>
    <w:rsid w:val="00CB49A4"/>
    <w:rsid w:val="00CB5077"/>
    <w:rsid w:val="00CB6F6D"/>
    <w:rsid w:val="00CC0BD9"/>
    <w:rsid w:val="00CC5B5F"/>
    <w:rsid w:val="00CD0CD6"/>
    <w:rsid w:val="00CD1A0F"/>
    <w:rsid w:val="00CE0D96"/>
    <w:rsid w:val="00CE2686"/>
    <w:rsid w:val="00CF1885"/>
    <w:rsid w:val="00CF45F1"/>
    <w:rsid w:val="00CF7551"/>
    <w:rsid w:val="00D003AA"/>
    <w:rsid w:val="00D00A0D"/>
    <w:rsid w:val="00D10FCC"/>
    <w:rsid w:val="00D123FF"/>
    <w:rsid w:val="00D158A9"/>
    <w:rsid w:val="00D1642C"/>
    <w:rsid w:val="00D16AB0"/>
    <w:rsid w:val="00D2490C"/>
    <w:rsid w:val="00D26054"/>
    <w:rsid w:val="00D277C6"/>
    <w:rsid w:val="00D335C9"/>
    <w:rsid w:val="00D35956"/>
    <w:rsid w:val="00D43902"/>
    <w:rsid w:val="00D45B5D"/>
    <w:rsid w:val="00D527A2"/>
    <w:rsid w:val="00D53121"/>
    <w:rsid w:val="00D550F8"/>
    <w:rsid w:val="00D57753"/>
    <w:rsid w:val="00D61F7A"/>
    <w:rsid w:val="00D651AF"/>
    <w:rsid w:val="00D7037F"/>
    <w:rsid w:val="00D759B3"/>
    <w:rsid w:val="00D82BB6"/>
    <w:rsid w:val="00D914D7"/>
    <w:rsid w:val="00D92124"/>
    <w:rsid w:val="00D9256E"/>
    <w:rsid w:val="00D951D4"/>
    <w:rsid w:val="00D9544D"/>
    <w:rsid w:val="00D97C6A"/>
    <w:rsid w:val="00DA11B9"/>
    <w:rsid w:val="00DA72BA"/>
    <w:rsid w:val="00DB084D"/>
    <w:rsid w:val="00DB0930"/>
    <w:rsid w:val="00DB4476"/>
    <w:rsid w:val="00DB5B14"/>
    <w:rsid w:val="00DB5B61"/>
    <w:rsid w:val="00DC091D"/>
    <w:rsid w:val="00DC14C7"/>
    <w:rsid w:val="00DC5D67"/>
    <w:rsid w:val="00DD0BCE"/>
    <w:rsid w:val="00DE0C43"/>
    <w:rsid w:val="00DE1906"/>
    <w:rsid w:val="00DE3EA2"/>
    <w:rsid w:val="00DF2F3F"/>
    <w:rsid w:val="00E0011F"/>
    <w:rsid w:val="00E014CA"/>
    <w:rsid w:val="00E0354C"/>
    <w:rsid w:val="00E04777"/>
    <w:rsid w:val="00E071F3"/>
    <w:rsid w:val="00E07992"/>
    <w:rsid w:val="00E108CC"/>
    <w:rsid w:val="00E124C9"/>
    <w:rsid w:val="00E13E97"/>
    <w:rsid w:val="00E15BAA"/>
    <w:rsid w:val="00E1763E"/>
    <w:rsid w:val="00E17A37"/>
    <w:rsid w:val="00E202DC"/>
    <w:rsid w:val="00E205A6"/>
    <w:rsid w:val="00E21379"/>
    <w:rsid w:val="00E21F1B"/>
    <w:rsid w:val="00E23426"/>
    <w:rsid w:val="00E2715E"/>
    <w:rsid w:val="00E27750"/>
    <w:rsid w:val="00E30CA2"/>
    <w:rsid w:val="00E34FB6"/>
    <w:rsid w:val="00E35FFB"/>
    <w:rsid w:val="00E36E96"/>
    <w:rsid w:val="00E376B8"/>
    <w:rsid w:val="00E45E43"/>
    <w:rsid w:val="00E53B99"/>
    <w:rsid w:val="00E6111F"/>
    <w:rsid w:val="00E61C7D"/>
    <w:rsid w:val="00E66E69"/>
    <w:rsid w:val="00E66F50"/>
    <w:rsid w:val="00E679CD"/>
    <w:rsid w:val="00E75150"/>
    <w:rsid w:val="00E753E8"/>
    <w:rsid w:val="00E765BC"/>
    <w:rsid w:val="00E766E9"/>
    <w:rsid w:val="00E84189"/>
    <w:rsid w:val="00E863D5"/>
    <w:rsid w:val="00E942A0"/>
    <w:rsid w:val="00E9722E"/>
    <w:rsid w:val="00E978AD"/>
    <w:rsid w:val="00EA1A7C"/>
    <w:rsid w:val="00EA3483"/>
    <w:rsid w:val="00EA634E"/>
    <w:rsid w:val="00EB737E"/>
    <w:rsid w:val="00EC0D19"/>
    <w:rsid w:val="00EC210B"/>
    <w:rsid w:val="00ED1687"/>
    <w:rsid w:val="00ED24C1"/>
    <w:rsid w:val="00ED2B9E"/>
    <w:rsid w:val="00ED7238"/>
    <w:rsid w:val="00ED78AF"/>
    <w:rsid w:val="00ED7CD6"/>
    <w:rsid w:val="00EE6928"/>
    <w:rsid w:val="00EF65FE"/>
    <w:rsid w:val="00EF77B8"/>
    <w:rsid w:val="00F02A90"/>
    <w:rsid w:val="00F04DE3"/>
    <w:rsid w:val="00F05247"/>
    <w:rsid w:val="00F10F93"/>
    <w:rsid w:val="00F1119B"/>
    <w:rsid w:val="00F16424"/>
    <w:rsid w:val="00F20DA8"/>
    <w:rsid w:val="00F26220"/>
    <w:rsid w:val="00F32F77"/>
    <w:rsid w:val="00F342E0"/>
    <w:rsid w:val="00F37E3B"/>
    <w:rsid w:val="00F52B91"/>
    <w:rsid w:val="00F53002"/>
    <w:rsid w:val="00F56D9A"/>
    <w:rsid w:val="00F642D5"/>
    <w:rsid w:val="00F6522C"/>
    <w:rsid w:val="00F74369"/>
    <w:rsid w:val="00F75A28"/>
    <w:rsid w:val="00F80D59"/>
    <w:rsid w:val="00F92018"/>
    <w:rsid w:val="00F926C4"/>
    <w:rsid w:val="00F9678B"/>
    <w:rsid w:val="00F97F2C"/>
    <w:rsid w:val="00FA13DF"/>
    <w:rsid w:val="00FA2950"/>
    <w:rsid w:val="00FB0F42"/>
    <w:rsid w:val="00FB2514"/>
    <w:rsid w:val="00FB459F"/>
    <w:rsid w:val="00FC015C"/>
    <w:rsid w:val="00FC27B5"/>
    <w:rsid w:val="00FC32F3"/>
    <w:rsid w:val="00FC427A"/>
    <w:rsid w:val="00FC4456"/>
    <w:rsid w:val="00FC56A4"/>
    <w:rsid w:val="00FC6978"/>
    <w:rsid w:val="00FC7791"/>
    <w:rsid w:val="00FD13E5"/>
    <w:rsid w:val="00FD6790"/>
    <w:rsid w:val="00FD6C8B"/>
    <w:rsid w:val="00FE1C6F"/>
    <w:rsid w:val="00FE2630"/>
    <w:rsid w:val="00FE29C2"/>
    <w:rsid w:val="00FE7F20"/>
    <w:rsid w:val="00FF322E"/>
    <w:rsid w:val="00FF396F"/>
    <w:rsid w:val="00FF4B37"/>
    <w:rsid w:val="00FF5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E66"/>
    <w:rPr>
      <w:sz w:val="24"/>
      <w:szCs w:val="24"/>
    </w:rPr>
  </w:style>
  <w:style w:type="paragraph" w:styleId="Heading1">
    <w:name w:val="heading 1"/>
    <w:basedOn w:val="Normal"/>
    <w:next w:val="Normal"/>
    <w:qFormat/>
    <w:rsid w:val="00281028"/>
    <w:pPr>
      <w:keepNext/>
      <w:tabs>
        <w:tab w:val="left" w:pos="-720"/>
      </w:tabs>
      <w:suppressAutoHyphens/>
      <w:outlineLvl w:val="0"/>
    </w:pPr>
    <w:rPr>
      <w:b/>
      <w:sz w:val="28"/>
      <w:szCs w:val="20"/>
    </w:rPr>
  </w:style>
  <w:style w:type="paragraph" w:styleId="Heading2">
    <w:name w:val="heading 2"/>
    <w:basedOn w:val="Normal"/>
    <w:next w:val="Normal"/>
    <w:qFormat/>
    <w:rsid w:val="00281028"/>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1028"/>
    <w:pPr>
      <w:suppressAutoHyphens/>
      <w:jc w:val="center"/>
    </w:pPr>
    <w:rPr>
      <w:b/>
      <w:sz w:val="32"/>
      <w:szCs w:val="20"/>
    </w:rPr>
  </w:style>
  <w:style w:type="paragraph" w:styleId="BodyText3">
    <w:name w:val="Body Text 3"/>
    <w:basedOn w:val="Normal"/>
    <w:rsid w:val="00281028"/>
    <w:pPr>
      <w:shd w:val="pct25" w:color="auto" w:fill="auto"/>
      <w:tabs>
        <w:tab w:val="left" w:pos="-720"/>
        <w:tab w:val="left" w:pos="720"/>
      </w:tabs>
      <w:suppressAutoHyphens/>
    </w:pPr>
    <w:rPr>
      <w:sz w:val="26"/>
      <w:szCs w:val="20"/>
    </w:rPr>
  </w:style>
  <w:style w:type="character" w:styleId="Hyperlink">
    <w:name w:val="Hyperlink"/>
    <w:basedOn w:val="DefaultParagraphFont"/>
    <w:rsid w:val="00281028"/>
    <w:rPr>
      <w:color w:val="0000FF"/>
      <w:u w:val="single"/>
    </w:rPr>
  </w:style>
  <w:style w:type="paragraph" w:styleId="BodyText">
    <w:name w:val="Body Text"/>
    <w:basedOn w:val="Normal"/>
    <w:rsid w:val="00281028"/>
    <w:pPr>
      <w:shd w:val="pct25" w:color="auto" w:fill="FFFFFF"/>
      <w:tabs>
        <w:tab w:val="left" w:pos="-720"/>
      </w:tabs>
      <w:suppressAutoHyphens/>
    </w:pPr>
    <w:rPr>
      <w:sz w:val="26"/>
    </w:rPr>
  </w:style>
  <w:style w:type="paragraph" w:styleId="BodyTextIndent">
    <w:name w:val="Body Text Indent"/>
    <w:basedOn w:val="Normal"/>
    <w:rsid w:val="00281028"/>
    <w:pPr>
      <w:shd w:val="pct25" w:color="auto" w:fill="FFFFFF"/>
      <w:tabs>
        <w:tab w:val="left" w:pos="-720"/>
      </w:tabs>
      <w:suppressAutoHyphens/>
      <w:ind w:left="510"/>
    </w:pPr>
    <w:rPr>
      <w:sz w:val="26"/>
      <w:szCs w:val="20"/>
    </w:rPr>
  </w:style>
  <w:style w:type="paragraph" w:styleId="BodyText2">
    <w:name w:val="Body Text 2"/>
    <w:basedOn w:val="Normal"/>
    <w:rsid w:val="00281028"/>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81028"/>
    <w:pPr>
      <w:tabs>
        <w:tab w:val="center" w:pos="4320"/>
        <w:tab w:val="right" w:pos="8640"/>
      </w:tabs>
    </w:pPr>
  </w:style>
  <w:style w:type="character" w:styleId="PageNumber">
    <w:name w:val="page number"/>
    <w:basedOn w:val="DefaultParagraphFont"/>
    <w:rsid w:val="00281028"/>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CharCharCharCharCharCharCharCharCharCharCharChar1CharCharChar1Char">
    <w:name w:val="Char Char Char Char Char Char Char Char Char Char Char Char1 Char Char Char1 Char"/>
    <w:basedOn w:val="Normal"/>
    <w:autoRedefine/>
    <w:semiHidden/>
    <w:rsid w:val="00870B65"/>
    <w:pPr>
      <w:widowControl w:val="0"/>
      <w:spacing w:before="80" w:after="80"/>
      <w:ind w:left="4320"/>
      <w:jc w:val="both"/>
    </w:pPr>
    <w:rPr>
      <w:rFonts w:cs="Arial"/>
      <w:bCs/>
    </w:rPr>
  </w:style>
  <w:style w:type="character" w:styleId="CommentReference">
    <w:name w:val="annotation reference"/>
    <w:basedOn w:val="DefaultParagraphFont"/>
    <w:rsid w:val="00C12FA2"/>
    <w:rPr>
      <w:sz w:val="16"/>
      <w:szCs w:val="16"/>
    </w:rPr>
  </w:style>
  <w:style w:type="paragraph" w:styleId="CommentText">
    <w:name w:val="annotation text"/>
    <w:basedOn w:val="Normal"/>
    <w:link w:val="CommentTextChar"/>
    <w:rsid w:val="00C12FA2"/>
    <w:rPr>
      <w:sz w:val="20"/>
      <w:szCs w:val="20"/>
    </w:rPr>
  </w:style>
  <w:style w:type="character" w:customStyle="1" w:styleId="CommentTextChar">
    <w:name w:val="Comment Text Char"/>
    <w:basedOn w:val="DefaultParagraphFont"/>
    <w:link w:val="CommentText"/>
    <w:rsid w:val="00C12FA2"/>
  </w:style>
  <w:style w:type="paragraph" w:styleId="CommentSubject">
    <w:name w:val="annotation subject"/>
    <w:basedOn w:val="CommentText"/>
    <w:next w:val="CommentText"/>
    <w:link w:val="CommentSubjectChar"/>
    <w:rsid w:val="00C12FA2"/>
    <w:rPr>
      <w:b/>
      <w:bCs/>
    </w:rPr>
  </w:style>
  <w:style w:type="character" w:customStyle="1" w:styleId="CommentSubjectChar">
    <w:name w:val="Comment Subject Char"/>
    <w:basedOn w:val="CommentTextChar"/>
    <w:link w:val="CommentSubject"/>
    <w:rsid w:val="00C12FA2"/>
    <w:rPr>
      <w:b/>
      <w:bCs/>
    </w:rPr>
  </w:style>
  <w:style w:type="paragraph" w:styleId="Revision">
    <w:name w:val="Revision"/>
    <w:hidden/>
    <w:uiPriority w:val="99"/>
    <w:semiHidden/>
    <w:rsid w:val="00C12FA2"/>
    <w:rPr>
      <w:sz w:val="24"/>
      <w:szCs w:val="24"/>
    </w:rPr>
  </w:style>
  <w:style w:type="paragraph" w:styleId="ListParagraph">
    <w:name w:val="List Paragraph"/>
    <w:basedOn w:val="Normal"/>
    <w:uiPriority w:val="34"/>
    <w:qFormat/>
    <w:rsid w:val="00EC210B"/>
    <w:pPr>
      <w:ind w:left="720"/>
      <w:contextualSpacing/>
    </w:pPr>
  </w:style>
  <w:style w:type="paragraph" w:customStyle="1" w:styleId="Default">
    <w:name w:val="Default"/>
    <w:rsid w:val="00695E1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5E66"/>
    <w:rPr>
      <w:sz w:val="24"/>
      <w:szCs w:val="24"/>
    </w:rPr>
  </w:style>
  <w:style w:type="paragraph" w:styleId="Heading1">
    <w:name w:val="heading 1"/>
    <w:basedOn w:val="Normal"/>
    <w:next w:val="Normal"/>
    <w:qFormat/>
    <w:rsid w:val="00281028"/>
    <w:pPr>
      <w:keepNext/>
      <w:tabs>
        <w:tab w:val="left" w:pos="-720"/>
      </w:tabs>
      <w:suppressAutoHyphens/>
      <w:outlineLvl w:val="0"/>
    </w:pPr>
    <w:rPr>
      <w:b/>
      <w:sz w:val="28"/>
      <w:szCs w:val="20"/>
    </w:rPr>
  </w:style>
  <w:style w:type="paragraph" w:styleId="Heading2">
    <w:name w:val="heading 2"/>
    <w:basedOn w:val="Normal"/>
    <w:next w:val="Normal"/>
    <w:qFormat/>
    <w:rsid w:val="00281028"/>
    <w:pPr>
      <w:keepNext/>
      <w:jc w:val="center"/>
      <w:outlineLvl w:val="1"/>
    </w:pPr>
    <w:rPr>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81028"/>
    <w:pPr>
      <w:suppressAutoHyphens/>
      <w:jc w:val="center"/>
    </w:pPr>
    <w:rPr>
      <w:b/>
      <w:sz w:val="32"/>
      <w:szCs w:val="20"/>
    </w:rPr>
  </w:style>
  <w:style w:type="paragraph" w:styleId="BodyText3">
    <w:name w:val="Body Text 3"/>
    <w:basedOn w:val="Normal"/>
    <w:rsid w:val="00281028"/>
    <w:pPr>
      <w:shd w:val="pct25" w:color="auto" w:fill="auto"/>
      <w:tabs>
        <w:tab w:val="left" w:pos="-720"/>
        <w:tab w:val="left" w:pos="720"/>
      </w:tabs>
      <w:suppressAutoHyphens/>
    </w:pPr>
    <w:rPr>
      <w:sz w:val="26"/>
      <w:szCs w:val="20"/>
    </w:rPr>
  </w:style>
  <w:style w:type="character" w:styleId="Hyperlink">
    <w:name w:val="Hyperlink"/>
    <w:basedOn w:val="DefaultParagraphFont"/>
    <w:rsid w:val="00281028"/>
    <w:rPr>
      <w:color w:val="0000FF"/>
      <w:u w:val="single"/>
    </w:rPr>
  </w:style>
  <w:style w:type="paragraph" w:styleId="BodyText">
    <w:name w:val="Body Text"/>
    <w:basedOn w:val="Normal"/>
    <w:rsid w:val="00281028"/>
    <w:pPr>
      <w:shd w:val="pct25" w:color="auto" w:fill="FFFFFF"/>
      <w:tabs>
        <w:tab w:val="left" w:pos="-720"/>
      </w:tabs>
      <w:suppressAutoHyphens/>
    </w:pPr>
    <w:rPr>
      <w:sz w:val="26"/>
    </w:rPr>
  </w:style>
  <w:style w:type="paragraph" w:styleId="BodyTextIndent">
    <w:name w:val="Body Text Indent"/>
    <w:basedOn w:val="Normal"/>
    <w:rsid w:val="00281028"/>
    <w:pPr>
      <w:shd w:val="pct25" w:color="auto" w:fill="FFFFFF"/>
      <w:tabs>
        <w:tab w:val="left" w:pos="-720"/>
      </w:tabs>
      <w:suppressAutoHyphens/>
      <w:ind w:left="510"/>
    </w:pPr>
    <w:rPr>
      <w:sz w:val="26"/>
      <w:szCs w:val="20"/>
    </w:rPr>
  </w:style>
  <w:style w:type="paragraph" w:styleId="BodyText2">
    <w:name w:val="Body Text 2"/>
    <w:basedOn w:val="Normal"/>
    <w:rsid w:val="00281028"/>
    <w:pPr>
      <w:tabs>
        <w:tab w:val="left" w:pos="-720"/>
      </w:tabs>
      <w:suppressAutoHyphens/>
    </w:pPr>
    <w:rPr>
      <w:b/>
      <w:bCs/>
      <w:sz w:val="26"/>
    </w:rPr>
  </w:style>
  <w:style w:type="table" w:styleId="TableGrid">
    <w:name w:val="Table Grid"/>
    <w:basedOn w:val="TableNormal"/>
    <w:rsid w:val="00113C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81028"/>
    <w:pPr>
      <w:tabs>
        <w:tab w:val="center" w:pos="4320"/>
        <w:tab w:val="right" w:pos="8640"/>
      </w:tabs>
    </w:pPr>
  </w:style>
  <w:style w:type="character" w:styleId="PageNumber">
    <w:name w:val="page number"/>
    <w:basedOn w:val="DefaultParagraphFont"/>
    <w:rsid w:val="00281028"/>
  </w:style>
  <w:style w:type="paragraph" w:styleId="BalloonText">
    <w:name w:val="Balloon Text"/>
    <w:basedOn w:val="Normal"/>
    <w:semiHidden/>
    <w:rsid w:val="00C469AA"/>
    <w:rPr>
      <w:rFonts w:ascii="Tahoma" w:hAnsi="Tahoma" w:cs="Tahoma"/>
      <w:sz w:val="16"/>
      <w:szCs w:val="16"/>
    </w:rPr>
  </w:style>
  <w:style w:type="character" w:styleId="Strong">
    <w:name w:val="Strong"/>
    <w:basedOn w:val="DefaultParagraphFont"/>
    <w:qFormat/>
    <w:rsid w:val="00AD71DC"/>
    <w:rPr>
      <w:b/>
      <w:bCs/>
    </w:rPr>
  </w:style>
  <w:style w:type="paragraph" w:styleId="NormalWeb">
    <w:name w:val="Normal (Web)"/>
    <w:basedOn w:val="Normal"/>
    <w:rsid w:val="005271D8"/>
    <w:pPr>
      <w:spacing w:before="100" w:beforeAutospacing="1" w:after="100" w:afterAutospacing="1"/>
    </w:pPr>
  </w:style>
  <w:style w:type="paragraph" w:styleId="Header">
    <w:name w:val="header"/>
    <w:basedOn w:val="Normal"/>
    <w:rsid w:val="00A80EEB"/>
    <w:pPr>
      <w:tabs>
        <w:tab w:val="center" w:pos="4320"/>
        <w:tab w:val="right" w:pos="8640"/>
      </w:tabs>
    </w:pPr>
  </w:style>
  <w:style w:type="paragraph" w:styleId="DocumentMap">
    <w:name w:val="Document Map"/>
    <w:basedOn w:val="Normal"/>
    <w:semiHidden/>
    <w:rsid w:val="00A80EEB"/>
    <w:pPr>
      <w:shd w:val="clear" w:color="auto" w:fill="000080"/>
    </w:pPr>
    <w:rPr>
      <w:rFonts w:ascii="Tahoma" w:hAnsi="Tahoma" w:cs="Tahoma"/>
      <w:sz w:val="20"/>
      <w:szCs w:val="20"/>
    </w:rPr>
  </w:style>
  <w:style w:type="paragraph" w:customStyle="1" w:styleId="CharCharCharCharCharCharCharCharCharCharCharChar1CharCharChar1Char">
    <w:name w:val="Char Char Char Char Char Char Char Char Char Char Char Char1 Char Char Char1 Char"/>
    <w:basedOn w:val="Normal"/>
    <w:autoRedefine/>
    <w:semiHidden/>
    <w:rsid w:val="00870B65"/>
    <w:pPr>
      <w:widowControl w:val="0"/>
      <w:spacing w:before="80" w:after="80"/>
      <w:ind w:left="4320"/>
      <w:jc w:val="both"/>
    </w:pPr>
    <w:rPr>
      <w:rFonts w:cs="Arial"/>
      <w:bCs/>
    </w:rPr>
  </w:style>
  <w:style w:type="character" w:styleId="CommentReference">
    <w:name w:val="annotation reference"/>
    <w:basedOn w:val="DefaultParagraphFont"/>
    <w:rsid w:val="00C12FA2"/>
    <w:rPr>
      <w:sz w:val="16"/>
      <w:szCs w:val="16"/>
    </w:rPr>
  </w:style>
  <w:style w:type="paragraph" w:styleId="CommentText">
    <w:name w:val="annotation text"/>
    <w:basedOn w:val="Normal"/>
    <w:link w:val="CommentTextChar"/>
    <w:rsid w:val="00C12FA2"/>
    <w:rPr>
      <w:sz w:val="20"/>
      <w:szCs w:val="20"/>
    </w:rPr>
  </w:style>
  <w:style w:type="character" w:customStyle="1" w:styleId="CommentTextChar">
    <w:name w:val="Comment Text Char"/>
    <w:basedOn w:val="DefaultParagraphFont"/>
    <w:link w:val="CommentText"/>
    <w:rsid w:val="00C12FA2"/>
  </w:style>
  <w:style w:type="paragraph" w:styleId="CommentSubject">
    <w:name w:val="annotation subject"/>
    <w:basedOn w:val="CommentText"/>
    <w:next w:val="CommentText"/>
    <w:link w:val="CommentSubjectChar"/>
    <w:rsid w:val="00C12FA2"/>
    <w:rPr>
      <w:b/>
      <w:bCs/>
    </w:rPr>
  </w:style>
  <w:style w:type="character" w:customStyle="1" w:styleId="CommentSubjectChar">
    <w:name w:val="Comment Subject Char"/>
    <w:basedOn w:val="CommentTextChar"/>
    <w:link w:val="CommentSubject"/>
    <w:rsid w:val="00C12FA2"/>
    <w:rPr>
      <w:b/>
      <w:bCs/>
    </w:rPr>
  </w:style>
  <w:style w:type="paragraph" w:styleId="Revision">
    <w:name w:val="Revision"/>
    <w:hidden/>
    <w:uiPriority w:val="99"/>
    <w:semiHidden/>
    <w:rsid w:val="00C12FA2"/>
    <w:rPr>
      <w:sz w:val="24"/>
      <w:szCs w:val="24"/>
    </w:rPr>
  </w:style>
  <w:style w:type="paragraph" w:styleId="ListParagraph">
    <w:name w:val="List Paragraph"/>
    <w:basedOn w:val="Normal"/>
    <w:uiPriority w:val="34"/>
    <w:qFormat/>
    <w:rsid w:val="00EC210B"/>
    <w:pPr>
      <w:ind w:left="720"/>
      <w:contextualSpacing/>
    </w:pPr>
  </w:style>
  <w:style w:type="paragraph" w:customStyle="1" w:styleId="Default">
    <w:name w:val="Default"/>
    <w:rsid w:val="00695E1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2">
      <w:bodyDiv w:val="1"/>
      <w:marLeft w:val="0"/>
      <w:marRight w:val="0"/>
      <w:marTop w:val="0"/>
      <w:marBottom w:val="0"/>
      <w:divBdr>
        <w:top w:val="none" w:sz="0" w:space="0" w:color="auto"/>
        <w:left w:val="none" w:sz="0" w:space="0" w:color="auto"/>
        <w:bottom w:val="none" w:sz="0" w:space="0" w:color="auto"/>
        <w:right w:val="none" w:sz="0" w:space="0" w:color="auto"/>
      </w:divBdr>
    </w:div>
    <w:div w:id="60759847">
      <w:bodyDiv w:val="1"/>
      <w:marLeft w:val="0"/>
      <w:marRight w:val="0"/>
      <w:marTop w:val="0"/>
      <w:marBottom w:val="0"/>
      <w:divBdr>
        <w:top w:val="none" w:sz="0" w:space="0" w:color="auto"/>
        <w:left w:val="none" w:sz="0" w:space="0" w:color="auto"/>
        <w:bottom w:val="none" w:sz="0" w:space="0" w:color="auto"/>
        <w:right w:val="none" w:sz="0" w:space="0" w:color="auto"/>
      </w:divBdr>
    </w:div>
    <w:div w:id="94636913">
      <w:bodyDiv w:val="1"/>
      <w:marLeft w:val="0"/>
      <w:marRight w:val="0"/>
      <w:marTop w:val="0"/>
      <w:marBottom w:val="0"/>
      <w:divBdr>
        <w:top w:val="none" w:sz="0" w:space="0" w:color="auto"/>
        <w:left w:val="none" w:sz="0" w:space="0" w:color="auto"/>
        <w:bottom w:val="none" w:sz="0" w:space="0" w:color="auto"/>
        <w:right w:val="none" w:sz="0" w:space="0" w:color="auto"/>
      </w:divBdr>
    </w:div>
    <w:div w:id="126554332">
      <w:bodyDiv w:val="1"/>
      <w:marLeft w:val="0"/>
      <w:marRight w:val="0"/>
      <w:marTop w:val="0"/>
      <w:marBottom w:val="0"/>
      <w:divBdr>
        <w:top w:val="none" w:sz="0" w:space="0" w:color="auto"/>
        <w:left w:val="none" w:sz="0" w:space="0" w:color="auto"/>
        <w:bottom w:val="none" w:sz="0" w:space="0" w:color="auto"/>
        <w:right w:val="none" w:sz="0" w:space="0" w:color="auto"/>
      </w:divBdr>
    </w:div>
    <w:div w:id="184710348">
      <w:bodyDiv w:val="1"/>
      <w:marLeft w:val="0"/>
      <w:marRight w:val="0"/>
      <w:marTop w:val="0"/>
      <w:marBottom w:val="0"/>
      <w:divBdr>
        <w:top w:val="none" w:sz="0" w:space="0" w:color="auto"/>
        <w:left w:val="none" w:sz="0" w:space="0" w:color="auto"/>
        <w:bottom w:val="none" w:sz="0" w:space="0" w:color="auto"/>
        <w:right w:val="none" w:sz="0" w:space="0" w:color="auto"/>
      </w:divBdr>
    </w:div>
    <w:div w:id="195969952">
      <w:bodyDiv w:val="1"/>
      <w:marLeft w:val="0"/>
      <w:marRight w:val="0"/>
      <w:marTop w:val="0"/>
      <w:marBottom w:val="0"/>
      <w:divBdr>
        <w:top w:val="none" w:sz="0" w:space="0" w:color="auto"/>
        <w:left w:val="none" w:sz="0" w:space="0" w:color="auto"/>
        <w:bottom w:val="none" w:sz="0" w:space="0" w:color="auto"/>
        <w:right w:val="none" w:sz="0" w:space="0" w:color="auto"/>
      </w:divBdr>
    </w:div>
    <w:div w:id="224881693">
      <w:bodyDiv w:val="1"/>
      <w:marLeft w:val="0"/>
      <w:marRight w:val="0"/>
      <w:marTop w:val="0"/>
      <w:marBottom w:val="0"/>
      <w:divBdr>
        <w:top w:val="none" w:sz="0" w:space="0" w:color="auto"/>
        <w:left w:val="none" w:sz="0" w:space="0" w:color="auto"/>
        <w:bottom w:val="none" w:sz="0" w:space="0" w:color="auto"/>
        <w:right w:val="none" w:sz="0" w:space="0" w:color="auto"/>
      </w:divBdr>
    </w:div>
    <w:div w:id="278414954">
      <w:bodyDiv w:val="1"/>
      <w:marLeft w:val="0"/>
      <w:marRight w:val="0"/>
      <w:marTop w:val="0"/>
      <w:marBottom w:val="0"/>
      <w:divBdr>
        <w:top w:val="none" w:sz="0" w:space="0" w:color="auto"/>
        <w:left w:val="none" w:sz="0" w:space="0" w:color="auto"/>
        <w:bottom w:val="none" w:sz="0" w:space="0" w:color="auto"/>
        <w:right w:val="none" w:sz="0" w:space="0" w:color="auto"/>
      </w:divBdr>
    </w:div>
    <w:div w:id="329602621">
      <w:bodyDiv w:val="1"/>
      <w:marLeft w:val="0"/>
      <w:marRight w:val="0"/>
      <w:marTop w:val="0"/>
      <w:marBottom w:val="0"/>
      <w:divBdr>
        <w:top w:val="none" w:sz="0" w:space="0" w:color="auto"/>
        <w:left w:val="none" w:sz="0" w:space="0" w:color="auto"/>
        <w:bottom w:val="none" w:sz="0" w:space="0" w:color="auto"/>
        <w:right w:val="none" w:sz="0" w:space="0" w:color="auto"/>
      </w:divBdr>
    </w:div>
    <w:div w:id="361831996">
      <w:bodyDiv w:val="1"/>
      <w:marLeft w:val="0"/>
      <w:marRight w:val="0"/>
      <w:marTop w:val="0"/>
      <w:marBottom w:val="0"/>
      <w:divBdr>
        <w:top w:val="none" w:sz="0" w:space="0" w:color="auto"/>
        <w:left w:val="none" w:sz="0" w:space="0" w:color="auto"/>
        <w:bottom w:val="none" w:sz="0" w:space="0" w:color="auto"/>
        <w:right w:val="none" w:sz="0" w:space="0" w:color="auto"/>
      </w:divBdr>
    </w:div>
    <w:div w:id="366370423">
      <w:bodyDiv w:val="1"/>
      <w:marLeft w:val="0"/>
      <w:marRight w:val="0"/>
      <w:marTop w:val="0"/>
      <w:marBottom w:val="0"/>
      <w:divBdr>
        <w:top w:val="none" w:sz="0" w:space="0" w:color="auto"/>
        <w:left w:val="none" w:sz="0" w:space="0" w:color="auto"/>
        <w:bottom w:val="none" w:sz="0" w:space="0" w:color="auto"/>
        <w:right w:val="none" w:sz="0" w:space="0" w:color="auto"/>
      </w:divBdr>
    </w:div>
    <w:div w:id="538856795">
      <w:bodyDiv w:val="1"/>
      <w:marLeft w:val="0"/>
      <w:marRight w:val="0"/>
      <w:marTop w:val="0"/>
      <w:marBottom w:val="0"/>
      <w:divBdr>
        <w:top w:val="none" w:sz="0" w:space="0" w:color="auto"/>
        <w:left w:val="none" w:sz="0" w:space="0" w:color="auto"/>
        <w:bottom w:val="none" w:sz="0" w:space="0" w:color="auto"/>
        <w:right w:val="none" w:sz="0" w:space="0" w:color="auto"/>
      </w:divBdr>
    </w:div>
    <w:div w:id="551772120">
      <w:bodyDiv w:val="1"/>
      <w:marLeft w:val="0"/>
      <w:marRight w:val="0"/>
      <w:marTop w:val="0"/>
      <w:marBottom w:val="0"/>
      <w:divBdr>
        <w:top w:val="none" w:sz="0" w:space="0" w:color="auto"/>
        <w:left w:val="none" w:sz="0" w:space="0" w:color="auto"/>
        <w:bottom w:val="none" w:sz="0" w:space="0" w:color="auto"/>
        <w:right w:val="none" w:sz="0" w:space="0" w:color="auto"/>
      </w:divBdr>
    </w:div>
    <w:div w:id="620648775">
      <w:bodyDiv w:val="1"/>
      <w:marLeft w:val="0"/>
      <w:marRight w:val="0"/>
      <w:marTop w:val="0"/>
      <w:marBottom w:val="0"/>
      <w:divBdr>
        <w:top w:val="none" w:sz="0" w:space="0" w:color="auto"/>
        <w:left w:val="none" w:sz="0" w:space="0" w:color="auto"/>
        <w:bottom w:val="none" w:sz="0" w:space="0" w:color="auto"/>
        <w:right w:val="none" w:sz="0" w:space="0" w:color="auto"/>
      </w:divBdr>
    </w:div>
    <w:div w:id="684596344">
      <w:bodyDiv w:val="1"/>
      <w:marLeft w:val="0"/>
      <w:marRight w:val="0"/>
      <w:marTop w:val="0"/>
      <w:marBottom w:val="0"/>
      <w:divBdr>
        <w:top w:val="none" w:sz="0" w:space="0" w:color="auto"/>
        <w:left w:val="none" w:sz="0" w:space="0" w:color="auto"/>
        <w:bottom w:val="none" w:sz="0" w:space="0" w:color="auto"/>
        <w:right w:val="none" w:sz="0" w:space="0" w:color="auto"/>
      </w:divBdr>
    </w:div>
    <w:div w:id="796871245">
      <w:bodyDiv w:val="1"/>
      <w:marLeft w:val="0"/>
      <w:marRight w:val="0"/>
      <w:marTop w:val="0"/>
      <w:marBottom w:val="0"/>
      <w:divBdr>
        <w:top w:val="none" w:sz="0" w:space="0" w:color="auto"/>
        <w:left w:val="none" w:sz="0" w:space="0" w:color="auto"/>
        <w:bottom w:val="none" w:sz="0" w:space="0" w:color="auto"/>
        <w:right w:val="none" w:sz="0" w:space="0" w:color="auto"/>
      </w:divBdr>
    </w:div>
    <w:div w:id="842666234">
      <w:bodyDiv w:val="1"/>
      <w:marLeft w:val="0"/>
      <w:marRight w:val="0"/>
      <w:marTop w:val="0"/>
      <w:marBottom w:val="0"/>
      <w:divBdr>
        <w:top w:val="none" w:sz="0" w:space="0" w:color="auto"/>
        <w:left w:val="none" w:sz="0" w:space="0" w:color="auto"/>
        <w:bottom w:val="none" w:sz="0" w:space="0" w:color="auto"/>
        <w:right w:val="none" w:sz="0" w:space="0" w:color="auto"/>
      </w:divBdr>
    </w:div>
    <w:div w:id="849758819">
      <w:bodyDiv w:val="1"/>
      <w:marLeft w:val="0"/>
      <w:marRight w:val="0"/>
      <w:marTop w:val="0"/>
      <w:marBottom w:val="0"/>
      <w:divBdr>
        <w:top w:val="none" w:sz="0" w:space="0" w:color="auto"/>
        <w:left w:val="none" w:sz="0" w:space="0" w:color="auto"/>
        <w:bottom w:val="none" w:sz="0" w:space="0" w:color="auto"/>
        <w:right w:val="none" w:sz="0" w:space="0" w:color="auto"/>
      </w:divBdr>
    </w:div>
    <w:div w:id="905263773">
      <w:bodyDiv w:val="1"/>
      <w:marLeft w:val="0"/>
      <w:marRight w:val="0"/>
      <w:marTop w:val="0"/>
      <w:marBottom w:val="0"/>
      <w:divBdr>
        <w:top w:val="none" w:sz="0" w:space="0" w:color="auto"/>
        <w:left w:val="none" w:sz="0" w:space="0" w:color="auto"/>
        <w:bottom w:val="none" w:sz="0" w:space="0" w:color="auto"/>
        <w:right w:val="none" w:sz="0" w:space="0" w:color="auto"/>
      </w:divBdr>
    </w:div>
    <w:div w:id="926378917">
      <w:bodyDiv w:val="1"/>
      <w:marLeft w:val="0"/>
      <w:marRight w:val="0"/>
      <w:marTop w:val="0"/>
      <w:marBottom w:val="0"/>
      <w:divBdr>
        <w:top w:val="none" w:sz="0" w:space="0" w:color="auto"/>
        <w:left w:val="none" w:sz="0" w:space="0" w:color="auto"/>
        <w:bottom w:val="none" w:sz="0" w:space="0" w:color="auto"/>
        <w:right w:val="none" w:sz="0" w:space="0" w:color="auto"/>
      </w:divBdr>
    </w:div>
    <w:div w:id="956332863">
      <w:bodyDiv w:val="1"/>
      <w:marLeft w:val="0"/>
      <w:marRight w:val="0"/>
      <w:marTop w:val="0"/>
      <w:marBottom w:val="0"/>
      <w:divBdr>
        <w:top w:val="none" w:sz="0" w:space="0" w:color="auto"/>
        <w:left w:val="none" w:sz="0" w:space="0" w:color="auto"/>
        <w:bottom w:val="none" w:sz="0" w:space="0" w:color="auto"/>
        <w:right w:val="none" w:sz="0" w:space="0" w:color="auto"/>
      </w:divBdr>
    </w:div>
    <w:div w:id="1000238040">
      <w:bodyDiv w:val="1"/>
      <w:marLeft w:val="0"/>
      <w:marRight w:val="0"/>
      <w:marTop w:val="0"/>
      <w:marBottom w:val="0"/>
      <w:divBdr>
        <w:top w:val="none" w:sz="0" w:space="0" w:color="auto"/>
        <w:left w:val="none" w:sz="0" w:space="0" w:color="auto"/>
        <w:bottom w:val="none" w:sz="0" w:space="0" w:color="auto"/>
        <w:right w:val="none" w:sz="0" w:space="0" w:color="auto"/>
      </w:divBdr>
    </w:div>
    <w:div w:id="1017467545">
      <w:bodyDiv w:val="1"/>
      <w:marLeft w:val="0"/>
      <w:marRight w:val="0"/>
      <w:marTop w:val="0"/>
      <w:marBottom w:val="0"/>
      <w:divBdr>
        <w:top w:val="none" w:sz="0" w:space="0" w:color="auto"/>
        <w:left w:val="none" w:sz="0" w:space="0" w:color="auto"/>
        <w:bottom w:val="none" w:sz="0" w:space="0" w:color="auto"/>
        <w:right w:val="none" w:sz="0" w:space="0" w:color="auto"/>
      </w:divBdr>
    </w:div>
    <w:div w:id="1023555686">
      <w:bodyDiv w:val="1"/>
      <w:marLeft w:val="0"/>
      <w:marRight w:val="0"/>
      <w:marTop w:val="0"/>
      <w:marBottom w:val="0"/>
      <w:divBdr>
        <w:top w:val="none" w:sz="0" w:space="0" w:color="auto"/>
        <w:left w:val="none" w:sz="0" w:space="0" w:color="auto"/>
        <w:bottom w:val="none" w:sz="0" w:space="0" w:color="auto"/>
        <w:right w:val="none" w:sz="0" w:space="0" w:color="auto"/>
      </w:divBdr>
    </w:div>
    <w:div w:id="1062219405">
      <w:bodyDiv w:val="1"/>
      <w:marLeft w:val="0"/>
      <w:marRight w:val="0"/>
      <w:marTop w:val="0"/>
      <w:marBottom w:val="0"/>
      <w:divBdr>
        <w:top w:val="none" w:sz="0" w:space="0" w:color="auto"/>
        <w:left w:val="none" w:sz="0" w:space="0" w:color="auto"/>
        <w:bottom w:val="none" w:sz="0" w:space="0" w:color="auto"/>
        <w:right w:val="none" w:sz="0" w:space="0" w:color="auto"/>
      </w:divBdr>
    </w:div>
    <w:div w:id="1101879059">
      <w:bodyDiv w:val="1"/>
      <w:marLeft w:val="0"/>
      <w:marRight w:val="0"/>
      <w:marTop w:val="0"/>
      <w:marBottom w:val="0"/>
      <w:divBdr>
        <w:top w:val="none" w:sz="0" w:space="0" w:color="auto"/>
        <w:left w:val="none" w:sz="0" w:space="0" w:color="auto"/>
        <w:bottom w:val="none" w:sz="0" w:space="0" w:color="auto"/>
        <w:right w:val="none" w:sz="0" w:space="0" w:color="auto"/>
      </w:divBdr>
    </w:div>
    <w:div w:id="1101995828">
      <w:bodyDiv w:val="1"/>
      <w:marLeft w:val="0"/>
      <w:marRight w:val="0"/>
      <w:marTop w:val="0"/>
      <w:marBottom w:val="0"/>
      <w:divBdr>
        <w:top w:val="none" w:sz="0" w:space="0" w:color="auto"/>
        <w:left w:val="none" w:sz="0" w:space="0" w:color="auto"/>
        <w:bottom w:val="none" w:sz="0" w:space="0" w:color="auto"/>
        <w:right w:val="none" w:sz="0" w:space="0" w:color="auto"/>
      </w:divBdr>
    </w:div>
    <w:div w:id="1125346583">
      <w:bodyDiv w:val="1"/>
      <w:marLeft w:val="0"/>
      <w:marRight w:val="0"/>
      <w:marTop w:val="0"/>
      <w:marBottom w:val="0"/>
      <w:divBdr>
        <w:top w:val="none" w:sz="0" w:space="0" w:color="auto"/>
        <w:left w:val="none" w:sz="0" w:space="0" w:color="auto"/>
        <w:bottom w:val="none" w:sz="0" w:space="0" w:color="auto"/>
        <w:right w:val="none" w:sz="0" w:space="0" w:color="auto"/>
      </w:divBdr>
    </w:div>
    <w:div w:id="1130979951">
      <w:bodyDiv w:val="1"/>
      <w:marLeft w:val="0"/>
      <w:marRight w:val="0"/>
      <w:marTop w:val="0"/>
      <w:marBottom w:val="0"/>
      <w:divBdr>
        <w:top w:val="none" w:sz="0" w:space="0" w:color="auto"/>
        <w:left w:val="none" w:sz="0" w:space="0" w:color="auto"/>
        <w:bottom w:val="none" w:sz="0" w:space="0" w:color="auto"/>
        <w:right w:val="none" w:sz="0" w:space="0" w:color="auto"/>
      </w:divBdr>
    </w:div>
    <w:div w:id="1151796926">
      <w:bodyDiv w:val="1"/>
      <w:marLeft w:val="0"/>
      <w:marRight w:val="0"/>
      <w:marTop w:val="0"/>
      <w:marBottom w:val="0"/>
      <w:divBdr>
        <w:top w:val="none" w:sz="0" w:space="0" w:color="auto"/>
        <w:left w:val="none" w:sz="0" w:space="0" w:color="auto"/>
        <w:bottom w:val="none" w:sz="0" w:space="0" w:color="auto"/>
        <w:right w:val="none" w:sz="0" w:space="0" w:color="auto"/>
      </w:divBdr>
    </w:div>
    <w:div w:id="1196238548">
      <w:bodyDiv w:val="1"/>
      <w:marLeft w:val="0"/>
      <w:marRight w:val="0"/>
      <w:marTop w:val="0"/>
      <w:marBottom w:val="0"/>
      <w:divBdr>
        <w:top w:val="none" w:sz="0" w:space="0" w:color="auto"/>
        <w:left w:val="none" w:sz="0" w:space="0" w:color="auto"/>
        <w:bottom w:val="none" w:sz="0" w:space="0" w:color="auto"/>
        <w:right w:val="none" w:sz="0" w:space="0" w:color="auto"/>
      </w:divBdr>
    </w:div>
    <w:div w:id="1205210947">
      <w:bodyDiv w:val="1"/>
      <w:marLeft w:val="0"/>
      <w:marRight w:val="0"/>
      <w:marTop w:val="0"/>
      <w:marBottom w:val="0"/>
      <w:divBdr>
        <w:top w:val="none" w:sz="0" w:space="0" w:color="auto"/>
        <w:left w:val="none" w:sz="0" w:space="0" w:color="auto"/>
        <w:bottom w:val="none" w:sz="0" w:space="0" w:color="auto"/>
        <w:right w:val="none" w:sz="0" w:space="0" w:color="auto"/>
      </w:divBdr>
    </w:div>
    <w:div w:id="1245342152">
      <w:bodyDiv w:val="1"/>
      <w:marLeft w:val="0"/>
      <w:marRight w:val="0"/>
      <w:marTop w:val="0"/>
      <w:marBottom w:val="0"/>
      <w:divBdr>
        <w:top w:val="none" w:sz="0" w:space="0" w:color="auto"/>
        <w:left w:val="none" w:sz="0" w:space="0" w:color="auto"/>
        <w:bottom w:val="none" w:sz="0" w:space="0" w:color="auto"/>
        <w:right w:val="none" w:sz="0" w:space="0" w:color="auto"/>
      </w:divBdr>
    </w:div>
    <w:div w:id="1290673045">
      <w:bodyDiv w:val="1"/>
      <w:marLeft w:val="0"/>
      <w:marRight w:val="0"/>
      <w:marTop w:val="0"/>
      <w:marBottom w:val="0"/>
      <w:divBdr>
        <w:top w:val="none" w:sz="0" w:space="0" w:color="auto"/>
        <w:left w:val="none" w:sz="0" w:space="0" w:color="auto"/>
        <w:bottom w:val="none" w:sz="0" w:space="0" w:color="auto"/>
        <w:right w:val="none" w:sz="0" w:space="0" w:color="auto"/>
      </w:divBdr>
    </w:div>
    <w:div w:id="1336373609">
      <w:bodyDiv w:val="1"/>
      <w:marLeft w:val="0"/>
      <w:marRight w:val="0"/>
      <w:marTop w:val="0"/>
      <w:marBottom w:val="0"/>
      <w:divBdr>
        <w:top w:val="none" w:sz="0" w:space="0" w:color="auto"/>
        <w:left w:val="none" w:sz="0" w:space="0" w:color="auto"/>
        <w:bottom w:val="none" w:sz="0" w:space="0" w:color="auto"/>
        <w:right w:val="none" w:sz="0" w:space="0" w:color="auto"/>
      </w:divBdr>
      <w:divsChild>
        <w:div w:id="2084524547">
          <w:marLeft w:val="60"/>
          <w:marRight w:val="0"/>
          <w:marTop w:val="96"/>
          <w:marBottom w:val="0"/>
          <w:divBdr>
            <w:top w:val="none" w:sz="0" w:space="0" w:color="auto"/>
            <w:left w:val="none" w:sz="0" w:space="0" w:color="auto"/>
            <w:bottom w:val="none" w:sz="0" w:space="0" w:color="auto"/>
            <w:right w:val="none" w:sz="0" w:space="0" w:color="auto"/>
          </w:divBdr>
        </w:div>
      </w:divsChild>
    </w:div>
    <w:div w:id="1354988825">
      <w:bodyDiv w:val="1"/>
      <w:marLeft w:val="0"/>
      <w:marRight w:val="0"/>
      <w:marTop w:val="0"/>
      <w:marBottom w:val="0"/>
      <w:divBdr>
        <w:top w:val="none" w:sz="0" w:space="0" w:color="auto"/>
        <w:left w:val="none" w:sz="0" w:space="0" w:color="auto"/>
        <w:bottom w:val="none" w:sz="0" w:space="0" w:color="auto"/>
        <w:right w:val="none" w:sz="0" w:space="0" w:color="auto"/>
      </w:divBdr>
    </w:div>
    <w:div w:id="1374842231">
      <w:bodyDiv w:val="1"/>
      <w:marLeft w:val="0"/>
      <w:marRight w:val="0"/>
      <w:marTop w:val="0"/>
      <w:marBottom w:val="0"/>
      <w:divBdr>
        <w:top w:val="none" w:sz="0" w:space="0" w:color="auto"/>
        <w:left w:val="none" w:sz="0" w:space="0" w:color="auto"/>
        <w:bottom w:val="none" w:sz="0" w:space="0" w:color="auto"/>
        <w:right w:val="none" w:sz="0" w:space="0" w:color="auto"/>
      </w:divBdr>
    </w:div>
    <w:div w:id="1401443442">
      <w:bodyDiv w:val="1"/>
      <w:marLeft w:val="0"/>
      <w:marRight w:val="0"/>
      <w:marTop w:val="0"/>
      <w:marBottom w:val="0"/>
      <w:divBdr>
        <w:top w:val="none" w:sz="0" w:space="0" w:color="auto"/>
        <w:left w:val="none" w:sz="0" w:space="0" w:color="auto"/>
        <w:bottom w:val="none" w:sz="0" w:space="0" w:color="auto"/>
        <w:right w:val="none" w:sz="0" w:space="0" w:color="auto"/>
      </w:divBdr>
    </w:div>
    <w:div w:id="1512329609">
      <w:bodyDiv w:val="1"/>
      <w:marLeft w:val="0"/>
      <w:marRight w:val="0"/>
      <w:marTop w:val="0"/>
      <w:marBottom w:val="0"/>
      <w:divBdr>
        <w:top w:val="none" w:sz="0" w:space="0" w:color="auto"/>
        <w:left w:val="none" w:sz="0" w:space="0" w:color="auto"/>
        <w:bottom w:val="none" w:sz="0" w:space="0" w:color="auto"/>
        <w:right w:val="none" w:sz="0" w:space="0" w:color="auto"/>
      </w:divBdr>
    </w:div>
    <w:div w:id="1536238800">
      <w:bodyDiv w:val="1"/>
      <w:marLeft w:val="0"/>
      <w:marRight w:val="0"/>
      <w:marTop w:val="0"/>
      <w:marBottom w:val="0"/>
      <w:divBdr>
        <w:top w:val="none" w:sz="0" w:space="0" w:color="auto"/>
        <w:left w:val="none" w:sz="0" w:space="0" w:color="auto"/>
        <w:bottom w:val="none" w:sz="0" w:space="0" w:color="auto"/>
        <w:right w:val="none" w:sz="0" w:space="0" w:color="auto"/>
      </w:divBdr>
    </w:div>
    <w:div w:id="1551258530">
      <w:bodyDiv w:val="1"/>
      <w:marLeft w:val="0"/>
      <w:marRight w:val="0"/>
      <w:marTop w:val="0"/>
      <w:marBottom w:val="0"/>
      <w:divBdr>
        <w:top w:val="none" w:sz="0" w:space="0" w:color="auto"/>
        <w:left w:val="none" w:sz="0" w:space="0" w:color="auto"/>
        <w:bottom w:val="none" w:sz="0" w:space="0" w:color="auto"/>
        <w:right w:val="none" w:sz="0" w:space="0" w:color="auto"/>
      </w:divBdr>
    </w:div>
    <w:div w:id="1558009461">
      <w:bodyDiv w:val="1"/>
      <w:marLeft w:val="0"/>
      <w:marRight w:val="0"/>
      <w:marTop w:val="0"/>
      <w:marBottom w:val="0"/>
      <w:divBdr>
        <w:top w:val="none" w:sz="0" w:space="0" w:color="auto"/>
        <w:left w:val="none" w:sz="0" w:space="0" w:color="auto"/>
        <w:bottom w:val="none" w:sz="0" w:space="0" w:color="auto"/>
        <w:right w:val="none" w:sz="0" w:space="0" w:color="auto"/>
      </w:divBdr>
    </w:div>
    <w:div w:id="1564952319">
      <w:bodyDiv w:val="1"/>
      <w:marLeft w:val="0"/>
      <w:marRight w:val="0"/>
      <w:marTop w:val="0"/>
      <w:marBottom w:val="0"/>
      <w:divBdr>
        <w:top w:val="none" w:sz="0" w:space="0" w:color="auto"/>
        <w:left w:val="none" w:sz="0" w:space="0" w:color="auto"/>
        <w:bottom w:val="none" w:sz="0" w:space="0" w:color="auto"/>
        <w:right w:val="none" w:sz="0" w:space="0" w:color="auto"/>
      </w:divBdr>
    </w:div>
    <w:div w:id="1603226193">
      <w:bodyDiv w:val="1"/>
      <w:marLeft w:val="0"/>
      <w:marRight w:val="0"/>
      <w:marTop w:val="0"/>
      <w:marBottom w:val="0"/>
      <w:divBdr>
        <w:top w:val="none" w:sz="0" w:space="0" w:color="auto"/>
        <w:left w:val="none" w:sz="0" w:space="0" w:color="auto"/>
        <w:bottom w:val="none" w:sz="0" w:space="0" w:color="auto"/>
        <w:right w:val="none" w:sz="0" w:space="0" w:color="auto"/>
      </w:divBdr>
    </w:div>
    <w:div w:id="1662349640">
      <w:bodyDiv w:val="1"/>
      <w:marLeft w:val="0"/>
      <w:marRight w:val="0"/>
      <w:marTop w:val="0"/>
      <w:marBottom w:val="0"/>
      <w:divBdr>
        <w:top w:val="none" w:sz="0" w:space="0" w:color="auto"/>
        <w:left w:val="none" w:sz="0" w:space="0" w:color="auto"/>
        <w:bottom w:val="none" w:sz="0" w:space="0" w:color="auto"/>
        <w:right w:val="none" w:sz="0" w:space="0" w:color="auto"/>
      </w:divBdr>
    </w:div>
    <w:div w:id="1760639493">
      <w:bodyDiv w:val="1"/>
      <w:marLeft w:val="0"/>
      <w:marRight w:val="0"/>
      <w:marTop w:val="0"/>
      <w:marBottom w:val="0"/>
      <w:divBdr>
        <w:top w:val="none" w:sz="0" w:space="0" w:color="auto"/>
        <w:left w:val="none" w:sz="0" w:space="0" w:color="auto"/>
        <w:bottom w:val="none" w:sz="0" w:space="0" w:color="auto"/>
        <w:right w:val="none" w:sz="0" w:space="0" w:color="auto"/>
      </w:divBdr>
    </w:div>
    <w:div w:id="1836190431">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7322036">
      <w:bodyDiv w:val="1"/>
      <w:marLeft w:val="0"/>
      <w:marRight w:val="0"/>
      <w:marTop w:val="0"/>
      <w:marBottom w:val="0"/>
      <w:divBdr>
        <w:top w:val="none" w:sz="0" w:space="0" w:color="auto"/>
        <w:left w:val="none" w:sz="0" w:space="0" w:color="auto"/>
        <w:bottom w:val="none" w:sz="0" w:space="0" w:color="auto"/>
        <w:right w:val="none" w:sz="0" w:space="0" w:color="auto"/>
      </w:divBdr>
    </w:div>
    <w:div w:id="1979912115">
      <w:bodyDiv w:val="1"/>
      <w:marLeft w:val="0"/>
      <w:marRight w:val="0"/>
      <w:marTop w:val="0"/>
      <w:marBottom w:val="0"/>
      <w:divBdr>
        <w:top w:val="none" w:sz="0" w:space="0" w:color="auto"/>
        <w:left w:val="none" w:sz="0" w:space="0" w:color="auto"/>
        <w:bottom w:val="none" w:sz="0" w:space="0" w:color="auto"/>
        <w:right w:val="none" w:sz="0" w:space="0" w:color="auto"/>
      </w:divBdr>
    </w:div>
    <w:div w:id="2049255190">
      <w:bodyDiv w:val="1"/>
      <w:marLeft w:val="0"/>
      <w:marRight w:val="0"/>
      <w:marTop w:val="0"/>
      <w:marBottom w:val="0"/>
      <w:divBdr>
        <w:top w:val="none" w:sz="0" w:space="0" w:color="auto"/>
        <w:left w:val="none" w:sz="0" w:space="0" w:color="auto"/>
        <w:bottom w:val="none" w:sz="0" w:space="0" w:color="auto"/>
        <w:right w:val="none" w:sz="0" w:space="0" w:color="auto"/>
      </w:divBdr>
    </w:div>
    <w:div w:id="2082365207">
      <w:bodyDiv w:val="1"/>
      <w:marLeft w:val="0"/>
      <w:marRight w:val="0"/>
      <w:marTop w:val="0"/>
      <w:marBottom w:val="0"/>
      <w:divBdr>
        <w:top w:val="none" w:sz="0" w:space="0" w:color="auto"/>
        <w:left w:val="none" w:sz="0" w:space="0" w:color="auto"/>
        <w:bottom w:val="none" w:sz="0" w:space="0" w:color="auto"/>
        <w:right w:val="none" w:sz="0" w:space="0" w:color="auto"/>
      </w:divBdr>
    </w:div>
    <w:div w:id="214265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bls.gov" TargetMode="External"/><Relationship Id="rId4" Type="http://schemas.microsoft.com/office/2007/relationships/stylesWithEffects" Target="stylesWithEffects.xml"/><Relationship Id="rId9" Type="http://schemas.openxmlformats.org/officeDocument/2006/relationships/hyperlink" Target="http://www.fema.gov/national-flood-insurance-program/claims-adjuster-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6E9DD-3264-4542-B4D9-05C9B1B5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6741</Words>
  <Characters>38425</Characters>
  <Application>Microsoft Office Word</Application>
  <DocSecurity>4</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45076</CharactersWithSpaces>
  <SharedDoc>false</SharedDoc>
  <HLinks>
    <vt:vector size="6" baseType="variant">
      <vt:variant>
        <vt:i4>2818173</vt:i4>
      </vt:variant>
      <vt:variant>
        <vt:i4>68</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2014-03-31T12:03:00Z</dcterms:created>
  <dcterms:modified xsi:type="dcterms:W3CDTF">2014-03-31T12:03:00Z</dcterms:modified>
</cp:coreProperties>
</file>