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91D" w:rsidRDefault="0014291D" w:rsidP="0014291D">
      <w:pPr>
        <w:jc w:val="right"/>
        <w:rPr>
          <w:rFonts w:ascii="Arial" w:hAnsi="Arial" w:cs="Arial"/>
          <w:b/>
          <w:bCs/>
          <w:sz w:val="16"/>
          <w:szCs w:val="16"/>
        </w:rPr>
      </w:pPr>
      <w:r>
        <w:rPr>
          <w:rFonts w:ascii="Arial" w:hAnsi="Arial" w:cs="Arial"/>
          <w:b/>
          <w:bCs/>
          <w:sz w:val="16"/>
          <w:szCs w:val="16"/>
        </w:rPr>
        <w:t>OMB Control Number: 1660-0125</w:t>
      </w:r>
    </w:p>
    <w:p w:rsidR="0014291D" w:rsidRDefault="0014291D" w:rsidP="0014291D">
      <w:pPr>
        <w:jc w:val="right"/>
        <w:rPr>
          <w:rFonts w:ascii="Arial" w:hAnsi="Arial" w:cs="Arial"/>
          <w:b/>
          <w:bCs/>
          <w:sz w:val="16"/>
          <w:szCs w:val="16"/>
        </w:rPr>
      </w:pPr>
      <w:r>
        <w:rPr>
          <w:rFonts w:ascii="Arial" w:hAnsi="Arial" w:cs="Arial"/>
          <w:b/>
          <w:bCs/>
          <w:sz w:val="16"/>
          <w:szCs w:val="16"/>
        </w:rPr>
        <w:t>Expiration</w:t>
      </w:r>
      <w:r w:rsidR="0063749C">
        <w:rPr>
          <w:rFonts w:ascii="Arial" w:hAnsi="Arial" w:cs="Arial"/>
          <w:b/>
          <w:bCs/>
          <w:sz w:val="16"/>
          <w:szCs w:val="16"/>
        </w:rPr>
        <w:t xml:space="preserve"> Date</w:t>
      </w:r>
      <w:r>
        <w:rPr>
          <w:rFonts w:ascii="Arial" w:hAnsi="Arial" w:cs="Arial"/>
          <w:b/>
          <w:bCs/>
          <w:sz w:val="16"/>
          <w:szCs w:val="16"/>
        </w:rPr>
        <w:t>: 12/31/2013</w:t>
      </w:r>
    </w:p>
    <w:p w:rsidR="0097172F" w:rsidRDefault="0097172F" w:rsidP="0014291D">
      <w:pPr>
        <w:jc w:val="right"/>
        <w:rPr>
          <w:rFonts w:ascii="Arial" w:hAnsi="Arial" w:cs="Arial"/>
          <w:b/>
          <w:bCs/>
          <w:sz w:val="16"/>
          <w:szCs w:val="16"/>
        </w:rPr>
      </w:pPr>
    </w:p>
    <w:p w:rsidR="0014291D" w:rsidRDefault="0014291D" w:rsidP="0014291D">
      <w:pPr>
        <w:jc w:val="center"/>
        <w:rPr>
          <w:rFonts w:ascii="Arial" w:hAnsi="Arial" w:cs="Arial"/>
          <w:b/>
          <w:bCs/>
          <w:sz w:val="16"/>
          <w:szCs w:val="16"/>
        </w:rPr>
      </w:pPr>
      <w:r>
        <w:rPr>
          <w:rFonts w:ascii="Arial" w:hAnsi="Arial" w:cs="Arial"/>
          <w:b/>
          <w:bCs/>
          <w:sz w:val="16"/>
          <w:szCs w:val="16"/>
        </w:rPr>
        <w:t>PAPERWORK BURDEN DISCLOSURE NOTICE</w:t>
      </w:r>
    </w:p>
    <w:p w:rsidR="0014291D" w:rsidRDefault="0014291D" w:rsidP="0014291D">
      <w:pPr>
        <w:rPr>
          <w:rFonts w:ascii="Arial" w:hAnsi="Arial" w:cs="Arial"/>
          <w:sz w:val="16"/>
          <w:szCs w:val="16"/>
        </w:rPr>
      </w:pPr>
      <w:r>
        <w:rPr>
          <w:rFonts w:ascii="Arial" w:hAnsi="Arial" w:cs="Arial"/>
          <w:sz w:val="16"/>
          <w:szCs w:val="16"/>
        </w:rPr>
        <w:t xml:space="preserve">Public reporting burden for this form is estimated to average </w:t>
      </w:r>
      <w:r w:rsidR="001429ED">
        <w:rPr>
          <w:rFonts w:ascii="Arial" w:hAnsi="Arial" w:cs="Arial"/>
          <w:sz w:val="16"/>
          <w:szCs w:val="16"/>
        </w:rPr>
        <w:t>500</w:t>
      </w:r>
      <w:r>
        <w:rPr>
          <w:rFonts w:ascii="Arial" w:hAnsi="Arial" w:cs="Arial"/>
          <w:sz w:val="16"/>
          <w:szCs w:val="16"/>
        </w:rPr>
        <w:t xml:space="preserve"> hours per response. The burden estimate includes the time for reviewing instructions, searching existing data sources, gathering and maintaining the data needed, and completing and submitting the form. This collection of information is required to obtain or retain benefits. You are not required to respond to this collection of information unless a valid OMB control number is displayed in the upper right corner of this form. Send comments regarding the accuracy of the burden estimate and any suggestions for reducing the burden to: Information Collections Management, Department of Homeland Security, Federal Emergency Management Agency, 1800 South Bell Street, Arlington VA 20598-3005, </w:t>
      </w:r>
      <w:proofErr w:type="gramStart"/>
      <w:r>
        <w:rPr>
          <w:rFonts w:ascii="Arial" w:hAnsi="Arial" w:cs="Arial"/>
          <w:sz w:val="16"/>
          <w:szCs w:val="16"/>
        </w:rPr>
        <w:t>Paperwork</w:t>
      </w:r>
      <w:proofErr w:type="gramEnd"/>
      <w:r>
        <w:rPr>
          <w:rFonts w:ascii="Arial" w:hAnsi="Arial" w:cs="Arial"/>
          <w:sz w:val="16"/>
          <w:szCs w:val="16"/>
        </w:rPr>
        <w:t xml:space="preserve"> Reduction Project (1660-0125). </w:t>
      </w:r>
      <w:r>
        <w:rPr>
          <w:rFonts w:ascii="Arial" w:hAnsi="Arial" w:cs="Arial"/>
          <w:b/>
          <w:bCs/>
          <w:sz w:val="16"/>
          <w:szCs w:val="16"/>
        </w:rPr>
        <w:t>NOTE: DO NOT SEND YOUR COMPLETED FORM TO THIS ADDRESS.</w:t>
      </w:r>
    </w:p>
    <w:p w:rsidR="0014291D" w:rsidRDefault="0014291D" w:rsidP="0014291D"/>
    <w:p w:rsidR="001429ED" w:rsidRDefault="001429ED" w:rsidP="001429ED">
      <w:pPr>
        <w:autoSpaceDE w:val="0"/>
        <w:autoSpaceDN w:val="0"/>
        <w:adjustRightInd w:val="0"/>
        <w:rPr>
          <w:rFonts w:ascii="Arial" w:hAnsi="Arial" w:cs="Arial"/>
          <w:sz w:val="24"/>
          <w:szCs w:val="24"/>
        </w:rPr>
      </w:pPr>
      <w:proofErr w:type="gramStart"/>
      <w:r>
        <w:rPr>
          <w:rFonts w:ascii="Arial" w:hAnsi="Arial" w:cs="Arial"/>
          <w:b/>
          <w:bCs/>
          <w:sz w:val="24"/>
          <w:szCs w:val="24"/>
        </w:rPr>
        <w:t>Urban Area Homeland Security Strategy.</w:t>
      </w:r>
      <w:proofErr w:type="gramEnd"/>
      <w:r>
        <w:rPr>
          <w:rFonts w:ascii="Arial" w:hAnsi="Arial" w:cs="Arial"/>
          <w:b/>
          <w:bCs/>
          <w:sz w:val="24"/>
          <w:szCs w:val="24"/>
        </w:rPr>
        <w:t xml:space="preserve"> </w:t>
      </w:r>
      <w:r>
        <w:rPr>
          <w:rFonts w:ascii="Arial" w:hAnsi="Arial" w:cs="Arial"/>
          <w:sz w:val="24"/>
          <w:szCs w:val="24"/>
        </w:rPr>
        <w:t>Urban Areas must utilize their Urban</w:t>
      </w:r>
    </w:p>
    <w:p w:rsidR="001429ED" w:rsidRDefault="001429ED" w:rsidP="001429ED">
      <w:pPr>
        <w:autoSpaceDE w:val="0"/>
        <w:autoSpaceDN w:val="0"/>
        <w:adjustRightInd w:val="0"/>
        <w:rPr>
          <w:rFonts w:ascii="Arial" w:hAnsi="Arial" w:cs="Arial"/>
          <w:sz w:val="24"/>
          <w:szCs w:val="24"/>
        </w:rPr>
      </w:pPr>
      <w:r>
        <w:rPr>
          <w:rFonts w:ascii="Arial" w:hAnsi="Arial" w:cs="Arial"/>
          <w:sz w:val="24"/>
          <w:szCs w:val="24"/>
        </w:rPr>
        <w:t>Area Homeland Security Strategy as the basis for requesting funds to support</w:t>
      </w:r>
    </w:p>
    <w:p w:rsidR="001429ED" w:rsidRDefault="001429ED" w:rsidP="001429ED">
      <w:pPr>
        <w:autoSpaceDE w:val="0"/>
        <w:autoSpaceDN w:val="0"/>
        <w:adjustRightInd w:val="0"/>
        <w:rPr>
          <w:rFonts w:ascii="Arial" w:hAnsi="Arial" w:cs="Arial"/>
          <w:sz w:val="24"/>
          <w:szCs w:val="24"/>
        </w:rPr>
      </w:pPr>
      <w:r>
        <w:rPr>
          <w:rFonts w:ascii="Arial" w:hAnsi="Arial" w:cs="Arial"/>
          <w:sz w:val="24"/>
          <w:szCs w:val="24"/>
        </w:rPr>
        <w:t>Investments identified in their UASI IJ. There must be a clear correlation</w:t>
      </w:r>
      <w:r>
        <w:rPr>
          <w:rFonts w:ascii="Arial" w:hAnsi="Arial" w:cs="Arial"/>
          <w:sz w:val="24"/>
          <w:szCs w:val="24"/>
        </w:rPr>
        <w:t xml:space="preserve"> </w:t>
      </w:r>
      <w:r>
        <w:rPr>
          <w:rFonts w:ascii="Arial" w:hAnsi="Arial" w:cs="Arial"/>
          <w:sz w:val="24"/>
          <w:szCs w:val="24"/>
        </w:rPr>
        <w:t>between the goals, objectives, and priorities identified in the Urban Area</w:t>
      </w:r>
      <w:r>
        <w:rPr>
          <w:rFonts w:ascii="Arial" w:hAnsi="Arial" w:cs="Arial"/>
          <w:sz w:val="24"/>
          <w:szCs w:val="24"/>
        </w:rPr>
        <w:t xml:space="preserve"> </w:t>
      </w:r>
      <w:r>
        <w:rPr>
          <w:rFonts w:ascii="Arial" w:hAnsi="Arial" w:cs="Arial"/>
          <w:sz w:val="24"/>
          <w:szCs w:val="24"/>
        </w:rPr>
        <w:t xml:space="preserve">Homeland Security Strategy and proposed FY 2012 UASI program activities. </w:t>
      </w:r>
    </w:p>
    <w:p w:rsidR="001429ED" w:rsidRDefault="001429ED" w:rsidP="001429ED">
      <w:pPr>
        <w:autoSpaceDE w:val="0"/>
        <w:autoSpaceDN w:val="0"/>
        <w:adjustRightInd w:val="0"/>
        <w:rPr>
          <w:rFonts w:ascii="Arial" w:hAnsi="Arial" w:cs="Arial"/>
          <w:sz w:val="24"/>
          <w:szCs w:val="24"/>
        </w:rPr>
      </w:pPr>
    </w:p>
    <w:p w:rsidR="001429ED" w:rsidRDefault="001429ED" w:rsidP="001429ED">
      <w:pPr>
        <w:autoSpaceDE w:val="0"/>
        <w:autoSpaceDN w:val="0"/>
        <w:adjustRightInd w:val="0"/>
      </w:pPr>
      <w:r>
        <w:rPr>
          <w:rFonts w:ascii="Arial" w:hAnsi="Arial" w:cs="Arial"/>
          <w:sz w:val="24"/>
          <w:szCs w:val="24"/>
        </w:rPr>
        <w:t>In</w:t>
      </w:r>
      <w:r>
        <w:rPr>
          <w:rFonts w:ascii="Arial" w:hAnsi="Arial" w:cs="Arial"/>
          <w:sz w:val="24"/>
          <w:szCs w:val="24"/>
        </w:rPr>
        <w:t xml:space="preserve"> </w:t>
      </w:r>
      <w:bookmarkStart w:id="0" w:name="_GoBack"/>
      <w:bookmarkEnd w:id="0"/>
      <w:r>
        <w:rPr>
          <w:rFonts w:ascii="Arial" w:hAnsi="Arial" w:cs="Arial"/>
          <w:sz w:val="24"/>
          <w:szCs w:val="24"/>
        </w:rPr>
        <w:t>addition, the Urban Area Homeland Security Strategy must also be consistent</w:t>
      </w:r>
      <w:r>
        <w:rPr>
          <w:rFonts w:ascii="Arial" w:hAnsi="Arial" w:cs="Arial"/>
          <w:sz w:val="24"/>
          <w:szCs w:val="24"/>
        </w:rPr>
        <w:t xml:space="preserve"> </w:t>
      </w:r>
      <w:r>
        <w:rPr>
          <w:rFonts w:ascii="Arial" w:hAnsi="Arial" w:cs="Arial"/>
          <w:sz w:val="24"/>
          <w:szCs w:val="24"/>
        </w:rPr>
        <w:t>with and supportive of the State Homeland Security Strategy. All Urban Areas</w:t>
      </w:r>
      <w:r>
        <w:rPr>
          <w:rFonts w:ascii="Arial" w:hAnsi="Arial" w:cs="Arial"/>
          <w:sz w:val="24"/>
          <w:szCs w:val="24"/>
        </w:rPr>
        <w:t xml:space="preserve"> </w:t>
      </w:r>
      <w:r>
        <w:rPr>
          <w:rFonts w:ascii="Arial" w:hAnsi="Arial" w:cs="Arial"/>
          <w:sz w:val="24"/>
          <w:szCs w:val="24"/>
        </w:rPr>
        <w:t>receiving funding in FY 2012 must have an approved Urban Area Homeland</w:t>
      </w:r>
      <w:r>
        <w:rPr>
          <w:rFonts w:ascii="Arial" w:hAnsi="Arial" w:cs="Arial"/>
          <w:sz w:val="24"/>
          <w:szCs w:val="24"/>
        </w:rPr>
        <w:t xml:space="preserve"> </w:t>
      </w:r>
      <w:r>
        <w:rPr>
          <w:rFonts w:ascii="Arial" w:hAnsi="Arial" w:cs="Arial"/>
          <w:sz w:val="24"/>
          <w:szCs w:val="24"/>
        </w:rPr>
        <w:t>Security Strategy.</w:t>
      </w:r>
    </w:p>
    <w:sectPr w:rsidR="001429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91D"/>
    <w:rsid w:val="0014291D"/>
    <w:rsid w:val="001429ED"/>
    <w:rsid w:val="003E46AA"/>
    <w:rsid w:val="0063749C"/>
    <w:rsid w:val="0097172F"/>
    <w:rsid w:val="00B90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91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91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23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dc:creator>
  <cp:lastModifiedBy>ES</cp:lastModifiedBy>
  <cp:revision>2</cp:revision>
  <dcterms:created xsi:type="dcterms:W3CDTF">2013-11-22T21:34:00Z</dcterms:created>
  <dcterms:modified xsi:type="dcterms:W3CDTF">2013-11-22T21:34:00Z</dcterms:modified>
</cp:coreProperties>
</file>