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DD4A96" w:rsidRDefault="00FC4ADC" w:rsidP="00562915">
      <w:pPr>
        <w:pStyle w:val="Title"/>
        <w:ind w:firstLine="720"/>
        <w:jc w:val="right"/>
        <w:rPr>
          <w:sz w:val="28"/>
        </w:rPr>
      </w:pPr>
      <w:r>
        <w:rPr>
          <w:sz w:val="28"/>
        </w:rPr>
        <w:t>February 21, 2014</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w:t>
      </w:r>
      <w:r w:rsidR="00E404D4">
        <w:rPr>
          <w:rFonts w:ascii="Times New Roman" w:hAnsi="Times New Roman" w:cs="Times New Roman"/>
          <w:b/>
          <w:sz w:val="28"/>
          <w:szCs w:val="28"/>
        </w:rPr>
        <w:t>B Control Number:  1660 - 0125</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DD4A96" w:rsidRPr="00DD4A96">
        <w:rPr>
          <w:rFonts w:ascii="Times New Roman" w:hAnsi="Times New Roman" w:cs="Times New Roman"/>
          <w:b/>
          <w:sz w:val="28"/>
          <w:szCs w:val="28"/>
        </w:rPr>
        <w:t>FEMA Preparedness Grants: Homeland Security Grant Program (HSGP)</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w:t>
      </w:r>
      <w:r w:rsidR="00E404D4">
        <w:rPr>
          <w:rFonts w:ascii="Times New Roman" w:hAnsi="Times New Roman" w:cs="Times New Roman"/>
          <w:b/>
          <w:sz w:val="28"/>
          <w:szCs w:val="28"/>
        </w:rPr>
        <w:t>r(s):  FEMA Form 089-1; FEMA Form 089-16; FEMA Form 089-20</w:t>
      </w:r>
    </w:p>
    <w:p w:rsidR="00B92B09" w:rsidRDefault="00B92B09" w:rsidP="00562915">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4D33FD" w:rsidRPr="003C1CF1" w:rsidRDefault="003C1CF1" w:rsidP="004D33FD">
      <w:pPr>
        <w:autoSpaceDE w:val="0"/>
        <w:autoSpaceDN w:val="0"/>
        <w:adjustRightInd w:val="0"/>
        <w:spacing w:after="0" w:line="240" w:lineRule="auto"/>
        <w:rPr>
          <w:rFonts w:ascii="Times New Roman" w:eastAsia="Times New Roman" w:hAnsi="Times New Roman" w:cs="Times New Roman"/>
          <w:i/>
          <w:sz w:val="24"/>
          <w:szCs w:val="24"/>
        </w:rPr>
      </w:pPr>
      <w:r w:rsidRPr="003C1CF1">
        <w:rPr>
          <w:rFonts w:ascii="Times New Roman" w:eastAsia="Times New Roman" w:hAnsi="Times New Roman" w:cs="Times New Roman"/>
          <w:b/>
          <w:bCs/>
          <w:sz w:val="24"/>
          <w:szCs w:val="24"/>
        </w:rPr>
        <w:fldChar w:fldCharType="begin"/>
      </w:r>
      <w:r w:rsidRPr="003C1CF1">
        <w:rPr>
          <w:rFonts w:ascii="Times New Roman" w:eastAsia="Times New Roman" w:hAnsi="Times New Roman" w:cs="Times New Roman"/>
          <w:b/>
          <w:bCs/>
          <w:sz w:val="24"/>
          <w:szCs w:val="24"/>
        </w:rPr>
        <w:instrText>ADVANCE \R 0.95</w:instrText>
      </w:r>
      <w:r w:rsidRPr="003C1CF1">
        <w:rPr>
          <w:rFonts w:ascii="Times New Roman" w:eastAsia="Times New Roman" w:hAnsi="Times New Roman" w:cs="Times New Roman"/>
          <w:b/>
          <w:bCs/>
          <w:sz w:val="24"/>
          <w:szCs w:val="24"/>
        </w:rPr>
        <w:fldChar w:fldCharType="end"/>
      </w:r>
      <w:r w:rsidRPr="003C1CF1">
        <w:rPr>
          <w:rFonts w:ascii="Times New Roman" w:eastAsia="Times New Roman" w:hAnsi="Times New Roman" w:cs="Times New Roman"/>
          <w:sz w:val="24"/>
          <w:szCs w:val="24"/>
        </w:rPr>
        <w:t xml:space="preserve"> FEMA’s </w:t>
      </w:r>
      <w:r w:rsidRPr="003C1CF1">
        <w:rPr>
          <w:rFonts w:ascii="Times New Roman" w:eastAsia="Times New Roman" w:hAnsi="Times New Roman" w:cs="Times New Roman"/>
          <w:b/>
          <w:sz w:val="24"/>
          <w:szCs w:val="24"/>
        </w:rPr>
        <w:t>Homeland Security Grant Program (HSGP)</w:t>
      </w:r>
      <w:r w:rsidRPr="003C1CF1">
        <w:rPr>
          <w:rFonts w:ascii="Times New Roman" w:eastAsia="Times New Roman" w:hAnsi="Times New Roman" w:cs="Times New Roman"/>
          <w:sz w:val="24"/>
          <w:szCs w:val="24"/>
        </w:rPr>
        <w:t xml:space="preserve"> is an important part of the Administration’s larger, coordinated effort— known as the Federal Investment Strategy— to strengthen homeland security preparedness.  The HSGP implements objectives addressed in a series of post-9/11 laws, strategy documents, plans, and Homeland Security Presidential Directives (HSPDs).  FEMA management requirements are incorporated into the FY 2009 HSGP and reflect changes mandated in the</w:t>
      </w:r>
      <w:r w:rsidRPr="003C1CF1">
        <w:rPr>
          <w:rFonts w:ascii="Times New Roman" w:eastAsia="Times New Roman" w:hAnsi="Times New Roman" w:cs="Times New Roman"/>
          <w:i/>
          <w:sz w:val="24"/>
          <w:szCs w:val="24"/>
        </w:rPr>
        <w:t xml:space="preserve"> Homeland Security Act of 2002 (6 U.S.C. §101 et seq.), </w:t>
      </w:r>
      <w:r w:rsidRPr="003C1CF1">
        <w:rPr>
          <w:rFonts w:ascii="Times New Roman" w:eastAsia="Times New Roman" w:hAnsi="Times New Roman" w:cs="Times New Roman"/>
          <w:sz w:val="24"/>
          <w:szCs w:val="24"/>
        </w:rPr>
        <w:t>as amended by the</w:t>
      </w:r>
      <w:r w:rsidRPr="003C1CF1">
        <w:rPr>
          <w:rFonts w:ascii="Times New Roman" w:eastAsia="Times New Roman" w:hAnsi="Times New Roman" w:cs="Times New Roman"/>
          <w:i/>
          <w:sz w:val="24"/>
          <w:szCs w:val="24"/>
        </w:rPr>
        <w:t xml:space="preserve"> Implementing </w:t>
      </w:r>
      <w:r w:rsidRPr="003C1CF1">
        <w:rPr>
          <w:rFonts w:ascii="Times New Roman" w:eastAsia="Times New Roman" w:hAnsi="Times New Roman" w:cs="Times New Roman"/>
          <w:i/>
          <w:sz w:val="24"/>
          <w:szCs w:val="24"/>
        </w:rPr>
        <w:lastRenderedPageBreak/>
        <w:t>Recommendations of the 9/11 Commission Act of 2007 (P.L. 110-053</w:t>
      </w:r>
      <w:r w:rsidRPr="003C1CF1">
        <w:rPr>
          <w:rFonts w:ascii="Times New Roman" w:eastAsia="Times New Roman" w:hAnsi="Times New Roman" w:cs="Times New Roman"/>
          <w:sz w:val="24"/>
          <w:szCs w:val="24"/>
        </w:rPr>
        <w:t xml:space="preserve">).  Additional statutory requirements are outlined in the </w:t>
      </w:r>
      <w:r w:rsidR="004D33FD">
        <w:rPr>
          <w:rFonts w:ascii="Times New Roman" w:hAnsi="Times New Roman"/>
          <w:sz w:val="24"/>
          <w:szCs w:val="24"/>
        </w:rPr>
        <w:t xml:space="preserve">Department of Homeland Security Appropriations Act, 2013 </w:t>
      </w:r>
      <w:r w:rsidR="004D33FD" w:rsidRPr="00EF25C3">
        <w:rPr>
          <w:rFonts w:ascii="Times New Roman" w:hAnsi="Times New Roman"/>
          <w:sz w:val="24"/>
          <w:szCs w:val="24"/>
        </w:rPr>
        <w:t>(P</w:t>
      </w:r>
      <w:r w:rsidR="004D33FD">
        <w:rPr>
          <w:rFonts w:ascii="Times New Roman" w:hAnsi="Times New Roman"/>
          <w:sz w:val="24"/>
          <w:szCs w:val="24"/>
        </w:rPr>
        <w:t xml:space="preserve">ublic Law </w:t>
      </w:r>
      <w:r w:rsidR="004D33FD" w:rsidRPr="00EF25C3">
        <w:rPr>
          <w:rFonts w:ascii="Times New Roman" w:hAnsi="Times New Roman"/>
          <w:sz w:val="24"/>
          <w:szCs w:val="24"/>
        </w:rPr>
        <w:t>1</w:t>
      </w:r>
      <w:r w:rsidR="004D33FD">
        <w:rPr>
          <w:rFonts w:ascii="Times New Roman" w:hAnsi="Times New Roman"/>
          <w:sz w:val="24"/>
          <w:szCs w:val="24"/>
        </w:rPr>
        <w:t>13-6</w:t>
      </w:r>
      <w:r w:rsidR="004D33FD">
        <w:rPr>
          <w:rFonts w:ascii="NewCenturySchlbk-Roman" w:eastAsia="Times New Roman" w:hAnsi="NewCenturySchlbk-Roman" w:cs="NewCenturySchlbk-Roman"/>
          <w:sz w:val="24"/>
          <w:szCs w:val="24"/>
        </w:rPr>
        <w:t>)</w:t>
      </w:r>
      <w:r w:rsidR="0074572B">
        <w:rPr>
          <w:rFonts w:ascii="NewCenturySchlbk-Roman" w:eastAsia="Times New Roman" w:hAnsi="NewCenturySchlbk-Roman" w:cs="NewCenturySchlbk-Roman"/>
          <w:sz w:val="24"/>
          <w:szCs w:val="24"/>
        </w:rPr>
        <w:t>.</w:t>
      </w:r>
    </w:p>
    <w:p w:rsidR="003C1CF1" w:rsidRPr="003C1CF1" w:rsidRDefault="003C1CF1" w:rsidP="004D33FD">
      <w:pPr>
        <w:autoSpaceDE w:val="0"/>
        <w:autoSpaceDN w:val="0"/>
        <w:adjustRightInd w:val="0"/>
        <w:spacing w:after="0" w:line="240" w:lineRule="auto"/>
        <w:rPr>
          <w:rFonts w:ascii="Times New Roman" w:eastAsia="Times New Roman" w:hAnsi="Times New Roman" w:cs="Times New Roman"/>
          <w:i/>
          <w:sz w:val="24"/>
          <w:szCs w:val="24"/>
        </w:rPr>
      </w:pPr>
      <w:r w:rsidRPr="003C1CF1">
        <w:rPr>
          <w:rFonts w:ascii="Times New Roman" w:eastAsia="Times New Roman" w:hAnsi="Times New Roman" w:cs="Times New Roman"/>
          <w:sz w:val="24"/>
          <w:szCs w:val="24"/>
        </w:rPr>
        <w:t xml:space="preserve">  </w:t>
      </w:r>
    </w:p>
    <w:p w:rsidR="003C1CF1" w:rsidRPr="003C1CF1" w:rsidRDefault="003C1CF1" w:rsidP="003C1CF1">
      <w:pPr>
        <w:spacing w:after="0" w:line="240" w:lineRule="auto"/>
        <w:rPr>
          <w:rFonts w:ascii="Times New Roman" w:eastAsia="Times New Roman" w:hAnsi="Times New Roman" w:cs="Times New Roman"/>
          <w:sz w:val="24"/>
          <w:szCs w:val="24"/>
        </w:rPr>
      </w:pPr>
      <w:r w:rsidRPr="003C1CF1">
        <w:rPr>
          <w:rFonts w:ascii="Times New Roman" w:eastAsia="Times New Roman" w:hAnsi="Times New Roman" w:cs="Times New Roman"/>
          <w:sz w:val="24"/>
          <w:szCs w:val="24"/>
        </w:rPr>
        <w:t xml:space="preserve">FEMA’s </w:t>
      </w:r>
      <w:r w:rsidRPr="003C1CF1">
        <w:rPr>
          <w:rFonts w:ascii="Times New Roman" w:eastAsia="Times New Roman" w:hAnsi="Times New Roman" w:cs="Times New Roman"/>
          <w:b/>
          <w:sz w:val="24"/>
          <w:szCs w:val="24"/>
        </w:rPr>
        <w:t>Operation Stonegarden (OPSG) Grant Program</w:t>
      </w:r>
      <w:r w:rsidRPr="003C1CF1">
        <w:rPr>
          <w:rFonts w:ascii="Times New Roman" w:eastAsia="Times New Roman" w:hAnsi="Times New Roman" w:cs="Times New Roman"/>
          <w:sz w:val="24"/>
          <w:szCs w:val="24"/>
        </w:rPr>
        <w:t xml:space="preserve"> provides funding to designated localities to enhance cooperation and coordination between Federal, State, local, and tribal law enforcement agencies in a joint mission to secure the U.S. borders along routes of ingress from International borders to include travel corridors in States bordering Mexico and Canada, as well as States and territories with International water borders.  The FY 2012 OPSG funds must be used to increase operational capabilities of Federal, State, local and tribal law enforcement, promoting a layered, coordinated approach to law enforcement within U.S. Border States and territories.  </w:t>
      </w:r>
    </w:p>
    <w:p w:rsidR="003C1CF1" w:rsidRPr="003C1CF1" w:rsidRDefault="003C1CF1" w:rsidP="003C1CF1">
      <w:pPr>
        <w:spacing w:before="100" w:beforeAutospacing="1" w:after="100" w:afterAutospacing="1" w:line="240" w:lineRule="auto"/>
        <w:rPr>
          <w:rFonts w:ascii="Times New Roman" w:eastAsia="Times New Roman" w:hAnsi="Times New Roman" w:cs="Times New Roman"/>
          <w:sz w:val="24"/>
          <w:szCs w:val="24"/>
        </w:rPr>
      </w:pPr>
      <w:r w:rsidRPr="003C1CF1">
        <w:rPr>
          <w:rFonts w:ascii="Times New Roman" w:eastAsia="Times New Roman" w:hAnsi="Times New Roman" w:cs="Times New Roman"/>
          <w:sz w:val="24"/>
          <w:szCs w:val="24"/>
        </w:rPr>
        <w:t>The Homeland Security Grant Program (HSGP) is a primary funding mechanism for building and sustaining national preparedness capabilities. HSGP is comprised of three separate grant programs:</w:t>
      </w:r>
    </w:p>
    <w:p w:rsidR="003C1CF1" w:rsidRPr="003C1CF1" w:rsidRDefault="00FC4ADC" w:rsidP="003C1CF1">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9" w:anchor="shsp#shsp" w:history="1">
        <w:r w:rsidR="003C1CF1" w:rsidRPr="003C1CF1">
          <w:rPr>
            <w:rFonts w:ascii="Times New Roman" w:eastAsia="Times New Roman" w:hAnsi="Times New Roman" w:cs="Times New Roman"/>
            <w:color w:val="0000FF"/>
            <w:sz w:val="24"/>
            <w:szCs w:val="24"/>
            <w:u w:val="single"/>
          </w:rPr>
          <w:t>State Homeland Security Program (SHSP)</w:t>
        </w:r>
      </w:hyperlink>
      <w:r w:rsidR="003C1CF1" w:rsidRPr="003C1CF1">
        <w:rPr>
          <w:rFonts w:ascii="Times New Roman" w:eastAsia="Times New Roman" w:hAnsi="Times New Roman" w:cs="Times New Roman"/>
          <w:sz w:val="24"/>
          <w:szCs w:val="24"/>
        </w:rPr>
        <w:t xml:space="preserve"> </w:t>
      </w:r>
    </w:p>
    <w:p w:rsidR="003C1CF1" w:rsidRPr="003C1CF1" w:rsidRDefault="00FC4ADC" w:rsidP="003C1CF1">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0" w:anchor="uasi#uasi" w:history="1">
        <w:r w:rsidR="003C1CF1" w:rsidRPr="003C1CF1">
          <w:rPr>
            <w:rFonts w:ascii="Times New Roman" w:eastAsia="Times New Roman" w:hAnsi="Times New Roman" w:cs="Times New Roman"/>
            <w:color w:val="0000FF"/>
            <w:sz w:val="24"/>
            <w:szCs w:val="24"/>
            <w:u w:val="single"/>
          </w:rPr>
          <w:t>Urban Areas Security Initiative (UASI)</w:t>
        </w:r>
      </w:hyperlink>
    </w:p>
    <w:p w:rsidR="003C1CF1" w:rsidRPr="003C1CF1" w:rsidRDefault="003C1CF1" w:rsidP="003C1CF1">
      <w:pPr>
        <w:numPr>
          <w:ilvl w:val="0"/>
          <w:numId w:val="5"/>
        </w:numPr>
        <w:spacing w:before="100" w:beforeAutospacing="1" w:after="100" w:afterAutospacing="1" w:line="240" w:lineRule="auto"/>
        <w:rPr>
          <w:rFonts w:ascii="Times New Roman" w:eastAsia="Times New Roman" w:hAnsi="Times New Roman" w:cs="Times New Roman"/>
          <w:sz w:val="24"/>
          <w:szCs w:val="24"/>
          <w:u w:val="single"/>
        </w:rPr>
      </w:pPr>
      <w:r w:rsidRPr="003C1CF1">
        <w:rPr>
          <w:rFonts w:ascii="Times New Roman" w:eastAsia="Times New Roman" w:hAnsi="Times New Roman" w:cs="Times New Roman"/>
          <w:sz w:val="24"/>
          <w:szCs w:val="24"/>
          <w:u w:val="single"/>
        </w:rPr>
        <w:t>Operation Stonegarden (OPSG)</w:t>
      </w:r>
    </w:p>
    <w:p w:rsidR="003C1CF1" w:rsidRPr="003C1CF1" w:rsidRDefault="003C1CF1" w:rsidP="003C1CF1">
      <w:pPr>
        <w:spacing w:before="100" w:beforeAutospacing="1" w:after="100" w:afterAutospacing="1" w:line="240" w:lineRule="auto"/>
        <w:rPr>
          <w:rFonts w:ascii="Times New Roman" w:eastAsia="Times New Roman" w:hAnsi="Times New Roman" w:cs="Times New Roman"/>
          <w:sz w:val="24"/>
          <w:szCs w:val="24"/>
        </w:rPr>
      </w:pPr>
      <w:r w:rsidRPr="003C1CF1">
        <w:rPr>
          <w:rFonts w:ascii="Times New Roman" w:eastAsia="Times New Roman" w:hAnsi="Times New Roman" w:cs="Times New Roman"/>
          <w:sz w:val="24"/>
          <w:szCs w:val="24"/>
        </w:rPr>
        <w:t xml:space="preserve">Together, these grants fund a range of preparedness activities, including planning, organization, equipment purchase, training, exercises, border security and management and administration costs.  These programs have identical data collection requirements; however, Operation Stonegarden has two additional reporting forms.  </w:t>
      </w:r>
    </w:p>
    <w:p w:rsidR="00562915" w:rsidRPr="006625E7" w:rsidRDefault="003C1CF1" w:rsidP="004D33FD">
      <w:pPr>
        <w:spacing w:before="100" w:beforeAutospacing="1" w:after="100" w:afterAutospacing="1" w:line="240" w:lineRule="auto"/>
        <w:rPr>
          <w:rFonts w:ascii="Times New Roman" w:hAnsi="Times New Roman" w:cs="Times New Roman"/>
          <w:spacing w:val="-3"/>
          <w:sz w:val="24"/>
          <w:szCs w:val="24"/>
          <w:u w:val="single"/>
        </w:rPr>
      </w:pPr>
      <w:r w:rsidRPr="003C1CF1">
        <w:rPr>
          <w:rFonts w:ascii="Times New Roman" w:eastAsia="Times New Roman" w:hAnsi="Times New Roman" w:cs="Times New Roman"/>
          <w:sz w:val="24"/>
          <w:szCs w:val="24"/>
        </w:rPr>
        <w:t>*It is important to note that Operation Stonegarden was a stand-alone program in Fiscal Year 2009 and filed its own PRA filing in 2009.  The grant program was merged into the Homeland Se</w:t>
      </w:r>
      <w:r>
        <w:rPr>
          <w:rFonts w:ascii="Times New Roman" w:eastAsia="Times New Roman" w:hAnsi="Times New Roman" w:cs="Times New Roman"/>
          <w:sz w:val="24"/>
          <w:szCs w:val="24"/>
        </w:rPr>
        <w:t>curity Grant P</w:t>
      </w:r>
      <w:r w:rsidRPr="003C1CF1">
        <w:rPr>
          <w:rFonts w:ascii="Times New Roman" w:eastAsia="Times New Roman" w:hAnsi="Times New Roman" w:cs="Times New Roman"/>
          <w:sz w:val="24"/>
          <w:szCs w:val="24"/>
        </w:rPr>
        <w:t>rogram in Fiscal Year 2010.</w:t>
      </w:r>
    </w:p>
    <w:p w:rsidR="00F06D61"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F06D61" w:rsidRPr="00F06D61" w:rsidRDefault="00F06D61" w:rsidP="00F06D61">
      <w:pPr>
        <w:rPr>
          <w:rFonts w:ascii="Times New Roman" w:eastAsia="Times New Roman" w:hAnsi="Times New Roman" w:cs="Times New Roman"/>
          <w:sz w:val="24"/>
          <w:szCs w:val="24"/>
        </w:rPr>
      </w:pPr>
      <w:r w:rsidRPr="00F06D61">
        <w:rPr>
          <w:rFonts w:ascii="Times New Roman" w:eastAsia="Times New Roman" w:hAnsi="Times New Roman" w:cs="Times New Roman"/>
          <w:b/>
          <w:sz w:val="24"/>
          <w:szCs w:val="24"/>
        </w:rPr>
        <w:t>FEMA Form 089-1, HSGP Investment Justification (SHSP and UASI)</w:t>
      </w:r>
      <w:r w:rsidRPr="00F06D61">
        <w:rPr>
          <w:rFonts w:ascii="Times New Roman" w:eastAsia="Times New Roman" w:hAnsi="Times New Roman" w:cs="Times New Roman"/>
          <w:sz w:val="24"/>
          <w:szCs w:val="24"/>
        </w:rPr>
        <w:t xml:space="preserve"> – Submitted with the application, this document provides narrative detail on proposed activities (Investments) that will be accomplished with HSGP funds.  These “Investment Justifications” must demonstrate how proposed projects address gaps and deficiencies in current programs and capabilities and how grant funds will thereafter provide enhancements to overall homeland security preparedness. </w:t>
      </w:r>
    </w:p>
    <w:p w:rsidR="00F06D61" w:rsidRPr="00F06D61" w:rsidRDefault="00F06D61" w:rsidP="00F06D61">
      <w:pPr>
        <w:spacing w:after="0" w:line="240" w:lineRule="auto"/>
        <w:rPr>
          <w:rFonts w:ascii="Times New Roman" w:eastAsia="Times New Roman" w:hAnsi="Times New Roman" w:cs="Times New Roman"/>
          <w:b/>
          <w:sz w:val="24"/>
          <w:szCs w:val="24"/>
        </w:rPr>
      </w:pPr>
    </w:p>
    <w:p w:rsidR="00F06D61" w:rsidRPr="00F06D61" w:rsidRDefault="00F06D61" w:rsidP="00F06D61">
      <w:pPr>
        <w:spacing w:after="0" w:line="240" w:lineRule="auto"/>
        <w:rPr>
          <w:rFonts w:ascii="NewCenturySchlbk-Roman" w:eastAsia="Times New Roman" w:hAnsi="NewCenturySchlbk-Roman" w:cs="NewCenturySchlbk-Roman"/>
          <w:i/>
          <w:sz w:val="24"/>
          <w:szCs w:val="24"/>
        </w:rPr>
      </w:pPr>
      <w:r w:rsidRPr="00F06D61">
        <w:rPr>
          <w:rFonts w:ascii="Times New Roman" w:eastAsia="Times New Roman" w:hAnsi="Times New Roman" w:cs="Times New Roman"/>
          <w:b/>
          <w:sz w:val="24"/>
          <w:szCs w:val="24"/>
        </w:rPr>
        <w:lastRenderedPageBreak/>
        <w:t>Urban Area Working Group Overview/Structure, including Point-of-Contact</w:t>
      </w:r>
      <w:r w:rsidRPr="00F06D61">
        <w:rPr>
          <w:rFonts w:ascii="Times New Roman" w:eastAsia="Times New Roman" w:hAnsi="Times New Roman" w:cs="Times New Roman"/>
          <w:sz w:val="24"/>
          <w:szCs w:val="24"/>
        </w:rPr>
        <w:t xml:space="preserve"> – An overview of the Urban Area Working Group (UAWG) structure and a list of members and their associated jurisdictions are required.  Urban Areas must identify one core point-of-contact (POC) since this POC will serve as the official representative of the Urban Area. Applicants have flexibility to use pre-existing information (e.g. organization charts) to meet this requirement.  This information is due at the time of grant program application. The applicant develops this document internally. Due to the flexibility in reporting format, there is no single, prescribed way in which applicants provide this data.</w:t>
      </w:r>
    </w:p>
    <w:p w:rsidR="00F06D61" w:rsidRPr="00F06D61" w:rsidRDefault="00F06D61" w:rsidP="00F06D61">
      <w:pPr>
        <w:spacing w:after="0" w:line="240" w:lineRule="auto"/>
        <w:rPr>
          <w:rFonts w:ascii="NewCenturySchlbk-Roman" w:eastAsia="Times New Roman" w:hAnsi="NewCenturySchlbk-Roman" w:cs="NewCenturySchlbk-Roman"/>
          <w:sz w:val="24"/>
          <w:szCs w:val="24"/>
        </w:rPr>
      </w:pPr>
    </w:p>
    <w:p w:rsidR="00F06D61" w:rsidRPr="00F06D61" w:rsidRDefault="00F06D61" w:rsidP="00F06D61">
      <w:pPr>
        <w:spacing w:after="0" w:line="240" w:lineRule="auto"/>
        <w:rPr>
          <w:rFonts w:ascii="NewCenturySchlbk-Roman" w:eastAsia="Times New Roman" w:hAnsi="NewCenturySchlbk-Roman" w:cs="NewCenturySchlbk-Roman"/>
          <w:i/>
          <w:sz w:val="24"/>
          <w:szCs w:val="24"/>
        </w:rPr>
      </w:pPr>
      <w:r w:rsidRPr="00F06D61">
        <w:rPr>
          <w:rFonts w:ascii="Times New Roman" w:eastAsia="Times New Roman" w:hAnsi="Times New Roman" w:cs="Times New Roman"/>
          <w:b/>
          <w:sz w:val="24"/>
          <w:szCs w:val="24"/>
        </w:rPr>
        <w:t xml:space="preserve">UASI Governance Charter – </w:t>
      </w:r>
      <w:r w:rsidRPr="00F06D61">
        <w:rPr>
          <w:rFonts w:ascii="Times New Roman" w:eastAsia="Times New Roman" w:hAnsi="Times New Roman" w:cs="Times New Roman"/>
          <w:sz w:val="24"/>
          <w:szCs w:val="24"/>
        </w:rPr>
        <w:t>The UASI governance charter must be on file with FEMA prior to a UASI drawing down on its grant funds.  The charter formalizes standard procedures and organization in order to ensure sound project management practices related to membership, governance structure, voting rights, grants management and administrative responsibilities, and funding allocation methodologies.  The applicant develops this document internally. Due to the flexibility in reporting format, there is no single, prescribed way in which applicants provide this data.</w:t>
      </w:r>
    </w:p>
    <w:p w:rsidR="00F06D61" w:rsidRPr="00F06D61" w:rsidRDefault="00F06D61" w:rsidP="00F06D6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rsidR="00F06D61" w:rsidRPr="00F06D61" w:rsidRDefault="00F06D61" w:rsidP="00F06D6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06D61">
        <w:rPr>
          <w:rFonts w:ascii="Times New Roman" w:eastAsia="Times New Roman" w:hAnsi="Times New Roman" w:cs="Times New Roman"/>
          <w:b/>
          <w:sz w:val="24"/>
          <w:szCs w:val="24"/>
        </w:rPr>
        <w:t xml:space="preserve">UASI Strategy </w:t>
      </w:r>
      <w:r w:rsidRPr="00F06D61">
        <w:rPr>
          <w:rFonts w:ascii="Times New Roman" w:eastAsia="Times New Roman" w:hAnsi="Times New Roman" w:cs="Times New Roman"/>
          <w:sz w:val="24"/>
          <w:szCs w:val="24"/>
        </w:rPr>
        <w:t>– This applies for new Urban Areas only, of which there are no new UASIs for 201</w:t>
      </w:r>
      <w:r w:rsidR="004D33FD">
        <w:rPr>
          <w:rFonts w:ascii="Times New Roman" w:eastAsia="Times New Roman" w:hAnsi="Times New Roman" w:cs="Times New Roman"/>
          <w:sz w:val="24"/>
          <w:szCs w:val="24"/>
        </w:rPr>
        <w:t>3</w:t>
      </w:r>
      <w:r w:rsidRPr="00F06D61">
        <w:rPr>
          <w:rFonts w:ascii="Times New Roman" w:eastAsia="Times New Roman" w:hAnsi="Times New Roman" w:cs="Times New Roman"/>
          <w:sz w:val="24"/>
          <w:szCs w:val="24"/>
        </w:rPr>
        <w:t>.  New UASIs must develop a strategy that identifies homeland security goals, objectives, and priorities of that Urban Area. The applicant develops this document internally.  Due to the flexibility in reporting format, there is no single, prescribed way in which applicants provide this data.</w:t>
      </w:r>
    </w:p>
    <w:p w:rsidR="00F06D61" w:rsidRPr="00F06D61" w:rsidRDefault="00F06D61" w:rsidP="00F06D6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rsidR="00F06D61" w:rsidRP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b/>
          <w:sz w:val="24"/>
          <w:szCs w:val="24"/>
        </w:rPr>
        <w:t xml:space="preserve">UAWG Spending Consensus - </w:t>
      </w:r>
      <w:r w:rsidRPr="00F06D61">
        <w:rPr>
          <w:rFonts w:ascii="Times New Roman" w:eastAsia="Times New Roman" w:hAnsi="Times New Roman" w:cs="Times New Roman"/>
          <w:sz w:val="24"/>
          <w:szCs w:val="24"/>
        </w:rPr>
        <w:t>State Administrative Agencies (SAAs) must be prepared to show DHS written documentation that verifies an Urban Area is in consensus related to how that Urban Area is distributing its UASI grant funds. The applicant develops this document internally.  Due to the flexibility in reporting format, there is no single, prescribed way in which applicants provide this data.</w:t>
      </w:r>
    </w:p>
    <w:p w:rsidR="00F06D61" w:rsidRPr="00F06D61" w:rsidRDefault="00F06D61" w:rsidP="00F06D61">
      <w:pPr>
        <w:spacing w:after="0" w:line="240" w:lineRule="auto"/>
        <w:rPr>
          <w:rFonts w:ascii="Times New Roman" w:eastAsia="Times New Roman" w:hAnsi="Times New Roman" w:cs="Times New Roman"/>
          <w:sz w:val="24"/>
          <w:szCs w:val="24"/>
        </w:rPr>
      </w:pPr>
    </w:p>
    <w:p w:rsidR="00F06D61" w:rsidRP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b/>
          <w:sz w:val="24"/>
          <w:szCs w:val="24"/>
        </w:rPr>
        <w:t xml:space="preserve">Multi-year Training and Exercise Plan – </w:t>
      </w:r>
      <w:r w:rsidRPr="00F06D61">
        <w:rPr>
          <w:rFonts w:ascii="Times New Roman" w:eastAsia="Times New Roman" w:hAnsi="Times New Roman" w:cs="Times New Roman"/>
          <w:sz w:val="24"/>
          <w:szCs w:val="24"/>
        </w:rPr>
        <w:t xml:space="preserve">All Urban Areas are required to develop a Multi-year Training and Exercise Plan and submit it to FEMA on an annual basis. The multi-year Training and Exercise Plan is part of the Homeland Security Exercise and Evaluation Program (HSEEP).  The link for the HSEEP is </w:t>
      </w:r>
      <w:hyperlink r:id="rId11" w:history="1">
        <w:r w:rsidRPr="00F06D61">
          <w:rPr>
            <w:rFonts w:ascii="Times New Roman" w:eastAsia="Times New Roman" w:hAnsi="Times New Roman" w:cs="Times New Roman"/>
            <w:color w:val="0000FF"/>
            <w:sz w:val="24"/>
            <w:szCs w:val="24"/>
            <w:u w:val="single"/>
          </w:rPr>
          <w:t>https://hseep.dhs.gov</w:t>
        </w:r>
      </w:hyperlink>
      <w:r w:rsidRPr="00F06D61">
        <w:rPr>
          <w:rFonts w:ascii="Times New Roman" w:eastAsia="Times New Roman" w:hAnsi="Times New Roman" w:cs="Times New Roman"/>
          <w:sz w:val="24"/>
          <w:szCs w:val="24"/>
        </w:rPr>
        <w:t>. This requirement is managed by FEMA’s National Preparedness Directorate (NPD). This requirement is supported by the Training and Exercise Plan Workshop User Handbook and the related statutory authority is Section 648(b</w:t>
      </w:r>
      <w:proofErr w:type="gramStart"/>
      <w:r w:rsidRPr="00F06D61">
        <w:rPr>
          <w:rFonts w:ascii="Times New Roman" w:eastAsia="Times New Roman" w:hAnsi="Times New Roman" w:cs="Times New Roman"/>
          <w:sz w:val="24"/>
          <w:szCs w:val="24"/>
        </w:rPr>
        <w:t>)(</w:t>
      </w:r>
      <w:proofErr w:type="gramEnd"/>
      <w:r w:rsidRPr="00F06D61">
        <w:rPr>
          <w:rFonts w:ascii="Times New Roman" w:eastAsia="Times New Roman" w:hAnsi="Times New Roman" w:cs="Times New Roman"/>
          <w:sz w:val="24"/>
          <w:szCs w:val="24"/>
        </w:rPr>
        <w:t xml:space="preserve">2) of the Post-Katrina Emergency Management Reform Act of 2006 (6 U.S.C. §748(b)(2)). </w:t>
      </w:r>
    </w:p>
    <w:p w:rsidR="00F06D61" w:rsidRPr="00F06D61" w:rsidRDefault="00F06D61" w:rsidP="00F06D61">
      <w:pPr>
        <w:spacing w:after="0" w:line="240" w:lineRule="auto"/>
        <w:rPr>
          <w:rFonts w:ascii="Times New Roman" w:eastAsia="Times New Roman" w:hAnsi="Times New Roman" w:cs="Times New Roman"/>
          <w:sz w:val="24"/>
          <w:szCs w:val="24"/>
        </w:rPr>
      </w:pPr>
    </w:p>
    <w:p w:rsidR="00F06D61" w:rsidRP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b/>
          <w:bCs/>
          <w:sz w:val="24"/>
          <w:szCs w:val="24"/>
        </w:rPr>
        <w:t xml:space="preserve">Initial Strategy Implementation Plan (ISIP) – </w:t>
      </w:r>
      <w:r w:rsidRPr="00F06D61">
        <w:rPr>
          <w:rFonts w:ascii="Times New Roman" w:eastAsia="Times New Roman" w:hAnsi="Times New Roman" w:cs="Times New Roman"/>
          <w:sz w:val="24"/>
          <w:szCs w:val="24"/>
        </w:rPr>
        <w:t xml:space="preserve">Through the ISIP, the State Administrative Agency (SAA) will report planned expenditures within 45 days of the newly awarded grants.  The SAA is responsible for the submission of the ISIP report to FEMA. Submission of the ISIP satisfies the programmatic reporting requirements identified in the FEMA preparedness grant program guidance to ensure legal and prudent use of federal funds. All funds provided to the SAA through these grant programs must be accounted for and linked to one or more projects. This, in turn, must support specific goals and objectives in the State Homeland Security Strategy (SHSS) and where </w:t>
      </w:r>
      <w:r w:rsidRPr="00F06D61">
        <w:rPr>
          <w:rFonts w:ascii="Times New Roman" w:eastAsia="Times New Roman" w:hAnsi="Times New Roman" w:cs="Times New Roman"/>
          <w:sz w:val="24"/>
          <w:szCs w:val="24"/>
        </w:rPr>
        <w:lastRenderedPageBreak/>
        <w:t xml:space="preserve">appropriate, the Urban Area Security Strategies (UASS) and Regional Transit Security Strategies.  The ISIP data is submitted electronically in a FEMA-sponsored system, the Grants Reporting Tool (GRT). </w:t>
      </w:r>
      <w:r w:rsidRPr="00F06D61">
        <w:rPr>
          <w:rFonts w:ascii="Times New Roman" w:eastAsia="Times New Roman" w:hAnsi="Times New Roman" w:cs="Times New Roman"/>
          <w:bCs/>
          <w:sz w:val="24"/>
          <w:szCs w:val="24"/>
        </w:rPr>
        <w:t xml:space="preserve">This collection activity </w:t>
      </w:r>
      <w:r w:rsidRPr="00F06D61">
        <w:rPr>
          <w:rFonts w:ascii="Times New Roman" w:eastAsia="Times New Roman" w:hAnsi="Times New Roman" w:cs="Times New Roman"/>
          <w:sz w:val="24"/>
          <w:szCs w:val="24"/>
        </w:rPr>
        <w:t>is approved under OMB Control Number 1660-0117, which expires 11/30/2013.</w:t>
      </w:r>
    </w:p>
    <w:p w:rsidR="00F06D61" w:rsidRPr="00F06D61" w:rsidRDefault="00F06D61" w:rsidP="00F06D61">
      <w:pPr>
        <w:spacing w:after="0" w:line="240" w:lineRule="auto"/>
        <w:rPr>
          <w:rFonts w:ascii="Times New Roman" w:eastAsia="Times New Roman" w:hAnsi="Times New Roman" w:cs="Times New Roman"/>
          <w:b/>
          <w:sz w:val="24"/>
          <w:szCs w:val="24"/>
        </w:rPr>
      </w:pPr>
    </w:p>
    <w:p w:rsidR="00F06D61" w:rsidRPr="00F06D61" w:rsidRDefault="00F06D61" w:rsidP="00F06D61">
      <w:pPr>
        <w:spacing w:after="0" w:line="240" w:lineRule="auto"/>
        <w:rPr>
          <w:rFonts w:ascii="Times New Roman" w:eastAsia="Times New Roman" w:hAnsi="Times New Roman" w:cs="Times New Roman"/>
          <w:bCs/>
          <w:sz w:val="24"/>
          <w:szCs w:val="24"/>
        </w:rPr>
      </w:pPr>
      <w:r w:rsidRPr="00F06D61">
        <w:rPr>
          <w:rFonts w:ascii="Times New Roman" w:eastAsia="Times New Roman" w:hAnsi="Times New Roman" w:cs="Times New Roman"/>
          <w:b/>
          <w:bCs/>
          <w:sz w:val="24"/>
          <w:szCs w:val="24"/>
        </w:rPr>
        <w:t xml:space="preserve">Biannual Strategy Implementation Report (BSIR) – </w:t>
      </w:r>
      <w:r w:rsidRPr="00F06D61">
        <w:rPr>
          <w:rFonts w:ascii="Times New Roman" w:eastAsia="Times New Roman" w:hAnsi="Times New Roman" w:cs="Times New Roman"/>
          <w:sz w:val="24"/>
          <w:szCs w:val="24"/>
        </w:rPr>
        <w:t xml:space="preserve">The BSIR serves as the reporting format for the Semiannual Progress Report, formerly known as the Categorical Assistance Progress Report (CAPR). The SAA/Direct Tribal Grantee (DTG) is responsible for providing FEMA with BSIR reports to account for grant funding. The BSIRs are due within 30 days of the end of the reporting periods (June 30 and December 31), for the life of the award. A close-out BSIR is due 120 days after the end date of the award period.  The submission of a completed BSIR satisfies programmatic reporting requirements as outlined in the grant program guidance to ensure legal and prudent use of federal funds.  All funds provided to the SAA through these grant programs must be accounted for and linked to one or more projects.  This, in turn, must support specific goals and objectives in the State Homeland Security Strategy and where appropriate, the Urban Area Homeland Security Strategy, and Regional Transit Security Strategy, as detailed in the special conditions of the grant award.  The BSIR data is submitted electronically in a FEMA-sponsored system, the Grants Reporting Tool (GRT).  </w:t>
      </w:r>
      <w:r w:rsidRPr="00F06D61">
        <w:rPr>
          <w:rFonts w:ascii="Times New Roman" w:eastAsia="Times New Roman" w:hAnsi="Times New Roman" w:cs="Times New Roman"/>
          <w:bCs/>
          <w:sz w:val="24"/>
          <w:szCs w:val="24"/>
        </w:rPr>
        <w:t>This collection activity is approved under OMB Control Number 1660-0117, which expires 11/30/2013.</w:t>
      </w:r>
    </w:p>
    <w:p w:rsidR="00F06D61" w:rsidRPr="00F06D61" w:rsidRDefault="00F06D61" w:rsidP="00F06D61">
      <w:pPr>
        <w:spacing w:after="0" w:line="240" w:lineRule="auto"/>
        <w:rPr>
          <w:rFonts w:ascii="Times New Roman" w:eastAsia="Times New Roman" w:hAnsi="Times New Roman" w:cs="Times New Roman"/>
          <w:b/>
          <w:bCs/>
          <w:sz w:val="24"/>
          <w:szCs w:val="24"/>
        </w:rPr>
      </w:pPr>
    </w:p>
    <w:p w:rsidR="00F06D61" w:rsidRPr="00F06D61" w:rsidRDefault="00F06D61" w:rsidP="00F06D61">
      <w:pPr>
        <w:spacing w:after="0" w:line="240" w:lineRule="auto"/>
        <w:rPr>
          <w:rFonts w:ascii="Times New Roman" w:eastAsia="Times New Roman" w:hAnsi="Times New Roman" w:cs="Times New Roman"/>
          <w:bCs/>
          <w:sz w:val="24"/>
          <w:szCs w:val="24"/>
        </w:rPr>
      </w:pPr>
      <w:r w:rsidRPr="00F06D61">
        <w:rPr>
          <w:rFonts w:ascii="Times New Roman" w:eastAsia="Times New Roman" w:hAnsi="Times New Roman" w:cs="Times New Roman"/>
          <w:b/>
          <w:bCs/>
          <w:sz w:val="24"/>
          <w:szCs w:val="24"/>
        </w:rPr>
        <w:t>Preparedness Comprehensive Assessment Support Tool (</w:t>
      </w:r>
      <w:proofErr w:type="spellStart"/>
      <w:r w:rsidRPr="00F06D61">
        <w:rPr>
          <w:rFonts w:ascii="Times New Roman" w:eastAsia="Times New Roman" w:hAnsi="Times New Roman" w:cs="Times New Roman"/>
          <w:b/>
          <w:bCs/>
          <w:sz w:val="24"/>
          <w:szCs w:val="24"/>
        </w:rPr>
        <w:t>PrepCAST</w:t>
      </w:r>
      <w:proofErr w:type="spellEnd"/>
      <w:r w:rsidRPr="00F06D61">
        <w:rPr>
          <w:rFonts w:ascii="Times New Roman" w:eastAsia="Times New Roman" w:hAnsi="Times New Roman" w:cs="Times New Roman"/>
          <w:b/>
          <w:bCs/>
          <w:sz w:val="24"/>
          <w:szCs w:val="24"/>
        </w:rPr>
        <w:t xml:space="preserve">) formerly known as the National Incident Management System Compliance Assistance Support Tool (NIMSCAST) – </w:t>
      </w:r>
      <w:proofErr w:type="spellStart"/>
      <w:r w:rsidRPr="00F06D61">
        <w:rPr>
          <w:rFonts w:ascii="Times New Roman" w:eastAsia="Times New Roman" w:hAnsi="Times New Roman" w:cs="Times New Roman"/>
          <w:bCs/>
          <w:sz w:val="24"/>
          <w:szCs w:val="24"/>
        </w:rPr>
        <w:t>PrepCAST</w:t>
      </w:r>
      <w:proofErr w:type="spellEnd"/>
      <w:r w:rsidRPr="00F06D61">
        <w:rPr>
          <w:rFonts w:ascii="Times New Roman" w:eastAsia="Times New Roman" w:hAnsi="Times New Roman" w:cs="Times New Roman"/>
          <w:sz w:val="24"/>
          <w:szCs w:val="24"/>
        </w:rPr>
        <w:t xml:space="preserve"> facilitates and reports State, Territory, tribal and local jurisdictions’ compliance with the National Incident Management System (NIMS).  </w:t>
      </w:r>
      <w:proofErr w:type="spellStart"/>
      <w:r w:rsidRPr="00F06D61">
        <w:rPr>
          <w:rFonts w:ascii="Times New Roman" w:eastAsia="Times New Roman" w:hAnsi="Times New Roman" w:cs="Times New Roman"/>
          <w:sz w:val="24"/>
          <w:szCs w:val="24"/>
        </w:rPr>
        <w:t>PrepCAST</w:t>
      </w:r>
      <w:proofErr w:type="spellEnd"/>
      <w:r w:rsidRPr="00F06D61">
        <w:rPr>
          <w:rFonts w:ascii="Times New Roman" w:eastAsia="Times New Roman" w:hAnsi="Times New Roman" w:cs="Times New Roman"/>
          <w:sz w:val="24"/>
          <w:szCs w:val="24"/>
        </w:rPr>
        <w:t xml:space="preserve"> allows incident management authorities and resource managers to assess their current capabilities as well as to determine what additional measures should be taken and what resources are needed to effectively implement the NIMS nationwide. </w:t>
      </w:r>
      <w:r w:rsidRPr="00F06D61">
        <w:rPr>
          <w:rFonts w:ascii="Times New Roman" w:eastAsia="Times New Roman" w:hAnsi="Times New Roman" w:cs="Times New Roman"/>
          <w:bCs/>
          <w:sz w:val="24"/>
          <w:szCs w:val="24"/>
        </w:rPr>
        <w:t xml:space="preserve">The State Preparedness Report provides information on the readiness of states to respond to disaster situations.  The capability based data in this report is used in conjunction with other data to create documents such as the National Preparedness Report.  </w:t>
      </w:r>
      <w:r w:rsidRPr="00F06D61">
        <w:rPr>
          <w:rFonts w:ascii="Times New Roman" w:eastAsia="Times New Roman" w:hAnsi="Times New Roman" w:cs="Times New Roman"/>
          <w:sz w:val="24"/>
          <w:szCs w:val="24"/>
        </w:rPr>
        <w:t>This collection activity is approved under OMB Control Number 1660-0087, which expires 4/30/2016.</w:t>
      </w:r>
    </w:p>
    <w:p w:rsidR="00F06D61" w:rsidRPr="00F06D61" w:rsidRDefault="00F06D61" w:rsidP="00F06D61">
      <w:pPr>
        <w:spacing w:after="0" w:line="240" w:lineRule="auto"/>
        <w:rPr>
          <w:rFonts w:ascii="Times New Roman" w:eastAsia="Times New Roman" w:hAnsi="Times New Roman" w:cs="Times New Roman"/>
          <w:b/>
          <w:bCs/>
          <w:sz w:val="24"/>
          <w:szCs w:val="24"/>
        </w:rPr>
      </w:pPr>
    </w:p>
    <w:p w:rsidR="00F06D61" w:rsidRP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b/>
          <w:bCs/>
          <w:sz w:val="24"/>
          <w:szCs w:val="24"/>
        </w:rPr>
        <w:t xml:space="preserve">FEMA Form 024-0-1, Environmental and Historic Preservation (EHP) Environmental Screening Form (ESF) - </w:t>
      </w:r>
      <w:r w:rsidRPr="00F06D61">
        <w:rPr>
          <w:rFonts w:ascii="Times New Roman" w:eastAsia="Times New Roman" w:hAnsi="Times New Roman" w:cs="Times New Roman"/>
          <w:sz w:val="24"/>
          <w:szCs w:val="24"/>
        </w:rPr>
        <w:t xml:space="preserve">The Environmental and Historic Preservation Environmental Screening Form is a paper form used by FEMA’s Grant Programs Directorate (GPD) and is utilized when following the requirements for grant packages that utilize this instrument. This form should be attached to all project information sent to GPD for an Environmental and Historic Preservation (EHP) regulatory compliance review. </w:t>
      </w:r>
      <w:r w:rsidRPr="00F06D61">
        <w:rPr>
          <w:rFonts w:ascii="Times New Roman" w:eastAsia="Times New Roman" w:hAnsi="Times New Roman" w:cs="Times New Roman"/>
          <w:bCs/>
          <w:sz w:val="24"/>
          <w:szCs w:val="24"/>
        </w:rPr>
        <w:t>This collection activity is approved under OMB Control Number 1660-0115, which expires 10/31/2013.</w:t>
      </w:r>
    </w:p>
    <w:p w:rsidR="00F06D61" w:rsidRPr="00F06D61" w:rsidRDefault="00F06D61" w:rsidP="00F06D61">
      <w:pPr>
        <w:spacing w:after="0" w:line="240" w:lineRule="auto"/>
        <w:rPr>
          <w:rFonts w:ascii="Times New Roman" w:eastAsia="Times New Roman" w:hAnsi="Times New Roman" w:cs="Times New Roman"/>
          <w:b/>
          <w:sz w:val="24"/>
          <w:szCs w:val="24"/>
        </w:rPr>
      </w:pPr>
    </w:p>
    <w:p w:rsidR="00F06D61" w:rsidRP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b/>
          <w:sz w:val="24"/>
          <w:szCs w:val="24"/>
        </w:rPr>
        <w:t xml:space="preserve">Homeland Security Exercise and Evaluation Program (HSEEP) After-Action Report (AAR) and Improvement Plan (IP) </w:t>
      </w:r>
      <w:r w:rsidRPr="00F06D61">
        <w:rPr>
          <w:rFonts w:ascii="Times New Roman" w:eastAsia="Times New Roman" w:hAnsi="Times New Roman" w:cs="Times New Roman"/>
          <w:b/>
          <w:i/>
          <w:sz w:val="24"/>
          <w:szCs w:val="24"/>
        </w:rPr>
        <w:t>–</w:t>
      </w:r>
      <w:r w:rsidRPr="00F06D61">
        <w:rPr>
          <w:rFonts w:ascii="Times New Roman" w:eastAsia="Times New Roman" w:hAnsi="Times New Roman" w:cs="Times New Roman"/>
          <w:b/>
          <w:sz w:val="24"/>
          <w:szCs w:val="24"/>
        </w:rPr>
        <w:t xml:space="preserve"> </w:t>
      </w:r>
      <w:r w:rsidRPr="00F06D61">
        <w:rPr>
          <w:rFonts w:ascii="Times New Roman" w:eastAsia="Times New Roman" w:hAnsi="Times New Roman" w:cs="Times New Roman"/>
          <w:sz w:val="24"/>
          <w:szCs w:val="24"/>
        </w:rPr>
        <w:t xml:space="preserve">The information contained within this report identifies areas where expectations for preparedness to respond to an emergency </w:t>
      </w:r>
      <w:r w:rsidRPr="00F06D61">
        <w:rPr>
          <w:rFonts w:ascii="Times New Roman" w:eastAsia="Times New Roman" w:hAnsi="Times New Roman" w:cs="Times New Roman"/>
          <w:sz w:val="24"/>
          <w:szCs w:val="24"/>
        </w:rPr>
        <w:lastRenderedPageBreak/>
        <w:t xml:space="preserve">situation are met as well as areas where improvement is required.  This information is used by the Secretary of Homeland Security and shared with heads of other Federal Departments including FEMA’s National Preparedness Directorate to allow for planning methods to increase levels of preparedness, establishing mechanisms for improved delivery of Federal preparedness assistance to State and local governments, and outlining actions to strengthen preparedness capabilities of Federal, State and local entities.  </w:t>
      </w:r>
    </w:p>
    <w:p w:rsidR="00F06D61" w:rsidRPr="00F06D61" w:rsidRDefault="00F06D61" w:rsidP="00F06D61">
      <w:pPr>
        <w:spacing w:after="0" w:line="240" w:lineRule="auto"/>
        <w:rPr>
          <w:rFonts w:ascii="Times New Roman" w:eastAsia="Times New Roman" w:hAnsi="Times New Roman" w:cs="Times New Roman"/>
          <w:b/>
          <w:i/>
          <w:sz w:val="24"/>
          <w:szCs w:val="24"/>
        </w:rPr>
      </w:pPr>
    </w:p>
    <w:p w:rsidR="00F06D61" w:rsidRPr="00F06D61" w:rsidRDefault="00F06D61" w:rsidP="00F06D61">
      <w:pPr>
        <w:spacing w:after="0" w:line="240" w:lineRule="auto"/>
        <w:rPr>
          <w:rFonts w:ascii="Times New Roman" w:eastAsia="Times New Roman" w:hAnsi="Times New Roman" w:cs="Times New Roman"/>
          <w:bCs/>
          <w:sz w:val="24"/>
          <w:szCs w:val="24"/>
        </w:rPr>
      </w:pPr>
      <w:r w:rsidRPr="00F06D61">
        <w:rPr>
          <w:rFonts w:ascii="Times New Roman" w:eastAsia="Times New Roman" w:hAnsi="Times New Roman" w:cs="Times New Roman"/>
          <w:sz w:val="24"/>
          <w:szCs w:val="24"/>
        </w:rPr>
        <w:t xml:space="preserve">This initiative is managed by FEMA’s National Preparedness Directorate (NPD).  Grant recipients must report on scheduled exercises and ensure that an HSEEP After-Action Report (AAR) and Improvement Plan (IP) are prepared for each exercise conducted with FEMA support.  This information must be submitted to the FEMA within 60 days following completion of an exercise.  There are two separate templates that support this data collection effort: (1) </w:t>
      </w:r>
      <w:r w:rsidRPr="00F06D61">
        <w:rPr>
          <w:rFonts w:ascii="Times New Roman" w:eastAsia="Times New Roman" w:hAnsi="Times New Roman" w:cs="Times New Roman"/>
          <w:b/>
          <w:bCs/>
          <w:sz w:val="24"/>
          <w:szCs w:val="24"/>
        </w:rPr>
        <w:t>Discussion-Based Exercise template</w:t>
      </w:r>
      <w:r w:rsidRPr="00F06D61">
        <w:rPr>
          <w:rFonts w:ascii="Times New Roman" w:eastAsia="Times New Roman" w:hAnsi="Times New Roman" w:cs="Times New Roman"/>
          <w:bCs/>
          <w:sz w:val="24"/>
          <w:szCs w:val="24"/>
        </w:rPr>
        <w:t xml:space="preserve">; 2) </w:t>
      </w:r>
      <w:r w:rsidRPr="00F06D61">
        <w:rPr>
          <w:rFonts w:ascii="Times New Roman" w:eastAsia="Times New Roman" w:hAnsi="Times New Roman" w:cs="Times New Roman"/>
          <w:b/>
          <w:bCs/>
          <w:sz w:val="24"/>
          <w:szCs w:val="24"/>
        </w:rPr>
        <w:t>Operations-Based Exercise template</w:t>
      </w:r>
      <w:r w:rsidRPr="00F06D61">
        <w:rPr>
          <w:rFonts w:ascii="Times New Roman" w:eastAsia="Times New Roman" w:hAnsi="Times New Roman" w:cs="Times New Roman"/>
          <w:bCs/>
          <w:sz w:val="24"/>
          <w:szCs w:val="24"/>
        </w:rPr>
        <w:t>.</w:t>
      </w:r>
      <w:r w:rsidRPr="00F06D61" w:rsidDel="006409C7">
        <w:rPr>
          <w:rFonts w:ascii="Times New Roman" w:eastAsia="Times New Roman" w:hAnsi="Times New Roman" w:cs="Times New Roman"/>
          <w:bCs/>
          <w:sz w:val="24"/>
          <w:szCs w:val="24"/>
        </w:rPr>
        <w:t xml:space="preserve"> </w:t>
      </w:r>
      <w:r w:rsidRPr="00F06D61">
        <w:rPr>
          <w:rFonts w:ascii="Times New Roman" w:eastAsia="Times New Roman" w:hAnsi="Times New Roman" w:cs="Times New Roman"/>
          <w:sz w:val="24"/>
          <w:szCs w:val="24"/>
        </w:rPr>
        <w:t xml:space="preserve">The link for the HSEEP is </w:t>
      </w:r>
      <w:hyperlink r:id="rId12" w:history="1">
        <w:r w:rsidRPr="00F06D61">
          <w:rPr>
            <w:rFonts w:ascii="Times New Roman" w:eastAsia="Times New Roman" w:hAnsi="Times New Roman" w:cs="Times New Roman"/>
            <w:color w:val="0000FF"/>
            <w:sz w:val="24"/>
            <w:szCs w:val="24"/>
            <w:u w:val="single"/>
          </w:rPr>
          <w:t>https://hseep.dhs.gov</w:t>
        </w:r>
      </w:hyperlink>
      <w:r w:rsidRPr="00F06D61">
        <w:rPr>
          <w:rFonts w:ascii="Times New Roman" w:eastAsia="Times New Roman" w:hAnsi="Times New Roman" w:cs="Times New Roman"/>
          <w:sz w:val="24"/>
          <w:szCs w:val="24"/>
        </w:rPr>
        <w:t>. </w:t>
      </w:r>
      <w:r w:rsidRPr="00F06D61">
        <w:rPr>
          <w:rFonts w:ascii="Times New Roman" w:eastAsia="Times New Roman" w:hAnsi="Times New Roman" w:cs="Times New Roman"/>
          <w:bCs/>
          <w:sz w:val="24"/>
          <w:szCs w:val="24"/>
        </w:rPr>
        <w:t>This collection activity is approved under OMB Control Number 1660-0118, which expires 11/30/2013.</w:t>
      </w:r>
    </w:p>
    <w:p w:rsidR="00F06D61" w:rsidRPr="00F06D61" w:rsidRDefault="00F06D61" w:rsidP="00F06D61">
      <w:pPr>
        <w:spacing w:after="0" w:line="240" w:lineRule="auto"/>
        <w:rPr>
          <w:rFonts w:ascii="Times New Roman" w:eastAsia="Times New Roman" w:hAnsi="Times New Roman" w:cs="Times New Roman"/>
          <w:b/>
          <w:sz w:val="24"/>
          <w:szCs w:val="24"/>
        </w:rPr>
      </w:pPr>
    </w:p>
    <w:p w:rsidR="00F06D61" w:rsidRPr="00F06D61" w:rsidRDefault="00F06D61" w:rsidP="00F06D61">
      <w:pPr>
        <w:spacing w:after="0" w:line="240" w:lineRule="auto"/>
        <w:rPr>
          <w:rFonts w:ascii="Times New Roman" w:eastAsia="Times New Roman" w:hAnsi="Times New Roman" w:cs="Times New Roman"/>
          <w:b/>
          <w:sz w:val="24"/>
          <w:szCs w:val="24"/>
        </w:rPr>
      </w:pPr>
      <w:r w:rsidRPr="00F06D61">
        <w:rPr>
          <w:rFonts w:ascii="Times New Roman" w:eastAsia="Times New Roman" w:hAnsi="Times New Roman" w:cs="Times New Roman"/>
          <w:b/>
          <w:sz w:val="24"/>
          <w:szCs w:val="24"/>
        </w:rPr>
        <w:t xml:space="preserve">FEMA Form 089-16, OPSG Operations Order Report – </w:t>
      </w:r>
      <w:r w:rsidRPr="00F06D61">
        <w:rPr>
          <w:rFonts w:ascii="Times New Roman" w:eastAsia="Times New Roman" w:hAnsi="Times New Roman" w:cs="Times New Roman"/>
          <w:sz w:val="24"/>
          <w:szCs w:val="24"/>
        </w:rPr>
        <w:t xml:space="preserve">This document is used by Customs &amp; Border Patrol (CBP)/Border Protection (BP) Sector Headquarters, in coordination with local / tribal law enforcement agencies and the State SAA, to provide project budget and accompanying project description.  The Operations Order includes budgets and operative spending plans in one year increments for the 24 month period of performance. Applicants provide this information in MS Word format at the time of application submission via grants.gov. The information from the Operations Orders is used by reviewers from FEMA, CBP/BP, and the State Administrative Agencies (SAAs) to evaluate applications and making funding decisions. </w:t>
      </w:r>
    </w:p>
    <w:p w:rsidR="00F06D61" w:rsidRPr="00F06D61" w:rsidRDefault="00F06D61" w:rsidP="00F06D61">
      <w:pPr>
        <w:spacing w:after="0" w:line="240" w:lineRule="auto"/>
        <w:rPr>
          <w:rFonts w:ascii="Times New Roman" w:eastAsia="Times New Roman" w:hAnsi="Times New Roman" w:cs="Times New Roman"/>
          <w:b/>
          <w:sz w:val="24"/>
          <w:szCs w:val="24"/>
        </w:rPr>
      </w:pPr>
    </w:p>
    <w:p w:rsidR="00562915" w:rsidRDefault="00F06D61" w:rsidP="00F06D61">
      <w:pPr>
        <w:spacing w:after="0" w:line="240" w:lineRule="auto"/>
        <w:rPr>
          <w:rFonts w:ascii="Times New Roman" w:eastAsia="Times New Roman" w:hAnsi="Times New Roman" w:cs="Times New Roman"/>
          <w:sz w:val="24"/>
          <w:szCs w:val="24"/>
        </w:rPr>
      </w:pPr>
      <w:r w:rsidRPr="0074572B">
        <w:rPr>
          <w:rFonts w:ascii="Times New Roman" w:eastAsia="Times New Roman" w:hAnsi="Times New Roman" w:cs="Times New Roman"/>
          <w:b/>
          <w:sz w:val="24"/>
          <w:szCs w:val="24"/>
        </w:rPr>
        <w:t>FEMA Form 089-20,</w:t>
      </w:r>
      <w:r>
        <w:rPr>
          <w:rFonts w:ascii="Times New Roman" w:eastAsia="Times New Roman" w:hAnsi="Times New Roman" w:cs="Times New Roman"/>
          <w:b/>
          <w:sz w:val="24"/>
          <w:szCs w:val="24"/>
        </w:rPr>
        <w:t xml:space="preserve"> </w:t>
      </w:r>
      <w:r w:rsidR="00B109E6" w:rsidRPr="00B109E6">
        <w:rPr>
          <w:rFonts w:ascii="Times New Roman" w:eastAsia="Times New Roman" w:hAnsi="Times New Roman" w:cs="Times New Roman"/>
          <w:b/>
          <w:sz w:val="24"/>
          <w:szCs w:val="24"/>
        </w:rPr>
        <w:t xml:space="preserve">OPSG Inventory of Operation Orders </w:t>
      </w:r>
      <w:r w:rsidRPr="00F06D61">
        <w:rPr>
          <w:rFonts w:ascii="Times New Roman" w:eastAsia="Times New Roman" w:hAnsi="Times New Roman" w:cs="Times New Roman"/>
          <w:b/>
          <w:sz w:val="24"/>
          <w:szCs w:val="24"/>
        </w:rPr>
        <w:t xml:space="preserve">- </w:t>
      </w:r>
      <w:r w:rsidRPr="00F06D61">
        <w:rPr>
          <w:rFonts w:ascii="Times New Roman" w:eastAsia="Times New Roman" w:hAnsi="Times New Roman" w:cs="Times New Roman"/>
          <w:sz w:val="24"/>
          <w:szCs w:val="24"/>
        </w:rPr>
        <w:t xml:space="preserve">FEMA will provide the SAA with an electronic template for the State to list the names of each jurisdictions applying for funding and the dollar amount being requested by each. This assists FEMA and CBP/BP to ensure that all Operations Orders have been submitted before the application deadline and provides an accounting of the funding amounts being requested.   </w:t>
      </w:r>
    </w:p>
    <w:p w:rsidR="00F06D61" w:rsidRPr="006625E7" w:rsidRDefault="00F06D61" w:rsidP="00F06D61">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06D61" w:rsidRPr="00F06D61" w:rsidRDefault="00F06D61" w:rsidP="00F06D61">
      <w:pPr>
        <w:rPr>
          <w:rFonts w:ascii="Times New Roman" w:hAnsi="Times New Roman" w:cs="Times New Roman"/>
          <w:color w:val="000000"/>
          <w:sz w:val="24"/>
          <w:szCs w:val="24"/>
        </w:rPr>
      </w:pPr>
      <w:r w:rsidRPr="00F06D61">
        <w:rPr>
          <w:rFonts w:ascii="Times New Roman" w:hAnsi="Times New Roman" w:cs="Times New Roman"/>
          <w:color w:val="000000"/>
          <w:sz w:val="24"/>
          <w:szCs w:val="24"/>
        </w:rPr>
        <w:t xml:space="preserve">Grant applications are posted on the FEMA website at </w:t>
      </w:r>
      <w:hyperlink r:id="rId13" w:history="1">
        <w:r w:rsidR="00ED262A" w:rsidRPr="00D652A9">
          <w:rPr>
            <w:rStyle w:val="Hyperlink"/>
            <w:rFonts w:ascii="Times New Roman" w:hAnsi="Times New Roman" w:cs="Times New Roman"/>
            <w:sz w:val="24"/>
            <w:szCs w:val="24"/>
          </w:rPr>
          <w:t>http://www.fema.gov/government/grant/index.shtm</w:t>
        </w:r>
      </w:hyperlink>
      <w:r w:rsidR="00ED262A">
        <w:rPr>
          <w:rFonts w:ascii="Times New Roman" w:hAnsi="Times New Roman" w:cs="Times New Roman"/>
          <w:color w:val="000000"/>
          <w:sz w:val="24"/>
          <w:szCs w:val="24"/>
        </w:rPr>
        <w:t xml:space="preserve"> </w:t>
      </w:r>
      <w:r w:rsidRPr="00F06D61">
        <w:rPr>
          <w:rFonts w:ascii="Times New Roman" w:hAnsi="Times New Roman" w:cs="Times New Roman"/>
          <w:color w:val="000000"/>
          <w:sz w:val="24"/>
          <w:szCs w:val="24"/>
        </w:rPr>
        <w:t xml:space="preserve">and are advertised in the Catalog of Federal Domestic Assistance (CFDA) for applicants. FEMA posts most of its grant application packages on </w:t>
      </w:r>
      <w:hyperlink r:id="rId14" w:history="1">
        <w:r w:rsidR="00ED262A" w:rsidRPr="00D652A9">
          <w:rPr>
            <w:rStyle w:val="Hyperlink"/>
            <w:rFonts w:ascii="Times New Roman" w:hAnsi="Times New Roman" w:cs="Times New Roman"/>
            <w:sz w:val="24"/>
            <w:szCs w:val="24"/>
          </w:rPr>
          <w:t>www.grants.gov</w:t>
        </w:r>
      </w:hyperlink>
      <w:r w:rsidRPr="00F06D61">
        <w:rPr>
          <w:rFonts w:ascii="Times New Roman" w:hAnsi="Times New Roman" w:cs="Times New Roman"/>
          <w:color w:val="000000"/>
          <w:sz w:val="24"/>
          <w:szCs w:val="24"/>
        </w:rPr>
        <w:t xml:space="preserve">.  This allows applicants to download the application package and complete it offline.  After applicants have completed all required forms, they must electronically submit the package to FEMA through the ND Grants </w:t>
      </w:r>
      <w:r w:rsidRPr="00F06D61">
        <w:rPr>
          <w:rFonts w:ascii="Times New Roman" w:hAnsi="Times New Roman" w:cs="Times New Roman"/>
          <w:color w:val="000000"/>
          <w:sz w:val="24"/>
          <w:szCs w:val="24"/>
        </w:rPr>
        <w:lastRenderedPageBreak/>
        <w:t xml:space="preserve">System located at </w:t>
      </w:r>
      <w:hyperlink r:id="rId15" w:history="1">
        <w:r w:rsidR="00ED262A" w:rsidRPr="00D652A9">
          <w:rPr>
            <w:rStyle w:val="Hyperlink"/>
            <w:rFonts w:ascii="Times New Roman" w:hAnsi="Times New Roman" w:cs="Times New Roman"/>
            <w:sz w:val="24"/>
            <w:szCs w:val="24"/>
          </w:rPr>
          <w:t>https://portal.fema.gov</w:t>
        </w:r>
      </w:hyperlink>
      <w:r w:rsidRPr="00F06D61">
        <w:rPr>
          <w:rFonts w:ascii="Times New Roman" w:hAnsi="Times New Roman" w:cs="Times New Roman"/>
          <w:color w:val="000000"/>
          <w:sz w:val="24"/>
          <w:szCs w:val="24"/>
        </w:rPr>
        <w:t>.   The data collection tools in this collection are either MS-Word documents or non-prescribed formats.  The Urban Area Working Group (UWAG) Overview/Structure is submitted as an attachment in www.grants.gov.  The UASI Governance Charter, UASI Strategy, UWAG Spending Consensus, a written letter submitted to DHS requesting tribal staff participation for overtime costs and fusion centers, and SAA documentation on how operational overtime UASI funds held by State would support urban area are completed in non-prescribed formats using electronic software, such as MS Word, and submitted as attachments.</w:t>
      </w:r>
    </w:p>
    <w:p w:rsidR="00562915" w:rsidRPr="006625E7" w:rsidRDefault="00F06D61" w:rsidP="00F06D61">
      <w:pPr>
        <w:rPr>
          <w:rFonts w:ascii="Times New Roman" w:hAnsi="Times New Roman" w:cs="Times New Roman"/>
          <w:color w:val="000000"/>
          <w:sz w:val="24"/>
          <w:szCs w:val="24"/>
        </w:rPr>
      </w:pPr>
      <w:r w:rsidRPr="00F06D61">
        <w:rPr>
          <w:rFonts w:ascii="Times New Roman" w:hAnsi="Times New Roman" w:cs="Times New Roman"/>
          <w:color w:val="000000"/>
          <w:sz w:val="24"/>
          <w:szCs w:val="24"/>
        </w:rPr>
        <w:t>Additionally, grant applicants must use the FEMA-sponsored Grants Reporting Tool (GRT) to submit data for their Investment Justification (IJ), Initial Strategy Implementation Plan (ISIP) and Biannual Strategy Implementation Report (BSIR).  The GRT provides grantees the ability to electronically create and submit their IJs, ISIPs and BSIRs throughout the life of the grant. The GRT homepage is (</w:t>
      </w:r>
      <w:hyperlink r:id="rId16" w:history="1">
        <w:r w:rsidR="00ED262A" w:rsidRPr="00D652A9">
          <w:rPr>
            <w:rStyle w:val="Hyperlink"/>
            <w:rFonts w:ascii="Times New Roman" w:hAnsi="Times New Roman" w:cs="Times New Roman"/>
            <w:sz w:val="24"/>
            <w:szCs w:val="24"/>
          </w:rPr>
          <w:t>https://www.reporting.odp.dhs.gov/</w:t>
        </w:r>
      </w:hyperlink>
      <w:r w:rsidR="00ED262A">
        <w:rPr>
          <w:rFonts w:ascii="Times New Roman" w:hAnsi="Times New Roman" w:cs="Times New Roman"/>
          <w:color w:val="000000"/>
          <w:sz w:val="24"/>
          <w:szCs w:val="24"/>
        </w:rPr>
        <w:t xml:space="preserve"> </w:t>
      </w:r>
      <w:r w:rsidRPr="00F06D61">
        <w:rPr>
          <w:rFonts w:ascii="Times New Roman" w:hAnsi="Times New Roman" w:cs="Times New Roman"/>
          <w:color w:val="000000"/>
          <w:sz w:val="24"/>
          <w:szCs w:val="24"/>
        </w:rPr>
        <w:t>). The GRT is used to capture FEMA’s annual award and biannual grant reporting data. The Department developed the GRT as a tool to streamline the reporting process for grantees.  The module is user-friendly with a web-based format, thus reducing burden on the grantees by providing increased flexibility yet ensuring adherence to agency guidelines. The Grants Reporting Tool (GRT) collection activity is approved under OMB Control Number 1660-0117, which expires 11/30/2013.</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F06D61" w:rsidRP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sz w:val="24"/>
          <w:szCs w:val="24"/>
        </w:rPr>
        <w:t xml:space="preserve">This information is not collected in any form, and therefore is not duplicated elsewhere. </w:t>
      </w:r>
    </w:p>
    <w:p w:rsidR="00F06D61" w:rsidRP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sz w:val="24"/>
          <w:szCs w:val="24"/>
        </w:rPr>
        <w:t xml:space="preserve"> </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Pr="006625E7" w:rsidRDefault="00F06D61" w:rsidP="002B2B7C">
      <w:pPr>
        <w:tabs>
          <w:tab w:val="left" w:pos="360"/>
        </w:tabs>
        <w:rPr>
          <w:rFonts w:ascii="Times New Roman" w:hAnsi="Times New Roman" w:cs="Times New Roman"/>
          <w:spacing w:val="-3"/>
          <w:sz w:val="24"/>
          <w:szCs w:val="24"/>
        </w:rPr>
      </w:pPr>
      <w:r w:rsidRPr="00F06D61">
        <w:rPr>
          <w:rFonts w:ascii="Times New Roman" w:hAnsi="Times New Roman" w:cs="Times New Roman"/>
          <w:spacing w:val="-3"/>
          <w:sz w:val="24"/>
          <w:szCs w:val="24"/>
        </w:rPr>
        <w:t>This information collection does not have an impact on small businesses or other small entities.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F06D61" w:rsidRPr="00F06D61" w:rsidRDefault="00F06D61" w:rsidP="00F06D61">
      <w:pPr>
        <w:spacing w:after="0" w:line="240" w:lineRule="auto"/>
        <w:rPr>
          <w:rFonts w:ascii="Times New Roman" w:eastAsia="Times New Roman" w:hAnsi="Times New Roman" w:cs="Times New Roman"/>
          <w:b/>
          <w:bCs/>
          <w:sz w:val="24"/>
          <w:szCs w:val="24"/>
        </w:rPr>
      </w:pPr>
      <w:r w:rsidRPr="00F06D61">
        <w:rPr>
          <w:rFonts w:ascii="Times New Roman" w:eastAsia="Times New Roman" w:hAnsi="Times New Roman" w:cs="Times New Roman"/>
          <w:sz w:val="24"/>
          <w:szCs w:val="24"/>
        </w:rPr>
        <w:t>If FEMA could not request and obtain this information, FEMA could not exercise comprehensive financial management and ensure the efficient and effective use of Federal funds.  If FEMA was not able to receive information collected from grant recipients, the agency could not fulfill monitoring requirements</w:t>
      </w:r>
      <w:r>
        <w:rPr>
          <w:rFonts w:ascii="Times New Roman" w:eastAsia="Times New Roman" w:hAnsi="Times New Roman" w:cs="Times New Roman"/>
          <w:sz w:val="24"/>
          <w:szCs w:val="24"/>
        </w:rPr>
        <w:t>.</w:t>
      </w:r>
    </w:p>
    <w:p w:rsidR="002B2B7C" w:rsidRPr="006625E7" w:rsidRDefault="002B2B7C" w:rsidP="00562915">
      <w:pPr>
        <w:rPr>
          <w:rFonts w:ascii="Times New Roman" w:hAnsi="Times New Roman" w:cs="Times New Roman"/>
          <w:spacing w:val="-3"/>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F06D61" w:rsidRDefault="00F06D61" w:rsidP="00F06D61">
      <w:pPr>
        <w:spacing w:after="0" w:line="240" w:lineRule="auto"/>
        <w:ind w:left="1080"/>
        <w:rPr>
          <w:rFonts w:ascii="Times New Roman" w:hAnsi="Times New Roman" w:cs="Times New Roman"/>
          <w:b/>
          <w:bCs/>
          <w:sz w:val="24"/>
          <w:szCs w:val="24"/>
        </w:rPr>
      </w:pPr>
    </w:p>
    <w:p w:rsidR="002B2B7C" w:rsidRPr="006625E7" w:rsidRDefault="00F06D61" w:rsidP="00F06D61">
      <w:pPr>
        <w:rPr>
          <w:rFonts w:ascii="Times New Roman" w:hAnsi="Times New Roman" w:cs="Times New Roman"/>
          <w:b/>
          <w:bCs/>
          <w:sz w:val="24"/>
          <w:szCs w:val="24"/>
        </w:rPr>
      </w:pPr>
      <w:r w:rsidRPr="00F06D61">
        <w:rPr>
          <w:rFonts w:ascii="Times New Roman" w:hAnsi="Times New Roman" w:cs="Times New Roman"/>
          <w:sz w:val="24"/>
          <w:szCs w:val="24"/>
        </w:rPr>
        <w:t>No data collection elements are required more often than quarterly. Most collection elements are only required once per year per grant application.</w:t>
      </w:r>
      <w:r w:rsidRPr="00F06D61">
        <w:rPr>
          <w:rFonts w:ascii="Times New Roman" w:hAnsi="Times New Roman" w:cs="Times New Roman"/>
          <w:color w:val="000000"/>
          <w:sz w:val="24"/>
          <w:szCs w:val="24"/>
        </w:rPr>
        <w:t xml:space="preserve">      </w:t>
      </w:r>
    </w:p>
    <w:p w:rsidR="00562915" w:rsidRPr="00F06D61" w:rsidRDefault="00562915" w:rsidP="00F06D61">
      <w:pPr>
        <w:pStyle w:val="ListParagraph"/>
        <w:numPr>
          <w:ilvl w:val="0"/>
          <w:numId w:val="3"/>
        </w:numPr>
        <w:rPr>
          <w:rFonts w:ascii="Times New Roman" w:hAnsi="Times New Roman" w:cs="Times New Roman"/>
          <w:sz w:val="24"/>
          <w:szCs w:val="24"/>
        </w:rPr>
      </w:pPr>
      <w:r w:rsidRPr="00F06D61">
        <w:rPr>
          <w:rFonts w:ascii="Times New Roman" w:hAnsi="Times New Roman" w:cs="Times New Roman"/>
          <w:sz w:val="24"/>
          <w:szCs w:val="24"/>
        </w:rPr>
        <w:fldChar w:fldCharType="begin"/>
      </w:r>
      <w:r w:rsidRPr="00F06D61">
        <w:rPr>
          <w:rFonts w:ascii="Times New Roman" w:hAnsi="Times New Roman" w:cs="Times New Roman"/>
          <w:sz w:val="24"/>
          <w:szCs w:val="24"/>
        </w:rPr>
        <w:instrText>ADVANCE \R 0.95</w:instrText>
      </w:r>
      <w:r w:rsidRPr="00F06D61">
        <w:rPr>
          <w:rFonts w:ascii="Times New Roman" w:hAnsi="Times New Roman" w:cs="Times New Roman"/>
          <w:sz w:val="24"/>
          <w:szCs w:val="24"/>
        </w:rPr>
        <w:fldChar w:fldCharType="end"/>
      </w:r>
      <w:r w:rsidRPr="00F06D61">
        <w:rPr>
          <w:rFonts w:ascii="Times New Roman" w:hAnsi="Times New Roman" w:cs="Times New Roman"/>
          <w:sz w:val="24"/>
          <w:szCs w:val="24"/>
        </w:rPr>
        <w:fldChar w:fldCharType="begin"/>
      </w:r>
      <w:r w:rsidRPr="00F06D61">
        <w:rPr>
          <w:rFonts w:ascii="Times New Roman" w:hAnsi="Times New Roman" w:cs="Times New Roman"/>
          <w:sz w:val="24"/>
          <w:szCs w:val="24"/>
        </w:rPr>
        <w:instrText>ADVANCE \R 0.95</w:instrText>
      </w:r>
      <w:r w:rsidRPr="00F06D61">
        <w:rPr>
          <w:rFonts w:ascii="Times New Roman" w:hAnsi="Times New Roman" w:cs="Times New Roman"/>
          <w:sz w:val="24"/>
          <w:szCs w:val="24"/>
        </w:rPr>
        <w:fldChar w:fldCharType="end"/>
      </w:r>
      <w:r w:rsidRPr="00F06D61">
        <w:rPr>
          <w:rFonts w:ascii="Times New Roman" w:hAnsi="Times New Roman" w:cs="Times New Roman"/>
          <w:b/>
          <w:bCs/>
          <w:sz w:val="24"/>
          <w:szCs w:val="24"/>
        </w:rPr>
        <w:t>Requiring respondents to prepare a written response to a</w:t>
      </w:r>
      <w:r w:rsidR="002B2B7C" w:rsidRPr="00F06D61">
        <w:rPr>
          <w:rFonts w:ascii="Times New Roman" w:hAnsi="Times New Roman" w:cs="Times New Roman"/>
          <w:b/>
          <w:bCs/>
          <w:sz w:val="24"/>
          <w:szCs w:val="24"/>
        </w:rPr>
        <w:t xml:space="preserve"> </w:t>
      </w:r>
      <w:r w:rsidRPr="00F06D61">
        <w:rPr>
          <w:rFonts w:ascii="Times New Roman" w:hAnsi="Times New Roman" w:cs="Times New Roman"/>
          <w:b/>
          <w:bCs/>
          <w:sz w:val="24"/>
          <w:szCs w:val="24"/>
        </w:rPr>
        <w:t>collection of information in fewer than 30 days after receipt of it.</w:t>
      </w:r>
      <w:r w:rsidRPr="00F06D61">
        <w:rPr>
          <w:rFonts w:ascii="Times New Roman" w:hAnsi="Times New Roman" w:cs="Times New Roman"/>
          <w:sz w:val="24"/>
          <w:szCs w:val="24"/>
        </w:rPr>
        <w:fldChar w:fldCharType="begin"/>
      </w:r>
      <w:r w:rsidRPr="00F06D61">
        <w:rPr>
          <w:rFonts w:ascii="Times New Roman" w:hAnsi="Times New Roman" w:cs="Times New Roman"/>
          <w:sz w:val="24"/>
          <w:szCs w:val="24"/>
        </w:rPr>
        <w:instrText>ADVANCE \R 0.95</w:instrText>
      </w:r>
      <w:r w:rsidRPr="00F06D61">
        <w:rPr>
          <w:rFonts w:ascii="Times New Roman" w:hAnsi="Times New Roman" w:cs="Times New Roman"/>
          <w:sz w:val="24"/>
          <w:szCs w:val="24"/>
        </w:rPr>
        <w:fldChar w:fldCharType="end"/>
      </w:r>
    </w:p>
    <w:p w:rsid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sz w:val="24"/>
          <w:szCs w:val="24"/>
        </w:rPr>
        <w:t>There are no requirements for respondents to prepare a written response to this collection of information in fewer than 30 days after receipt of it.</w:t>
      </w:r>
    </w:p>
    <w:p w:rsidR="00F06D61" w:rsidRPr="00F06D61" w:rsidRDefault="00F06D61" w:rsidP="00F06D61">
      <w:pPr>
        <w:spacing w:after="0" w:line="240" w:lineRule="auto"/>
        <w:rPr>
          <w:rFonts w:ascii="Times New Roman" w:hAnsi="Times New Roman" w:cs="Times New Roman"/>
          <w:sz w:val="24"/>
          <w:szCs w:val="24"/>
        </w:rPr>
      </w:pP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Default="00562915" w:rsidP="00562915">
      <w:pPr>
        <w:rPr>
          <w:rFonts w:ascii="Times New Roman" w:hAnsi="Times New Roman" w:cs="Times New Roman"/>
          <w:b/>
          <w:bCs/>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bCs/>
          <w:sz w:val="24"/>
          <w:szCs w:val="24"/>
        </w:rPr>
        <w:t>T</w:t>
      </w:r>
      <w:r w:rsidRPr="00F06D61">
        <w:rPr>
          <w:rFonts w:ascii="Times New Roman" w:eastAsia="Times New Roman" w:hAnsi="Times New Roman" w:cs="Times New Roman"/>
          <w:sz w:val="24"/>
          <w:szCs w:val="24"/>
        </w:rPr>
        <w:t>here are no requirements for a respondent to submit more than an original and two copies of any document.</w:t>
      </w:r>
    </w:p>
    <w:p w:rsidR="00F06D61" w:rsidRPr="006625E7" w:rsidRDefault="00F06D61" w:rsidP="00F06D61">
      <w:pPr>
        <w:spacing w:after="0" w:line="240" w:lineRule="auto"/>
        <w:rPr>
          <w:rFonts w:ascii="Times New Roman" w:hAnsi="Times New Roman" w:cs="Times New Roman"/>
          <w:sz w:val="24"/>
          <w:szCs w:val="24"/>
        </w:rPr>
      </w:pP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AC5524" w:rsidRDefault="00AC5524" w:rsidP="00AC5524">
      <w:pPr>
        <w:spacing w:after="0" w:line="240" w:lineRule="auto"/>
        <w:rPr>
          <w:rFonts w:ascii="Times New Roman" w:eastAsia="Times New Roman" w:hAnsi="Times New Roman" w:cs="Times New Roman"/>
          <w:sz w:val="24"/>
          <w:szCs w:val="24"/>
        </w:rPr>
      </w:pPr>
      <w:r w:rsidRPr="00AC5524">
        <w:rPr>
          <w:rFonts w:ascii="Times New Roman" w:eastAsia="Times New Roman" w:hAnsi="Times New Roman" w:cs="Times New Roman"/>
          <w:sz w:val="24"/>
          <w:szCs w:val="24"/>
        </w:rPr>
        <w:t>Records must be retained for three years after close-out.  If any litigation, claim, negotiation, audit, or other action involving the records has been started before the expiration of the three-year period, the records must be retained until completion of the action and resolution of all issues which arise from it, or until the end of the regular three-year period, whichever is later.</w:t>
      </w:r>
    </w:p>
    <w:p w:rsidR="00AC5524" w:rsidRPr="00AC5524" w:rsidRDefault="00AC5524" w:rsidP="00AC5524">
      <w:pPr>
        <w:spacing w:after="0" w:line="240" w:lineRule="auto"/>
        <w:rPr>
          <w:rFonts w:ascii="Times New Roman" w:hAnsi="Times New Roman" w:cs="Times New Roman"/>
          <w:b/>
          <w:bCs/>
          <w:sz w:val="24"/>
          <w:szCs w:val="24"/>
        </w:rPr>
      </w:pP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B77B46" w:rsidRDefault="00B77B46" w:rsidP="00B77B46">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sz w:val="24"/>
          <w:szCs w:val="24"/>
        </w:rPr>
        <w:t>There is no statistical survey involved with this data collection.</w:t>
      </w:r>
    </w:p>
    <w:p w:rsidR="00B77B46" w:rsidRPr="006625E7" w:rsidRDefault="00B77B46" w:rsidP="00B77B46">
      <w:pPr>
        <w:spacing w:after="0" w:line="240" w:lineRule="auto"/>
        <w:rPr>
          <w:rFonts w:ascii="Times New Roman" w:hAnsi="Times New Roman" w:cs="Times New Roman"/>
          <w:sz w:val="24"/>
          <w:szCs w:val="24"/>
        </w:rPr>
      </w:pP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Default="002B2B7C" w:rsidP="002B2B7C">
      <w:pPr>
        <w:spacing w:after="0" w:line="240" w:lineRule="auto"/>
        <w:rPr>
          <w:rFonts w:ascii="Times New Roman" w:hAnsi="Times New Roman" w:cs="Times New Roman"/>
          <w:sz w:val="24"/>
          <w:szCs w:val="24"/>
        </w:rPr>
      </w:pPr>
    </w:p>
    <w:p w:rsidR="00B77B46" w:rsidRPr="00B77B46" w:rsidRDefault="00B77B46" w:rsidP="00B77B46">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sz w:val="24"/>
          <w:szCs w:val="24"/>
        </w:rPr>
        <w:t xml:space="preserve">There is no use for statistical data classification in this data collection. </w:t>
      </w:r>
    </w:p>
    <w:p w:rsidR="00B77B46" w:rsidRPr="006625E7" w:rsidRDefault="00B77B46" w:rsidP="002B2B7C">
      <w:pPr>
        <w:spacing w:after="0" w:line="240" w:lineRule="auto"/>
        <w:rPr>
          <w:rFonts w:ascii="Times New Roman" w:hAnsi="Times New Roman" w:cs="Times New Roman"/>
          <w:sz w:val="24"/>
          <w:szCs w:val="24"/>
        </w:rPr>
      </w:pP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B77B46" w:rsidRPr="00B77B46" w:rsidRDefault="00B77B46" w:rsidP="00B77B46">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sz w:val="24"/>
          <w:szCs w:val="24"/>
        </w:rPr>
        <w:lastRenderedPageBreak/>
        <w:t>There is no pledge of confidentiality that is not supported by authority established in statute or regulation for this data collection.</w:t>
      </w:r>
    </w:p>
    <w:p w:rsidR="00B77B46" w:rsidRPr="00B77B46" w:rsidRDefault="00B77B46" w:rsidP="00B77B46">
      <w:pPr>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B77B46" w:rsidRPr="00B77B46" w:rsidRDefault="00B77B46" w:rsidP="00F6232E">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sz w:val="24"/>
          <w:szCs w:val="24"/>
        </w:rPr>
        <w:t>There are no requirements for respondents to submit proprietary trade secret or other confidential information for this data collection.</w:t>
      </w:r>
    </w:p>
    <w:p w:rsidR="00F6232E" w:rsidRDefault="00F6232E" w:rsidP="00F6232E">
      <w:pPr>
        <w:spacing w:after="0" w:line="240" w:lineRule="auto"/>
        <w:rPr>
          <w:rFonts w:ascii="Times New Roman" w:hAnsi="Times New Roman" w:cs="Times New Roman"/>
          <w:b/>
          <w:bCs/>
          <w:sz w:val="24"/>
          <w:szCs w:val="24"/>
        </w:rPr>
      </w:pPr>
    </w:p>
    <w:p w:rsidR="00562915" w:rsidRPr="006625E7" w:rsidRDefault="00562915" w:rsidP="00F6232E">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F6232E" w:rsidRDefault="00F6232E" w:rsidP="00F6232E">
      <w:pPr>
        <w:spacing w:after="0" w:line="240" w:lineRule="auto"/>
        <w:rPr>
          <w:rFonts w:ascii="Times New Roman" w:hAnsi="Times New Roman" w:cs="Times New Roman"/>
          <w:color w:val="000000"/>
          <w:sz w:val="24"/>
          <w:szCs w:val="24"/>
        </w:rPr>
      </w:pPr>
      <w:r w:rsidRPr="00F6232E">
        <w:rPr>
          <w:rFonts w:ascii="Times New Roman" w:hAnsi="Times New Roman" w:cs="Times New Roman"/>
          <w:color w:val="000000"/>
          <w:sz w:val="24"/>
          <w:szCs w:val="24"/>
        </w:rPr>
        <w:t xml:space="preserve">A 60-day Federal Register Notice inviting public comments was published on August </w:t>
      </w:r>
      <w:r>
        <w:rPr>
          <w:rFonts w:ascii="Times New Roman" w:hAnsi="Times New Roman" w:cs="Times New Roman"/>
          <w:color w:val="000000"/>
          <w:sz w:val="24"/>
          <w:szCs w:val="24"/>
        </w:rPr>
        <w:t>9</w:t>
      </w:r>
      <w:r w:rsidRPr="00F6232E">
        <w:rPr>
          <w:rFonts w:ascii="Times New Roman" w:hAnsi="Times New Roman" w:cs="Times New Roman"/>
          <w:color w:val="000000"/>
          <w:sz w:val="24"/>
          <w:szCs w:val="24"/>
        </w:rPr>
        <w:t>, 2013, 78 FR 4</w:t>
      </w:r>
      <w:r>
        <w:rPr>
          <w:rFonts w:ascii="Times New Roman" w:hAnsi="Times New Roman" w:cs="Times New Roman"/>
          <w:color w:val="000000"/>
          <w:sz w:val="24"/>
          <w:szCs w:val="24"/>
        </w:rPr>
        <w:t>8697</w:t>
      </w:r>
      <w:r w:rsidRPr="00F6232E">
        <w:rPr>
          <w:rFonts w:ascii="Times New Roman" w:hAnsi="Times New Roman" w:cs="Times New Roman"/>
          <w:color w:val="000000"/>
          <w:sz w:val="24"/>
          <w:szCs w:val="24"/>
        </w:rPr>
        <w:t xml:space="preserve">. No comments were received.  </w:t>
      </w:r>
      <w:r w:rsidRPr="00F6232E">
        <w:rPr>
          <w:rFonts w:ascii="Times New Roman" w:hAnsi="Times New Roman" w:cs="Times New Roman"/>
          <w:bCs/>
          <w:color w:val="000000"/>
          <w:sz w:val="24"/>
          <w:szCs w:val="24"/>
        </w:rPr>
        <w:t>S</w:t>
      </w:r>
      <w:r w:rsidRPr="00F6232E">
        <w:rPr>
          <w:rFonts w:ascii="Times New Roman" w:hAnsi="Times New Roman" w:cs="Times New Roman"/>
          <w:color w:val="000000"/>
          <w:sz w:val="24"/>
          <w:szCs w:val="24"/>
        </w:rPr>
        <w:t>ee attached copy of the published notice included in this package.</w:t>
      </w:r>
    </w:p>
    <w:p w:rsidR="00F6232E" w:rsidRPr="00F6232E" w:rsidRDefault="00F6232E" w:rsidP="00F6232E">
      <w:pPr>
        <w:spacing w:after="0" w:line="240" w:lineRule="auto"/>
        <w:rPr>
          <w:rFonts w:ascii="Times New Roman" w:hAnsi="Times New Roman" w:cs="Times New Roman"/>
          <w:color w:val="000000"/>
          <w:sz w:val="24"/>
          <w:szCs w:val="24"/>
        </w:rPr>
      </w:pPr>
    </w:p>
    <w:p w:rsidR="001142CE" w:rsidRDefault="001142CE" w:rsidP="00F6232E">
      <w:pPr>
        <w:spacing w:after="0" w:line="240" w:lineRule="auto"/>
        <w:rPr>
          <w:rFonts w:ascii="Times New Roman" w:hAnsi="Times New Roman" w:cs="Times New Roman"/>
          <w:color w:val="000000"/>
          <w:sz w:val="24"/>
          <w:szCs w:val="24"/>
        </w:rPr>
      </w:pPr>
      <w:r w:rsidRPr="00F6232E">
        <w:rPr>
          <w:rFonts w:ascii="Times New Roman" w:hAnsi="Times New Roman" w:cs="Times New Roman"/>
          <w:color w:val="000000"/>
          <w:sz w:val="24"/>
          <w:szCs w:val="24"/>
        </w:rPr>
        <w:t xml:space="preserve">A </w:t>
      </w:r>
      <w:r>
        <w:rPr>
          <w:rFonts w:ascii="Times New Roman" w:hAnsi="Times New Roman" w:cs="Times New Roman"/>
          <w:color w:val="000000"/>
          <w:sz w:val="24"/>
          <w:szCs w:val="24"/>
        </w:rPr>
        <w:t>3</w:t>
      </w:r>
      <w:r w:rsidRPr="00F6232E">
        <w:rPr>
          <w:rFonts w:ascii="Times New Roman" w:hAnsi="Times New Roman" w:cs="Times New Roman"/>
          <w:color w:val="000000"/>
          <w:sz w:val="24"/>
          <w:szCs w:val="24"/>
        </w:rPr>
        <w:t>0-day Federal Register Notice inviting pu</w:t>
      </w:r>
      <w:r>
        <w:rPr>
          <w:rFonts w:ascii="Times New Roman" w:hAnsi="Times New Roman" w:cs="Times New Roman"/>
          <w:color w:val="000000"/>
          <w:sz w:val="24"/>
          <w:szCs w:val="24"/>
        </w:rPr>
        <w:t>blic comments was published on November 18</w:t>
      </w:r>
      <w:r w:rsidRPr="00F6232E">
        <w:rPr>
          <w:rFonts w:ascii="Times New Roman" w:hAnsi="Times New Roman" w:cs="Times New Roman"/>
          <w:color w:val="000000"/>
          <w:sz w:val="24"/>
          <w:szCs w:val="24"/>
        </w:rPr>
        <w:t xml:space="preserve">, 2013, 78 FR </w:t>
      </w:r>
      <w:r>
        <w:rPr>
          <w:rFonts w:ascii="Times New Roman" w:hAnsi="Times New Roman" w:cs="Times New Roman"/>
          <w:color w:val="000000"/>
          <w:sz w:val="24"/>
          <w:szCs w:val="24"/>
        </w:rPr>
        <w:t>69099</w:t>
      </w:r>
      <w:r w:rsidRPr="00F6232E">
        <w:rPr>
          <w:rFonts w:ascii="Times New Roman" w:hAnsi="Times New Roman" w:cs="Times New Roman"/>
          <w:color w:val="000000"/>
          <w:sz w:val="24"/>
          <w:szCs w:val="24"/>
        </w:rPr>
        <w:t xml:space="preserve">. No comments were received.  </w:t>
      </w:r>
      <w:r w:rsidRPr="00F6232E">
        <w:rPr>
          <w:rFonts w:ascii="Times New Roman" w:hAnsi="Times New Roman" w:cs="Times New Roman"/>
          <w:bCs/>
          <w:color w:val="000000"/>
          <w:sz w:val="24"/>
          <w:szCs w:val="24"/>
        </w:rPr>
        <w:t>S</w:t>
      </w:r>
      <w:r w:rsidRPr="00F6232E">
        <w:rPr>
          <w:rFonts w:ascii="Times New Roman" w:hAnsi="Times New Roman" w:cs="Times New Roman"/>
          <w:color w:val="000000"/>
          <w:sz w:val="24"/>
          <w:szCs w:val="24"/>
        </w:rPr>
        <w:t>ee attached copy of the published notice included in this package.</w:t>
      </w:r>
    </w:p>
    <w:p w:rsidR="00562915" w:rsidRPr="006625E7" w:rsidRDefault="00562915" w:rsidP="00F6232E">
      <w:pPr>
        <w:spacing w:after="0" w:line="240" w:lineRule="auto"/>
        <w:rPr>
          <w:rFonts w:ascii="Times New Roman" w:hAnsi="Times New Roman" w:cs="Times New Roman"/>
          <w:sz w:val="24"/>
          <w:szCs w:val="24"/>
        </w:rPr>
      </w:pPr>
      <w:r w:rsidRPr="006625E7">
        <w:rPr>
          <w:rFonts w:ascii="Times New Roman" w:hAnsi="Times New Roman" w:cs="Times New Roman"/>
          <w:b/>
          <w:bCs/>
          <w:color w:val="0000FF"/>
          <w:sz w:val="24"/>
          <w:szCs w:val="24"/>
        </w:rPr>
        <w:t xml:space="preserve">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77B46" w:rsidRPr="00B77B46" w:rsidRDefault="00B77B46" w:rsidP="00ED262A">
      <w:pPr>
        <w:spacing w:after="0" w:line="240" w:lineRule="auto"/>
        <w:rPr>
          <w:rFonts w:ascii="Times New Roman" w:eastAsia="Times New Roman" w:hAnsi="Times New Roman" w:cs="Times New Roman"/>
          <w:color w:val="FF0000"/>
          <w:sz w:val="24"/>
          <w:szCs w:val="24"/>
        </w:rPr>
      </w:pPr>
      <w:r w:rsidRPr="00B77B46">
        <w:rPr>
          <w:rFonts w:ascii="Times New Roman" w:eastAsia="Times New Roman" w:hAnsi="Times New Roman" w:cs="Times New Roman"/>
          <w:sz w:val="24"/>
          <w:szCs w:val="24"/>
        </w:rPr>
        <w:t>FEMA meets with both the National Emergency Management Association (NEMA) and the National Governors Association (NGA) national associations that represent these entities, as well as individual grantees, through regular program-specific conferences and workshops.  Additionally, teleconferences and e-mail communications are also used. </w:t>
      </w:r>
      <w:r w:rsidRPr="00B77B46">
        <w:rPr>
          <w:rFonts w:ascii="Times New Roman" w:eastAsia="Times New Roman" w:hAnsi="Times New Roman" w:cs="Times New Roman"/>
          <w:bCs/>
          <w:sz w:val="24"/>
          <w:szCs w:val="24"/>
        </w:rPr>
        <w:t xml:space="preserve">During the grant guidance development process in past years, FEMA meets and consults directly with grant recipients on a number of occasions to discuss the whole range of grant administration matters, including reporting requirements.  </w:t>
      </w:r>
    </w:p>
    <w:p w:rsidR="00B77B46" w:rsidRPr="006625E7" w:rsidRDefault="00B77B46" w:rsidP="00ED262A">
      <w:pPr>
        <w:tabs>
          <w:tab w:val="left" w:pos="360"/>
        </w:tabs>
        <w:spacing w:after="0" w:line="240" w:lineRule="auto"/>
        <w:rPr>
          <w:rFonts w:ascii="Times New Roman" w:hAnsi="Times New Roman" w:cs="Times New Roman"/>
          <w:color w:val="FF0000"/>
          <w:sz w:val="24"/>
          <w:szCs w:val="24"/>
        </w:rPr>
      </w:pPr>
    </w:p>
    <w:p w:rsidR="00562915" w:rsidRDefault="00562915" w:rsidP="00ED262A">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B77B46" w:rsidRDefault="00B77B46" w:rsidP="00B77B46">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bCs/>
          <w:sz w:val="24"/>
          <w:szCs w:val="24"/>
        </w:rPr>
        <w:lastRenderedPageBreak/>
        <w:t xml:space="preserve">FEMA consults on a regular basis with Federal, State, local, tribal stakeholders on a variety of issues. </w:t>
      </w:r>
      <w:r w:rsidRPr="00B77B46">
        <w:rPr>
          <w:rFonts w:ascii="Times New Roman" w:eastAsia="Times New Roman" w:hAnsi="Times New Roman" w:cs="Times New Roman"/>
          <w:sz w:val="24"/>
          <w:szCs w:val="24"/>
        </w:rPr>
        <w:t xml:space="preserve">These consultations involve discussions regarding the nature of information needed by FEMA to manage the grant programs.  Partners offer comments and suggestions about their reporting practices.  The most common area of concern is performance reporting, as most States are very familiar and comfortable with the grant administrative and financial reporting data elements that FEMA uses. </w:t>
      </w:r>
    </w:p>
    <w:p w:rsidR="00562915" w:rsidRPr="006625E7" w:rsidRDefault="00562915" w:rsidP="00B77B46">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Default="007D530A" w:rsidP="007D530A">
      <w:pPr>
        <w:spacing w:after="0" w:line="240" w:lineRule="auto"/>
        <w:rPr>
          <w:rFonts w:ascii="Times New Roman" w:eastAsia="Times New Roman" w:hAnsi="Times New Roman" w:cs="Times New Roman"/>
          <w:b/>
          <w:bCs/>
          <w:sz w:val="24"/>
          <w:szCs w:val="24"/>
        </w:rPr>
      </w:pPr>
      <w:r w:rsidRPr="007D530A">
        <w:rPr>
          <w:rFonts w:ascii="Times New Roman" w:eastAsia="Times New Roman" w:hAnsi="Times New Roman" w:cs="Times New Roman"/>
          <w:sz w:val="24"/>
          <w:szCs w:val="24"/>
        </w:rPr>
        <w:t>FEMA does not provide payments or gifts to respondents in exchange for a benefit sought</w:t>
      </w:r>
      <w:r w:rsidRPr="007D530A">
        <w:rPr>
          <w:rFonts w:ascii="Times New Roman" w:eastAsia="Times New Roman" w:hAnsi="Times New Roman" w:cs="Times New Roman"/>
          <w:b/>
          <w:bCs/>
          <w:sz w:val="24"/>
          <w:szCs w:val="24"/>
        </w:rPr>
        <w:t>.</w:t>
      </w:r>
    </w:p>
    <w:p w:rsidR="007D530A" w:rsidRPr="006625E7" w:rsidRDefault="007D530A" w:rsidP="007D530A">
      <w:pPr>
        <w:spacing w:after="0" w:line="240" w:lineRule="auto"/>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4367DB" w:rsidRPr="004367DB" w:rsidRDefault="004367DB" w:rsidP="004367DB">
      <w:pPr>
        <w:tabs>
          <w:tab w:val="left" w:pos="360"/>
        </w:tabs>
        <w:spacing w:after="0" w:line="240" w:lineRule="auto"/>
        <w:rPr>
          <w:rFonts w:ascii="Times New Roman" w:eastAsia="Times New Roman" w:hAnsi="Times New Roman" w:cs="Times New Roman"/>
          <w:sz w:val="24"/>
          <w:szCs w:val="24"/>
        </w:rPr>
      </w:pPr>
      <w:r w:rsidRPr="004367DB">
        <w:rPr>
          <w:rFonts w:ascii="Times New Roman" w:eastAsia="Times New Roman" w:hAnsi="Times New Roman" w:cs="Times New Roman"/>
          <w:sz w:val="24"/>
          <w:szCs w:val="24"/>
        </w:rPr>
        <w:t xml:space="preserve">A Privacy Threshold Analysis (PTA) was completed by FEMA and adjudicated by the DHS Privacy Office on September 23, 2013. </w:t>
      </w:r>
    </w:p>
    <w:p w:rsidR="004367DB" w:rsidRPr="004367DB" w:rsidRDefault="004367DB" w:rsidP="004367DB">
      <w:pPr>
        <w:tabs>
          <w:tab w:val="left" w:pos="360"/>
        </w:tabs>
        <w:spacing w:after="0" w:line="240" w:lineRule="auto"/>
        <w:rPr>
          <w:rFonts w:ascii="Times New Roman" w:eastAsia="Times New Roman" w:hAnsi="Times New Roman" w:cs="Times New Roman"/>
          <w:sz w:val="24"/>
          <w:szCs w:val="24"/>
        </w:rPr>
      </w:pPr>
    </w:p>
    <w:p w:rsidR="004367DB" w:rsidRPr="004367DB" w:rsidRDefault="004367DB" w:rsidP="004367DB">
      <w:pPr>
        <w:tabs>
          <w:tab w:val="left" w:pos="360"/>
        </w:tabs>
        <w:spacing w:after="0" w:line="240" w:lineRule="auto"/>
        <w:rPr>
          <w:rFonts w:ascii="Times New Roman" w:eastAsia="Times New Roman" w:hAnsi="Times New Roman" w:cs="Times New Roman"/>
          <w:sz w:val="24"/>
          <w:szCs w:val="24"/>
        </w:rPr>
      </w:pPr>
      <w:r w:rsidRPr="004367DB">
        <w:rPr>
          <w:rFonts w:ascii="Times New Roman" w:eastAsia="Times New Roman" w:hAnsi="Times New Roman" w:cs="Times New Roman"/>
          <w:sz w:val="24"/>
          <w:szCs w:val="24"/>
        </w:rPr>
        <w:t>The Privacy Impact Assessment (PIA) is covered under the DHS/FEMA/PIA-013 - Grant Management Programs, approved by DHS on July 14, 2009 and the existing System of Records Notice (SORN), is DHS/FEMA-004 Grant Management Information Files 74 FR 39705 approved by DHS on August 7, 2009.</w:t>
      </w:r>
    </w:p>
    <w:p w:rsidR="004367DB" w:rsidRPr="004367DB" w:rsidRDefault="004367DB" w:rsidP="004367DB">
      <w:pPr>
        <w:tabs>
          <w:tab w:val="left" w:pos="360"/>
        </w:tabs>
        <w:spacing w:after="0" w:line="240" w:lineRule="auto"/>
        <w:rPr>
          <w:rFonts w:ascii="Times New Roman" w:eastAsia="Times New Roman" w:hAnsi="Times New Roman" w:cs="Times New Roman"/>
          <w:sz w:val="24"/>
          <w:szCs w:val="24"/>
        </w:rPr>
      </w:pPr>
    </w:p>
    <w:p w:rsidR="004367DB" w:rsidRPr="004367DB" w:rsidRDefault="004367DB" w:rsidP="004367DB">
      <w:pPr>
        <w:tabs>
          <w:tab w:val="left" w:pos="360"/>
        </w:tabs>
        <w:spacing w:after="0" w:line="240" w:lineRule="auto"/>
        <w:rPr>
          <w:rFonts w:ascii="Times New Roman" w:eastAsia="Times New Roman" w:hAnsi="Times New Roman" w:cs="Times New Roman"/>
          <w:sz w:val="24"/>
          <w:szCs w:val="24"/>
        </w:rPr>
      </w:pPr>
      <w:r w:rsidRPr="004367DB">
        <w:rPr>
          <w:rFonts w:ascii="Times New Roman" w:eastAsia="Times New Roman" w:hAnsi="Times New Roman" w:cs="Times New Roman"/>
          <w:sz w:val="24"/>
          <w:szCs w:val="24"/>
        </w:rPr>
        <w:t>There are no assurances of confidentiality provided to the respondents for this information collection.</w:t>
      </w:r>
    </w:p>
    <w:p w:rsidR="00F6232E" w:rsidRPr="006625E7" w:rsidRDefault="00F6232E" w:rsidP="00F6232E">
      <w:pPr>
        <w:tabs>
          <w:tab w:val="left" w:pos="360"/>
        </w:tabs>
        <w:spacing w:after="0" w:line="240" w:lineRule="auto"/>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A0D71" w:rsidRPr="00EA0D71" w:rsidRDefault="00EA0D71" w:rsidP="00ED262A">
      <w:pPr>
        <w:spacing w:after="0" w:line="240" w:lineRule="auto"/>
        <w:rPr>
          <w:rFonts w:ascii="Times New Roman" w:eastAsia="Times New Roman" w:hAnsi="Times New Roman" w:cs="Times New Roman"/>
          <w:b/>
          <w:bCs/>
          <w:sz w:val="24"/>
          <w:szCs w:val="24"/>
        </w:rPr>
      </w:pPr>
      <w:r w:rsidRPr="00EA0D71">
        <w:rPr>
          <w:rFonts w:ascii="Times New Roman" w:eastAsia="Times New Roman" w:hAnsi="Times New Roman" w:cs="Times New Roman"/>
          <w:sz w:val="24"/>
          <w:szCs w:val="24"/>
        </w:rPr>
        <w:t>There are no questions of sensitive nature.</w:t>
      </w:r>
    </w:p>
    <w:p w:rsidR="00562915" w:rsidRPr="006625E7" w:rsidRDefault="00562915" w:rsidP="00ED262A">
      <w:pPr>
        <w:spacing w:after="0" w:line="240" w:lineRule="auto"/>
        <w:rPr>
          <w:rFonts w:ascii="Times New Roman" w:hAnsi="Times New Roman" w:cs="Times New Roman"/>
          <w:sz w:val="24"/>
          <w:szCs w:val="24"/>
        </w:rPr>
      </w:pPr>
    </w:p>
    <w:p w:rsidR="00562915" w:rsidRPr="006625E7" w:rsidRDefault="00562915" w:rsidP="00ED262A">
      <w:pPr>
        <w:spacing w:after="0" w:line="240" w:lineRule="auto"/>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 xml:space="preserve">burden on respondents is expected to vary widely because of differences in activity, size, or </w:t>
      </w:r>
      <w:r w:rsidRPr="006625E7">
        <w:rPr>
          <w:rFonts w:ascii="Times New Roman" w:hAnsi="Times New Roman" w:cs="Times New Roman"/>
          <w:b/>
          <w:bCs/>
          <w:sz w:val="24"/>
          <w:szCs w:val="24"/>
        </w:rPr>
        <w:lastRenderedPageBreak/>
        <w:t>complexity, show the range of estimated hour burden, and explain the reasons for the variance.  Generally, estimates should not include burden hours for customary and usual business practices.</w:t>
      </w:r>
    </w:p>
    <w:p w:rsidR="00EA0D71" w:rsidRPr="00EA0D71" w:rsidRDefault="00EA0D71" w:rsidP="00ED262A">
      <w:pPr>
        <w:spacing w:after="0" w:line="240" w:lineRule="auto"/>
        <w:rPr>
          <w:rFonts w:ascii="Times New Roman" w:eastAsia="Times New Roman" w:hAnsi="Times New Roman" w:cs="Times New Roman"/>
          <w:sz w:val="24"/>
          <w:szCs w:val="24"/>
        </w:rPr>
      </w:pPr>
      <w:r w:rsidRPr="00EA0D71">
        <w:rPr>
          <w:rFonts w:ascii="Times New Roman" w:eastAsia="Times New Roman" w:hAnsi="Times New Roman" w:cs="Times New Roman"/>
          <w:sz w:val="24"/>
          <w:szCs w:val="24"/>
        </w:rPr>
        <w:t>The HSGP is an existing grant program that uses the forms outlined in this collection</w:t>
      </w:r>
      <w:r w:rsidRPr="00EA0D71">
        <w:rPr>
          <w:rFonts w:ascii="Times New Roman" w:eastAsia="Times New Roman" w:hAnsi="Times New Roman" w:cs="Times New Roman"/>
          <w:bCs/>
          <w:sz w:val="24"/>
          <w:szCs w:val="24"/>
        </w:rPr>
        <w:t xml:space="preserve">.  The burden hour estimates shown on the following pages are based upon internal and external subject matter expertise. </w:t>
      </w:r>
      <w:r w:rsidRPr="00EA0D71">
        <w:rPr>
          <w:rFonts w:ascii="Times New Roman" w:eastAsia="Times New Roman" w:hAnsi="Times New Roman" w:cs="Times New Roman"/>
          <w:sz w:val="24"/>
          <w:szCs w:val="24"/>
        </w:rPr>
        <w:t xml:space="preserve"> The burden estimated to collect the necessary information has estimated to be 333,502 total annual burden hours.</w:t>
      </w:r>
    </w:p>
    <w:p w:rsidR="00EA0D71" w:rsidRPr="006625E7" w:rsidRDefault="00EA0D71" w:rsidP="00ED262A">
      <w:pPr>
        <w:spacing w:after="0" w:line="240" w:lineRule="auto"/>
        <w:rPr>
          <w:rFonts w:ascii="Times New Roman" w:hAnsi="Times New Roman" w:cs="Times New Roman"/>
          <w:b/>
          <w:bCs/>
          <w:sz w:val="24"/>
          <w:szCs w:val="24"/>
        </w:rPr>
      </w:pPr>
    </w:p>
    <w:p w:rsidR="00562915" w:rsidRDefault="00562915" w:rsidP="00ED262A">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EA0D71" w:rsidRPr="00EA0D71" w:rsidRDefault="00EA0D71" w:rsidP="00EA0D71">
      <w:pPr>
        <w:spacing w:before="100" w:beforeAutospacing="1" w:after="100" w:afterAutospacing="1" w:line="240" w:lineRule="auto"/>
        <w:rPr>
          <w:rFonts w:ascii="Times New Roman" w:eastAsia="Times New Roman" w:hAnsi="Times New Roman" w:cs="Times New Roman"/>
          <w:sz w:val="24"/>
          <w:szCs w:val="24"/>
        </w:rPr>
      </w:pPr>
      <w:r w:rsidRPr="00EA0D71">
        <w:rPr>
          <w:rFonts w:ascii="Times New Roman" w:eastAsia="Times New Roman" w:hAnsi="Times New Roman" w:cs="Times New Roman"/>
          <w:b/>
          <w:bCs/>
          <w:sz w:val="24"/>
          <w:szCs w:val="24"/>
        </w:rPr>
        <w:t xml:space="preserve">97.067 Homeland Security Grant Program (HSGP) – </w:t>
      </w:r>
      <w:r w:rsidRPr="00EA0D71">
        <w:rPr>
          <w:rFonts w:ascii="Times New Roman" w:eastAsia="Times New Roman" w:hAnsi="Times New Roman" w:cs="Times New Roman"/>
          <w:sz w:val="24"/>
          <w:szCs w:val="24"/>
        </w:rPr>
        <w:t xml:space="preserve">The HSGP is a primary funding mechanism for building and sustaining national preparedness capabilities. HSGP is comprised of three separate grant programs (SHSP, UASI, OPSG) which fund a range of preparedness activities, including planning, organization, equipment purchase, training, exercises, and management, border security and administration costs.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825962" w:rsidRDefault="00825962" w:rsidP="00562915">
      <w:pPr>
        <w:rPr>
          <w:rFonts w:ascii="Times New Roman" w:hAnsi="Times New Roman" w:cs="Times New Roman"/>
          <w:b/>
          <w:bCs/>
          <w:sz w:val="24"/>
          <w:szCs w:val="24"/>
        </w:rPr>
      </w:pPr>
    </w:p>
    <w:p w:rsidR="00825962" w:rsidRDefault="00825962" w:rsidP="00562915">
      <w:pPr>
        <w:rPr>
          <w:rFonts w:ascii="Times New Roman" w:hAnsi="Times New Roman" w:cs="Times New Roman"/>
          <w:b/>
          <w:bCs/>
          <w:sz w:val="24"/>
          <w:szCs w:val="24"/>
        </w:rPr>
      </w:pPr>
    </w:p>
    <w:p w:rsidR="00825962" w:rsidRDefault="00825962" w:rsidP="00562915">
      <w:pPr>
        <w:rPr>
          <w:rFonts w:ascii="Times New Roman" w:hAnsi="Times New Roman" w:cs="Times New Roman"/>
          <w:b/>
          <w:bCs/>
          <w:sz w:val="24"/>
          <w:szCs w:val="24"/>
        </w:rPr>
      </w:pPr>
    </w:p>
    <w:p w:rsidR="00825962" w:rsidRDefault="00825962" w:rsidP="00562915">
      <w:pPr>
        <w:rPr>
          <w:rFonts w:ascii="Times New Roman" w:hAnsi="Times New Roman" w:cs="Times New Roman"/>
          <w:b/>
          <w:bCs/>
          <w:sz w:val="24"/>
          <w:szCs w:val="24"/>
        </w:rPr>
      </w:pPr>
    </w:p>
    <w:p w:rsidR="00825962" w:rsidRDefault="00825962" w:rsidP="00562915">
      <w:pPr>
        <w:rPr>
          <w:rFonts w:ascii="Times New Roman" w:hAnsi="Times New Roman" w:cs="Times New Roman"/>
          <w:b/>
          <w:bCs/>
          <w:sz w:val="24"/>
          <w:szCs w:val="24"/>
        </w:rPr>
      </w:pPr>
    </w:p>
    <w:p w:rsidR="00ED262A" w:rsidRDefault="00ED262A" w:rsidP="00562915">
      <w:pPr>
        <w:rPr>
          <w:rFonts w:ascii="Times New Roman" w:hAnsi="Times New Roman" w:cs="Times New Roman"/>
          <w:b/>
          <w:bCs/>
          <w:sz w:val="24"/>
          <w:szCs w:val="24"/>
        </w:rPr>
      </w:pPr>
    </w:p>
    <w:p w:rsidR="00ED262A" w:rsidRDefault="00ED262A" w:rsidP="00562915">
      <w:pPr>
        <w:rPr>
          <w:rFonts w:ascii="Times New Roman" w:hAnsi="Times New Roman" w:cs="Times New Roman"/>
          <w:b/>
          <w:bCs/>
          <w:sz w:val="24"/>
          <w:szCs w:val="24"/>
        </w:rPr>
      </w:pPr>
    </w:p>
    <w:p w:rsidR="00ED262A" w:rsidRDefault="00ED262A" w:rsidP="00562915">
      <w:pPr>
        <w:rPr>
          <w:rFonts w:ascii="Times New Roman" w:hAnsi="Times New Roman" w:cs="Times New Roman"/>
          <w:b/>
          <w:bCs/>
          <w:sz w:val="24"/>
          <w:szCs w:val="24"/>
        </w:rPr>
      </w:pPr>
    </w:p>
    <w:p w:rsidR="00825962" w:rsidRDefault="00825962" w:rsidP="00562915">
      <w:pPr>
        <w:rPr>
          <w:rFonts w:ascii="Times New Roman" w:hAnsi="Times New Roman" w:cs="Times New Roman"/>
          <w:b/>
          <w:bCs/>
          <w:sz w:val="24"/>
          <w:szCs w:val="24"/>
        </w:rPr>
      </w:pPr>
    </w:p>
    <w:p w:rsidR="00825962" w:rsidRDefault="00825962" w:rsidP="00562915">
      <w:pPr>
        <w:rPr>
          <w:rFonts w:ascii="Times New Roman" w:hAnsi="Times New Roman" w:cs="Times New Roman"/>
          <w:b/>
          <w:bCs/>
          <w:sz w:val="24"/>
          <w:szCs w:val="24"/>
        </w:rPr>
      </w:pPr>
    </w:p>
    <w:p w:rsidR="00825962" w:rsidRDefault="00825962" w:rsidP="00562915">
      <w:pPr>
        <w:rPr>
          <w:rFonts w:ascii="Times New Roman" w:hAnsi="Times New Roman" w:cs="Times New Roman"/>
          <w:b/>
          <w:bCs/>
          <w:sz w:val="24"/>
          <w:szCs w:val="24"/>
        </w:rPr>
      </w:pPr>
    </w:p>
    <w:tbl>
      <w:tblPr>
        <w:tblW w:w="10316" w:type="dxa"/>
        <w:tblInd w:w="-668"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627"/>
        <w:gridCol w:w="936"/>
        <w:gridCol w:w="936"/>
        <w:gridCol w:w="1177"/>
        <w:gridCol w:w="1323"/>
        <w:gridCol w:w="990"/>
        <w:gridCol w:w="810"/>
        <w:gridCol w:w="1260"/>
      </w:tblGrid>
      <w:tr w:rsidR="00562915" w:rsidRPr="00562915" w:rsidTr="00EA0D71">
        <w:trPr>
          <w:trHeight w:val="315"/>
        </w:trPr>
        <w:tc>
          <w:tcPr>
            <w:tcW w:w="1031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EA0D71" w:rsidRPr="00562915" w:rsidTr="00EA0D71">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62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323"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152180" w:rsidRPr="00562915" w:rsidTr="00EA0D71">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152180" w:rsidRPr="00EA0D71" w:rsidRDefault="00152180" w:rsidP="00BA510D">
            <w:pPr>
              <w:rPr>
                <w:rFonts w:ascii="Times New Roman" w:hAnsi="Times New Roman" w:cs="Times New Roman"/>
                <w:sz w:val="18"/>
                <w:szCs w:val="18"/>
              </w:rPr>
            </w:pPr>
            <w:r w:rsidRPr="00EA0D71">
              <w:rPr>
                <w:rFonts w:ascii="Times New Roman" w:hAnsi="Times New Roman" w:cs="Times New Roman"/>
                <w:sz w:val="18"/>
                <w:szCs w:val="18"/>
              </w:rPr>
              <w:t>State, Local or Tribal Government</w:t>
            </w:r>
          </w:p>
        </w:tc>
        <w:tc>
          <w:tcPr>
            <w:tcW w:w="1627" w:type="dxa"/>
            <w:tcBorders>
              <w:top w:val="nil"/>
              <w:left w:val="nil"/>
              <w:bottom w:val="single" w:sz="8" w:space="0" w:color="auto"/>
              <w:right w:val="single" w:sz="8" w:space="0" w:color="auto"/>
            </w:tcBorders>
            <w:shd w:val="clear" w:color="auto" w:fill="auto"/>
            <w:vAlign w:val="bottom"/>
            <w:hideMark/>
          </w:tcPr>
          <w:p w:rsidR="00152180" w:rsidRPr="00EA0D71" w:rsidRDefault="00152180" w:rsidP="00EA0D7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HSGP/SHSP/UASI Investment Justification, </w:t>
            </w:r>
          </w:p>
          <w:p w:rsidR="00152180" w:rsidRPr="00EA0D71" w:rsidRDefault="00152180" w:rsidP="00EA0D7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FEMA Form </w:t>
            </w:r>
          </w:p>
          <w:p w:rsidR="00152180" w:rsidRPr="00EA0D71" w:rsidRDefault="00152180" w:rsidP="00EA0D7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089-1</w:t>
            </w:r>
          </w:p>
        </w:tc>
        <w:tc>
          <w:tcPr>
            <w:tcW w:w="936" w:type="dxa"/>
            <w:tcBorders>
              <w:top w:val="nil"/>
              <w:left w:val="nil"/>
              <w:bottom w:val="single" w:sz="8" w:space="0" w:color="auto"/>
              <w:right w:val="single" w:sz="8" w:space="0" w:color="auto"/>
            </w:tcBorders>
            <w:shd w:val="clear" w:color="auto" w:fill="auto"/>
            <w:vAlign w:val="bottom"/>
            <w:hideMark/>
          </w:tcPr>
          <w:p w:rsidR="00152180" w:rsidRPr="00152180" w:rsidRDefault="00152180" w:rsidP="00BA510D">
            <w:pPr>
              <w:rPr>
                <w:rFonts w:ascii="Times New Roman" w:hAnsi="Times New Roman" w:cs="Times New Roman"/>
                <w:sz w:val="18"/>
                <w:szCs w:val="18"/>
              </w:rPr>
            </w:pPr>
            <w:r w:rsidRPr="00152180">
              <w:rPr>
                <w:rFonts w:ascii="Times New Roman" w:hAnsi="Times New Roman" w:cs="Times New Roman"/>
                <w:sz w:val="18"/>
                <w:szCs w:val="18"/>
              </w:rPr>
              <w:t>     56</w:t>
            </w:r>
          </w:p>
        </w:tc>
        <w:tc>
          <w:tcPr>
            <w:tcW w:w="936" w:type="dxa"/>
            <w:tcBorders>
              <w:top w:val="nil"/>
              <w:left w:val="nil"/>
              <w:bottom w:val="single" w:sz="8" w:space="0" w:color="auto"/>
              <w:right w:val="single" w:sz="8" w:space="0" w:color="auto"/>
            </w:tcBorders>
            <w:shd w:val="clear" w:color="auto" w:fill="auto"/>
            <w:vAlign w:val="bottom"/>
            <w:hideMark/>
          </w:tcPr>
          <w:p w:rsidR="00152180" w:rsidRPr="00152180" w:rsidRDefault="00152180" w:rsidP="00BA510D">
            <w:pPr>
              <w:rPr>
                <w:rFonts w:ascii="Times New Roman" w:hAnsi="Times New Roman" w:cs="Times New Roman"/>
                <w:sz w:val="18"/>
                <w:szCs w:val="18"/>
              </w:rPr>
            </w:pPr>
            <w:r w:rsidRPr="00152180">
              <w:rPr>
                <w:rFonts w:ascii="Times New Roman" w:hAnsi="Times New Roman" w:cs="Times New Roman"/>
                <w:sz w:val="18"/>
                <w:szCs w:val="18"/>
              </w:rPr>
              <w:t>     1</w:t>
            </w:r>
          </w:p>
        </w:tc>
        <w:tc>
          <w:tcPr>
            <w:tcW w:w="1177" w:type="dxa"/>
            <w:tcBorders>
              <w:top w:val="nil"/>
              <w:left w:val="nil"/>
              <w:bottom w:val="single" w:sz="8" w:space="0" w:color="auto"/>
              <w:right w:val="single" w:sz="8" w:space="0" w:color="auto"/>
            </w:tcBorders>
            <w:shd w:val="clear" w:color="auto" w:fill="auto"/>
            <w:vAlign w:val="bottom"/>
            <w:hideMark/>
          </w:tcPr>
          <w:p w:rsidR="00152180" w:rsidRPr="00152180" w:rsidRDefault="00152180" w:rsidP="00BA510D">
            <w:pPr>
              <w:rPr>
                <w:rFonts w:ascii="Times New Roman" w:hAnsi="Times New Roman" w:cs="Times New Roman"/>
                <w:sz w:val="18"/>
                <w:szCs w:val="18"/>
              </w:rPr>
            </w:pPr>
            <w:r w:rsidRPr="00152180">
              <w:rPr>
                <w:rFonts w:ascii="Times New Roman" w:hAnsi="Times New Roman" w:cs="Times New Roman"/>
                <w:sz w:val="18"/>
                <w:szCs w:val="18"/>
              </w:rPr>
              <w:t>        56</w:t>
            </w:r>
          </w:p>
        </w:tc>
        <w:tc>
          <w:tcPr>
            <w:tcW w:w="1323" w:type="dxa"/>
            <w:tcBorders>
              <w:top w:val="nil"/>
              <w:left w:val="nil"/>
              <w:bottom w:val="single" w:sz="8" w:space="0" w:color="auto"/>
              <w:right w:val="single" w:sz="8" w:space="0" w:color="auto"/>
            </w:tcBorders>
            <w:shd w:val="clear" w:color="auto" w:fill="auto"/>
            <w:vAlign w:val="bottom"/>
            <w:hideMark/>
          </w:tcPr>
          <w:p w:rsidR="00152180" w:rsidRPr="00152180" w:rsidRDefault="00152180" w:rsidP="00BA510D">
            <w:pPr>
              <w:rPr>
                <w:rFonts w:ascii="Times New Roman" w:hAnsi="Times New Roman" w:cs="Times New Roman"/>
                <w:sz w:val="18"/>
                <w:szCs w:val="18"/>
              </w:rPr>
            </w:pPr>
            <w:r w:rsidRPr="00152180">
              <w:rPr>
                <w:rFonts w:ascii="Times New Roman" w:hAnsi="Times New Roman" w:cs="Times New Roman"/>
                <w:sz w:val="18"/>
                <w:szCs w:val="18"/>
              </w:rPr>
              <w:t>   1488.5 hrs.</w:t>
            </w:r>
          </w:p>
        </w:tc>
        <w:tc>
          <w:tcPr>
            <w:tcW w:w="990" w:type="dxa"/>
            <w:tcBorders>
              <w:top w:val="nil"/>
              <w:left w:val="nil"/>
              <w:bottom w:val="single" w:sz="8" w:space="0" w:color="auto"/>
              <w:right w:val="single" w:sz="8" w:space="0" w:color="auto"/>
            </w:tcBorders>
            <w:shd w:val="clear" w:color="auto" w:fill="auto"/>
            <w:vAlign w:val="bottom"/>
            <w:hideMark/>
          </w:tcPr>
          <w:p w:rsidR="00152180" w:rsidRPr="00152180" w:rsidRDefault="00152180" w:rsidP="00BA510D">
            <w:pPr>
              <w:rPr>
                <w:rFonts w:ascii="Times New Roman" w:hAnsi="Times New Roman" w:cs="Times New Roman"/>
                <w:sz w:val="18"/>
                <w:szCs w:val="18"/>
              </w:rPr>
            </w:pPr>
            <w:r w:rsidRPr="00152180">
              <w:rPr>
                <w:rFonts w:ascii="Times New Roman" w:hAnsi="Times New Roman" w:cs="Times New Roman"/>
                <w:sz w:val="18"/>
                <w:szCs w:val="18"/>
              </w:rPr>
              <w:t>     83,356</w:t>
            </w:r>
          </w:p>
        </w:tc>
        <w:tc>
          <w:tcPr>
            <w:tcW w:w="81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r w:rsidRPr="00152180">
              <w:rPr>
                <w:rFonts w:ascii="Times New Roman" w:eastAsia="Times New Roman" w:hAnsi="Times New Roman" w:cs="Times New Roman"/>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152180" w:rsidRDefault="00152180" w:rsidP="00BA510D">
            <w:pPr>
              <w:jc w:val="center"/>
              <w:rPr>
                <w:rFonts w:ascii="Times New Roman" w:hAnsi="Times New Roman" w:cs="Times New Roman"/>
                <w:sz w:val="18"/>
                <w:szCs w:val="18"/>
              </w:rPr>
            </w:pPr>
          </w:p>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$3,179,197</w:t>
            </w:r>
          </w:p>
        </w:tc>
      </w:tr>
      <w:tr w:rsidR="00152180" w:rsidRPr="00562915" w:rsidTr="00EA0D71">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152180" w:rsidRPr="00EA0D71" w:rsidRDefault="00152180" w:rsidP="00BA510D">
            <w:pPr>
              <w:jc w:val="center"/>
              <w:rPr>
                <w:rFonts w:ascii="Times New Roman" w:hAnsi="Times New Roman" w:cs="Times New Roman"/>
                <w:sz w:val="18"/>
                <w:szCs w:val="18"/>
              </w:rPr>
            </w:pPr>
            <w:r w:rsidRPr="00EA0D71">
              <w:rPr>
                <w:rFonts w:ascii="Times New Roman" w:hAnsi="Times New Roman" w:cs="Times New Roman"/>
                <w:sz w:val="18"/>
                <w:szCs w:val="18"/>
              </w:rPr>
              <w:t>State, Local or Tribal Government </w:t>
            </w:r>
          </w:p>
        </w:tc>
        <w:tc>
          <w:tcPr>
            <w:tcW w:w="1627" w:type="dxa"/>
            <w:tcBorders>
              <w:top w:val="nil"/>
              <w:left w:val="nil"/>
              <w:bottom w:val="single" w:sz="8" w:space="0" w:color="auto"/>
              <w:right w:val="single" w:sz="8" w:space="0" w:color="auto"/>
            </w:tcBorders>
            <w:shd w:val="clear" w:color="auto" w:fill="auto"/>
            <w:vAlign w:val="bottom"/>
            <w:hideMark/>
          </w:tcPr>
          <w:p w:rsidR="00152180" w:rsidRPr="00EA0D71" w:rsidRDefault="00152180" w:rsidP="00EA0D7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Documentation from SAA on how operational overtime UASI funds held by State would support urban area</w:t>
            </w:r>
          </w:p>
        </w:tc>
        <w:tc>
          <w:tcPr>
            <w:tcW w:w="936"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10</w:t>
            </w:r>
          </w:p>
        </w:tc>
        <w:tc>
          <w:tcPr>
            <w:tcW w:w="936"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20</w:t>
            </w:r>
          </w:p>
        </w:tc>
        <w:tc>
          <w:tcPr>
            <w:tcW w:w="1323"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4 hrs.</w:t>
            </w:r>
          </w:p>
        </w:tc>
        <w:tc>
          <w:tcPr>
            <w:tcW w:w="99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80</w:t>
            </w:r>
          </w:p>
        </w:tc>
        <w:tc>
          <w:tcPr>
            <w:tcW w:w="81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r w:rsidRPr="00152180">
              <w:rPr>
                <w:rFonts w:ascii="Times New Roman" w:eastAsia="Times New Roman" w:hAnsi="Times New Roman" w:cs="Times New Roman"/>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152180" w:rsidRDefault="00152180" w:rsidP="00BA510D">
            <w:pPr>
              <w:jc w:val="center"/>
              <w:rPr>
                <w:rFonts w:ascii="Times New Roman" w:hAnsi="Times New Roman" w:cs="Times New Roman"/>
                <w:sz w:val="18"/>
                <w:szCs w:val="18"/>
              </w:rPr>
            </w:pPr>
          </w:p>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$3,051</w:t>
            </w:r>
          </w:p>
        </w:tc>
      </w:tr>
      <w:tr w:rsidR="00152180" w:rsidRPr="00562915" w:rsidTr="00EA0D71">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152180" w:rsidRPr="00EA0D71" w:rsidRDefault="00152180" w:rsidP="00BA510D">
            <w:pPr>
              <w:jc w:val="center"/>
              <w:rPr>
                <w:rFonts w:ascii="Times New Roman" w:hAnsi="Times New Roman" w:cs="Times New Roman"/>
                <w:sz w:val="18"/>
                <w:szCs w:val="18"/>
              </w:rPr>
            </w:pPr>
            <w:r w:rsidRPr="00EA0D71">
              <w:rPr>
                <w:rFonts w:ascii="Times New Roman" w:hAnsi="Times New Roman" w:cs="Times New Roman"/>
                <w:sz w:val="18"/>
                <w:szCs w:val="18"/>
              </w:rPr>
              <w:t>State, Local or Tribal Government</w:t>
            </w:r>
          </w:p>
        </w:tc>
        <w:tc>
          <w:tcPr>
            <w:tcW w:w="1627" w:type="dxa"/>
            <w:tcBorders>
              <w:top w:val="nil"/>
              <w:left w:val="nil"/>
              <w:bottom w:val="single" w:sz="8" w:space="0" w:color="auto"/>
              <w:right w:val="single" w:sz="8" w:space="0" w:color="auto"/>
            </w:tcBorders>
            <w:shd w:val="clear" w:color="auto" w:fill="auto"/>
            <w:vAlign w:val="bottom"/>
            <w:hideMark/>
          </w:tcPr>
          <w:p w:rsidR="00152180" w:rsidRPr="00EA0D71" w:rsidRDefault="00152180" w:rsidP="00EA0D7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Multi-year Training &amp; Exercise Plan</w:t>
            </w:r>
          </w:p>
        </w:tc>
        <w:tc>
          <w:tcPr>
            <w:tcW w:w="936"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56</w:t>
            </w:r>
          </w:p>
        </w:tc>
        <w:tc>
          <w:tcPr>
            <w:tcW w:w="936"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56</w:t>
            </w:r>
          </w:p>
        </w:tc>
        <w:tc>
          <w:tcPr>
            <w:tcW w:w="1323"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42 hrs.</w:t>
            </w:r>
          </w:p>
        </w:tc>
        <w:tc>
          <w:tcPr>
            <w:tcW w:w="99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2,352</w:t>
            </w:r>
          </w:p>
        </w:tc>
        <w:tc>
          <w:tcPr>
            <w:tcW w:w="81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r w:rsidRPr="00152180">
              <w:rPr>
                <w:rFonts w:ascii="Times New Roman" w:eastAsia="Times New Roman" w:hAnsi="Times New Roman" w:cs="Times New Roman"/>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152180" w:rsidRDefault="00152180" w:rsidP="00BA510D">
            <w:pPr>
              <w:jc w:val="center"/>
              <w:rPr>
                <w:rFonts w:ascii="Times New Roman" w:hAnsi="Times New Roman" w:cs="Times New Roman"/>
                <w:sz w:val="18"/>
                <w:szCs w:val="18"/>
              </w:rPr>
            </w:pPr>
          </w:p>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$89,705</w:t>
            </w:r>
          </w:p>
        </w:tc>
      </w:tr>
      <w:tr w:rsidR="00152180" w:rsidRPr="00562915" w:rsidTr="00EA0D71">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152180" w:rsidRPr="00EA0D71" w:rsidRDefault="00152180" w:rsidP="00BA510D">
            <w:pPr>
              <w:jc w:val="center"/>
              <w:rPr>
                <w:rFonts w:ascii="Times New Roman" w:hAnsi="Times New Roman" w:cs="Times New Roman"/>
                <w:sz w:val="18"/>
                <w:szCs w:val="18"/>
              </w:rPr>
            </w:pPr>
            <w:r w:rsidRPr="00EA0D71">
              <w:rPr>
                <w:rFonts w:ascii="Times New Roman" w:hAnsi="Times New Roman" w:cs="Times New Roman"/>
                <w:sz w:val="18"/>
                <w:szCs w:val="18"/>
              </w:rPr>
              <w:t>  State, Local or Tribal Government</w:t>
            </w:r>
          </w:p>
        </w:tc>
        <w:tc>
          <w:tcPr>
            <w:tcW w:w="1627" w:type="dxa"/>
            <w:tcBorders>
              <w:top w:val="nil"/>
              <w:left w:val="nil"/>
              <w:bottom w:val="single" w:sz="8" w:space="0" w:color="auto"/>
              <w:right w:val="single" w:sz="8" w:space="0" w:color="auto"/>
            </w:tcBorders>
            <w:shd w:val="clear" w:color="auto" w:fill="auto"/>
            <w:vAlign w:val="bottom"/>
            <w:hideMark/>
          </w:tcPr>
          <w:p w:rsidR="00152180" w:rsidRPr="00EA0D71" w:rsidRDefault="00152180" w:rsidP="00EA0D7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Urban Area Working Group Structure, including Points of Contact</w:t>
            </w:r>
          </w:p>
        </w:tc>
        <w:tc>
          <w:tcPr>
            <w:tcW w:w="936"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62</w:t>
            </w:r>
          </w:p>
        </w:tc>
        <w:tc>
          <w:tcPr>
            <w:tcW w:w="936"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124</w:t>
            </w:r>
          </w:p>
        </w:tc>
        <w:tc>
          <w:tcPr>
            <w:tcW w:w="1323"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1354 hrs.</w:t>
            </w:r>
          </w:p>
        </w:tc>
        <w:tc>
          <w:tcPr>
            <w:tcW w:w="99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167,896</w:t>
            </w:r>
          </w:p>
        </w:tc>
        <w:tc>
          <w:tcPr>
            <w:tcW w:w="81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r w:rsidRPr="00152180">
              <w:rPr>
                <w:rFonts w:ascii="Times New Roman" w:eastAsia="Times New Roman" w:hAnsi="Times New Roman" w:cs="Times New Roman"/>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152180" w:rsidRDefault="00152180" w:rsidP="00BA510D">
            <w:pPr>
              <w:jc w:val="center"/>
              <w:rPr>
                <w:rFonts w:ascii="Times New Roman" w:hAnsi="Times New Roman" w:cs="Times New Roman"/>
                <w:sz w:val="18"/>
                <w:szCs w:val="18"/>
              </w:rPr>
            </w:pPr>
          </w:p>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$6,403,553</w:t>
            </w:r>
          </w:p>
        </w:tc>
      </w:tr>
      <w:tr w:rsidR="00152180" w:rsidRPr="00562915" w:rsidTr="00EA0D71">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152180" w:rsidRPr="00EA0D71" w:rsidRDefault="00152180" w:rsidP="00BA510D">
            <w:pPr>
              <w:jc w:val="center"/>
              <w:rPr>
                <w:rFonts w:ascii="Times New Roman" w:hAnsi="Times New Roman" w:cs="Times New Roman"/>
                <w:sz w:val="18"/>
                <w:szCs w:val="18"/>
              </w:rPr>
            </w:pPr>
            <w:r w:rsidRPr="00EA0D71">
              <w:rPr>
                <w:rFonts w:ascii="Times New Roman" w:hAnsi="Times New Roman" w:cs="Times New Roman"/>
                <w:sz w:val="18"/>
                <w:szCs w:val="18"/>
              </w:rPr>
              <w:t>State, Local or Tribal Government </w:t>
            </w:r>
          </w:p>
        </w:tc>
        <w:tc>
          <w:tcPr>
            <w:tcW w:w="1627" w:type="dxa"/>
            <w:tcBorders>
              <w:top w:val="nil"/>
              <w:left w:val="nil"/>
              <w:bottom w:val="single" w:sz="8" w:space="0" w:color="auto"/>
              <w:right w:val="single" w:sz="8" w:space="0" w:color="auto"/>
            </w:tcBorders>
            <w:shd w:val="clear" w:color="auto" w:fill="auto"/>
            <w:vAlign w:val="bottom"/>
            <w:hideMark/>
          </w:tcPr>
          <w:p w:rsidR="00152180" w:rsidRPr="00EA0D71" w:rsidRDefault="00152180" w:rsidP="00EA0D71">
            <w:pPr>
              <w:spacing w:after="0" w:line="240" w:lineRule="auto"/>
              <w:rPr>
                <w:rFonts w:ascii="Times New Roman" w:hAnsi="Times New Roman" w:cs="Times New Roman"/>
                <w:sz w:val="18"/>
                <w:szCs w:val="18"/>
              </w:rPr>
            </w:pPr>
            <w:r>
              <w:rPr>
                <w:rFonts w:ascii="Times New Roman" w:hAnsi="Times New Roman" w:cs="Times New Roman"/>
                <w:sz w:val="18"/>
                <w:szCs w:val="18"/>
              </w:rPr>
              <w:t>UASI Governance C</w:t>
            </w:r>
            <w:r w:rsidRPr="00EA0D71">
              <w:rPr>
                <w:rFonts w:ascii="Times New Roman" w:hAnsi="Times New Roman" w:cs="Times New Roman"/>
                <w:sz w:val="18"/>
                <w:szCs w:val="18"/>
              </w:rPr>
              <w:t>harter</w:t>
            </w:r>
          </w:p>
        </w:tc>
        <w:tc>
          <w:tcPr>
            <w:tcW w:w="936"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33</w:t>
            </w:r>
          </w:p>
        </w:tc>
        <w:tc>
          <w:tcPr>
            <w:tcW w:w="936"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66</w:t>
            </w:r>
          </w:p>
        </w:tc>
        <w:tc>
          <w:tcPr>
            <w:tcW w:w="1323"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250 hrs.</w:t>
            </w:r>
          </w:p>
        </w:tc>
        <w:tc>
          <w:tcPr>
            <w:tcW w:w="99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16,500</w:t>
            </w:r>
          </w:p>
        </w:tc>
        <w:tc>
          <w:tcPr>
            <w:tcW w:w="81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r w:rsidRPr="00152180">
              <w:rPr>
                <w:rFonts w:ascii="Times New Roman" w:eastAsia="Times New Roman" w:hAnsi="Times New Roman" w:cs="Times New Roman"/>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152180" w:rsidRDefault="00152180" w:rsidP="00BA510D">
            <w:pPr>
              <w:jc w:val="center"/>
              <w:rPr>
                <w:rFonts w:ascii="Times New Roman" w:hAnsi="Times New Roman" w:cs="Times New Roman"/>
                <w:sz w:val="18"/>
                <w:szCs w:val="18"/>
              </w:rPr>
            </w:pPr>
          </w:p>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$629,310</w:t>
            </w:r>
          </w:p>
        </w:tc>
      </w:tr>
      <w:tr w:rsidR="00152180" w:rsidRPr="00562915" w:rsidTr="00EA0D71">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152180" w:rsidRPr="00EA0D71" w:rsidRDefault="00152180" w:rsidP="00BA510D">
            <w:pPr>
              <w:jc w:val="center"/>
              <w:rPr>
                <w:rFonts w:ascii="Times New Roman" w:hAnsi="Times New Roman" w:cs="Times New Roman"/>
                <w:sz w:val="18"/>
                <w:szCs w:val="18"/>
              </w:rPr>
            </w:pPr>
            <w:r w:rsidRPr="00EA0D71">
              <w:rPr>
                <w:rFonts w:ascii="Times New Roman" w:hAnsi="Times New Roman" w:cs="Times New Roman"/>
                <w:sz w:val="18"/>
                <w:szCs w:val="18"/>
              </w:rPr>
              <w:t> State, Local or Tribal Government</w:t>
            </w:r>
          </w:p>
        </w:tc>
        <w:tc>
          <w:tcPr>
            <w:tcW w:w="1627" w:type="dxa"/>
            <w:tcBorders>
              <w:top w:val="nil"/>
              <w:left w:val="nil"/>
              <w:bottom w:val="single" w:sz="8" w:space="0" w:color="auto"/>
              <w:right w:val="single" w:sz="8" w:space="0" w:color="auto"/>
            </w:tcBorders>
            <w:shd w:val="clear" w:color="auto" w:fill="auto"/>
            <w:vAlign w:val="bottom"/>
            <w:hideMark/>
          </w:tcPr>
          <w:p w:rsidR="00152180" w:rsidRPr="00EA0D71" w:rsidRDefault="00152180" w:rsidP="00EA0D7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UASI </w:t>
            </w:r>
            <w:r>
              <w:rPr>
                <w:rFonts w:ascii="Times New Roman" w:hAnsi="Times New Roman" w:cs="Times New Roman"/>
                <w:sz w:val="18"/>
                <w:szCs w:val="18"/>
              </w:rPr>
              <w:t>S</w:t>
            </w:r>
            <w:r w:rsidRPr="00EA0D71">
              <w:rPr>
                <w:rFonts w:ascii="Times New Roman" w:hAnsi="Times New Roman" w:cs="Times New Roman"/>
                <w:sz w:val="18"/>
                <w:szCs w:val="18"/>
              </w:rPr>
              <w:t>trategy</w:t>
            </w:r>
          </w:p>
        </w:tc>
        <w:tc>
          <w:tcPr>
            <w:tcW w:w="936"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33</w:t>
            </w:r>
          </w:p>
        </w:tc>
        <w:tc>
          <w:tcPr>
            <w:tcW w:w="936"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66</w:t>
            </w:r>
          </w:p>
        </w:tc>
        <w:tc>
          <w:tcPr>
            <w:tcW w:w="1323"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500 hrs.</w:t>
            </w:r>
          </w:p>
        </w:tc>
        <w:tc>
          <w:tcPr>
            <w:tcW w:w="99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33,000</w:t>
            </w:r>
          </w:p>
        </w:tc>
        <w:tc>
          <w:tcPr>
            <w:tcW w:w="81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r w:rsidRPr="00152180">
              <w:rPr>
                <w:rFonts w:ascii="Times New Roman" w:eastAsia="Times New Roman" w:hAnsi="Times New Roman" w:cs="Times New Roman"/>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152180" w:rsidRDefault="00152180" w:rsidP="00BA510D">
            <w:pPr>
              <w:jc w:val="center"/>
              <w:rPr>
                <w:rFonts w:ascii="Times New Roman" w:hAnsi="Times New Roman" w:cs="Times New Roman"/>
                <w:sz w:val="18"/>
                <w:szCs w:val="18"/>
              </w:rPr>
            </w:pPr>
          </w:p>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$1,258,620</w:t>
            </w:r>
          </w:p>
        </w:tc>
      </w:tr>
      <w:tr w:rsidR="00152180" w:rsidRPr="00562915" w:rsidTr="00EA0D71">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152180" w:rsidRPr="00EA0D71" w:rsidRDefault="00152180" w:rsidP="00BA510D">
            <w:pPr>
              <w:jc w:val="center"/>
              <w:rPr>
                <w:rFonts w:ascii="Times New Roman" w:hAnsi="Times New Roman" w:cs="Times New Roman"/>
                <w:sz w:val="18"/>
                <w:szCs w:val="18"/>
              </w:rPr>
            </w:pPr>
            <w:r w:rsidRPr="00EA0D71">
              <w:rPr>
                <w:rFonts w:ascii="Times New Roman" w:hAnsi="Times New Roman" w:cs="Times New Roman"/>
                <w:sz w:val="18"/>
                <w:szCs w:val="18"/>
              </w:rPr>
              <w:t>State, Local or Tribal Government </w:t>
            </w:r>
          </w:p>
        </w:tc>
        <w:tc>
          <w:tcPr>
            <w:tcW w:w="1627" w:type="dxa"/>
            <w:tcBorders>
              <w:top w:val="nil"/>
              <w:left w:val="nil"/>
              <w:bottom w:val="single" w:sz="8" w:space="0" w:color="auto"/>
              <w:right w:val="single" w:sz="8" w:space="0" w:color="auto"/>
            </w:tcBorders>
            <w:shd w:val="clear" w:color="auto" w:fill="auto"/>
            <w:vAlign w:val="bottom"/>
            <w:hideMark/>
          </w:tcPr>
          <w:p w:rsidR="00152180" w:rsidRPr="00EA0D71" w:rsidRDefault="00152180" w:rsidP="00EA0D7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UAWG spending consensus </w:t>
            </w:r>
          </w:p>
        </w:tc>
        <w:tc>
          <w:tcPr>
            <w:tcW w:w="936"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33</w:t>
            </w:r>
          </w:p>
        </w:tc>
        <w:tc>
          <w:tcPr>
            <w:tcW w:w="936"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66</w:t>
            </w:r>
          </w:p>
        </w:tc>
        <w:tc>
          <w:tcPr>
            <w:tcW w:w="1323"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80 hrs.</w:t>
            </w:r>
          </w:p>
        </w:tc>
        <w:tc>
          <w:tcPr>
            <w:tcW w:w="99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5,280</w:t>
            </w:r>
          </w:p>
        </w:tc>
        <w:tc>
          <w:tcPr>
            <w:tcW w:w="81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r w:rsidRPr="00152180">
              <w:rPr>
                <w:rFonts w:ascii="Times New Roman" w:eastAsia="Times New Roman" w:hAnsi="Times New Roman" w:cs="Times New Roman"/>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152180" w:rsidRDefault="00152180" w:rsidP="00BA510D">
            <w:pPr>
              <w:jc w:val="center"/>
              <w:rPr>
                <w:rFonts w:ascii="Times New Roman" w:hAnsi="Times New Roman" w:cs="Times New Roman"/>
                <w:sz w:val="18"/>
                <w:szCs w:val="18"/>
              </w:rPr>
            </w:pPr>
          </w:p>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$201,379</w:t>
            </w:r>
          </w:p>
        </w:tc>
      </w:tr>
      <w:tr w:rsidR="00152180" w:rsidRPr="00562915" w:rsidTr="00EA0D71">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152180" w:rsidRPr="00EA0D71" w:rsidRDefault="00152180" w:rsidP="00BA510D">
            <w:pPr>
              <w:jc w:val="center"/>
              <w:rPr>
                <w:rFonts w:ascii="Times New Roman" w:hAnsi="Times New Roman" w:cs="Times New Roman"/>
                <w:sz w:val="18"/>
                <w:szCs w:val="18"/>
              </w:rPr>
            </w:pPr>
            <w:r w:rsidRPr="00EA0D71">
              <w:rPr>
                <w:rFonts w:ascii="Times New Roman" w:hAnsi="Times New Roman" w:cs="Times New Roman"/>
                <w:sz w:val="18"/>
                <w:szCs w:val="18"/>
              </w:rPr>
              <w:t>State, Local or Tribal Government</w:t>
            </w:r>
          </w:p>
        </w:tc>
        <w:tc>
          <w:tcPr>
            <w:tcW w:w="1627" w:type="dxa"/>
            <w:tcBorders>
              <w:top w:val="nil"/>
              <w:left w:val="nil"/>
              <w:bottom w:val="single" w:sz="8" w:space="0" w:color="auto"/>
              <w:right w:val="single" w:sz="8" w:space="0" w:color="auto"/>
            </w:tcBorders>
            <w:shd w:val="clear" w:color="auto" w:fill="auto"/>
            <w:vAlign w:val="bottom"/>
            <w:hideMark/>
          </w:tcPr>
          <w:p w:rsidR="00152180" w:rsidRPr="00EA0D71" w:rsidRDefault="00152180" w:rsidP="00EA0D7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OPSG Operations Order</w:t>
            </w:r>
            <w:r>
              <w:rPr>
                <w:rFonts w:ascii="Times New Roman" w:hAnsi="Times New Roman" w:cs="Times New Roman"/>
                <w:sz w:val="18"/>
                <w:szCs w:val="18"/>
              </w:rPr>
              <w:t xml:space="preserve"> /</w:t>
            </w:r>
          </w:p>
          <w:p w:rsidR="00152180" w:rsidRPr="00EA0D71" w:rsidRDefault="00152180" w:rsidP="00EA0D7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FEMA Form 089-16</w:t>
            </w:r>
          </w:p>
        </w:tc>
        <w:tc>
          <w:tcPr>
            <w:tcW w:w="936"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39</w:t>
            </w:r>
          </w:p>
        </w:tc>
        <w:tc>
          <w:tcPr>
            <w:tcW w:w="936"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39</w:t>
            </w:r>
          </w:p>
        </w:tc>
        <w:tc>
          <w:tcPr>
            <w:tcW w:w="1323"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570</w:t>
            </w:r>
          </w:p>
        </w:tc>
        <w:tc>
          <w:tcPr>
            <w:tcW w:w="99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22,230</w:t>
            </w:r>
          </w:p>
        </w:tc>
        <w:tc>
          <w:tcPr>
            <w:tcW w:w="810" w:type="dxa"/>
            <w:tcBorders>
              <w:top w:val="nil"/>
              <w:left w:val="nil"/>
              <w:bottom w:val="single" w:sz="8" w:space="0" w:color="auto"/>
              <w:right w:val="single" w:sz="8" w:space="0" w:color="auto"/>
            </w:tcBorders>
            <w:shd w:val="clear" w:color="auto" w:fill="auto"/>
            <w:vAlign w:val="center"/>
            <w:hideMark/>
          </w:tcPr>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r w:rsidRPr="00152180">
              <w:rPr>
                <w:rFonts w:ascii="Times New Roman" w:eastAsia="Times New Roman" w:hAnsi="Times New Roman" w:cs="Times New Roman"/>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hideMark/>
          </w:tcPr>
          <w:p w:rsidR="00152180" w:rsidRDefault="00152180" w:rsidP="00BA510D">
            <w:pPr>
              <w:jc w:val="center"/>
              <w:rPr>
                <w:rFonts w:ascii="Times New Roman" w:hAnsi="Times New Roman" w:cs="Times New Roman"/>
                <w:sz w:val="18"/>
                <w:szCs w:val="18"/>
              </w:rPr>
            </w:pPr>
          </w:p>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$847,852</w:t>
            </w:r>
          </w:p>
        </w:tc>
      </w:tr>
      <w:tr w:rsidR="00152180" w:rsidRPr="00562915" w:rsidTr="00EA0D71">
        <w:trPr>
          <w:trHeight w:val="315"/>
        </w:trPr>
        <w:tc>
          <w:tcPr>
            <w:tcW w:w="1257" w:type="dxa"/>
            <w:tcBorders>
              <w:top w:val="nil"/>
              <w:left w:val="single" w:sz="8" w:space="0" w:color="auto"/>
              <w:bottom w:val="single" w:sz="8" w:space="0" w:color="auto"/>
              <w:right w:val="single" w:sz="8" w:space="0" w:color="auto"/>
            </w:tcBorders>
            <w:shd w:val="clear" w:color="auto" w:fill="auto"/>
            <w:vAlign w:val="bottom"/>
          </w:tcPr>
          <w:p w:rsidR="00152180" w:rsidRPr="00EA0D71" w:rsidRDefault="00152180" w:rsidP="00BA510D">
            <w:pPr>
              <w:jc w:val="center"/>
              <w:rPr>
                <w:rFonts w:ascii="Times New Roman" w:hAnsi="Times New Roman" w:cs="Times New Roman"/>
                <w:sz w:val="18"/>
                <w:szCs w:val="18"/>
              </w:rPr>
            </w:pPr>
            <w:r w:rsidRPr="00EA0D71">
              <w:rPr>
                <w:rFonts w:ascii="Times New Roman" w:hAnsi="Times New Roman" w:cs="Times New Roman"/>
                <w:sz w:val="18"/>
                <w:szCs w:val="18"/>
              </w:rPr>
              <w:t>State, Local or Tribal Government</w:t>
            </w:r>
          </w:p>
        </w:tc>
        <w:tc>
          <w:tcPr>
            <w:tcW w:w="1627" w:type="dxa"/>
            <w:tcBorders>
              <w:top w:val="nil"/>
              <w:left w:val="nil"/>
              <w:bottom w:val="single" w:sz="8" w:space="0" w:color="auto"/>
              <w:right w:val="single" w:sz="8" w:space="0" w:color="auto"/>
            </w:tcBorders>
            <w:shd w:val="clear" w:color="auto" w:fill="auto"/>
            <w:vAlign w:val="bottom"/>
          </w:tcPr>
          <w:p w:rsidR="00152180" w:rsidRPr="00EA0D71" w:rsidRDefault="00152180" w:rsidP="00EA0D7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OPSG Inventory of Operation Orders</w:t>
            </w:r>
            <w:r>
              <w:rPr>
                <w:rFonts w:ascii="Times New Roman" w:hAnsi="Times New Roman" w:cs="Times New Roman"/>
                <w:sz w:val="18"/>
                <w:szCs w:val="18"/>
              </w:rPr>
              <w:t xml:space="preserve"> </w:t>
            </w:r>
            <w:r w:rsidRPr="00EA0D71">
              <w:rPr>
                <w:rFonts w:ascii="Times New Roman" w:hAnsi="Times New Roman" w:cs="Times New Roman"/>
                <w:sz w:val="18"/>
                <w:szCs w:val="18"/>
              </w:rPr>
              <w:t>/</w:t>
            </w:r>
          </w:p>
          <w:p w:rsidR="00152180" w:rsidRPr="00EA0D71" w:rsidRDefault="00152180" w:rsidP="00EA0D7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FEMA Form </w:t>
            </w:r>
            <w:r>
              <w:rPr>
                <w:rFonts w:ascii="Times New Roman" w:hAnsi="Times New Roman" w:cs="Times New Roman"/>
                <w:sz w:val="18"/>
                <w:szCs w:val="18"/>
              </w:rPr>
              <w:t>089-20</w:t>
            </w:r>
          </w:p>
        </w:tc>
        <w:tc>
          <w:tcPr>
            <w:tcW w:w="936" w:type="dxa"/>
            <w:tcBorders>
              <w:top w:val="nil"/>
              <w:left w:val="nil"/>
              <w:bottom w:val="single" w:sz="8" w:space="0" w:color="auto"/>
              <w:right w:val="single" w:sz="8" w:space="0" w:color="auto"/>
            </w:tcBorders>
            <w:shd w:val="clear" w:color="auto" w:fill="auto"/>
            <w:vAlign w:val="center"/>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39</w:t>
            </w:r>
          </w:p>
        </w:tc>
        <w:tc>
          <w:tcPr>
            <w:tcW w:w="936" w:type="dxa"/>
            <w:tcBorders>
              <w:top w:val="nil"/>
              <w:left w:val="nil"/>
              <w:bottom w:val="single" w:sz="8" w:space="0" w:color="auto"/>
              <w:right w:val="single" w:sz="8" w:space="0" w:color="auto"/>
            </w:tcBorders>
            <w:shd w:val="clear" w:color="auto" w:fill="auto"/>
            <w:vAlign w:val="center"/>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1</w:t>
            </w:r>
          </w:p>
        </w:tc>
        <w:tc>
          <w:tcPr>
            <w:tcW w:w="1177" w:type="dxa"/>
            <w:tcBorders>
              <w:top w:val="nil"/>
              <w:left w:val="nil"/>
              <w:bottom w:val="single" w:sz="8" w:space="0" w:color="auto"/>
              <w:right w:val="single" w:sz="8" w:space="0" w:color="auto"/>
            </w:tcBorders>
            <w:shd w:val="clear" w:color="auto" w:fill="auto"/>
            <w:vAlign w:val="center"/>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39</w:t>
            </w:r>
          </w:p>
        </w:tc>
        <w:tc>
          <w:tcPr>
            <w:tcW w:w="1323" w:type="dxa"/>
            <w:tcBorders>
              <w:top w:val="nil"/>
              <w:left w:val="nil"/>
              <w:bottom w:val="single" w:sz="8" w:space="0" w:color="auto"/>
              <w:right w:val="single" w:sz="8" w:space="0" w:color="auto"/>
            </w:tcBorders>
            <w:shd w:val="clear" w:color="auto" w:fill="auto"/>
            <w:vAlign w:val="center"/>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72</w:t>
            </w:r>
          </w:p>
        </w:tc>
        <w:tc>
          <w:tcPr>
            <w:tcW w:w="990" w:type="dxa"/>
            <w:tcBorders>
              <w:top w:val="nil"/>
              <w:left w:val="nil"/>
              <w:bottom w:val="single" w:sz="8" w:space="0" w:color="auto"/>
              <w:right w:val="single" w:sz="8" w:space="0" w:color="auto"/>
            </w:tcBorders>
            <w:shd w:val="clear" w:color="auto" w:fill="auto"/>
            <w:vAlign w:val="center"/>
          </w:tcPr>
          <w:p w:rsidR="00152180" w:rsidRDefault="00152180" w:rsidP="00BA510D">
            <w:pPr>
              <w:jc w:val="center"/>
              <w:rPr>
                <w:rFonts w:ascii="Times New Roman" w:hAnsi="Times New Roman" w:cs="Times New Roman"/>
                <w:sz w:val="18"/>
                <w:szCs w:val="18"/>
              </w:rPr>
            </w:pPr>
          </w:p>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2,808</w:t>
            </w:r>
          </w:p>
        </w:tc>
        <w:tc>
          <w:tcPr>
            <w:tcW w:w="810" w:type="dxa"/>
            <w:tcBorders>
              <w:top w:val="nil"/>
              <w:left w:val="nil"/>
              <w:bottom w:val="single" w:sz="8" w:space="0" w:color="auto"/>
              <w:right w:val="single" w:sz="8" w:space="0" w:color="auto"/>
            </w:tcBorders>
            <w:shd w:val="clear" w:color="auto" w:fill="auto"/>
            <w:vAlign w:val="center"/>
          </w:tcPr>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r w:rsidRPr="00152180">
              <w:rPr>
                <w:rFonts w:ascii="Times New Roman" w:eastAsia="Times New Roman" w:hAnsi="Times New Roman" w:cs="Times New Roman"/>
                <w:color w:val="000000"/>
                <w:sz w:val="18"/>
                <w:szCs w:val="18"/>
              </w:rPr>
              <w:t>$38.14</w:t>
            </w:r>
          </w:p>
        </w:tc>
        <w:tc>
          <w:tcPr>
            <w:tcW w:w="1260" w:type="dxa"/>
            <w:tcBorders>
              <w:top w:val="nil"/>
              <w:left w:val="nil"/>
              <w:bottom w:val="single" w:sz="8" w:space="0" w:color="auto"/>
              <w:right w:val="single" w:sz="8" w:space="0" w:color="auto"/>
            </w:tcBorders>
            <w:shd w:val="clear" w:color="auto" w:fill="auto"/>
            <w:vAlign w:val="center"/>
          </w:tcPr>
          <w:p w:rsidR="00152180" w:rsidRDefault="00152180" w:rsidP="00BA510D">
            <w:pPr>
              <w:jc w:val="center"/>
              <w:rPr>
                <w:rFonts w:ascii="Times New Roman" w:hAnsi="Times New Roman" w:cs="Times New Roman"/>
                <w:sz w:val="18"/>
                <w:szCs w:val="18"/>
              </w:rPr>
            </w:pPr>
          </w:p>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$107,097</w:t>
            </w:r>
          </w:p>
        </w:tc>
      </w:tr>
      <w:tr w:rsidR="00152180" w:rsidRPr="00562915" w:rsidTr="00BA510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152180" w:rsidRPr="00562915" w:rsidRDefault="00152180"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627" w:type="dxa"/>
            <w:tcBorders>
              <w:top w:val="nil"/>
              <w:left w:val="nil"/>
              <w:bottom w:val="single" w:sz="8" w:space="0" w:color="auto"/>
              <w:right w:val="single" w:sz="8" w:space="0" w:color="auto"/>
            </w:tcBorders>
            <w:shd w:val="clear" w:color="auto" w:fill="000000" w:themeFill="text1"/>
            <w:vAlign w:val="center"/>
            <w:hideMark/>
          </w:tcPr>
          <w:p w:rsidR="00152180" w:rsidRPr="00562915" w:rsidRDefault="00152180"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152180" w:rsidRPr="00152180" w:rsidRDefault="00152180" w:rsidP="00BA510D">
            <w:pPr>
              <w:jc w:val="center"/>
              <w:rPr>
                <w:rFonts w:ascii="Times New Roman" w:hAnsi="Times New Roman" w:cs="Times New Roman"/>
                <w:b/>
                <w:bCs/>
                <w:sz w:val="18"/>
                <w:szCs w:val="18"/>
              </w:rPr>
            </w:pPr>
            <w:r w:rsidRPr="00152180">
              <w:rPr>
                <w:rFonts w:ascii="Times New Roman" w:hAnsi="Times New Roman" w:cs="Times New Roman"/>
                <w:b/>
                <w:bCs/>
                <w:sz w:val="18"/>
                <w:szCs w:val="18"/>
              </w:rPr>
              <w:t>322</w:t>
            </w:r>
          </w:p>
        </w:tc>
        <w:tc>
          <w:tcPr>
            <w:tcW w:w="936" w:type="dxa"/>
            <w:tcBorders>
              <w:top w:val="nil"/>
              <w:left w:val="nil"/>
              <w:bottom w:val="single" w:sz="8" w:space="0" w:color="auto"/>
              <w:right w:val="single" w:sz="8" w:space="0" w:color="auto"/>
            </w:tcBorders>
            <w:shd w:val="clear" w:color="000000" w:fill="000000"/>
            <w:vAlign w:val="bottom"/>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 </w:t>
            </w:r>
          </w:p>
        </w:tc>
        <w:tc>
          <w:tcPr>
            <w:tcW w:w="1177" w:type="dxa"/>
            <w:tcBorders>
              <w:top w:val="nil"/>
              <w:left w:val="nil"/>
              <w:bottom w:val="single" w:sz="8" w:space="0" w:color="auto"/>
              <w:right w:val="single" w:sz="8" w:space="0" w:color="auto"/>
            </w:tcBorders>
            <w:shd w:val="clear" w:color="000000" w:fill="FFFFFF"/>
            <w:vAlign w:val="bottom"/>
            <w:hideMark/>
          </w:tcPr>
          <w:p w:rsidR="00152180" w:rsidRPr="00152180" w:rsidRDefault="00152180" w:rsidP="00BA510D">
            <w:pPr>
              <w:jc w:val="center"/>
              <w:rPr>
                <w:rFonts w:ascii="Times New Roman" w:hAnsi="Times New Roman" w:cs="Times New Roman"/>
                <w:b/>
                <w:sz w:val="18"/>
                <w:szCs w:val="18"/>
              </w:rPr>
            </w:pPr>
            <w:r w:rsidRPr="00152180">
              <w:rPr>
                <w:rFonts w:ascii="Times New Roman" w:hAnsi="Times New Roman" w:cs="Times New Roman"/>
                <w:b/>
                <w:sz w:val="18"/>
                <w:szCs w:val="18"/>
              </w:rPr>
              <w:t> 532</w:t>
            </w:r>
          </w:p>
        </w:tc>
        <w:tc>
          <w:tcPr>
            <w:tcW w:w="1323" w:type="dxa"/>
            <w:tcBorders>
              <w:top w:val="nil"/>
              <w:left w:val="nil"/>
              <w:bottom w:val="single" w:sz="8" w:space="0" w:color="auto"/>
              <w:right w:val="single" w:sz="8" w:space="0" w:color="auto"/>
            </w:tcBorders>
            <w:shd w:val="clear" w:color="000000" w:fill="000000"/>
            <w:vAlign w:val="bottom"/>
            <w:hideMark/>
          </w:tcPr>
          <w:p w:rsidR="00152180" w:rsidRPr="00152180" w:rsidRDefault="00152180" w:rsidP="00BA510D">
            <w:pPr>
              <w:jc w:val="center"/>
              <w:rPr>
                <w:rFonts w:ascii="Times New Roman" w:hAnsi="Times New Roman" w:cs="Times New Roman"/>
                <w:sz w:val="18"/>
                <w:szCs w:val="18"/>
              </w:rPr>
            </w:pPr>
            <w:r w:rsidRPr="00152180">
              <w:rPr>
                <w:rFonts w:ascii="Times New Roman" w:hAnsi="Times New Roman" w:cs="Times New Roman"/>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152180" w:rsidRPr="00152180" w:rsidRDefault="00152180" w:rsidP="00BA510D">
            <w:pPr>
              <w:jc w:val="center"/>
              <w:rPr>
                <w:rFonts w:ascii="Times New Roman" w:hAnsi="Times New Roman" w:cs="Times New Roman"/>
                <w:b/>
                <w:bCs/>
                <w:sz w:val="18"/>
                <w:szCs w:val="18"/>
              </w:rPr>
            </w:pPr>
            <w:r w:rsidRPr="00152180">
              <w:rPr>
                <w:rFonts w:ascii="Times New Roman" w:hAnsi="Times New Roman" w:cs="Times New Roman"/>
                <w:b/>
                <w:bCs/>
                <w:sz w:val="18"/>
                <w:szCs w:val="18"/>
              </w:rPr>
              <w:t>333,502</w:t>
            </w:r>
          </w:p>
        </w:tc>
        <w:tc>
          <w:tcPr>
            <w:tcW w:w="810" w:type="dxa"/>
            <w:tcBorders>
              <w:top w:val="nil"/>
              <w:left w:val="nil"/>
              <w:bottom w:val="single" w:sz="8" w:space="0" w:color="auto"/>
              <w:right w:val="single" w:sz="8" w:space="0" w:color="auto"/>
            </w:tcBorders>
            <w:shd w:val="clear" w:color="000000" w:fill="000000"/>
            <w:vAlign w:val="center"/>
            <w:hideMark/>
          </w:tcPr>
          <w:p w:rsidR="00152180" w:rsidRPr="00152180" w:rsidRDefault="00152180" w:rsidP="00EA0D71">
            <w:pPr>
              <w:spacing w:after="0" w:line="240" w:lineRule="auto"/>
              <w:jc w:val="center"/>
              <w:rPr>
                <w:rFonts w:ascii="Times New Roman" w:eastAsia="Times New Roman" w:hAnsi="Times New Roman" w:cs="Times New Roman"/>
                <w:color w:val="000000"/>
                <w:sz w:val="18"/>
                <w:szCs w:val="18"/>
              </w:rPr>
            </w:pPr>
          </w:p>
        </w:tc>
        <w:tc>
          <w:tcPr>
            <w:tcW w:w="1260" w:type="dxa"/>
            <w:tcBorders>
              <w:top w:val="nil"/>
              <w:left w:val="nil"/>
              <w:bottom w:val="single" w:sz="8" w:space="0" w:color="auto"/>
              <w:right w:val="single" w:sz="8" w:space="0" w:color="auto"/>
            </w:tcBorders>
            <w:shd w:val="clear" w:color="auto" w:fill="auto"/>
            <w:vAlign w:val="bottom"/>
            <w:hideMark/>
          </w:tcPr>
          <w:p w:rsidR="00152180" w:rsidRPr="00152180" w:rsidRDefault="00152180" w:rsidP="00BA510D">
            <w:pPr>
              <w:jc w:val="center"/>
              <w:rPr>
                <w:rFonts w:ascii="Times New Roman" w:hAnsi="Times New Roman" w:cs="Times New Roman"/>
                <w:b/>
                <w:bCs/>
                <w:sz w:val="18"/>
                <w:szCs w:val="18"/>
              </w:rPr>
            </w:pPr>
            <w:r>
              <w:rPr>
                <w:rFonts w:ascii="Times New Roman" w:hAnsi="Times New Roman" w:cs="Times New Roman"/>
                <w:b/>
                <w:bCs/>
                <w:sz w:val="18"/>
                <w:szCs w:val="18"/>
              </w:rPr>
              <w:t>$12,719,764</w:t>
            </w:r>
          </w:p>
        </w:tc>
      </w:tr>
    </w:tbl>
    <w:p w:rsidR="00562915" w:rsidRDefault="00562915" w:rsidP="00562915">
      <w:pPr>
        <w:numPr>
          <w:ilvl w:val="0"/>
          <w:numId w:val="4"/>
        </w:numPr>
        <w:tabs>
          <w:tab w:val="left" w:pos="-720"/>
        </w:tabs>
        <w:suppressAutoHyphens/>
        <w:spacing w:after="0" w:line="240" w:lineRule="auto"/>
      </w:pPr>
      <w:r w:rsidRPr="0082757C">
        <w:rPr>
          <w:sz w:val="16"/>
          <w:szCs w:val="16"/>
        </w:rPr>
        <w:t>Note: The “Avg. Hourly Wage Rate” for each respondent includes a 1.4 multiplier to reflect a fully-loaded wage rate.</w:t>
      </w:r>
      <w:r w:rsidR="0082757C" w:rsidRPr="0082757C">
        <w:rPr>
          <w:sz w:val="16"/>
          <w:szCs w:val="16"/>
        </w:rPr>
        <w:t xml:space="preserve"> </w:t>
      </w:r>
    </w:p>
    <w:p w:rsidR="00562915" w:rsidRPr="006625E7" w:rsidRDefault="00562915" w:rsidP="00562915">
      <w:pPr>
        <w:tabs>
          <w:tab w:val="left" w:pos="-720"/>
        </w:tabs>
        <w:suppressAutoHyphens/>
        <w:rPr>
          <w:rFonts w:ascii="Times New Roman" w:hAnsi="Times New Roman" w:cs="Times New Roman"/>
          <w:sz w:val="24"/>
          <w:szCs w:val="24"/>
        </w:rPr>
      </w:pPr>
    </w:p>
    <w:p w:rsidR="00825962" w:rsidRDefault="0082757C" w:rsidP="0082757C">
      <w:pPr>
        <w:tabs>
          <w:tab w:val="left" w:pos="-720"/>
        </w:tabs>
        <w:suppressAutoHyphens/>
        <w:rPr>
          <w:rFonts w:ascii="Times New Roman" w:hAnsi="Times New Roman" w:cs="Times New Roman"/>
          <w:sz w:val="24"/>
          <w:szCs w:val="24"/>
        </w:rPr>
      </w:pPr>
      <w:r w:rsidRPr="0082757C">
        <w:rPr>
          <w:rFonts w:ascii="Times New Roman" w:hAnsi="Times New Roman" w:cs="Times New Roman"/>
          <w:sz w:val="24"/>
          <w:szCs w:val="24"/>
        </w:rPr>
        <w:lastRenderedPageBreak/>
        <w:t>According to the U.S. Department of Labor, Bureau of Labor Statistics website (</w:t>
      </w:r>
      <w:hyperlink r:id="rId17" w:history="1">
        <w:r w:rsidRPr="0082757C">
          <w:rPr>
            <w:rStyle w:val="Hyperlink"/>
            <w:rFonts w:ascii="Times New Roman" w:hAnsi="Times New Roman" w:cs="Times New Roman"/>
            <w:sz w:val="24"/>
            <w:szCs w:val="24"/>
          </w:rPr>
          <w:t>www.bls.gov</w:t>
        </w:r>
      </w:hyperlink>
      <w:r w:rsidRPr="0082757C">
        <w:rPr>
          <w:rFonts w:ascii="Times New Roman" w:hAnsi="Times New Roman" w:cs="Times New Roman"/>
          <w:sz w:val="24"/>
          <w:szCs w:val="24"/>
        </w:rPr>
        <w:t>) the wage rate category for Local Representation is estimated to be $27.24 per hour including the wage rate multiplier of the 1.4 multiplier, the total wage rate is $38.14 for completing and submitting the FEMA grant information to FEMA for review and approval.  Therefore, the estimated total burden hour cost to State and Local Representatives is estimated to be $12,719,764 annually.</w:t>
      </w:r>
    </w:p>
    <w:p w:rsidR="00825962" w:rsidRDefault="00825962" w:rsidP="0082757C">
      <w:pPr>
        <w:tabs>
          <w:tab w:val="left" w:pos="-720"/>
        </w:tabs>
        <w:suppressAutoHyphens/>
        <w:rPr>
          <w:rFonts w:ascii="Times New Roman" w:hAnsi="Times New Roman" w:cs="Times New Roman"/>
          <w:sz w:val="24"/>
          <w:szCs w:val="24"/>
        </w:rPr>
      </w:pPr>
    </w:p>
    <w:tbl>
      <w:tblPr>
        <w:tblW w:w="11222" w:type="dxa"/>
        <w:jc w:val="center"/>
        <w:tblInd w:w="-792" w:type="dxa"/>
        <w:tblLook w:val="0000" w:firstRow="0" w:lastRow="0" w:firstColumn="0" w:lastColumn="0" w:noHBand="0" w:noVBand="0"/>
      </w:tblPr>
      <w:tblGrid>
        <w:gridCol w:w="391"/>
        <w:gridCol w:w="1558"/>
        <w:gridCol w:w="308"/>
        <w:gridCol w:w="1173"/>
        <w:gridCol w:w="166"/>
        <w:gridCol w:w="867"/>
        <w:gridCol w:w="149"/>
        <w:gridCol w:w="1016"/>
        <w:gridCol w:w="150"/>
        <w:gridCol w:w="1134"/>
        <w:gridCol w:w="181"/>
        <w:gridCol w:w="991"/>
        <w:gridCol w:w="209"/>
        <w:gridCol w:w="707"/>
        <w:gridCol w:w="231"/>
        <w:gridCol w:w="619"/>
        <w:gridCol w:w="247"/>
        <w:gridCol w:w="703"/>
        <w:gridCol w:w="422"/>
      </w:tblGrid>
      <w:tr w:rsidR="0082757C" w:rsidRPr="0082757C" w:rsidTr="0082757C">
        <w:trPr>
          <w:gridBefore w:val="1"/>
          <w:wBefore w:w="391" w:type="dxa"/>
          <w:trHeight w:val="1545"/>
          <w:jc w:val="center"/>
        </w:trPr>
        <w:tc>
          <w:tcPr>
            <w:tcW w:w="1866" w:type="dxa"/>
            <w:gridSpan w:val="2"/>
            <w:tcBorders>
              <w:top w:val="nil"/>
              <w:left w:val="single" w:sz="8" w:space="0" w:color="auto"/>
              <w:bottom w:val="single" w:sz="8" w:space="0" w:color="auto"/>
              <w:right w:val="single" w:sz="8" w:space="0" w:color="auto"/>
            </w:tcBorders>
            <w:shd w:val="clear" w:color="auto" w:fill="0070C0"/>
            <w:vAlign w:val="bottom"/>
          </w:tcPr>
          <w:p w:rsidR="0082757C" w:rsidRPr="0082757C" w:rsidRDefault="0082757C" w:rsidP="0082757C">
            <w:pPr>
              <w:spacing w:after="0" w:line="240" w:lineRule="auto"/>
              <w:jc w:val="center"/>
              <w:rPr>
                <w:rFonts w:ascii="Arial" w:eastAsia="Times New Roman" w:hAnsi="Arial" w:cs="Arial"/>
                <w:b/>
                <w:bCs/>
                <w:sz w:val="20"/>
                <w:szCs w:val="20"/>
              </w:rPr>
            </w:pPr>
            <w:r w:rsidRPr="0082757C">
              <w:rPr>
                <w:rFonts w:ascii="Arial" w:eastAsia="Times New Roman" w:hAnsi="Arial" w:cs="Arial"/>
                <w:b/>
                <w:bCs/>
                <w:sz w:val="20"/>
                <w:szCs w:val="20"/>
              </w:rPr>
              <w:t>Type of Respondent</w:t>
            </w:r>
          </w:p>
        </w:tc>
        <w:tc>
          <w:tcPr>
            <w:tcW w:w="1339" w:type="dxa"/>
            <w:gridSpan w:val="2"/>
            <w:tcBorders>
              <w:top w:val="nil"/>
              <w:left w:val="nil"/>
              <w:bottom w:val="single" w:sz="8" w:space="0" w:color="auto"/>
              <w:right w:val="single" w:sz="8" w:space="0" w:color="auto"/>
            </w:tcBorders>
            <w:shd w:val="clear" w:color="auto" w:fill="0070C0"/>
            <w:vAlign w:val="bottom"/>
          </w:tcPr>
          <w:p w:rsidR="0082757C" w:rsidRPr="0082757C" w:rsidRDefault="0082757C" w:rsidP="0082757C">
            <w:pPr>
              <w:spacing w:after="0" w:line="240" w:lineRule="auto"/>
              <w:jc w:val="center"/>
              <w:rPr>
                <w:rFonts w:ascii="Arial" w:eastAsia="Times New Roman" w:hAnsi="Arial" w:cs="Arial"/>
                <w:b/>
                <w:bCs/>
                <w:sz w:val="20"/>
                <w:szCs w:val="20"/>
              </w:rPr>
            </w:pPr>
            <w:r w:rsidRPr="0082757C">
              <w:rPr>
                <w:rFonts w:ascii="Arial" w:eastAsia="Times New Roman" w:hAnsi="Arial" w:cs="Arial"/>
                <w:b/>
                <w:bCs/>
                <w:sz w:val="20"/>
                <w:szCs w:val="20"/>
              </w:rPr>
              <w:t>Form Name / Form Number</w:t>
            </w:r>
          </w:p>
        </w:tc>
        <w:tc>
          <w:tcPr>
            <w:tcW w:w="1016" w:type="dxa"/>
            <w:gridSpan w:val="2"/>
            <w:tcBorders>
              <w:top w:val="nil"/>
              <w:left w:val="nil"/>
              <w:bottom w:val="single" w:sz="8" w:space="0" w:color="auto"/>
              <w:right w:val="single" w:sz="8" w:space="0" w:color="auto"/>
            </w:tcBorders>
            <w:shd w:val="clear" w:color="auto" w:fill="0070C0"/>
            <w:vAlign w:val="bottom"/>
          </w:tcPr>
          <w:p w:rsidR="0082757C" w:rsidRPr="0082757C" w:rsidRDefault="0082757C" w:rsidP="0082757C">
            <w:pPr>
              <w:spacing w:after="0" w:line="240" w:lineRule="auto"/>
              <w:jc w:val="center"/>
              <w:rPr>
                <w:rFonts w:ascii="Arial" w:eastAsia="Times New Roman" w:hAnsi="Arial" w:cs="Arial"/>
                <w:b/>
                <w:bCs/>
                <w:sz w:val="20"/>
                <w:szCs w:val="20"/>
              </w:rPr>
            </w:pPr>
            <w:r w:rsidRPr="0082757C">
              <w:rPr>
                <w:rFonts w:ascii="Arial" w:eastAsia="Times New Roman" w:hAnsi="Arial" w:cs="Arial"/>
                <w:b/>
                <w:bCs/>
                <w:sz w:val="20"/>
                <w:szCs w:val="20"/>
              </w:rPr>
              <w:t>No. of Respon-dents</w:t>
            </w:r>
          </w:p>
        </w:tc>
        <w:tc>
          <w:tcPr>
            <w:tcW w:w="1016" w:type="dxa"/>
            <w:tcBorders>
              <w:top w:val="nil"/>
              <w:left w:val="nil"/>
              <w:bottom w:val="single" w:sz="8" w:space="0" w:color="auto"/>
              <w:right w:val="single" w:sz="8" w:space="0" w:color="auto"/>
            </w:tcBorders>
            <w:shd w:val="clear" w:color="auto" w:fill="0070C0"/>
            <w:vAlign w:val="bottom"/>
          </w:tcPr>
          <w:p w:rsidR="0082757C" w:rsidRPr="0082757C" w:rsidRDefault="0082757C" w:rsidP="0082757C">
            <w:pPr>
              <w:spacing w:after="0" w:line="240" w:lineRule="auto"/>
              <w:jc w:val="center"/>
              <w:rPr>
                <w:rFonts w:ascii="Arial" w:eastAsia="Times New Roman" w:hAnsi="Arial" w:cs="Arial"/>
                <w:b/>
                <w:bCs/>
                <w:sz w:val="20"/>
                <w:szCs w:val="20"/>
              </w:rPr>
            </w:pPr>
            <w:r w:rsidRPr="0082757C">
              <w:rPr>
                <w:rFonts w:ascii="Arial" w:eastAsia="Times New Roman" w:hAnsi="Arial" w:cs="Arial"/>
                <w:b/>
                <w:bCs/>
                <w:sz w:val="20"/>
                <w:szCs w:val="20"/>
              </w:rPr>
              <w:t>No. of Respon-ses per Respon-dent</w:t>
            </w:r>
          </w:p>
        </w:tc>
        <w:tc>
          <w:tcPr>
            <w:tcW w:w="1284" w:type="dxa"/>
            <w:gridSpan w:val="2"/>
            <w:tcBorders>
              <w:top w:val="nil"/>
              <w:left w:val="nil"/>
              <w:bottom w:val="single" w:sz="8" w:space="0" w:color="auto"/>
              <w:right w:val="single" w:sz="8" w:space="0" w:color="auto"/>
            </w:tcBorders>
            <w:shd w:val="clear" w:color="auto" w:fill="0070C0"/>
            <w:vAlign w:val="bottom"/>
          </w:tcPr>
          <w:p w:rsidR="0082757C" w:rsidRPr="0082757C" w:rsidRDefault="0082757C" w:rsidP="0082757C">
            <w:pPr>
              <w:spacing w:after="0" w:line="240" w:lineRule="auto"/>
              <w:jc w:val="center"/>
              <w:rPr>
                <w:rFonts w:ascii="Arial" w:eastAsia="Times New Roman" w:hAnsi="Arial" w:cs="Arial"/>
                <w:b/>
                <w:bCs/>
                <w:sz w:val="20"/>
                <w:szCs w:val="20"/>
              </w:rPr>
            </w:pPr>
            <w:r w:rsidRPr="0082757C">
              <w:rPr>
                <w:rFonts w:ascii="Arial" w:eastAsia="Times New Roman" w:hAnsi="Arial" w:cs="Arial"/>
                <w:b/>
                <w:bCs/>
                <w:sz w:val="20"/>
                <w:szCs w:val="20"/>
              </w:rPr>
              <w:t>Total No. of Responses</w:t>
            </w:r>
          </w:p>
        </w:tc>
        <w:tc>
          <w:tcPr>
            <w:tcW w:w="1172" w:type="dxa"/>
            <w:gridSpan w:val="2"/>
            <w:tcBorders>
              <w:top w:val="nil"/>
              <w:left w:val="nil"/>
              <w:bottom w:val="single" w:sz="8" w:space="0" w:color="auto"/>
              <w:right w:val="single" w:sz="8" w:space="0" w:color="auto"/>
            </w:tcBorders>
            <w:shd w:val="clear" w:color="auto" w:fill="0070C0"/>
            <w:vAlign w:val="bottom"/>
          </w:tcPr>
          <w:p w:rsidR="0082757C" w:rsidRPr="0082757C" w:rsidRDefault="0082757C" w:rsidP="0082757C">
            <w:pPr>
              <w:spacing w:after="0" w:line="240" w:lineRule="auto"/>
              <w:jc w:val="center"/>
              <w:rPr>
                <w:rFonts w:ascii="Arial" w:eastAsia="Times New Roman" w:hAnsi="Arial" w:cs="Arial"/>
                <w:b/>
                <w:bCs/>
                <w:sz w:val="20"/>
                <w:szCs w:val="20"/>
              </w:rPr>
            </w:pPr>
            <w:r w:rsidRPr="0082757C">
              <w:rPr>
                <w:rFonts w:ascii="Arial" w:eastAsia="Times New Roman" w:hAnsi="Arial" w:cs="Arial"/>
                <w:b/>
                <w:bCs/>
                <w:sz w:val="20"/>
                <w:szCs w:val="20"/>
              </w:rPr>
              <w:t>Avg. Burden per Response (in hours)</w:t>
            </w:r>
          </w:p>
        </w:tc>
        <w:tc>
          <w:tcPr>
            <w:tcW w:w="916" w:type="dxa"/>
            <w:gridSpan w:val="2"/>
            <w:tcBorders>
              <w:top w:val="nil"/>
              <w:left w:val="nil"/>
              <w:bottom w:val="single" w:sz="8" w:space="0" w:color="auto"/>
              <w:right w:val="single" w:sz="8" w:space="0" w:color="auto"/>
            </w:tcBorders>
            <w:shd w:val="clear" w:color="auto" w:fill="0070C0"/>
            <w:vAlign w:val="bottom"/>
          </w:tcPr>
          <w:p w:rsidR="0082757C" w:rsidRPr="0082757C" w:rsidRDefault="0082757C" w:rsidP="0082757C">
            <w:pPr>
              <w:spacing w:after="0" w:line="240" w:lineRule="auto"/>
              <w:jc w:val="center"/>
              <w:rPr>
                <w:rFonts w:ascii="Arial" w:eastAsia="Times New Roman" w:hAnsi="Arial" w:cs="Arial"/>
                <w:b/>
                <w:bCs/>
                <w:sz w:val="20"/>
                <w:szCs w:val="20"/>
              </w:rPr>
            </w:pPr>
            <w:r w:rsidRPr="0082757C">
              <w:rPr>
                <w:rFonts w:ascii="Arial" w:eastAsia="Times New Roman" w:hAnsi="Arial" w:cs="Arial"/>
                <w:b/>
                <w:bCs/>
                <w:sz w:val="20"/>
                <w:szCs w:val="20"/>
              </w:rPr>
              <w:t>Total Annual Burden (in hours)</w:t>
            </w:r>
          </w:p>
        </w:tc>
        <w:tc>
          <w:tcPr>
            <w:tcW w:w="850" w:type="dxa"/>
            <w:gridSpan w:val="2"/>
            <w:tcBorders>
              <w:top w:val="nil"/>
              <w:left w:val="nil"/>
              <w:bottom w:val="single" w:sz="8" w:space="0" w:color="auto"/>
              <w:right w:val="single" w:sz="8" w:space="0" w:color="auto"/>
            </w:tcBorders>
            <w:shd w:val="clear" w:color="auto" w:fill="0070C0"/>
            <w:vAlign w:val="bottom"/>
          </w:tcPr>
          <w:p w:rsidR="0082757C" w:rsidRPr="0082757C" w:rsidRDefault="0082757C" w:rsidP="0082757C">
            <w:pPr>
              <w:spacing w:after="0" w:line="240" w:lineRule="auto"/>
              <w:jc w:val="center"/>
              <w:rPr>
                <w:rFonts w:ascii="Arial" w:eastAsia="Times New Roman" w:hAnsi="Arial" w:cs="Arial"/>
                <w:b/>
                <w:bCs/>
                <w:sz w:val="20"/>
                <w:szCs w:val="20"/>
              </w:rPr>
            </w:pPr>
            <w:r w:rsidRPr="0082757C">
              <w:rPr>
                <w:rFonts w:ascii="Arial" w:eastAsia="Times New Roman" w:hAnsi="Arial" w:cs="Arial"/>
                <w:b/>
                <w:bCs/>
                <w:sz w:val="20"/>
                <w:szCs w:val="20"/>
              </w:rPr>
              <w:t>Avg. Hourly Wage Rate*</w:t>
            </w:r>
          </w:p>
        </w:tc>
        <w:tc>
          <w:tcPr>
            <w:tcW w:w="1372" w:type="dxa"/>
            <w:gridSpan w:val="3"/>
            <w:tcBorders>
              <w:top w:val="nil"/>
              <w:left w:val="nil"/>
              <w:bottom w:val="single" w:sz="8" w:space="0" w:color="auto"/>
              <w:right w:val="single" w:sz="8" w:space="0" w:color="auto"/>
            </w:tcBorders>
            <w:shd w:val="clear" w:color="auto" w:fill="0070C0"/>
            <w:vAlign w:val="bottom"/>
          </w:tcPr>
          <w:p w:rsidR="0082757C" w:rsidRPr="0082757C" w:rsidRDefault="0082757C" w:rsidP="0082757C">
            <w:pPr>
              <w:spacing w:after="0" w:line="240" w:lineRule="auto"/>
              <w:jc w:val="center"/>
              <w:rPr>
                <w:rFonts w:ascii="Arial" w:eastAsia="Times New Roman" w:hAnsi="Arial" w:cs="Arial"/>
                <w:b/>
                <w:bCs/>
                <w:sz w:val="20"/>
                <w:szCs w:val="20"/>
              </w:rPr>
            </w:pPr>
            <w:r w:rsidRPr="0082757C">
              <w:rPr>
                <w:rFonts w:ascii="Arial" w:eastAsia="Times New Roman" w:hAnsi="Arial" w:cs="Arial"/>
                <w:b/>
                <w:bCs/>
                <w:sz w:val="20"/>
                <w:szCs w:val="20"/>
              </w:rPr>
              <w:t>Total Annual Respondent Cost</w:t>
            </w:r>
          </w:p>
        </w:tc>
      </w:tr>
      <w:tr w:rsidR="0082757C" w:rsidRPr="0082757C" w:rsidTr="00BA510D">
        <w:trPr>
          <w:gridBefore w:val="1"/>
          <w:wBefore w:w="391" w:type="dxa"/>
          <w:trHeight w:val="655"/>
          <w:jc w:val="center"/>
        </w:trPr>
        <w:tc>
          <w:tcPr>
            <w:tcW w:w="10831" w:type="dxa"/>
            <w:gridSpan w:val="18"/>
            <w:tcBorders>
              <w:top w:val="nil"/>
              <w:left w:val="single" w:sz="8" w:space="0" w:color="auto"/>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Times New Roman" w:eastAsia="Times New Roman" w:hAnsi="Times New Roman" w:cs="Times New Roman"/>
                <w:b/>
                <w:sz w:val="24"/>
                <w:szCs w:val="24"/>
              </w:rPr>
            </w:pPr>
            <w:r w:rsidRPr="0082757C">
              <w:rPr>
                <w:rFonts w:ascii="Times New Roman" w:eastAsia="Times New Roman" w:hAnsi="Times New Roman" w:cs="Times New Roman"/>
                <w:b/>
                <w:sz w:val="24"/>
                <w:szCs w:val="24"/>
              </w:rPr>
              <w:t xml:space="preserve">Standard Forms </w:t>
            </w:r>
          </w:p>
        </w:tc>
      </w:tr>
      <w:tr w:rsidR="0082757C" w:rsidRPr="0082757C" w:rsidTr="00BA510D">
        <w:trPr>
          <w:gridBefore w:val="1"/>
          <w:wBefore w:w="391" w:type="dxa"/>
          <w:trHeight w:val="1290"/>
          <w:jc w:val="center"/>
        </w:trPr>
        <w:tc>
          <w:tcPr>
            <w:tcW w:w="1866" w:type="dxa"/>
            <w:gridSpan w:val="2"/>
            <w:tcBorders>
              <w:top w:val="nil"/>
              <w:left w:val="single" w:sz="8" w:space="0" w:color="auto"/>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Application for Federal Assistance / SF 424</w:t>
            </w:r>
          </w:p>
        </w:tc>
        <w:tc>
          <w:tcPr>
            <w:tcW w:w="10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016" w:type="dxa"/>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1</w:t>
            </w:r>
          </w:p>
        </w:tc>
        <w:tc>
          <w:tcPr>
            <w:tcW w:w="1284"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172"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0.75</w:t>
            </w:r>
          </w:p>
        </w:tc>
        <w:tc>
          <w:tcPr>
            <w:tcW w:w="9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71</w:t>
            </w:r>
          </w:p>
        </w:tc>
        <w:tc>
          <w:tcPr>
            <w:tcW w:w="850"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c>
          <w:tcPr>
            <w:tcW w:w="1372" w:type="dxa"/>
            <w:gridSpan w:val="3"/>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r>
      <w:tr w:rsidR="0082757C" w:rsidRPr="0082757C" w:rsidTr="00BA510D">
        <w:trPr>
          <w:gridBefore w:val="1"/>
          <w:wBefore w:w="391" w:type="dxa"/>
          <w:trHeight w:val="1545"/>
          <w:jc w:val="center"/>
        </w:trPr>
        <w:tc>
          <w:tcPr>
            <w:tcW w:w="1866" w:type="dxa"/>
            <w:gridSpan w:val="2"/>
            <w:tcBorders>
              <w:top w:val="nil"/>
              <w:left w:val="single" w:sz="8" w:space="0" w:color="auto"/>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Budget Information - Non-Construction Programs / SF 424A</w:t>
            </w:r>
          </w:p>
        </w:tc>
        <w:tc>
          <w:tcPr>
            <w:tcW w:w="10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016" w:type="dxa"/>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1</w:t>
            </w:r>
          </w:p>
        </w:tc>
        <w:tc>
          <w:tcPr>
            <w:tcW w:w="1284"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172"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6</w:t>
            </w:r>
          </w:p>
        </w:tc>
        <w:tc>
          <w:tcPr>
            <w:tcW w:w="9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285</w:t>
            </w:r>
          </w:p>
        </w:tc>
        <w:tc>
          <w:tcPr>
            <w:tcW w:w="850"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p>
        </w:tc>
        <w:tc>
          <w:tcPr>
            <w:tcW w:w="1372" w:type="dxa"/>
            <w:gridSpan w:val="3"/>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r>
      <w:tr w:rsidR="0082757C" w:rsidRPr="0082757C" w:rsidTr="00BA510D">
        <w:trPr>
          <w:gridBefore w:val="1"/>
          <w:wBefore w:w="391" w:type="dxa"/>
          <w:trHeight w:val="1290"/>
          <w:jc w:val="center"/>
        </w:trPr>
        <w:tc>
          <w:tcPr>
            <w:tcW w:w="1866" w:type="dxa"/>
            <w:gridSpan w:val="2"/>
            <w:tcBorders>
              <w:top w:val="nil"/>
              <w:left w:val="single" w:sz="8" w:space="0" w:color="auto"/>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Assurances - Non-Construction Programs / SF 424B</w:t>
            </w:r>
          </w:p>
        </w:tc>
        <w:tc>
          <w:tcPr>
            <w:tcW w:w="10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016" w:type="dxa"/>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1</w:t>
            </w:r>
          </w:p>
        </w:tc>
        <w:tc>
          <w:tcPr>
            <w:tcW w:w="1284"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172"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0.25</w:t>
            </w:r>
          </w:p>
        </w:tc>
        <w:tc>
          <w:tcPr>
            <w:tcW w:w="9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24</w:t>
            </w:r>
          </w:p>
        </w:tc>
        <w:tc>
          <w:tcPr>
            <w:tcW w:w="850"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p>
        </w:tc>
        <w:tc>
          <w:tcPr>
            <w:tcW w:w="1372" w:type="dxa"/>
            <w:gridSpan w:val="3"/>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r>
      <w:tr w:rsidR="0082757C" w:rsidRPr="0082757C" w:rsidTr="00BA510D">
        <w:trPr>
          <w:gridBefore w:val="1"/>
          <w:wBefore w:w="391" w:type="dxa"/>
          <w:trHeight w:val="1290"/>
          <w:jc w:val="center"/>
        </w:trPr>
        <w:tc>
          <w:tcPr>
            <w:tcW w:w="1866" w:type="dxa"/>
            <w:gridSpan w:val="2"/>
            <w:tcBorders>
              <w:top w:val="nil"/>
              <w:left w:val="single" w:sz="8" w:space="0" w:color="auto"/>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Budget Information - Construction Programs / SF 424C</w:t>
            </w:r>
          </w:p>
        </w:tc>
        <w:tc>
          <w:tcPr>
            <w:tcW w:w="10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016" w:type="dxa"/>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1</w:t>
            </w:r>
          </w:p>
        </w:tc>
        <w:tc>
          <w:tcPr>
            <w:tcW w:w="1284"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172"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3</w:t>
            </w:r>
          </w:p>
        </w:tc>
        <w:tc>
          <w:tcPr>
            <w:tcW w:w="9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285</w:t>
            </w:r>
          </w:p>
        </w:tc>
        <w:tc>
          <w:tcPr>
            <w:tcW w:w="850"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p>
        </w:tc>
        <w:tc>
          <w:tcPr>
            <w:tcW w:w="1372" w:type="dxa"/>
            <w:gridSpan w:val="3"/>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r>
      <w:tr w:rsidR="0082757C" w:rsidRPr="0082757C" w:rsidTr="00BA510D">
        <w:trPr>
          <w:gridBefore w:val="1"/>
          <w:wBefore w:w="391" w:type="dxa"/>
          <w:trHeight w:val="1290"/>
          <w:jc w:val="center"/>
        </w:trPr>
        <w:tc>
          <w:tcPr>
            <w:tcW w:w="1866" w:type="dxa"/>
            <w:gridSpan w:val="2"/>
            <w:tcBorders>
              <w:top w:val="nil"/>
              <w:left w:val="single" w:sz="8" w:space="0" w:color="auto"/>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Assurances - Construction Programs / SF 424D</w:t>
            </w:r>
          </w:p>
        </w:tc>
        <w:tc>
          <w:tcPr>
            <w:tcW w:w="10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016" w:type="dxa"/>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1</w:t>
            </w:r>
          </w:p>
        </w:tc>
        <w:tc>
          <w:tcPr>
            <w:tcW w:w="1284"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172"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0.25</w:t>
            </w:r>
          </w:p>
        </w:tc>
        <w:tc>
          <w:tcPr>
            <w:tcW w:w="9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24</w:t>
            </w:r>
          </w:p>
        </w:tc>
        <w:tc>
          <w:tcPr>
            <w:tcW w:w="850"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p>
        </w:tc>
        <w:tc>
          <w:tcPr>
            <w:tcW w:w="1372" w:type="dxa"/>
            <w:gridSpan w:val="3"/>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r>
      <w:tr w:rsidR="0082757C" w:rsidRPr="0082757C" w:rsidTr="00BA510D">
        <w:trPr>
          <w:gridBefore w:val="1"/>
          <w:wBefore w:w="391" w:type="dxa"/>
          <w:trHeight w:val="1290"/>
          <w:jc w:val="center"/>
        </w:trPr>
        <w:tc>
          <w:tcPr>
            <w:tcW w:w="1866" w:type="dxa"/>
            <w:gridSpan w:val="2"/>
            <w:tcBorders>
              <w:top w:val="nil"/>
              <w:left w:val="single" w:sz="8" w:space="0" w:color="auto"/>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lastRenderedPageBreak/>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Disclosure of Lobbying Activities / SF LLL</w:t>
            </w:r>
          </w:p>
        </w:tc>
        <w:tc>
          <w:tcPr>
            <w:tcW w:w="10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016" w:type="dxa"/>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1</w:t>
            </w:r>
          </w:p>
        </w:tc>
        <w:tc>
          <w:tcPr>
            <w:tcW w:w="1284"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172"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0.167</w:t>
            </w:r>
          </w:p>
        </w:tc>
        <w:tc>
          <w:tcPr>
            <w:tcW w:w="9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16</w:t>
            </w:r>
          </w:p>
        </w:tc>
        <w:tc>
          <w:tcPr>
            <w:tcW w:w="850"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p>
        </w:tc>
        <w:tc>
          <w:tcPr>
            <w:tcW w:w="1372" w:type="dxa"/>
            <w:gridSpan w:val="3"/>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r>
      <w:tr w:rsidR="0082757C" w:rsidRPr="0082757C" w:rsidTr="00BA510D">
        <w:trPr>
          <w:gridBefore w:val="1"/>
          <w:wBefore w:w="391" w:type="dxa"/>
          <w:trHeight w:val="1290"/>
          <w:jc w:val="center"/>
        </w:trPr>
        <w:tc>
          <w:tcPr>
            <w:tcW w:w="1866" w:type="dxa"/>
            <w:gridSpan w:val="2"/>
            <w:tcBorders>
              <w:top w:val="nil"/>
              <w:left w:val="single" w:sz="8" w:space="0" w:color="auto"/>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Direct Deposit Sign-Up Form / SF 1199A</w:t>
            </w:r>
          </w:p>
        </w:tc>
        <w:tc>
          <w:tcPr>
            <w:tcW w:w="10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016" w:type="dxa"/>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1</w:t>
            </w:r>
          </w:p>
        </w:tc>
        <w:tc>
          <w:tcPr>
            <w:tcW w:w="1284"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172"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0.167</w:t>
            </w:r>
          </w:p>
        </w:tc>
        <w:tc>
          <w:tcPr>
            <w:tcW w:w="9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16</w:t>
            </w:r>
          </w:p>
        </w:tc>
        <w:tc>
          <w:tcPr>
            <w:tcW w:w="850"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p>
        </w:tc>
        <w:tc>
          <w:tcPr>
            <w:tcW w:w="1372" w:type="dxa"/>
            <w:gridSpan w:val="3"/>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r>
      <w:tr w:rsidR="0082757C" w:rsidRPr="0082757C" w:rsidTr="00BA510D">
        <w:trPr>
          <w:gridBefore w:val="1"/>
          <w:wBefore w:w="391" w:type="dxa"/>
          <w:trHeight w:val="1290"/>
          <w:jc w:val="center"/>
        </w:trPr>
        <w:tc>
          <w:tcPr>
            <w:tcW w:w="1866" w:type="dxa"/>
            <w:gridSpan w:val="2"/>
            <w:tcBorders>
              <w:top w:val="nil"/>
              <w:left w:val="single" w:sz="8" w:space="0" w:color="auto"/>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Federal Financial Report / SF 425</w:t>
            </w:r>
          </w:p>
        </w:tc>
        <w:tc>
          <w:tcPr>
            <w:tcW w:w="10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016" w:type="dxa"/>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4</w:t>
            </w:r>
          </w:p>
        </w:tc>
        <w:tc>
          <w:tcPr>
            <w:tcW w:w="1284"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380</w:t>
            </w:r>
          </w:p>
        </w:tc>
        <w:tc>
          <w:tcPr>
            <w:tcW w:w="1172"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1.5</w:t>
            </w:r>
          </w:p>
        </w:tc>
        <w:tc>
          <w:tcPr>
            <w:tcW w:w="9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570</w:t>
            </w:r>
          </w:p>
        </w:tc>
        <w:tc>
          <w:tcPr>
            <w:tcW w:w="850"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p>
        </w:tc>
        <w:tc>
          <w:tcPr>
            <w:tcW w:w="1372" w:type="dxa"/>
            <w:gridSpan w:val="3"/>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r>
      <w:tr w:rsidR="0082757C" w:rsidRPr="0082757C" w:rsidTr="00BA510D">
        <w:trPr>
          <w:gridBefore w:val="1"/>
          <w:wBefore w:w="391" w:type="dxa"/>
          <w:trHeight w:val="1290"/>
          <w:jc w:val="center"/>
        </w:trPr>
        <w:tc>
          <w:tcPr>
            <w:tcW w:w="1866" w:type="dxa"/>
            <w:gridSpan w:val="2"/>
            <w:tcBorders>
              <w:top w:val="nil"/>
              <w:left w:val="single" w:sz="8" w:space="0" w:color="auto"/>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Financial Status Report / Standard Form 269</w:t>
            </w:r>
          </w:p>
        </w:tc>
        <w:tc>
          <w:tcPr>
            <w:tcW w:w="10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56</w:t>
            </w:r>
          </w:p>
        </w:tc>
        <w:tc>
          <w:tcPr>
            <w:tcW w:w="1016" w:type="dxa"/>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4</w:t>
            </w:r>
          </w:p>
        </w:tc>
        <w:tc>
          <w:tcPr>
            <w:tcW w:w="1284"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380</w:t>
            </w:r>
          </w:p>
        </w:tc>
        <w:tc>
          <w:tcPr>
            <w:tcW w:w="1172"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0.5</w:t>
            </w:r>
          </w:p>
        </w:tc>
        <w:tc>
          <w:tcPr>
            <w:tcW w:w="9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190</w:t>
            </w:r>
          </w:p>
        </w:tc>
        <w:tc>
          <w:tcPr>
            <w:tcW w:w="850"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p>
        </w:tc>
        <w:tc>
          <w:tcPr>
            <w:tcW w:w="1372" w:type="dxa"/>
            <w:gridSpan w:val="3"/>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r>
      <w:tr w:rsidR="0082757C" w:rsidRPr="0082757C" w:rsidTr="00BA510D">
        <w:trPr>
          <w:gridBefore w:val="1"/>
          <w:wBefore w:w="391" w:type="dxa"/>
          <w:trHeight w:val="270"/>
          <w:jc w:val="center"/>
        </w:trPr>
        <w:tc>
          <w:tcPr>
            <w:tcW w:w="1866" w:type="dxa"/>
            <w:gridSpan w:val="2"/>
            <w:tcBorders>
              <w:top w:val="nil"/>
              <w:left w:val="single" w:sz="8" w:space="0" w:color="auto"/>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b/>
                <w:bCs/>
                <w:sz w:val="20"/>
                <w:szCs w:val="20"/>
              </w:rPr>
            </w:pPr>
            <w:r w:rsidRPr="0082757C">
              <w:rPr>
                <w:rFonts w:ascii="Arial" w:eastAsia="Times New Roman" w:hAnsi="Arial" w:cs="Arial"/>
                <w:b/>
                <w:bCs/>
                <w:sz w:val="20"/>
                <w:szCs w:val="20"/>
              </w:rPr>
              <w:t>Total</w:t>
            </w:r>
          </w:p>
        </w:tc>
        <w:tc>
          <w:tcPr>
            <w:tcW w:w="1339" w:type="dxa"/>
            <w:gridSpan w:val="2"/>
            <w:tcBorders>
              <w:top w:val="nil"/>
              <w:left w:val="nil"/>
              <w:bottom w:val="single" w:sz="8" w:space="0" w:color="auto"/>
              <w:right w:val="single" w:sz="8" w:space="0" w:color="auto"/>
            </w:tcBorders>
            <w:shd w:val="clear" w:color="auto" w:fill="000000"/>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c>
          <w:tcPr>
            <w:tcW w:w="1016" w:type="dxa"/>
            <w:gridSpan w:val="2"/>
            <w:tcBorders>
              <w:top w:val="nil"/>
              <w:left w:val="nil"/>
              <w:bottom w:val="single" w:sz="8" w:space="0" w:color="auto"/>
              <w:right w:val="single" w:sz="8" w:space="0" w:color="auto"/>
            </w:tcBorders>
            <w:shd w:val="clear" w:color="auto" w:fill="000000"/>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c>
          <w:tcPr>
            <w:tcW w:w="1016" w:type="dxa"/>
            <w:tcBorders>
              <w:top w:val="nil"/>
              <w:left w:val="nil"/>
              <w:bottom w:val="single" w:sz="8" w:space="0" w:color="auto"/>
              <w:right w:val="single" w:sz="8" w:space="0" w:color="auto"/>
            </w:tcBorders>
            <w:shd w:val="clear" w:color="auto" w:fill="000000"/>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c>
          <w:tcPr>
            <w:tcW w:w="1284"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760</w:t>
            </w:r>
          </w:p>
        </w:tc>
        <w:tc>
          <w:tcPr>
            <w:tcW w:w="1172" w:type="dxa"/>
            <w:gridSpan w:val="2"/>
            <w:tcBorders>
              <w:top w:val="nil"/>
              <w:left w:val="nil"/>
              <w:bottom w:val="single" w:sz="8" w:space="0" w:color="auto"/>
              <w:right w:val="single" w:sz="8" w:space="0" w:color="auto"/>
            </w:tcBorders>
            <w:shd w:val="clear" w:color="auto" w:fill="000000"/>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c>
          <w:tcPr>
            <w:tcW w:w="916" w:type="dxa"/>
            <w:gridSpan w:val="2"/>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b/>
                <w:bCs/>
                <w:sz w:val="20"/>
                <w:szCs w:val="20"/>
              </w:rPr>
            </w:pPr>
            <w:r w:rsidRPr="0082757C">
              <w:rPr>
                <w:rFonts w:ascii="Arial" w:eastAsia="Times New Roman" w:hAnsi="Arial" w:cs="Arial"/>
                <w:b/>
                <w:bCs/>
                <w:sz w:val="20"/>
                <w:szCs w:val="20"/>
              </w:rPr>
              <w:t>1481</w:t>
            </w:r>
          </w:p>
        </w:tc>
        <w:tc>
          <w:tcPr>
            <w:tcW w:w="850" w:type="dxa"/>
            <w:gridSpan w:val="2"/>
            <w:tcBorders>
              <w:top w:val="nil"/>
              <w:left w:val="nil"/>
              <w:bottom w:val="single" w:sz="8" w:space="0" w:color="auto"/>
              <w:right w:val="single" w:sz="8" w:space="0" w:color="auto"/>
            </w:tcBorders>
            <w:shd w:val="clear" w:color="auto" w:fill="000000"/>
            <w:vAlign w:val="bottom"/>
          </w:tcPr>
          <w:p w:rsidR="0082757C" w:rsidRPr="0082757C" w:rsidRDefault="0082757C" w:rsidP="0082757C">
            <w:pPr>
              <w:spacing w:after="0" w:line="240" w:lineRule="auto"/>
              <w:jc w:val="center"/>
              <w:rPr>
                <w:rFonts w:ascii="Arial" w:eastAsia="Times New Roman" w:hAnsi="Arial" w:cs="Arial"/>
                <w:sz w:val="20"/>
                <w:szCs w:val="20"/>
              </w:rPr>
            </w:pPr>
            <w:r w:rsidRPr="0082757C">
              <w:rPr>
                <w:rFonts w:ascii="Arial" w:eastAsia="Times New Roman" w:hAnsi="Arial" w:cs="Arial"/>
                <w:sz w:val="20"/>
                <w:szCs w:val="20"/>
              </w:rPr>
              <w:t> </w:t>
            </w:r>
          </w:p>
        </w:tc>
        <w:tc>
          <w:tcPr>
            <w:tcW w:w="1372" w:type="dxa"/>
            <w:gridSpan w:val="3"/>
            <w:tcBorders>
              <w:top w:val="nil"/>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Arial" w:eastAsia="Times New Roman" w:hAnsi="Arial" w:cs="Arial"/>
                <w:b/>
                <w:bCs/>
                <w:sz w:val="20"/>
                <w:szCs w:val="20"/>
              </w:rPr>
            </w:pPr>
            <w:r w:rsidRPr="0082757C">
              <w:rPr>
                <w:rFonts w:ascii="Arial" w:eastAsia="Times New Roman" w:hAnsi="Arial" w:cs="Arial"/>
                <w:b/>
                <w:bCs/>
                <w:sz w:val="20"/>
                <w:szCs w:val="20"/>
              </w:rPr>
              <w:t> </w:t>
            </w:r>
          </w:p>
        </w:tc>
      </w:tr>
      <w:tr w:rsidR="0082757C" w:rsidRPr="0082757C" w:rsidTr="00BA510D">
        <w:tblPrEx>
          <w:jc w:val="left"/>
        </w:tblPrEx>
        <w:trPr>
          <w:gridAfter w:val="1"/>
          <w:wAfter w:w="422" w:type="dxa"/>
          <w:trHeight w:val="835"/>
        </w:trPr>
        <w:tc>
          <w:tcPr>
            <w:tcW w:w="10800" w:type="dxa"/>
            <w:gridSpan w:val="18"/>
            <w:tcBorders>
              <w:top w:val="nil"/>
              <w:left w:val="single" w:sz="8" w:space="0" w:color="auto"/>
              <w:bottom w:val="single" w:sz="8" w:space="0" w:color="auto"/>
              <w:right w:val="single" w:sz="8" w:space="0" w:color="auto"/>
            </w:tcBorders>
            <w:shd w:val="clear" w:color="auto" w:fill="FFFFFF"/>
            <w:vAlign w:val="bottom"/>
          </w:tcPr>
          <w:p w:rsidR="0082757C" w:rsidRPr="0082757C" w:rsidRDefault="0082757C" w:rsidP="0082757C">
            <w:pPr>
              <w:spacing w:after="0" w:line="240" w:lineRule="auto"/>
              <w:jc w:val="center"/>
              <w:rPr>
                <w:rFonts w:ascii="Times New Roman" w:eastAsia="Times New Roman" w:hAnsi="Times New Roman" w:cs="Times New Roman"/>
                <w:b/>
                <w:sz w:val="24"/>
                <w:szCs w:val="24"/>
              </w:rPr>
            </w:pPr>
            <w:r w:rsidRPr="0082757C">
              <w:rPr>
                <w:rFonts w:ascii="Times New Roman" w:eastAsia="Times New Roman" w:hAnsi="Times New Roman" w:cs="Times New Roman"/>
                <w:b/>
                <w:sz w:val="24"/>
                <w:szCs w:val="24"/>
              </w:rPr>
              <w:t>Other Departments/</w:t>
            </w:r>
          </w:p>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b/>
                <w:sz w:val="24"/>
                <w:szCs w:val="24"/>
              </w:rPr>
              <w:t>Agencies Data Collection Activities</w:t>
            </w:r>
          </w:p>
        </w:tc>
      </w:tr>
      <w:tr w:rsidR="0082757C" w:rsidRPr="0082757C" w:rsidTr="00BA510D">
        <w:tblPrEx>
          <w:jc w:val="left"/>
        </w:tblPrEx>
        <w:trPr>
          <w:gridAfter w:val="1"/>
          <w:wAfter w:w="422" w:type="dxa"/>
          <w:trHeight w:val="1290"/>
        </w:trPr>
        <w:tc>
          <w:tcPr>
            <w:tcW w:w="1949" w:type="dxa"/>
            <w:gridSpan w:val="2"/>
            <w:tcBorders>
              <w:top w:val="nil"/>
              <w:left w:val="single" w:sz="8" w:space="0" w:color="auto"/>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State, Local or Tribal Government</w:t>
            </w:r>
          </w:p>
        </w:tc>
        <w:tc>
          <w:tcPr>
            <w:tcW w:w="1481"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xml:space="preserve">Initial Strategy Implementation Plan (ISIP) / No Form; FEMA OMB Number 1660-0117 </w:t>
            </w:r>
          </w:p>
        </w:tc>
        <w:tc>
          <w:tcPr>
            <w:tcW w:w="1033"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1315" w:type="dxa"/>
            <w:gridSpan w:val="3"/>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1</w:t>
            </w:r>
          </w:p>
        </w:tc>
        <w:tc>
          <w:tcPr>
            <w:tcW w:w="1315"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1200"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938"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866"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703" w:type="dxa"/>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r>
      <w:tr w:rsidR="0082757C" w:rsidRPr="0082757C" w:rsidTr="00BA510D">
        <w:tblPrEx>
          <w:jc w:val="left"/>
        </w:tblPrEx>
        <w:trPr>
          <w:gridAfter w:val="1"/>
          <w:wAfter w:w="422" w:type="dxa"/>
          <w:trHeight w:val="1290"/>
        </w:trPr>
        <w:tc>
          <w:tcPr>
            <w:tcW w:w="1949" w:type="dxa"/>
            <w:gridSpan w:val="2"/>
            <w:tcBorders>
              <w:top w:val="nil"/>
              <w:left w:val="single" w:sz="8" w:space="0" w:color="auto"/>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State, Local or Tribal Government</w:t>
            </w:r>
          </w:p>
        </w:tc>
        <w:tc>
          <w:tcPr>
            <w:tcW w:w="1481"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Biannual Strategy Implementation Report (BSIR) / No Form; FEMA OMB Number 1660-0117</w:t>
            </w:r>
          </w:p>
        </w:tc>
        <w:tc>
          <w:tcPr>
            <w:tcW w:w="1033"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1315" w:type="dxa"/>
            <w:gridSpan w:val="3"/>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2</w:t>
            </w:r>
          </w:p>
        </w:tc>
        <w:tc>
          <w:tcPr>
            <w:tcW w:w="1315"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112</w:t>
            </w:r>
          </w:p>
        </w:tc>
        <w:tc>
          <w:tcPr>
            <w:tcW w:w="1200"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938"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866"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703" w:type="dxa"/>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r>
      <w:tr w:rsidR="0082757C" w:rsidRPr="0082757C" w:rsidTr="00BA510D">
        <w:tblPrEx>
          <w:jc w:val="left"/>
        </w:tblPrEx>
        <w:trPr>
          <w:gridAfter w:val="1"/>
          <w:wAfter w:w="422" w:type="dxa"/>
          <w:trHeight w:val="1290"/>
        </w:trPr>
        <w:tc>
          <w:tcPr>
            <w:tcW w:w="1949" w:type="dxa"/>
            <w:gridSpan w:val="2"/>
            <w:tcBorders>
              <w:top w:val="nil"/>
              <w:left w:val="single" w:sz="8" w:space="0" w:color="auto"/>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State, Local or Tribal Government</w:t>
            </w:r>
          </w:p>
        </w:tc>
        <w:tc>
          <w:tcPr>
            <w:tcW w:w="1481"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bCs/>
                <w:sz w:val="18"/>
                <w:szCs w:val="18"/>
              </w:rPr>
              <w:t>Preparedness Comprehensive Assessment Support Tool (</w:t>
            </w:r>
            <w:proofErr w:type="spellStart"/>
            <w:r w:rsidRPr="0082757C">
              <w:rPr>
                <w:rFonts w:ascii="Times New Roman" w:eastAsia="Times New Roman" w:hAnsi="Times New Roman" w:cs="Times New Roman"/>
                <w:bCs/>
                <w:sz w:val="18"/>
                <w:szCs w:val="18"/>
              </w:rPr>
              <w:t>PrepCAST</w:t>
            </w:r>
            <w:proofErr w:type="spellEnd"/>
            <w:r w:rsidRPr="0082757C">
              <w:rPr>
                <w:rFonts w:ascii="Times New Roman" w:eastAsia="Times New Roman" w:hAnsi="Times New Roman" w:cs="Times New Roman"/>
                <w:bCs/>
                <w:sz w:val="18"/>
                <w:szCs w:val="18"/>
              </w:rPr>
              <w:t>)</w:t>
            </w:r>
            <w:r w:rsidRPr="0082757C">
              <w:rPr>
                <w:rFonts w:ascii="Times New Roman" w:eastAsia="Times New Roman" w:hAnsi="Times New Roman" w:cs="Times New Roman"/>
                <w:sz w:val="18"/>
                <w:szCs w:val="18"/>
              </w:rPr>
              <w:t xml:space="preserve"> / No Form Number; FEMA OMB Number 1660-0087</w:t>
            </w:r>
          </w:p>
        </w:tc>
        <w:tc>
          <w:tcPr>
            <w:tcW w:w="1033"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1315" w:type="dxa"/>
            <w:gridSpan w:val="3"/>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1</w:t>
            </w:r>
          </w:p>
        </w:tc>
        <w:tc>
          <w:tcPr>
            <w:tcW w:w="1315"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1200"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938"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866"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703" w:type="dxa"/>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r>
      <w:tr w:rsidR="0082757C" w:rsidRPr="0082757C" w:rsidTr="00BA510D">
        <w:tblPrEx>
          <w:jc w:val="left"/>
        </w:tblPrEx>
        <w:trPr>
          <w:gridAfter w:val="1"/>
          <w:wAfter w:w="422" w:type="dxa"/>
          <w:trHeight w:val="1290"/>
        </w:trPr>
        <w:tc>
          <w:tcPr>
            <w:tcW w:w="1949" w:type="dxa"/>
            <w:gridSpan w:val="2"/>
            <w:tcBorders>
              <w:top w:val="nil"/>
              <w:left w:val="single" w:sz="8" w:space="0" w:color="auto"/>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State, Local or Tribal Government</w:t>
            </w:r>
          </w:p>
        </w:tc>
        <w:tc>
          <w:tcPr>
            <w:tcW w:w="1481"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EHP - Environmental Screening Form / FEMA Form 024-0-1; FEMA OMB  Number 1660-0115</w:t>
            </w:r>
          </w:p>
        </w:tc>
        <w:tc>
          <w:tcPr>
            <w:tcW w:w="1033"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1315" w:type="dxa"/>
            <w:gridSpan w:val="3"/>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1</w:t>
            </w:r>
          </w:p>
        </w:tc>
        <w:tc>
          <w:tcPr>
            <w:tcW w:w="1315"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1200"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938"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866"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703" w:type="dxa"/>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r>
      <w:tr w:rsidR="0082757C" w:rsidRPr="0082757C" w:rsidTr="00BA510D">
        <w:tblPrEx>
          <w:jc w:val="left"/>
        </w:tblPrEx>
        <w:trPr>
          <w:gridAfter w:val="1"/>
          <w:wAfter w:w="422" w:type="dxa"/>
          <w:trHeight w:val="1290"/>
        </w:trPr>
        <w:tc>
          <w:tcPr>
            <w:tcW w:w="1949" w:type="dxa"/>
            <w:gridSpan w:val="2"/>
            <w:tcBorders>
              <w:top w:val="nil"/>
              <w:left w:val="single" w:sz="8" w:space="0" w:color="auto"/>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lastRenderedPageBreak/>
              <w:t>State, Local or Tribal Government</w:t>
            </w:r>
          </w:p>
        </w:tc>
        <w:tc>
          <w:tcPr>
            <w:tcW w:w="1481"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Homeland Security Exercise &amp; Evaluation Program (HSEEP) After Action Report (AAR) and Improvement Plan (IP) / FEMA Form 091-0; FEMA OMB Number 1660-0118</w:t>
            </w:r>
          </w:p>
        </w:tc>
        <w:tc>
          <w:tcPr>
            <w:tcW w:w="1033"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1315" w:type="dxa"/>
            <w:gridSpan w:val="3"/>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1</w:t>
            </w:r>
          </w:p>
        </w:tc>
        <w:tc>
          <w:tcPr>
            <w:tcW w:w="1315"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1200"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938"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866" w:type="dxa"/>
            <w:gridSpan w:val="2"/>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c>
          <w:tcPr>
            <w:tcW w:w="703" w:type="dxa"/>
            <w:tcBorders>
              <w:top w:val="nil"/>
              <w:left w:val="nil"/>
              <w:bottom w:val="single" w:sz="8" w:space="0" w:color="auto"/>
              <w:right w:val="single" w:sz="8" w:space="0" w:color="auto"/>
            </w:tcBorders>
            <w:shd w:val="clear" w:color="auto" w:fill="auto"/>
            <w:vAlign w:val="center"/>
          </w:tcPr>
          <w:p w:rsidR="0082757C" w:rsidRPr="0082757C" w:rsidRDefault="0082757C" w:rsidP="0082757C">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r>
      <w:tr w:rsidR="0082757C" w:rsidRPr="0082757C" w:rsidTr="00BA510D">
        <w:tblPrEx>
          <w:jc w:val="left"/>
        </w:tblPrEx>
        <w:trPr>
          <w:gridAfter w:val="1"/>
          <w:wAfter w:w="422" w:type="dxa"/>
          <w:trHeight w:val="270"/>
        </w:trPr>
        <w:tc>
          <w:tcPr>
            <w:tcW w:w="1949"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Times New Roman" w:eastAsia="Times New Roman" w:hAnsi="Times New Roman" w:cs="Times New Roman"/>
                <w:b/>
                <w:bCs/>
                <w:color w:val="000000"/>
                <w:sz w:val="18"/>
                <w:szCs w:val="18"/>
              </w:rPr>
            </w:pPr>
            <w:r w:rsidRPr="0082757C">
              <w:rPr>
                <w:rFonts w:ascii="Times New Roman" w:eastAsia="Times New Roman" w:hAnsi="Times New Roman" w:cs="Times New Roman"/>
                <w:b/>
                <w:bCs/>
                <w:color w:val="000000"/>
                <w:sz w:val="18"/>
                <w:szCs w:val="18"/>
              </w:rPr>
              <w:t>Total</w:t>
            </w:r>
          </w:p>
        </w:tc>
        <w:tc>
          <w:tcPr>
            <w:tcW w:w="1481" w:type="dxa"/>
            <w:gridSpan w:val="2"/>
            <w:tcBorders>
              <w:top w:val="single" w:sz="8" w:space="0" w:color="auto"/>
              <w:left w:val="nil"/>
              <w:bottom w:val="single" w:sz="8" w:space="0" w:color="auto"/>
              <w:right w:val="single" w:sz="8" w:space="0" w:color="auto"/>
            </w:tcBorders>
            <w:shd w:val="clear" w:color="auto" w:fill="000000"/>
            <w:vAlign w:val="bottom"/>
          </w:tcPr>
          <w:p w:rsidR="0082757C" w:rsidRPr="0082757C" w:rsidRDefault="0082757C" w:rsidP="0082757C">
            <w:pPr>
              <w:spacing w:after="0" w:line="240" w:lineRule="auto"/>
              <w:jc w:val="center"/>
              <w:rPr>
                <w:rFonts w:ascii="Times New Roman" w:eastAsia="Times New Roman" w:hAnsi="Times New Roman" w:cs="Times New Roman"/>
                <w:b/>
                <w:color w:val="FFFFFF"/>
                <w:sz w:val="18"/>
                <w:szCs w:val="18"/>
              </w:rPr>
            </w:pPr>
            <w:r w:rsidRPr="0082757C">
              <w:rPr>
                <w:rFonts w:ascii="Times New Roman" w:eastAsia="Times New Roman" w:hAnsi="Times New Roman" w:cs="Times New Roman"/>
                <w:b/>
                <w:color w:val="FFFFFF"/>
                <w:sz w:val="18"/>
                <w:szCs w:val="18"/>
              </w:rPr>
              <w:t> </w:t>
            </w:r>
          </w:p>
        </w:tc>
        <w:tc>
          <w:tcPr>
            <w:tcW w:w="1033" w:type="dxa"/>
            <w:gridSpan w:val="2"/>
            <w:tcBorders>
              <w:top w:val="single" w:sz="8" w:space="0" w:color="auto"/>
              <w:left w:val="nil"/>
              <w:bottom w:val="single" w:sz="8" w:space="0" w:color="auto"/>
              <w:right w:val="single" w:sz="8" w:space="0" w:color="auto"/>
            </w:tcBorders>
            <w:shd w:val="clear" w:color="auto" w:fill="000000"/>
            <w:vAlign w:val="bottom"/>
          </w:tcPr>
          <w:p w:rsidR="0082757C" w:rsidRPr="0082757C" w:rsidRDefault="0082757C" w:rsidP="0082757C">
            <w:pPr>
              <w:spacing w:after="0" w:line="240" w:lineRule="auto"/>
              <w:jc w:val="center"/>
              <w:rPr>
                <w:rFonts w:ascii="Times New Roman" w:eastAsia="Times New Roman" w:hAnsi="Times New Roman" w:cs="Times New Roman"/>
                <w:b/>
                <w:color w:val="FFFFFF"/>
                <w:sz w:val="18"/>
                <w:szCs w:val="18"/>
              </w:rPr>
            </w:pPr>
            <w:r w:rsidRPr="0082757C">
              <w:rPr>
                <w:rFonts w:ascii="Times New Roman" w:eastAsia="Times New Roman" w:hAnsi="Times New Roman" w:cs="Times New Roman"/>
                <w:b/>
                <w:color w:val="FFFFFF"/>
                <w:sz w:val="18"/>
                <w:szCs w:val="18"/>
              </w:rPr>
              <w:t> </w:t>
            </w:r>
          </w:p>
        </w:tc>
        <w:tc>
          <w:tcPr>
            <w:tcW w:w="1315" w:type="dxa"/>
            <w:gridSpan w:val="3"/>
            <w:tcBorders>
              <w:top w:val="single" w:sz="8" w:space="0" w:color="auto"/>
              <w:left w:val="nil"/>
              <w:bottom w:val="single" w:sz="8" w:space="0" w:color="auto"/>
              <w:right w:val="single" w:sz="8" w:space="0" w:color="auto"/>
            </w:tcBorders>
            <w:shd w:val="solid" w:color="auto" w:fill="auto"/>
            <w:vAlign w:val="bottom"/>
          </w:tcPr>
          <w:p w:rsidR="0082757C" w:rsidRPr="0082757C" w:rsidRDefault="0082757C" w:rsidP="0082757C">
            <w:pPr>
              <w:spacing w:after="0" w:line="240" w:lineRule="auto"/>
              <w:jc w:val="center"/>
              <w:rPr>
                <w:rFonts w:ascii="Times New Roman" w:eastAsia="Times New Roman" w:hAnsi="Times New Roman" w:cs="Times New Roman"/>
                <w:b/>
                <w:color w:val="FFFFFF"/>
                <w:sz w:val="18"/>
                <w:szCs w:val="18"/>
              </w:rPr>
            </w:pPr>
            <w:r w:rsidRPr="0082757C">
              <w:rPr>
                <w:rFonts w:ascii="Times New Roman" w:eastAsia="Times New Roman" w:hAnsi="Times New Roman" w:cs="Times New Roman"/>
                <w:b/>
                <w:color w:val="FFFFFF"/>
                <w:sz w:val="18"/>
                <w:szCs w:val="18"/>
              </w:rPr>
              <w:t> </w:t>
            </w:r>
          </w:p>
        </w:tc>
        <w:tc>
          <w:tcPr>
            <w:tcW w:w="1315" w:type="dxa"/>
            <w:gridSpan w:val="2"/>
            <w:tcBorders>
              <w:top w:val="single" w:sz="8" w:space="0" w:color="auto"/>
              <w:left w:val="nil"/>
              <w:bottom w:val="single" w:sz="8" w:space="0" w:color="auto"/>
              <w:right w:val="single" w:sz="8" w:space="0" w:color="auto"/>
            </w:tcBorders>
            <w:shd w:val="clear" w:color="auto" w:fill="auto"/>
            <w:vAlign w:val="bottom"/>
          </w:tcPr>
          <w:p w:rsidR="0082757C" w:rsidRPr="0082757C" w:rsidRDefault="0082757C" w:rsidP="00590B88">
            <w:pPr>
              <w:spacing w:after="0" w:line="240" w:lineRule="auto"/>
              <w:jc w:val="center"/>
              <w:rPr>
                <w:rFonts w:ascii="Times New Roman" w:eastAsia="Times New Roman" w:hAnsi="Times New Roman" w:cs="Times New Roman"/>
                <w:b/>
                <w:color w:val="000000"/>
                <w:sz w:val="18"/>
                <w:szCs w:val="18"/>
              </w:rPr>
            </w:pPr>
            <w:r w:rsidRPr="0082757C">
              <w:rPr>
                <w:rFonts w:ascii="Times New Roman" w:eastAsia="Times New Roman" w:hAnsi="Times New Roman" w:cs="Times New Roman"/>
                <w:b/>
                <w:color w:val="000000"/>
                <w:sz w:val="18"/>
                <w:szCs w:val="18"/>
              </w:rPr>
              <w:t>3</w:t>
            </w:r>
            <w:r w:rsidR="00590B88">
              <w:rPr>
                <w:rFonts w:ascii="Times New Roman" w:eastAsia="Times New Roman" w:hAnsi="Times New Roman" w:cs="Times New Roman"/>
                <w:b/>
                <w:color w:val="000000"/>
                <w:sz w:val="18"/>
                <w:szCs w:val="18"/>
              </w:rPr>
              <w:t>36</w:t>
            </w:r>
          </w:p>
        </w:tc>
        <w:tc>
          <w:tcPr>
            <w:tcW w:w="1200" w:type="dxa"/>
            <w:gridSpan w:val="2"/>
            <w:tcBorders>
              <w:top w:val="single" w:sz="8" w:space="0" w:color="auto"/>
              <w:left w:val="nil"/>
              <w:bottom w:val="single" w:sz="8" w:space="0" w:color="auto"/>
              <w:right w:val="single" w:sz="8" w:space="0" w:color="auto"/>
            </w:tcBorders>
            <w:shd w:val="solid" w:color="auto" w:fill="auto"/>
            <w:vAlign w:val="bottom"/>
          </w:tcPr>
          <w:p w:rsidR="0082757C" w:rsidRPr="0082757C" w:rsidRDefault="0082757C" w:rsidP="0082757C">
            <w:pPr>
              <w:spacing w:after="0" w:line="240" w:lineRule="auto"/>
              <w:jc w:val="center"/>
              <w:rPr>
                <w:rFonts w:ascii="Times New Roman" w:eastAsia="Times New Roman" w:hAnsi="Times New Roman" w:cs="Times New Roman"/>
                <w:b/>
                <w:color w:val="FFFFFF"/>
                <w:sz w:val="18"/>
                <w:szCs w:val="18"/>
              </w:rPr>
            </w:pPr>
            <w:r w:rsidRPr="0082757C">
              <w:rPr>
                <w:rFonts w:ascii="Times New Roman" w:eastAsia="Times New Roman" w:hAnsi="Times New Roman" w:cs="Times New Roman"/>
                <w:b/>
                <w:color w:val="FFFFFF"/>
                <w:sz w:val="18"/>
                <w:szCs w:val="18"/>
              </w:rPr>
              <w:t> </w:t>
            </w:r>
          </w:p>
        </w:tc>
        <w:tc>
          <w:tcPr>
            <w:tcW w:w="938" w:type="dxa"/>
            <w:gridSpan w:val="2"/>
            <w:tcBorders>
              <w:top w:val="single" w:sz="8" w:space="0" w:color="auto"/>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Times New Roman" w:eastAsia="Times New Roman" w:hAnsi="Times New Roman" w:cs="Times New Roman"/>
                <w:b/>
                <w:bCs/>
                <w:color w:val="000000"/>
                <w:sz w:val="18"/>
                <w:szCs w:val="18"/>
              </w:rPr>
            </w:pPr>
          </w:p>
        </w:tc>
        <w:tc>
          <w:tcPr>
            <w:tcW w:w="866" w:type="dxa"/>
            <w:gridSpan w:val="2"/>
            <w:tcBorders>
              <w:top w:val="single" w:sz="8" w:space="0" w:color="auto"/>
              <w:left w:val="nil"/>
              <w:bottom w:val="single" w:sz="8" w:space="0" w:color="auto"/>
              <w:right w:val="single" w:sz="8" w:space="0" w:color="auto"/>
            </w:tcBorders>
            <w:shd w:val="solid" w:color="auto" w:fill="auto"/>
            <w:vAlign w:val="bottom"/>
          </w:tcPr>
          <w:p w:rsidR="0082757C" w:rsidRPr="0082757C" w:rsidRDefault="0082757C" w:rsidP="0082757C">
            <w:pPr>
              <w:spacing w:after="0" w:line="240" w:lineRule="auto"/>
              <w:jc w:val="center"/>
              <w:rPr>
                <w:rFonts w:ascii="Times New Roman" w:eastAsia="Times New Roman" w:hAnsi="Times New Roman" w:cs="Times New Roman"/>
                <w:b/>
                <w:color w:val="FFFFFF"/>
                <w:sz w:val="18"/>
                <w:szCs w:val="18"/>
              </w:rPr>
            </w:pPr>
            <w:r w:rsidRPr="0082757C">
              <w:rPr>
                <w:rFonts w:ascii="Times New Roman" w:eastAsia="Times New Roman" w:hAnsi="Times New Roman" w:cs="Times New Roman"/>
                <w:b/>
                <w:color w:val="FFFFFF"/>
                <w:sz w:val="18"/>
                <w:szCs w:val="18"/>
              </w:rPr>
              <w:t> </w:t>
            </w:r>
          </w:p>
        </w:tc>
        <w:tc>
          <w:tcPr>
            <w:tcW w:w="703" w:type="dxa"/>
            <w:tcBorders>
              <w:top w:val="single" w:sz="8" w:space="0" w:color="auto"/>
              <w:left w:val="nil"/>
              <w:bottom w:val="single" w:sz="8" w:space="0" w:color="auto"/>
              <w:right w:val="single" w:sz="8" w:space="0" w:color="auto"/>
            </w:tcBorders>
            <w:shd w:val="clear" w:color="auto" w:fill="auto"/>
            <w:vAlign w:val="bottom"/>
          </w:tcPr>
          <w:p w:rsidR="0082757C" w:rsidRPr="0082757C" w:rsidRDefault="0082757C" w:rsidP="0082757C">
            <w:pPr>
              <w:spacing w:after="0" w:line="240" w:lineRule="auto"/>
              <w:jc w:val="center"/>
              <w:rPr>
                <w:rFonts w:ascii="Times New Roman" w:eastAsia="Times New Roman" w:hAnsi="Times New Roman" w:cs="Times New Roman"/>
                <w:b/>
                <w:bCs/>
                <w:color w:val="000000"/>
                <w:sz w:val="18"/>
                <w:szCs w:val="18"/>
              </w:rPr>
            </w:pPr>
          </w:p>
        </w:tc>
      </w:tr>
    </w:tbl>
    <w:p w:rsidR="0082757C" w:rsidRPr="0082757C" w:rsidRDefault="0082757C" w:rsidP="00825962">
      <w:pPr>
        <w:spacing w:after="0" w:line="240" w:lineRule="auto"/>
        <w:rPr>
          <w:rFonts w:ascii="Times New Roman" w:eastAsia="Times New Roman" w:hAnsi="Times New Roman" w:cs="Times New Roman"/>
          <w:sz w:val="24"/>
          <w:szCs w:val="24"/>
        </w:rPr>
      </w:pPr>
    </w:p>
    <w:p w:rsidR="00825962" w:rsidRDefault="00825962" w:rsidP="00825962">
      <w:pPr>
        <w:spacing w:after="0" w:line="240" w:lineRule="auto"/>
        <w:rPr>
          <w:rFonts w:ascii="Times New Roman" w:hAnsi="Times New Roman" w:cs="Times New Roman"/>
          <w:sz w:val="24"/>
          <w:szCs w:val="24"/>
        </w:rPr>
      </w:pPr>
    </w:p>
    <w:p w:rsidR="00562915" w:rsidRPr="006625E7" w:rsidRDefault="00562915" w:rsidP="00825962">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RDefault="00590B88" w:rsidP="00562915">
      <w:r w:rsidRPr="00590B88">
        <w:rPr>
          <w:rFonts w:ascii="Times New Roman" w:hAnsi="Times New Roman" w:cs="Times New Roman"/>
          <w:sz w:val="24"/>
          <w:szCs w:val="24"/>
        </w:rPr>
        <w:t>There are no record keeping, capital, start-up or maintenance costs associated with this information collection.</w:t>
      </w:r>
    </w:p>
    <w:p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590B88" w:rsidRDefault="00590B88" w:rsidP="006625E7">
      <w:pPr>
        <w:rPr>
          <w:rFonts w:ascii="Times New Roman" w:hAnsi="Times New Roman" w:cs="Times New Roman"/>
          <w:b/>
          <w:bCs/>
          <w:sz w:val="24"/>
          <w:szCs w:val="24"/>
        </w:rPr>
      </w:pPr>
    </w:p>
    <w:p w:rsidR="00590B88" w:rsidRDefault="00590B88" w:rsidP="006625E7">
      <w:pPr>
        <w:rPr>
          <w:rFonts w:ascii="Times New Roman" w:hAnsi="Times New Roman" w:cs="Times New Roman"/>
          <w:b/>
          <w:bCs/>
          <w:sz w:val="24"/>
          <w:szCs w:val="24"/>
        </w:rPr>
      </w:pPr>
    </w:p>
    <w:p w:rsidR="00825962" w:rsidRDefault="00825962" w:rsidP="006625E7">
      <w:pPr>
        <w:rPr>
          <w:rFonts w:ascii="Times New Roman" w:hAnsi="Times New Roman" w:cs="Times New Roman"/>
          <w:b/>
          <w:bCs/>
          <w:sz w:val="24"/>
          <w:szCs w:val="24"/>
        </w:rPr>
      </w:pPr>
    </w:p>
    <w:p w:rsidR="00590B88" w:rsidRDefault="00590B88" w:rsidP="006625E7">
      <w:pPr>
        <w:rPr>
          <w:rFonts w:ascii="Times New Roman" w:hAnsi="Times New Roman" w:cs="Times New Roman"/>
          <w:b/>
          <w:bCs/>
          <w:sz w:val="24"/>
          <w:szCs w:val="24"/>
        </w:rPr>
      </w:pPr>
    </w:p>
    <w:p w:rsidR="003C3F58" w:rsidRDefault="003C3F58" w:rsidP="006625E7">
      <w:pPr>
        <w:rPr>
          <w:b/>
          <w:bCs/>
        </w:rPr>
      </w:pP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BA510D">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BA510D">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p>
        </w:tc>
        <w:tc>
          <w:tcPr>
            <w:tcW w:w="1518" w:type="dxa"/>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510"/>
        </w:trPr>
        <w:tc>
          <w:tcPr>
            <w:tcW w:w="7680" w:type="dxa"/>
          </w:tcPr>
          <w:p w:rsidR="00562915" w:rsidRPr="006625E7" w:rsidRDefault="00562915" w:rsidP="008F5CCA">
            <w:pPr>
              <w:rPr>
                <w:rFonts w:ascii="Times New Roman" w:hAnsi="Times New Roman" w:cs="Times New Roman"/>
                <w:sz w:val="18"/>
                <w:szCs w:val="18"/>
              </w:rPr>
            </w:pPr>
            <w:r w:rsidRPr="006625E7">
              <w:rPr>
                <w:rFonts w:ascii="Times New Roman" w:hAnsi="Times New Roman" w:cs="Times New Roman"/>
                <w:sz w:val="18"/>
                <w:szCs w:val="18"/>
              </w:rPr>
              <w:t xml:space="preserve">Staff Salaries* </w:t>
            </w:r>
            <w:r w:rsidR="004C7AF9" w:rsidRPr="004C7AF9">
              <w:rPr>
                <w:rFonts w:ascii="Times New Roman" w:hAnsi="Times New Roman" w:cs="Times New Roman"/>
                <w:b/>
                <w:bCs/>
                <w:sz w:val="18"/>
                <w:szCs w:val="18"/>
              </w:rPr>
              <w:t>[ 35_#_ of GS _13_ , step_1_ employees spending approximately __60__% of time annually ….(description)……… for this data collection] [show calculations for this here and erase this]</w:t>
            </w:r>
            <w:r w:rsidR="00042899">
              <w:rPr>
                <w:rFonts w:ascii="Times New Roman" w:hAnsi="Times New Roman" w:cs="Times New Roman"/>
                <w:b/>
                <w:bCs/>
                <w:sz w:val="18"/>
                <w:szCs w:val="18"/>
              </w:rPr>
              <w:t xml:space="preserve"> </w:t>
            </w:r>
            <w:r w:rsidR="004C7AF9" w:rsidRPr="004C7AF9">
              <w:rPr>
                <w:rFonts w:ascii="Times New Roman" w:hAnsi="Times New Roman" w:cs="Times New Roman"/>
                <w:b/>
                <w:bCs/>
                <w:sz w:val="18"/>
                <w:szCs w:val="18"/>
              </w:rPr>
              <w:t xml:space="preserve">35 </w:t>
            </w:r>
            <w:r w:rsidR="008F5CCA">
              <w:rPr>
                <w:rFonts w:ascii="Times New Roman" w:hAnsi="Times New Roman" w:cs="Times New Roman"/>
                <w:b/>
                <w:bCs/>
                <w:sz w:val="18"/>
                <w:szCs w:val="18"/>
              </w:rPr>
              <w:t>x</w:t>
            </w:r>
            <w:r w:rsidR="004C7AF9" w:rsidRPr="004C7AF9">
              <w:rPr>
                <w:rFonts w:ascii="Times New Roman" w:hAnsi="Times New Roman" w:cs="Times New Roman"/>
                <w:b/>
                <w:bCs/>
                <w:sz w:val="18"/>
                <w:szCs w:val="18"/>
              </w:rPr>
              <w:t xml:space="preserve"> $89,033</w:t>
            </w:r>
            <w:r w:rsidR="008F5CCA">
              <w:rPr>
                <w:rFonts w:ascii="Times New Roman" w:hAnsi="Times New Roman" w:cs="Times New Roman"/>
                <w:b/>
                <w:bCs/>
                <w:sz w:val="18"/>
                <w:szCs w:val="18"/>
              </w:rPr>
              <w:t xml:space="preserve"> </w:t>
            </w:r>
            <w:r w:rsidR="004C7AF9" w:rsidRPr="004C7AF9">
              <w:rPr>
                <w:rFonts w:ascii="Times New Roman" w:hAnsi="Times New Roman" w:cs="Times New Roman"/>
                <w:b/>
                <w:bCs/>
                <w:sz w:val="18"/>
                <w:szCs w:val="18"/>
              </w:rPr>
              <w:t>=</w:t>
            </w:r>
            <w:r w:rsidR="008F5CCA">
              <w:rPr>
                <w:rFonts w:ascii="Times New Roman" w:hAnsi="Times New Roman" w:cs="Times New Roman"/>
                <w:b/>
                <w:bCs/>
                <w:sz w:val="18"/>
                <w:szCs w:val="18"/>
              </w:rPr>
              <w:t xml:space="preserve"> </w:t>
            </w:r>
            <w:r w:rsidR="004C7AF9" w:rsidRPr="004C7AF9">
              <w:rPr>
                <w:rFonts w:ascii="Times New Roman" w:hAnsi="Times New Roman" w:cs="Times New Roman"/>
                <w:b/>
                <w:bCs/>
                <w:sz w:val="18"/>
                <w:szCs w:val="18"/>
              </w:rPr>
              <w:t xml:space="preserve">3,116,155 </w:t>
            </w:r>
            <w:r w:rsidR="008F5CCA">
              <w:rPr>
                <w:rFonts w:ascii="Times New Roman" w:hAnsi="Times New Roman" w:cs="Times New Roman"/>
                <w:b/>
                <w:bCs/>
                <w:sz w:val="18"/>
                <w:szCs w:val="18"/>
              </w:rPr>
              <w:t>x</w:t>
            </w:r>
            <w:r w:rsidR="004C7AF9" w:rsidRPr="004C7AF9">
              <w:rPr>
                <w:rFonts w:ascii="Times New Roman" w:hAnsi="Times New Roman" w:cs="Times New Roman"/>
                <w:b/>
                <w:bCs/>
                <w:sz w:val="18"/>
                <w:szCs w:val="18"/>
              </w:rPr>
              <w:t xml:space="preserve"> 4,362,617 </w:t>
            </w:r>
            <w:r w:rsidR="008F5CCA">
              <w:rPr>
                <w:rFonts w:ascii="Times New Roman" w:hAnsi="Times New Roman" w:cs="Times New Roman"/>
                <w:b/>
                <w:bCs/>
                <w:sz w:val="18"/>
                <w:szCs w:val="18"/>
              </w:rPr>
              <w:t>x .60 = $2,617,</w:t>
            </w:r>
            <w:r w:rsidR="004C7AF9" w:rsidRPr="004C7AF9">
              <w:rPr>
                <w:rFonts w:ascii="Times New Roman" w:hAnsi="Times New Roman" w:cs="Times New Roman"/>
                <w:b/>
                <w:bCs/>
                <w:sz w:val="18"/>
                <w:szCs w:val="18"/>
              </w:rPr>
              <w:t>570</w:t>
            </w:r>
          </w:p>
        </w:tc>
        <w:tc>
          <w:tcPr>
            <w:tcW w:w="1518"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r w:rsidR="004C7AF9">
              <w:rPr>
                <w:rFonts w:ascii="Arial" w:hAnsi="Arial" w:cs="Arial"/>
                <w:sz w:val="20"/>
                <w:szCs w:val="20"/>
              </w:rPr>
              <w:t>$2,617,570</w:t>
            </w:r>
          </w:p>
        </w:tc>
      </w:tr>
      <w:tr w:rsidR="00562915" w:rsidRPr="00E85166" w:rsidTr="00040C42">
        <w:trPr>
          <w:trHeight w:val="270"/>
        </w:trPr>
        <w:tc>
          <w:tcPr>
            <w:tcW w:w="7680"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40"/>
        </w:trPr>
        <w:tc>
          <w:tcPr>
            <w:tcW w:w="7680"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70"/>
        </w:trPr>
        <w:tc>
          <w:tcPr>
            <w:tcW w:w="7680" w:type="dxa"/>
            <w:noWrap/>
          </w:tcPr>
          <w:p w:rsidR="00562915" w:rsidRPr="006625E7" w:rsidRDefault="00562915" w:rsidP="00BA510D">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042899" w:rsidRDefault="00562915" w:rsidP="00BA510D">
            <w:pPr>
              <w:rPr>
                <w:rFonts w:ascii="Arial" w:hAnsi="Arial" w:cs="Arial"/>
                <w:b/>
                <w:bCs/>
                <w:sz w:val="20"/>
                <w:szCs w:val="20"/>
              </w:rPr>
            </w:pPr>
            <w:r w:rsidRPr="00042899">
              <w:rPr>
                <w:rFonts w:ascii="Arial" w:hAnsi="Arial" w:cs="Arial"/>
                <w:b/>
                <w:bCs/>
                <w:sz w:val="20"/>
                <w:szCs w:val="20"/>
              </w:rPr>
              <w:t>$</w:t>
            </w:r>
            <w:r w:rsidR="004C7AF9" w:rsidRPr="00042899">
              <w:rPr>
                <w:rFonts w:ascii="Arial" w:hAnsi="Arial" w:cs="Arial"/>
                <w:b/>
                <w:sz w:val="20"/>
                <w:szCs w:val="20"/>
              </w:rPr>
              <w:t>2,617,570</w:t>
            </w:r>
          </w:p>
        </w:tc>
      </w:tr>
    </w:tbl>
    <w:p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3C3F58"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590B88" w:rsidRDefault="00590B88" w:rsidP="00562915">
      <w:pPr>
        <w:pStyle w:val="NormalWeb"/>
        <w:rPr>
          <w:i/>
          <w:sz w:val="20"/>
          <w:szCs w:val="20"/>
        </w:rPr>
      </w:pPr>
    </w:p>
    <w:p w:rsidR="003C3F58" w:rsidRPr="00106954" w:rsidRDefault="003C3F58"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rsidTr="00596AB9">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A510D">
            <w:pPr>
              <w:jc w:val="center"/>
              <w:rPr>
                <w:b/>
                <w:bCs/>
                <w:sz w:val="18"/>
                <w:szCs w:val="18"/>
              </w:rPr>
            </w:pPr>
            <w:r>
              <w:rPr>
                <w:b/>
                <w:bCs/>
                <w:sz w:val="18"/>
                <w:szCs w:val="18"/>
              </w:rPr>
              <w:t>Itemized Changes in Annual Burden Hours</w:t>
            </w:r>
          </w:p>
        </w:tc>
      </w:tr>
      <w:tr w:rsidR="00562915" w:rsidTr="00596AB9">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8F0AEE"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F0AEE" w:rsidRPr="00EA0D71" w:rsidRDefault="008F0AEE"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HSGP/SHSP/UASI Investment Justification, </w:t>
            </w:r>
          </w:p>
          <w:p w:rsidR="008F0AEE" w:rsidRPr="00EA0D71" w:rsidRDefault="008F0AEE"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FEMA Form </w:t>
            </w:r>
          </w:p>
          <w:p w:rsidR="008F0AEE" w:rsidRPr="00EA0D71" w:rsidRDefault="008F0AEE"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089-1</w:t>
            </w:r>
          </w:p>
        </w:tc>
        <w:tc>
          <w:tcPr>
            <w:tcW w:w="124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Pr>
                <w:rFonts w:ascii="Times New Roman" w:hAnsi="Times New Roman" w:cs="Times New Roman"/>
                <w:sz w:val="18"/>
                <w:szCs w:val="18"/>
              </w:rPr>
              <w:t>83,356</w:t>
            </w: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Pr>
                <w:rFonts w:ascii="Times New Roman" w:hAnsi="Times New Roman" w:cs="Times New Roman"/>
                <w:sz w:val="18"/>
                <w:szCs w:val="18"/>
              </w:rPr>
              <w:t>83,356</w:t>
            </w: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r>
      <w:tr w:rsidR="008F0AEE"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F0AEE" w:rsidRPr="00EA0D71" w:rsidRDefault="008F0AEE"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Documentation from SAA on how operational overtime UASI funds held by State would support urban area</w:t>
            </w:r>
          </w:p>
        </w:tc>
        <w:tc>
          <w:tcPr>
            <w:tcW w:w="124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Pr>
                <w:rFonts w:ascii="Times New Roman" w:hAnsi="Times New Roman" w:cs="Times New Roman"/>
                <w:sz w:val="18"/>
                <w:szCs w:val="18"/>
              </w:rPr>
              <w:t>80</w:t>
            </w: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Pr>
                <w:rFonts w:ascii="Times New Roman" w:hAnsi="Times New Roman" w:cs="Times New Roman"/>
                <w:sz w:val="18"/>
                <w:szCs w:val="18"/>
              </w:rPr>
              <w:t>80</w:t>
            </w: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tcPr>
          <w:p w:rsidR="008F0AEE" w:rsidRDefault="008F0AEE" w:rsidP="008F0AEE">
            <w:pPr>
              <w:jc w:val="center"/>
            </w:pPr>
            <w:r w:rsidRPr="005F23A7">
              <w:rPr>
                <w:rFonts w:ascii="Times New Roman" w:hAnsi="Times New Roman" w:cs="Times New Roman"/>
                <w:sz w:val="18"/>
                <w:szCs w:val="18"/>
              </w:rPr>
              <w:t>0</w:t>
            </w:r>
          </w:p>
        </w:tc>
      </w:tr>
      <w:tr w:rsidR="008F0AEE"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F0AEE" w:rsidRPr="00EA0D71" w:rsidRDefault="008F0AEE"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Multi-year Training &amp; Exercise Plan</w:t>
            </w:r>
          </w:p>
        </w:tc>
        <w:tc>
          <w:tcPr>
            <w:tcW w:w="124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2,352</w:t>
            </w:r>
          </w:p>
        </w:tc>
        <w:tc>
          <w:tcPr>
            <w:tcW w:w="142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2,352</w:t>
            </w:r>
          </w:p>
        </w:tc>
        <w:tc>
          <w:tcPr>
            <w:tcW w:w="1740" w:type="dxa"/>
            <w:tcBorders>
              <w:top w:val="nil"/>
              <w:left w:val="nil"/>
              <w:bottom w:val="single" w:sz="8" w:space="0" w:color="auto"/>
              <w:right w:val="single" w:sz="8" w:space="0" w:color="auto"/>
            </w:tcBorders>
            <w:shd w:val="clear" w:color="auto" w:fill="auto"/>
          </w:tcPr>
          <w:p w:rsidR="008F0AEE" w:rsidRDefault="008F0AEE" w:rsidP="008F0AEE">
            <w:pPr>
              <w:jc w:val="center"/>
            </w:pPr>
            <w:r w:rsidRPr="005F23A7">
              <w:rPr>
                <w:rFonts w:ascii="Times New Roman" w:hAnsi="Times New Roman" w:cs="Times New Roman"/>
                <w:sz w:val="18"/>
                <w:szCs w:val="18"/>
              </w:rPr>
              <w:t>0</w:t>
            </w:r>
          </w:p>
        </w:tc>
      </w:tr>
      <w:tr w:rsidR="008F0AEE"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F0AEE" w:rsidRPr="00EA0D71" w:rsidRDefault="008F0AEE"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Urban Area Working Group Structure, including Points of Contact</w:t>
            </w:r>
          </w:p>
        </w:tc>
        <w:tc>
          <w:tcPr>
            <w:tcW w:w="124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Pr>
                <w:rFonts w:ascii="Times New Roman" w:hAnsi="Times New Roman" w:cs="Times New Roman"/>
                <w:sz w:val="18"/>
                <w:szCs w:val="18"/>
              </w:rPr>
              <w:t>167,896</w:t>
            </w: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Pr>
                <w:rFonts w:ascii="Times New Roman" w:hAnsi="Times New Roman" w:cs="Times New Roman"/>
                <w:sz w:val="18"/>
                <w:szCs w:val="18"/>
              </w:rPr>
              <w:t>167,896</w:t>
            </w: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tcPr>
          <w:p w:rsidR="008F0AEE" w:rsidRDefault="008F0AEE" w:rsidP="008F0AEE">
            <w:pPr>
              <w:jc w:val="center"/>
            </w:pPr>
            <w:r w:rsidRPr="005F23A7">
              <w:rPr>
                <w:rFonts w:ascii="Times New Roman" w:hAnsi="Times New Roman" w:cs="Times New Roman"/>
                <w:sz w:val="18"/>
                <w:szCs w:val="18"/>
              </w:rPr>
              <w:t>0</w:t>
            </w:r>
          </w:p>
        </w:tc>
      </w:tr>
      <w:tr w:rsidR="008F0AEE"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F0AEE" w:rsidRPr="00EA0D71" w:rsidRDefault="008F0AEE" w:rsidP="00BA510D">
            <w:pPr>
              <w:spacing w:after="0" w:line="240" w:lineRule="auto"/>
              <w:rPr>
                <w:rFonts w:ascii="Times New Roman" w:hAnsi="Times New Roman" w:cs="Times New Roman"/>
                <w:sz w:val="18"/>
                <w:szCs w:val="18"/>
              </w:rPr>
            </w:pPr>
            <w:r>
              <w:rPr>
                <w:rFonts w:ascii="Times New Roman" w:hAnsi="Times New Roman" w:cs="Times New Roman"/>
                <w:sz w:val="18"/>
                <w:szCs w:val="18"/>
              </w:rPr>
              <w:t>UASI Governance C</w:t>
            </w:r>
            <w:r w:rsidRPr="00EA0D71">
              <w:rPr>
                <w:rFonts w:ascii="Times New Roman" w:hAnsi="Times New Roman" w:cs="Times New Roman"/>
                <w:sz w:val="18"/>
                <w:szCs w:val="18"/>
              </w:rPr>
              <w:t>harter</w:t>
            </w:r>
          </w:p>
        </w:tc>
        <w:tc>
          <w:tcPr>
            <w:tcW w:w="124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Pr>
                <w:rFonts w:ascii="Times New Roman" w:hAnsi="Times New Roman" w:cs="Times New Roman"/>
                <w:sz w:val="18"/>
                <w:szCs w:val="18"/>
              </w:rPr>
              <w:t>16,500</w:t>
            </w:r>
          </w:p>
        </w:tc>
        <w:tc>
          <w:tcPr>
            <w:tcW w:w="142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Pr>
                <w:rFonts w:ascii="Times New Roman" w:hAnsi="Times New Roman" w:cs="Times New Roman"/>
                <w:sz w:val="18"/>
                <w:szCs w:val="18"/>
              </w:rPr>
              <w:t>16,500</w:t>
            </w:r>
          </w:p>
        </w:tc>
        <w:tc>
          <w:tcPr>
            <w:tcW w:w="1740" w:type="dxa"/>
            <w:tcBorders>
              <w:top w:val="nil"/>
              <w:left w:val="nil"/>
              <w:bottom w:val="single" w:sz="8" w:space="0" w:color="auto"/>
              <w:right w:val="single" w:sz="8" w:space="0" w:color="auto"/>
            </w:tcBorders>
            <w:shd w:val="clear" w:color="auto" w:fill="auto"/>
          </w:tcPr>
          <w:p w:rsidR="008F0AEE" w:rsidRDefault="008F0AEE" w:rsidP="008F0AEE">
            <w:pPr>
              <w:jc w:val="center"/>
            </w:pPr>
            <w:r w:rsidRPr="005F23A7">
              <w:rPr>
                <w:rFonts w:ascii="Times New Roman" w:hAnsi="Times New Roman" w:cs="Times New Roman"/>
                <w:sz w:val="18"/>
                <w:szCs w:val="18"/>
              </w:rPr>
              <w:t>0</w:t>
            </w:r>
          </w:p>
        </w:tc>
      </w:tr>
      <w:tr w:rsidR="008F0AEE"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F0AEE" w:rsidRPr="00EA0D71" w:rsidRDefault="008F0AEE"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UASI </w:t>
            </w:r>
            <w:r>
              <w:rPr>
                <w:rFonts w:ascii="Times New Roman" w:hAnsi="Times New Roman" w:cs="Times New Roman"/>
                <w:sz w:val="18"/>
                <w:szCs w:val="18"/>
              </w:rPr>
              <w:t>S</w:t>
            </w:r>
            <w:r w:rsidRPr="00EA0D71">
              <w:rPr>
                <w:rFonts w:ascii="Times New Roman" w:hAnsi="Times New Roman" w:cs="Times New Roman"/>
                <w:sz w:val="18"/>
                <w:szCs w:val="18"/>
              </w:rPr>
              <w:t>trategy</w:t>
            </w:r>
          </w:p>
        </w:tc>
        <w:tc>
          <w:tcPr>
            <w:tcW w:w="124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Pr>
                <w:rFonts w:ascii="Times New Roman" w:hAnsi="Times New Roman" w:cs="Times New Roman"/>
                <w:sz w:val="18"/>
                <w:szCs w:val="18"/>
              </w:rPr>
              <w:t>33,000</w:t>
            </w:r>
          </w:p>
        </w:tc>
        <w:tc>
          <w:tcPr>
            <w:tcW w:w="142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Pr>
                <w:rFonts w:ascii="Times New Roman" w:hAnsi="Times New Roman" w:cs="Times New Roman"/>
                <w:sz w:val="18"/>
                <w:szCs w:val="18"/>
              </w:rPr>
              <w:t>33,000</w:t>
            </w:r>
          </w:p>
        </w:tc>
        <w:tc>
          <w:tcPr>
            <w:tcW w:w="1740" w:type="dxa"/>
            <w:tcBorders>
              <w:top w:val="nil"/>
              <w:left w:val="nil"/>
              <w:bottom w:val="single" w:sz="8" w:space="0" w:color="auto"/>
              <w:right w:val="single" w:sz="8" w:space="0" w:color="auto"/>
            </w:tcBorders>
            <w:shd w:val="clear" w:color="auto" w:fill="auto"/>
          </w:tcPr>
          <w:p w:rsidR="008F0AEE" w:rsidRDefault="008F0AEE" w:rsidP="008F0AEE">
            <w:pPr>
              <w:jc w:val="center"/>
            </w:pPr>
            <w:r w:rsidRPr="005F23A7">
              <w:rPr>
                <w:rFonts w:ascii="Times New Roman" w:hAnsi="Times New Roman" w:cs="Times New Roman"/>
                <w:sz w:val="18"/>
                <w:szCs w:val="18"/>
              </w:rPr>
              <w:t>0</w:t>
            </w:r>
          </w:p>
        </w:tc>
      </w:tr>
      <w:tr w:rsidR="008F0AEE"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F0AEE" w:rsidRPr="00EA0D71" w:rsidRDefault="008F0AEE"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UAWG spending consensus </w:t>
            </w:r>
          </w:p>
        </w:tc>
        <w:tc>
          <w:tcPr>
            <w:tcW w:w="124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Pr>
                <w:rFonts w:ascii="Times New Roman" w:hAnsi="Times New Roman" w:cs="Times New Roman"/>
                <w:sz w:val="18"/>
                <w:szCs w:val="18"/>
              </w:rPr>
              <w:t>5,280</w:t>
            </w:r>
          </w:p>
        </w:tc>
        <w:tc>
          <w:tcPr>
            <w:tcW w:w="1420" w:type="dxa"/>
            <w:tcBorders>
              <w:top w:val="nil"/>
              <w:left w:val="nil"/>
              <w:bottom w:val="single" w:sz="8" w:space="0" w:color="auto"/>
              <w:right w:val="single" w:sz="8" w:space="0" w:color="auto"/>
            </w:tcBorders>
            <w:shd w:val="clear" w:color="auto" w:fill="auto"/>
            <w:vAlign w:val="bottom"/>
          </w:tcPr>
          <w:p w:rsidR="008F0AEE" w:rsidRPr="00757122" w:rsidRDefault="008F0AEE" w:rsidP="00BA510D">
            <w:pPr>
              <w:jc w:val="center"/>
              <w:rPr>
                <w:rFonts w:ascii="Times New Roman" w:hAnsi="Times New Roman" w:cs="Times New Roman"/>
                <w:sz w:val="18"/>
                <w:szCs w:val="18"/>
              </w:rPr>
            </w:pPr>
            <w:r>
              <w:rPr>
                <w:rFonts w:ascii="Times New Roman" w:hAnsi="Times New Roman" w:cs="Times New Roman"/>
                <w:sz w:val="18"/>
                <w:szCs w:val="18"/>
              </w:rPr>
              <w:t>5,280</w:t>
            </w:r>
          </w:p>
        </w:tc>
        <w:tc>
          <w:tcPr>
            <w:tcW w:w="1740" w:type="dxa"/>
            <w:tcBorders>
              <w:top w:val="nil"/>
              <w:left w:val="nil"/>
              <w:bottom w:val="single" w:sz="8" w:space="0" w:color="auto"/>
              <w:right w:val="single" w:sz="8" w:space="0" w:color="auto"/>
            </w:tcBorders>
            <w:shd w:val="clear" w:color="auto" w:fill="auto"/>
          </w:tcPr>
          <w:p w:rsidR="008F0AEE" w:rsidRDefault="008F0AEE" w:rsidP="008F0AEE">
            <w:pPr>
              <w:jc w:val="center"/>
            </w:pPr>
            <w:r w:rsidRPr="005F23A7">
              <w:rPr>
                <w:rFonts w:ascii="Times New Roman" w:hAnsi="Times New Roman" w:cs="Times New Roman"/>
                <w:sz w:val="18"/>
                <w:szCs w:val="18"/>
              </w:rPr>
              <w:t>0</w:t>
            </w:r>
          </w:p>
        </w:tc>
      </w:tr>
      <w:tr w:rsidR="00BA3605"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A3605" w:rsidRPr="00EA0D71" w:rsidRDefault="00BA360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OPSG Operations Order</w:t>
            </w:r>
            <w:r>
              <w:rPr>
                <w:rFonts w:ascii="Times New Roman" w:hAnsi="Times New Roman" w:cs="Times New Roman"/>
                <w:sz w:val="18"/>
                <w:szCs w:val="18"/>
              </w:rPr>
              <w:t xml:space="preserve"> /</w:t>
            </w:r>
          </w:p>
          <w:p w:rsidR="00BA3605" w:rsidRPr="00EA0D71" w:rsidRDefault="00BA360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FEMA Form 089-16</w:t>
            </w:r>
          </w:p>
        </w:tc>
        <w:tc>
          <w:tcPr>
            <w:tcW w:w="1240" w:type="dxa"/>
            <w:tcBorders>
              <w:top w:val="nil"/>
              <w:left w:val="nil"/>
              <w:bottom w:val="single" w:sz="8" w:space="0" w:color="auto"/>
              <w:right w:val="single" w:sz="8" w:space="0" w:color="auto"/>
            </w:tcBorders>
            <w:shd w:val="clear" w:color="auto" w:fill="auto"/>
            <w:vAlign w:val="bottom"/>
          </w:tcPr>
          <w:p w:rsidR="00BA3605" w:rsidRPr="00757122" w:rsidRDefault="00BA3605"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BA3605" w:rsidRPr="00757122" w:rsidRDefault="009F1737" w:rsidP="00BA510D">
            <w:pPr>
              <w:jc w:val="center"/>
              <w:rPr>
                <w:rFonts w:ascii="Times New Roman" w:hAnsi="Times New Roman" w:cs="Times New Roman"/>
                <w:sz w:val="18"/>
                <w:szCs w:val="18"/>
              </w:rPr>
            </w:pPr>
            <w:r>
              <w:rPr>
                <w:rFonts w:ascii="Times New Roman" w:hAnsi="Times New Roman" w:cs="Times New Roman"/>
                <w:sz w:val="18"/>
                <w:szCs w:val="18"/>
              </w:rPr>
              <w:t>22,230</w:t>
            </w:r>
          </w:p>
        </w:tc>
        <w:tc>
          <w:tcPr>
            <w:tcW w:w="1260" w:type="dxa"/>
            <w:tcBorders>
              <w:top w:val="nil"/>
              <w:left w:val="nil"/>
              <w:bottom w:val="single" w:sz="8" w:space="0" w:color="auto"/>
              <w:right w:val="single" w:sz="8" w:space="0" w:color="auto"/>
            </w:tcBorders>
            <w:shd w:val="clear" w:color="auto" w:fill="auto"/>
            <w:vAlign w:val="bottom"/>
          </w:tcPr>
          <w:p w:rsidR="00BA3605" w:rsidRPr="00757122" w:rsidRDefault="009F1737" w:rsidP="00BA510D">
            <w:pPr>
              <w:jc w:val="center"/>
              <w:rPr>
                <w:rFonts w:ascii="Times New Roman" w:hAnsi="Times New Roman" w:cs="Times New Roman"/>
                <w:sz w:val="18"/>
                <w:szCs w:val="18"/>
              </w:rPr>
            </w:pPr>
            <w:r>
              <w:rPr>
                <w:rFonts w:ascii="Times New Roman" w:hAnsi="Times New Roman" w:cs="Times New Roman"/>
                <w:sz w:val="18"/>
                <w:szCs w:val="18"/>
              </w:rPr>
              <w:t>+22,230</w:t>
            </w:r>
          </w:p>
        </w:tc>
        <w:tc>
          <w:tcPr>
            <w:tcW w:w="1400" w:type="dxa"/>
            <w:tcBorders>
              <w:top w:val="nil"/>
              <w:left w:val="nil"/>
              <w:bottom w:val="single" w:sz="8" w:space="0" w:color="auto"/>
              <w:right w:val="single" w:sz="8" w:space="0" w:color="auto"/>
            </w:tcBorders>
            <w:shd w:val="clear" w:color="auto" w:fill="auto"/>
            <w:vAlign w:val="bottom"/>
          </w:tcPr>
          <w:p w:rsidR="00BA3605" w:rsidRPr="00757122" w:rsidRDefault="00BA3605" w:rsidP="00BA510D">
            <w:pPr>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rsidR="00BA3605" w:rsidRPr="00757122" w:rsidRDefault="00BA3605" w:rsidP="00BA510D">
            <w:pPr>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rsidR="00BA3605" w:rsidRPr="00757122" w:rsidRDefault="00BA3605" w:rsidP="00BA510D">
            <w:pPr>
              <w:jc w:val="center"/>
              <w:rPr>
                <w:rFonts w:ascii="Times New Roman" w:hAnsi="Times New Roman" w:cs="Times New Roman"/>
                <w:sz w:val="18"/>
                <w:szCs w:val="18"/>
              </w:rPr>
            </w:pPr>
          </w:p>
        </w:tc>
      </w:tr>
      <w:tr w:rsidR="00BA3605"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A3605" w:rsidRPr="00EA0D71" w:rsidRDefault="00BA360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OPSG Inventory of Operation Orders</w:t>
            </w:r>
            <w:r>
              <w:rPr>
                <w:rFonts w:ascii="Times New Roman" w:hAnsi="Times New Roman" w:cs="Times New Roman"/>
                <w:sz w:val="18"/>
                <w:szCs w:val="18"/>
              </w:rPr>
              <w:t xml:space="preserve"> </w:t>
            </w:r>
            <w:r w:rsidRPr="00EA0D71">
              <w:rPr>
                <w:rFonts w:ascii="Times New Roman" w:hAnsi="Times New Roman" w:cs="Times New Roman"/>
                <w:sz w:val="18"/>
                <w:szCs w:val="18"/>
              </w:rPr>
              <w:t>/</w:t>
            </w:r>
          </w:p>
          <w:p w:rsidR="00BA3605" w:rsidRPr="00EA0D71" w:rsidRDefault="00BA360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FEMA Form </w:t>
            </w:r>
            <w:r>
              <w:rPr>
                <w:rFonts w:ascii="Times New Roman" w:hAnsi="Times New Roman" w:cs="Times New Roman"/>
                <w:sz w:val="18"/>
                <w:szCs w:val="18"/>
              </w:rPr>
              <w:t>089-20</w:t>
            </w:r>
          </w:p>
        </w:tc>
        <w:tc>
          <w:tcPr>
            <w:tcW w:w="1240" w:type="dxa"/>
            <w:tcBorders>
              <w:top w:val="nil"/>
              <w:left w:val="nil"/>
              <w:bottom w:val="single" w:sz="8" w:space="0" w:color="auto"/>
              <w:right w:val="single" w:sz="8" w:space="0" w:color="auto"/>
            </w:tcBorders>
            <w:shd w:val="clear" w:color="auto" w:fill="auto"/>
            <w:vAlign w:val="bottom"/>
          </w:tcPr>
          <w:p w:rsidR="00BA3605" w:rsidRPr="00757122" w:rsidRDefault="00BA3605"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BA3605" w:rsidRPr="00757122" w:rsidRDefault="009F1737" w:rsidP="00BA510D">
            <w:pPr>
              <w:jc w:val="center"/>
              <w:rPr>
                <w:rFonts w:ascii="Times New Roman" w:hAnsi="Times New Roman" w:cs="Times New Roman"/>
                <w:sz w:val="18"/>
                <w:szCs w:val="18"/>
              </w:rPr>
            </w:pPr>
            <w:r>
              <w:rPr>
                <w:rFonts w:ascii="Times New Roman" w:hAnsi="Times New Roman" w:cs="Times New Roman"/>
                <w:sz w:val="18"/>
                <w:szCs w:val="18"/>
              </w:rPr>
              <w:t>2,808</w:t>
            </w:r>
          </w:p>
        </w:tc>
        <w:tc>
          <w:tcPr>
            <w:tcW w:w="1260" w:type="dxa"/>
            <w:tcBorders>
              <w:top w:val="nil"/>
              <w:left w:val="nil"/>
              <w:bottom w:val="single" w:sz="8" w:space="0" w:color="auto"/>
              <w:right w:val="single" w:sz="8" w:space="0" w:color="auto"/>
            </w:tcBorders>
            <w:shd w:val="clear" w:color="auto" w:fill="auto"/>
            <w:vAlign w:val="bottom"/>
          </w:tcPr>
          <w:p w:rsidR="00BA3605" w:rsidRPr="00757122" w:rsidRDefault="009F1737" w:rsidP="00BA510D">
            <w:pPr>
              <w:jc w:val="center"/>
              <w:rPr>
                <w:rFonts w:ascii="Times New Roman" w:hAnsi="Times New Roman" w:cs="Times New Roman"/>
                <w:sz w:val="18"/>
                <w:szCs w:val="18"/>
              </w:rPr>
            </w:pPr>
            <w:r>
              <w:rPr>
                <w:rFonts w:ascii="Times New Roman" w:hAnsi="Times New Roman" w:cs="Times New Roman"/>
                <w:sz w:val="18"/>
                <w:szCs w:val="18"/>
              </w:rPr>
              <w:t>+2,808</w:t>
            </w:r>
          </w:p>
        </w:tc>
        <w:tc>
          <w:tcPr>
            <w:tcW w:w="1400" w:type="dxa"/>
            <w:tcBorders>
              <w:top w:val="nil"/>
              <w:left w:val="nil"/>
              <w:bottom w:val="single" w:sz="8" w:space="0" w:color="auto"/>
              <w:right w:val="single" w:sz="8" w:space="0" w:color="auto"/>
            </w:tcBorders>
            <w:shd w:val="clear" w:color="auto" w:fill="auto"/>
            <w:vAlign w:val="bottom"/>
          </w:tcPr>
          <w:p w:rsidR="00BA3605" w:rsidRPr="00757122" w:rsidRDefault="00BA3605" w:rsidP="00BA510D">
            <w:pPr>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rsidR="00BA3605" w:rsidRPr="00757122" w:rsidRDefault="00BA3605" w:rsidP="00BA510D">
            <w:pPr>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rsidR="00BA3605" w:rsidRPr="00757122" w:rsidRDefault="00BA3605" w:rsidP="00BA510D">
            <w:pPr>
              <w:jc w:val="center"/>
              <w:rPr>
                <w:rFonts w:ascii="Times New Roman" w:hAnsi="Times New Roman" w:cs="Times New Roman"/>
                <w:sz w:val="18"/>
                <w:szCs w:val="18"/>
              </w:rPr>
            </w:pPr>
          </w:p>
        </w:tc>
      </w:tr>
      <w:tr w:rsidR="00562915"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r w:rsidR="009F1737">
              <w:rPr>
                <w:rFonts w:ascii="Times New Roman" w:hAnsi="Times New Roman" w:cs="Times New Roman"/>
                <w:b/>
                <w:bCs/>
                <w:sz w:val="18"/>
                <w:szCs w:val="18"/>
              </w:rPr>
              <w:t>25,038</w:t>
            </w:r>
          </w:p>
        </w:tc>
        <w:tc>
          <w:tcPr>
            <w:tcW w:w="1260" w:type="dxa"/>
            <w:tcBorders>
              <w:top w:val="nil"/>
              <w:left w:val="nil"/>
              <w:bottom w:val="single" w:sz="8" w:space="0" w:color="auto"/>
              <w:right w:val="single" w:sz="8" w:space="0" w:color="auto"/>
            </w:tcBorders>
            <w:shd w:val="clear" w:color="auto" w:fill="auto"/>
            <w:vAlign w:val="bottom"/>
          </w:tcPr>
          <w:p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r w:rsidR="009F1737">
              <w:rPr>
                <w:rFonts w:ascii="Times New Roman" w:hAnsi="Times New Roman" w:cs="Times New Roman"/>
                <w:b/>
                <w:bCs/>
                <w:sz w:val="18"/>
                <w:szCs w:val="18"/>
              </w:rPr>
              <w:t>+25,038</w:t>
            </w:r>
          </w:p>
        </w:tc>
        <w:tc>
          <w:tcPr>
            <w:tcW w:w="1400" w:type="dxa"/>
            <w:tcBorders>
              <w:top w:val="nil"/>
              <w:left w:val="nil"/>
              <w:bottom w:val="single" w:sz="8" w:space="0" w:color="auto"/>
              <w:right w:val="single" w:sz="8" w:space="0" w:color="auto"/>
            </w:tcBorders>
            <w:shd w:val="clear" w:color="auto" w:fill="auto"/>
            <w:vAlign w:val="bottom"/>
          </w:tcPr>
          <w:p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r w:rsidR="008F0AEE">
              <w:rPr>
                <w:rFonts w:ascii="Times New Roman" w:hAnsi="Times New Roman" w:cs="Times New Roman"/>
                <w:b/>
                <w:bCs/>
                <w:sz w:val="18"/>
                <w:szCs w:val="18"/>
              </w:rPr>
              <w:t>308,464</w:t>
            </w:r>
          </w:p>
        </w:tc>
        <w:tc>
          <w:tcPr>
            <w:tcW w:w="1420" w:type="dxa"/>
            <w:tcBorders>
              <w:top w:val="nil"/>
              <w:left w:val="nil"/>
              <w:bottom w:val="single" w:sz="8" w:space="0" w:color="auto"/>
              <w:right w:val="single" w:sz="8" w:space="0" w:color="auto"/>
            </w:tcBorders>
            <w:shd w:val="clear" w:color="auto" w:fill="auto"/>
            <w:vAlign w:val="bottom"/>
          </w:tcPr>
          <w:p w:rsidR="00562915" w:rsidRPr="00757122" w:rsidRDefault="008F0AEE" w:rsidP="00BA510D">
            <w:pPr>
              <w:jc w:val="center"/>
              <w:rPr>
                <w:rFonts w:ascii="Times New Roman" w:hAnsi="Times New Roman" w:cs="Times New Roman"/>
                <w:b/>
                <w:bCs/>
                <w:sz w:val="18"/>
                <w:szCs w:val="18"/>
              </w:rPr>
            </w:pPr>
            <w:r>
              <w:rPr>
                <w:rFonts w:ascii="Times New Roman" w:hAnsi="Times New Roman" w:cs="Times New Roman"/>
                <w:b/>
                <w:bCs/>
                <w:sz w:val="18"/>
                <w:szCs w:val="18"/>
              </w:rPr>
              <w:t>308,464</w:t>
            </w:r>
            <w:r w:rsidR="00562915" w:rsidRPr="00757122">
              <w:rPr>
                <w:rFonts w:ascii="Times New Roman" w:hAnsi="Times New Roman" w:cs="Times New Roman"/>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562915" w:rsidRPr="00757122" w:rsidRDefault="008F0AEE" w:rsidP="00BA510D">
            <w:pPr>
              <w:jc w:val="center"/>
              <w:rPr>
                <w:rFonts w:ascii="Times New Roman" w:hAnsi="Times New Roman" w:cs="Times New Roman"/>
                <w:b/>
                <w:bCs/>
                <w:sz w:val="18"/>
                <w:szCs w:val="18"/>
              </w:rPr>
            </w:pPr>
            <w:r>
              <w:rPr>
                <w:rFonts w:ascii="Times New Roman" w:hAnsi="Times New Roman" w:cs="Times New Roman"/>
                <w:b/>
                <w:bCs/>
                <w:sz w:val="18"/>
                <w:szCs w:val="18"/>
              </w:rPr>
              <w:t>0</w:t>
            </w:r>
            <w:r w:rsidR="00562915" w:rsidRPr="00757122">
              <w:rPr>
                <w:rFonts w:ascii="Times New Roman" w:hAnsi="Times New Roman" w:cs="Times New Roman"/>
                <w:b/>
                <w:bCs/>
                <w:sz w:val="18"/>
                <w:szCs w:val="18"/>
              </w:rPr>
              <w:t> </w:t>
            </w:r>
          </w:p>
        </w:tc>
      </w:tr>
    </w:tbl>
    <w:p w:rsidR="00590B88" w:rsidRDefault="00590B88" w:rsidP="00562915">
      <w:pPr>
        <w:rPr>
          <w:rFonts w:ascii="Times New Roman" w:hAnsi="Times New Roman" w:cs="Times New Roman"/>
          <w:b/>
          <w:bCs/>
          <w:i/>
        </w:rPr>
      </w:pPr>
    </w:p>
    <w:p w:rsidR="00562915" w:rsidRDefault="00562915" w:rsidP="00562915">
      <w:pPr>
        <w:rPr>
          <w:rFonts w:ascii="Times New Roman" w:hAnsi="Times New Roman" w:cs="Times New Roman"/>
          <w:b/>
          <w:bCs/>
          <w:i/>
        </w:rPr>
      </w:pPr>
      <w:r w:rsidRPr="006625E7">
        <w:rPr>
          <w:rFonts w:ascii="Times New Roman" w:hAnsi="Times New Roman" w:cs="Times New Roman"/>
          <w:b/>
          <w:bCs/>
          <w:i/>
        </w:rPr>
        <w:t>Explain:</w:t>
      </w:r>
    </w:p>
    <w:p w:rsidR="00A13699" w:rsidRDefault="00A13699" w:rsidP="00562915">
      <w:pPr>
        <w:rPr>
          <w:rFonts w:ascii="Times New Roman" w:eastAsia="Calibri" w:hAnsi="Times New Roman" w:cs="Times New Roman"/>
          <w:sz w:val="24"/>
          <w:szCs w:val="24"/>
        </w:rPr>
      </w:pPr>
      <w:r w:rsidRPr="00A13699">
        <w:rPr>
          <w:rFonts w:ascii="Times New Roman" w:eastAsia="Calibri" w:hAnsi="Times New Roman" w:cs="Times New Roman"/>
          <w:sz w:val="24"/>
          <w:szCs w:val="24"/>
        </w:rPr>
        <w:t>From the last OMB approval, OMB Co</w:t>
      </w:r>
      <w:r w:rsidR="00590B88">
        <w:rPr>
          <w:rFonts w:ascii="Times New Roman" w:eastAsia="Calibri" w:hAnsi="Times New Roman" w:cs="Times New Roman"/>
          <w:sz w:val="24"/>
          <w:szCs w:val="24"/>
        </w:rPr>
        <w:t>llection</w:t>
      </w:r>
      <w:r w:rsidRPr="00A13699">
        <w:rPr>
          <w:rFonts w:ascii="Times New Roman" w:eastAsia="Calibri" w:hAnsi="Times New Roman" w:cs="Times New Roman"/>
          <w:sz w:val="24"/>
          <w:szCs w:val="24"/>
        </w:rPr>
        <w:t xml:space="preserve"> 1660-0119, FEMA Preparedness Grants: Operation Stonegarden (OPSG) Collection was a stand-alone program and had its own PRA collection. This program has since been merged into the FEMA Preparedness Grants: Homeland Security Grant Program (HSGP) collection under OMB Co</w:t>
      </w:r>
      <w:r w:rsidR="00590B88">
        <w:rPr>
          <w:rFonts w:ascii="Times New Roman" w:eastAsia="Calibri" w:hAnsi="Times New Roman" w:cs="Times New Roman"/>
          <w:sz w:val="24"/>
          <w:szCs w:val="24"/>
        </w:rPr>
        <w:t>llection</w:t>
      </w:r>
      <w:r w:rsidRPr="00A13699">
        <w:rPr>
          <w:rFonts w:ascii="Times New Roman" w:eastAsia="Calibri" w:hAnsi="Times New Roman" w:cs="Times New Roman"/>
          <w:sz w:val="24"/>
          <w:szCs w:val="24"/>
        </w:rPr>
        <w:t xml:space="preserve"> 1660-0125 and as a result the burden hours have increased from 308,464 hours to 333,502 hours.  </w:t>
      </w:r>
    </w:p>
    <w:p w:rsidR="00590B88" w:rsidRDefault="00520C98" w:rsidP="00562915">
      <w:pPr>
        <w:rPr>
          <w:rFonts w:ascii="Times New Roman" w:eastAsia="Calibri" w:hAnsi="Times New Roman" w:cs="Times New Roman"/>
          <w:sz w:val="24"/>
          <w:szCs w:val="24"/>
        </w:rPr>
      </w:pPr>
      <w:r w:rsidRPr="00520C98">
        <w:rPr>
          <w:rFonts w:ascii="Times New Roman" w:eastAsia="Calibri" w:hAnsi="Times New Roman" w:cs="Times New Roman"/>
          <w:sz w:val="24"/>
          <w:szCs w:val="24"/>
        </w:rPr>
        <w:t xml:space="preserve">In 2009, OPSG was no longer its own program, the grant program has been incorporated into the HSGP grant and the forms used for the OPSG program has been included in the collection’s submission which has resulted in an increase of average burden hours.  </w:t>
      </w:r>
    </w:p>
    <w:p w:rsidR="00590B88" w:rsidRDefault="00590B88" w:rsidP="00562915">
      <w:pPr>
        <w:rPr>
          <w:rFonts w:ascii="Times New Roman" w:hAnsi="Times New Roman" w:cs="Times New Roman"/>
          <w:b/>
          <w:bCs/>
          <w:i/>
        </w:rPr>
      </w:pPr>
    </w:p>
    <w:p w:rsidR="00FC4ADC" w:rsidRPr="00907B8E" w:rsidRDefault="00FC4ADC" w:rsidP="00FC4ADC">
      <w:pPr>
        <w:rPr>
          <w:rFonts w:ascii="Times New Roman" w:eastAsia="Calibri" w:hAnsi="Times New Roman" w:cs="Times New Roman"/>
          <w:b/>
          <w:bCs/>
          <w:i/>
        </w:rPr>
      </w:pPr>
      <w:r w:rsidRPr="00907B8E">
        <w:rPr>
          <w:rFonts w:ascii="Times New Roman" w:eastAsia="Calibri" w:hAnsi="Times New Roman" w:cs="Times New Roman"/>
          <w:b/>
          <w:bCs/>
          <w:i/>
        </w:rPr>
        <w:lastRenderedPageBreak/>
        <w:t>Itemized Changes in Annual Cost Burden</w:t>
      </w:r>
    </w:p>
    <w:p w:rsidR="00FC4ADC" w:rsidRPr="00907B8E" w:rsidRDefault="00FC4ADC" w:rsidP="00FC4ADC">
      <w:pPr>
        <w:rPr>
          <w:rFonts w:ascii="Times New Roman" w:eastAsia="Calibri" w:hAnsi="Times New Roman" w:cs="Times New Roman"/>
          <w:bCs/>
          <w:i/>
        </w:rPr>
      </w:pPr>
      <w:r w:rsidRPr="00907B8E">
        <w:rPr>
          <w:rFonts w:ascii="Times New Roman" w:eastAsia="Calibri" w:hAnsi="Times New Roman" w:cs="Times New Roman"/>
          <w:b/>
          <w:bCs/>
          <w:i/>
        </w:rPr>
        <w:t>Explain:</w:t>
      </w:r>
      <w:r w:rsidRPr="00907B8E">
        <w:rPr>
          <w:rFonts w:ascii="Times New Roman" w:eastAsia="Calibri" w:hAnsi="Times New Roman" w:cs="Times New Roman"/>
          <w:bCs/>
          <w:i/>
        </w:rPr>
        <w:t xml:space="preserve"> </w:t>
      </w:r>
    </w:p>
    <w:p w:rsidR="00FC4ADC" w:rsidRDefault="00FC4ADC" w:rsidP="00FC4ADC">
      <w:pPr>
        <w:rPr>
          <w:rFonts w:ascii="Calibri" w:eastAsia="Calibri" w:hAnsi="Calibri" w:cs="Times New Roman"/>
          <w:b/>
          <w:bCs/>
        </w:rPr>
      </w:pPr>
      <w:r w:rsidRPr="00907B8E">
        <w:rPr>
          <w:rFonts w:ascii="Times New Roman" w:eastAsia="Calibri" w:hAnsi="Times New Roman" w:cs="Times New Roman"/>
          <w:bCs/>
          <w:sz w:val="24"/>
          <w:szCs w:val="24"/>
        </w:rPr>
        <w:t>There is no cost burden for this collection.</w:t>
      </w:r>
      <w:r w:rsidRPr="00907B8E">
        <w:rPr>
          <w:rFonts w:ascii="Calibri" w:eastAsia="Calibri" w:hAnsi="Calibri" w:cs="Times New Roman"/>
          <w:b/>
          <w:bCs/>
        </w:rPr>
        <w:fldChar w:fldCharType="begin"/>
      </w:r>
      <w:r w:rsidRPr="00907B8E">
        <w:rPr>
          <w:rFonts w:ascii="Calibri" w:eastAsia="Calibri" w:hAnsi="Calibri" w:cs="Times New Roman"/>
          <w:b/>
          <w:bCs/>
        </w:rPr>
        <w:instrText>ADVANCE \R 0.95</w:instrText>
      </w:r>
      <w:r w:rsidRPr="00907B8E">
        <w:rPr>
          <w:rFonts w:ascii="Calibri" w:eastAsia="Calibri" w:hAnsi="Calibri" w:cs="Times New Roman"/>
          <w:b/>
          <w:bCs/>
        </w:rPr>
        <w:fldChar w:fldCharType="end"/>
      </w:r>
    </w:p>
    <w:p w:rsidR="00074B86" w:rsidRPr="00074B86" w:rsidRDefault="00074B86" w:rsidP="00074B86">
      <w:pPr>
        <w:rPr>
          <w:rFonts w:ascii="Times New Roman" w:hAnsi="Times New Roman" w:cs="Times New Roman"/>
          <w:sz w:val="24"/>
          <w:szCs w:val="24"/>
        </w:rPr>
      </w:pPr>
      <w:bookmarkStart w:id="0" w:name="_GoBack"/>
      <w:bookmarkEnd w:id="0"/>
      <w:r w:rsidRPr="00590B88">
        <w:rPr>
          <w:rFonts w:ascii="Times New Roman" w:hAnsi="Times New Roman" w:cs="Times New Roman"/>
          <w:b/>
          <w:bCs/>
          <w:sz w:val="24"/>
          <w:szCs w:val="24"/>
        </w:rPr>
        <w:t>16.</w:t>
      </w:r>
      <w:r w:rsidRPr="00074B86">
        <w:rPr>
          <w:rFonts w:ascii="Times New Roman" w:hAnsi="Times New Roman" w:cs="Times New Roman"/>
          <w:b/>
          <w:bCs/>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074B86">
        <w:rPr>
          <w:rFonts w:ascii="Times New Roman" w:hAnsi="Times New Roman" w:cs="Times New Roman"/>
          <w:sz w:val="24"/>
          <w:szCs w:val="24"/>
        </w:rPr>
        <w:fldChar w:fldCharType="begin"/>
      </w:r>
      <w:r w:rsidRPr="00074B86">
        <w:rPr>
          <w:rFonts w:ascii="Times New Roman" w:hAnsi="Times New Roman" w:cs="Times New Roman"/>
          <w:sz w:val="24"/>
          <w:szCs w:val="24"/>
        </w:rPr>
        <w:instrText>ADVANCE \R 0.95</w:instrText>
      </w:r>
      <w:r w:rsidRPr="00074B86">
        <w:rPr>
          <w:rFonts w:ascii="Times New Roman" w:hAnsi="Times New Roman" w:cs="Times New Roman"/>
          <w:sz w:val="24"/>
          <w:szCs w:val="24"/>
        </w:rPr>
        <w:fldChar w:fldCharType="end"/>
      </w:r>
    </w:p>
    <w:p w:rsidR="00074B86" w:rsidRPr="00074B86" w:rsidRDefault="00074B86" w:rsidP="006256AB">
      <w:pPr>
        <w:spacing w:after="0" w:line="240" w:lineRule="auto"/>
        <w:rPr>
          <w:rFonts w:ascii="Times New Roman" w:eastAsia="Times New Roman" w:hAnsi="Times New Roman" w:cs="Times New Roman"/>
          <w:sz w:val="24"/>
          <w:szCs w:val="24"/>
        </w:rPr>
      </w:pPr>
      <w:r w:rsidRPr="00074B86">
        <w:rPr>
          <w:rFonts w:ascii="Times New Roman" w:eastAsia="Times New Roman" w:hAnsi="Times New Roman" w:cs="Times New Roman"/>
          <w:sz w:val="24"/>
          <w:szCs w:val="24"/>
        </w:rPr>
        <w:t>FEMA does not intend to employ the use of statistics or the publication thereof for this information collection.</w:t>
      </w:r>
    </w:p>
    <w:p w:rsidR="006256AB" w:rsidRDefault="006256AB" w:rsidP="006256AB">
      <w:pPr>
        <w:spacing w:after="0" w:line="240" w:lineRule="auto"/>
        <w:rPr>
          <w:rFonts w:ascii="Times New Roman" w:hAnsi="Times New Roman" w:cs="Times New Roman"/>
          <w:b/>
          <w:bCs/>
          <w:sz w:val="24"/>
          <w:szCs w:val="24"/>
        </w:rPr>
      </w:pPr>
    </w:p>
    <w:p w:rsidR="00074B86" w:rsidRPr="00074B86" w:rsidRDefault="00074B86" w:rsidP="006256AB">
      <w:pPr>
        <w:spacing w:after="0" w:line="240" w:lineRule="auto"/>
        <w:rPr>
          <w:rFonts w:ascii="Times New Roman" w:hAnsi="Times New Roman" w:cs="Times New Roman"/>
          <w:b/>
          <w:bCs/>
          <w:sz w:val="24"/>
          <w:szCs w:val="24"/>
        </w:rPr>
      </w:pPr>
      <w:r w:rsidRPr="00074B86">
        <w:rPr>
          <w:rFonts w:ascii="Times New Roman" w:hAnsi="Times New Roman" w:cs="Times New Roman"/>
          <w:b/>
          <w:bCs/>
          <w:sz w:val="24"/>
          <w:szCs w:val="24"/>
        </w:rPr>
        <w:fldChar w:fldCharType="begin"/>
      </w:r>
      <w:r w:rsidRPr="00074B86">
        <w:rPr>
          <w:rFonts w:ascii="Times New Roman" w:hAnsi="Times New Roman" w:cs="Times New Roman"/>
          <w:b/>
          <w:bCs/>
          <w:sz w:val="24"/>
          <w:szCs w:val="24"/>
        </w:rPr>
        <w:instrText>ADVANCE \R 0.95</w:instrText>
      </w:r>
      <w:r w:rsidRPr="00074B86">
        <w:rPr>
          <w:rFonts w:ascii="Times New Roman" w:hAnsi="Times New Roman" w:cs="Times New Roman"/>
          <w:b/>
          <w:bCs/>
          <w:sz w:val="24"/>
          <w:szCs w:val="24"/>
        </w:rPr>
        <w:fldChar w:fldCharType="end"/>
      </w:r>
      <w:r w:rsidRPr="00590B88">
        <w:rPr>
          <w:rFonts w:ascii="Times New Roman" w:hAnsi="Times New Roman" w:cs="Times New Roman"/>
          <w:b/>
          <w:bCs/>
          <w:sz w:val="24"/>
          <w:szCs w:val="24"/>
        </w:rPr>
        <w:t>17.</w:t>
      </w:r>
      <w:r w:rsidRPr="00074B86">
        <w:rPr>
          <w:rFonts w:ascii="Times New Roman" w:hAnsi="Times New Roman" w:cs="Times New Roman"/>
          <w:b/>
          <w:bCs/>
          <w:sz w:val="24"/>
          <w:szCs w:val="24"/>
        </w:rPr>
        <w:t xml:space="preserve">  If seeking approval not to display the expiration date for OMB approval of the information collection, explain reasons that display would be inappropriate.</w:t>
      </w:r>
    </w:p>
    <w:p w:rsidR="00074B86" w:rsidRPr="00074B86" w:rsidRDefault="00074B86" w:rsidP="00074B86">
      <w:pPr>
        <w:spacing w:after="0" w:line="240" w:lineRule="auto"/>
        <w:rPr>
          <w:rFonts w:ascii="Times New Roman" w:eastAsia="Times New Roman" w:hAnsi="Times New Roman" w:cs="Times New Roman"/>
          <w:sz w:val="24"/>
          <w:szCs w:val="24"/>
        </w:rPr>
      </w:pPr>
      <w:r w:rsidRPr="00074B86">
        <w:rPr>
          <w:rFonts w:ascii="Times New Roman" w:eastAsia="Times New Roman" w:hAnsi="Times New Roman" w:cs="Times New Roman"/>
          <w:sz w:val="24"/>
          <w:szCs w:val="24"/>
        </w:rPr>
        <w:t xml:space="preserve">FEMA </w:t>
      </w:r>
      <w:r w:rsidRPr="00074B86">
        <w:rPr>
          <w:rFonts w:ascii="Times New Roman" w:eastAsia="Times New Roman" w:hAnsi="Times New Roman" w:cs="Times New Roman"/>
          <w:b/>
          <w:bCs/>
          <w:color w:val="000000"/>
          <w:sz w:val="24"/>
          <w:szCs w:val="24"/>
        </w:rPr>
        <w:fldChar w:fldCharType="begin"/>
      </w:r>
      <w:r w:rsidRPr="00074B86">
        <w:rPr>
          <w:rFonts w:ascii="Times New Roman" w:eastAsia="Times New Roman" w:hAnsi="Times New Roman" w:cs="Times New Roman"/>
          <w:b/>
          <w:bCs/>
          <w:color w:val="000000"/>
          <w:sz w:val="24"/>
          <w:szCs w:val="24"/>
        </w:rPr>
        <w:instrText>ADVANCE \R 0.95</w:instrText>
      </w:r>
      <w:r w:rsidRPr="00074B86">
        <w:rPr>
          <w:rFonts w:ascii="Times New Roman" w:eastAsia="Times New Roman" w:hAnsi="Times New Roman" w:cs="Times New Roman"/>
          <w:b/>
          <w:bCs/>
          <w:color w:val="000000"/>
          <w:sz w:val="24"/>
          <w:szCs w:val="24"/>
        </w:rPr>
        <w:fldChar w:fldCharType="end"/>
      </w:r>
      <w:r w:rsidRPr="00074B86">
        <w:rPr>
          <w:rFonts w:ascii="Times New Roman" w:eastAsia="Times New Roman" w:hAnsi="Times New Roman" w:cs="Times New Roman"/>
          <w:sz w:val="24"/>
          <w:szCs w:val="24"/>
        </w:rPr>
        <w:t xml:space="preserve"> will display the expiration date for OMB approval of this information collection.</w:t>
      </w:r>
    </w:p>
    <w:p w:rsidR="00074B86" w:rsidRPr="00074B86" w:rsidRDefault="00074B86" w:rsidP="00074B86">
      <w:pPr>
        <w:spacing w:after="0" w:line="240" w:lineRule="auto"/>
        <w:rPr>
          <w:rFonts w:ascii="Times New Roman" w:eastAsia="Times New Roman" w:hAnsi="Times New Roman" w:cs="Times New Roman"/>
          <w:b/>
          <w:bCs/>
          <w:color w:val="000000"/>
          <w:sz w:val="24"/>
          <w:szCs w:val="24"/>
        </w:rPr>
      </w:pPr>
    </w:p>
    <w:p w:rsidR="00074B86" w:rsidRPr="00074B86" w:rsidRDefault="00074B86" w:rsidP="00074B86">
      <w:pPr>
        <w:rPr>
          <w:rFonts w:ascii="Times New Roman" w:eastAsia="Times New Roman" w:hAnsi="Times New Roman" w:cs="Times New Roman"/>
          <w:b/>
          <w:bCs/>
          <w:sz w:val="24"/>
          <w:szCs w:val="24"/>
        </w:rPr>
      </w:pPr>
      <w:r w:rsidRPr="00074B86">
        <w:rPr>
          <w:rFonts w:ascii="Times New Roman" w:hAnsi="Times New Roman" w:cs="Times New Roman"/>
          <w:b/>
          <w:bCs/>
          <w:sz w:val="24"/>
          <w:szCs w:val="24"/>
        </w:rPr>
        <w:fldChar w:fldCharType="begin"/>
      </w:r>
      <w:r w:rsidRPr="00074B86">
        <w:rPr>
          <w:rFonts w:ascii="Times New Roman" w:hAnsi="Times New Roman" w:cs="Times New Roman"/>
          <w:b/>
          <w:bCs/>
          <w:sz w:val="24"/>
          <w:szCs w:val="24"/>
        </w:rPr>
        <w:instrText>ADVANCE \R 0.95</w:instrText>
      </w:r>
      <w:r w:rsidRPr="00074B86">
        <w:rPr>
          <w:rFonts w:ascii="Times New Roman" w:hAnsi="Times New Roman" w:cs="Times New Roman"/>
          <w:b/>
          <w:bCs/>
          <w:sz w:val="24"/>
          <w:szCs w:val="24"/>
        </w:rPr>
        <w:fldChar w:fldCharType="end"/>
      </w:r>
      <w:r w:rsidRPr="00590B88">
        <w:rPr>
          <w:rFonts w:ascii="Times New Roman" w:eastAsia="Times New Roman" w:hAnsi="Times New Roman" w:cs="Times New Roman"/>
          <w:b/>
          <w:bCs/>
          <w:sz w:val="24"/>
          <w:szCs w:val="24"/>
        </w:rPr>
        <w:t>18.</w:t>
      </w:r>
      <w:r w:rsidRPr="00074B86">
        <w:rPr>
          <w:rFonts w:ascii="Times New Roman" w:eastAsia="Times New Roman" w:hAnsi="Times New Roman" w:cs="Times New Roman"/>
          <w:b/>
          <w:bCs/>
          <w:sz w:val="24"/>
          <w:szCs w:val="24"/>
        </w:rPr>
        <w:t xml:space="preserve">  Explain each exception to the certification statement identified in Item 19 “Certification for Paperwork Reduction Act Submissions,” of OMB Form 83-I.</w:t>
      </w:r>
    </w:p>
    <w:p w:rsidR="00074B86" w:rsidRPr="00074B86" w:rsidRDefault="00074B86" w:rsidP="00074B86">
      <w:pPr>
        <w:spacing w:after="0" w:line="240" w:lineRule="auto"/>
        <w:rPr>
          <w:rFonts w:ascii="Times New Roman" w:eastAsia="Times New Roman" w:hAnsi="Times New Roman" w:cs="Times New Roman"/>
          <w:sz w:val="24"/>
          <w:szCs w:val="24"/>
        </w:rPr>
      </w:pPr>
      <w:r w:rsidRPr="00074B86">
        <w:rPr>
          <w:rFonts w:ascii="Times New Roman" w:eastAsia="Times New Roman" w:hAnsi="Times New Roman" w:cs="Times New Roman"/>
          <w:color w:val="000000"/>
          <w:sz w:val="24"/>
          <w:szCs w:val="24"/>
        </w:rPr>
        <w:t xml:space="preserve">FEMA </w:t>
      </w:r>
      <w:r w:rsidRPr="00074B86">
        <w:rPr>
          <w:rFonts w:ascii="Times New Roman" w:eastAsia="Times New Roman" w:hAnsi="Times New Roman" w:cs="Times New Roman"/>
          <w:sz w:val="24"/>
          <w:szCs w:val="24"/>
        </w:rPr>
        <w:t>does not request an exception to the certification of this information collection.</w:t>
      </w:r>
    </w:p>
    <w:p w:rsidR="00074B86" w:rsidRPr="00074B86" w:rsidRDefault="00074B86" w:rsidP="00074B86">
      <w:pPr>
        <w:spacing w:after="0" w:line="240" w:lineRule="auto"/>
        <w:rPr>
          <w:rFonts w:ascii="Times New Roman" w:eastAsia="Times New Roman" w:hAnsi="Times New Roman" w:cs="Times New Roman"/>
          <w:sz w:val="24"/>
          <w:szCs w:val="24"/>
        </w:rPr>
      </w:pPr>
    </w:p>
    <w:p w:rsidR="00074B86" w:rsidRPr="00074B86" w:rsidRDefault="00074B86" w:rsidP="00074B86">
      <w:pPr>
        <w:tabs>
          <w:tab w:val="left" w:pos="-720"/>
        </w:tabs>
        <w:suppressAutoHyphens/>
        <w:spacing w:after="0" w:line="240" w:lineRule="auto"/>
        <w:rPr>
          <w:rFonts w:ascii="Times New Roman" w:eastAsia="Times New Roman" w:hAnsi="Times New Roman" w:cs="Times New Roman"/>
          <w:b/>
          <w:sz w:val="28"/>
          <w:szCs w:val="24"/>
        </w:rPr>
      </w:pPr>
      <w:r w:rsidRPr="00590B88">
        <w:rPr>
          <w:rFonts w:ascii="Times New Roman" w:eastAsia="Times New Roman" w:hAnsi="Times New Roman" w:cs="Times New Roman"/>
          <w:b/>
          <w:sz w:val="28"/>
          <w:szCs w:val="24"/>
        </w:rPr>
        <w:t>B.  Collections</w:t>
      </w:r>
      <w:r w:rsidRPr="00074B86">
        <w:rPr>
          <w:rFonts w:ascii="Times New Roman" w:eastAsia="Times New Roman" w:hAnsi="Times New Roman" w:cs="Times New Roman"/>
          <w:b/>
          <w:sz w:val="28"/>
          <w:szCs w:val="24"/>
        </w:rPr>
        <w:t xml:space="preserve"> of Information Employing Statistical Methods.</w:t>
      </w:r>
    </w:p>
    <w:p w:rsidR="00074B86" w:rsidRPr="00074B86" w:rsidRDefault="00074B86" w:rsidP="00074B86">
      <w:pPr>
        <w:tabs>
          <w:tab w:val="left" w:pos="-720"/>
        </w:tabs>
        <w:suppressAutoHyphens/>
        <w:spacing w:after="0" w:line="240" w:lineRule="auto"/>
        <w:rPr>
          <w:rFonts w:ascii="Times New Roman" w:eastAsia="Times New Roman" w:hAnsi="Times New Roman" w:cs="Times New Roman"/>
          <w:sz w:val="24"/>
          <w:szCs w:val="24"/>
        </w:rPr>
      </w:pPr>
    </w:p>
    <w:p w:rsidR="00074B86" w:rsidRPr="00074B86" w:rsidRDefault="00074B86" w:rsidP="00074B86">
      <w:pPr>
        <w:tabs>
          <w:tab w:val="left" w:pos="-720"/>
        </w:tabs>
        <w:suppressAutoHyphens/>
        <w:spacing w:after="0" w:line="240" w:lineRule="auto"/>
        <w:rPr>
          <w:rFonts w:ascii="Times New Roman" w:eastAsia="Times New Roman" w:hAnsi="Times New Roman" w:cs="Times New Roman"/>
          <w:sz w:val="24"/>
          <w:szCs w:val="24"/>
        </w:rPr>
      </w:pPr>
      <w:r w:rsidRPr="00074B86">
        <w:rPr>
          <w:rFonts w:ascii="Times New Roman" w:eastAsia="Times New Roman" w:hAnsi="Times New Roman" w:cs="Times New Roman"/>
          <w:sz w:val="24"/>
          <w:szCs w:val="24"/>
        </w:rPr>
        <w:t>There is no statistical methodology involved in this collection.</w:t>
      </w:r>
      <w:r w:rsidRPr="00074B86">
        <w:rPr>
          <w:rFonts w:ascii="Times New Roman" w:eastAsia="Times New Roman" w:hAnsi="Times New Roman" w:cs="Times New Roman"/>
          <w:sz w:val="24"/>
          <w:szCs w:val="24"/>
        </w:rPr>
        <w:fldChar w:fldCharType="begin"/>
      </w:r>
      <w:r w:rsidRPr="00074B86">
        <w:rPr>
          <w:rFonts w:ascii="Times New Roman" w:eastAsia="Times New Roman" w:hAnsi="Times New Roman" w:cs="Times New Roman"/>
          <w:sz w:val="24"/>
          <w:szCs w:val="24"/>
        </w:rPr>
        <w:instrText>ADVANCE \R 0.95</w:instrText>
      </w:r>
      <w:r w:rsidRPr="00074B86">
        <w:rPr>
          <w:rFonts w:ascii="Times New Roman" w:eastAsia="Times New Roman" w:hAnsi="Times New Roman" w:cs="Times New Roman"/>
          <w:sz w:val="24"/>
          <w:szCs w:val="24"/>
        </w:rPr>
        <w:fldChar w:fldCharType="end"/>
      </w:r>
      <w:r w:rsidRPr="00074B86">
        <w:rPr>
          <w:rFonts w:ascii="Times New Roman" w:eastAsia="Times New Roman" w:hAnsi="Times New Roman" w:cs="Times New Roman"/>
          <w:sz w:val="24"/>
          <w:szCs w:val="24"/>
        </w:rPr>
        <w:fldChar w:fldCharType="begin"/>
      </w:r>
      <w:r w:rsidRPr="00074B86">
        <w:rPr>
          <w:rFonts w:ascii="Times New Roman" w:eastAsia="Times New Roman" w:hAnsi="Times New Roman" w:cs="Times New Roman"/>
          <w:sz w:val="24"/>
          <w:szCs w:val="24"/>
        </w:rPr>
        <w:instrText>ADVANCE \R 0.95</w:instrText>
      </w:r>
      <w:r w:rsidRPr="00074B86">
        <w:rPr>
          <w:rFonts w:ascii="Times New Roman" w:eastAsia="Times New Roman" w:hAnsi="Times New Roman" w:cs="Times New Roman"/>
          <w:sz w:val="24"/>
          <w:szCs w:val="24"/>
        </w:rPr>
        <w:fldChar w:fldCharType="end"/>
      </w:r>
      <w:r w:rsidRPr="00074B86">
        <w:rPr>
          <w:rFonts w:ascii="Times New Roman" w:eastAsia="Times New Roman" w:hAnsi="Times New Roman" w:cs="Times New Roman"/>
          <w:sz w:val="24"/>
          <w:szCs w:val="24"/>
        </w:rPr>
        <w:tab/>
      </w:r>
    </w:p>
    <w:p w:rsidR="00562915" w:rsidRPr="006625E7" w:rsidRDefault="00562915" w:rsidP="00074B86">
      <w:pPr>
        <w:rPr>
          <w:rFonts w:ascii="Times New Roman" w:hAnsi="Times New Roman" w:cs="Times New Roman"/>
          <w:sz w:val="24"/>
          <w:szCs w:val="24"/>
        </w:rPr>
      </w:pPr>
    </w:p>
    <w:sectPr w:rsidR="00562915" w:rsidRPr="006625E7">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72B" w:rsidRDefault="0074572B">
      <w:pPr>
        <w:spacing w:after="0" w:line="240" w:lineRule="auto"/>
      </w:pPr>
      <w:r>
        <w:separator/>
      </w:r>
    </w:p>
  </w:endnote>
  <w:endnote w:type="continuationSeparator" w:id="0">
    <w:p w:rsidR="0074572B" w:rsidRDefault="0074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72B" w:rsidRDefault="0074572B" w:rsidP="00BA51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572B" w:rsidRDefault="007457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72B" w:rsidRDefault="0074572B" w:rsidP="00BA51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4ADC">
      <w:rPr>
        <w:rStyle w:val="PageNumber"/>
        <w:noProof/>
      </w:rPr>
      <w:t>1</w:t>
    </w:r>
    <w:r>
      <w:rPr>
        <w:rStyle w:val="PageNumber"/>
      </w:rPr>
      <w:fldChar w:fldCharType="end"/>
    </w:r>
  </w:p>
  <w:p w:rsidR="0074572B" w:rsidRDefault="007457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72B" w:rsidRDefault="0074572B">
      <w:pPr>
        <w:spacing w:after="0" w:line="240" w:lineRule="auto"/>
      </w:pPr>
      <w:r>
        <w:separator/>
      </w:r>
    </w:p>
  </w:footnote>
  <w:footnote w:type="continuationSeparator" w:id="0">
    <w:p w:rsidR="0074572B" w:rsidRDefault="007457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A2A"/>
    <w:multiLevelType w:val="multilevel"/>
    <w:tmpl w:val="426C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4B8221D2"/>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40C42"/>
    <w:rsid w:val="00042899"/>
    <w:rsid w:val="00074B86"/>
    <w:rsid w:val="000C107E"/>
    <w:rsid w:val="000C6876"/>
    <w:rsid w:val="000E75D9"/>
    <w:rsid w:val="00106954"/>
    <w:rsid w:val="001142CE"/>
    <w:rsid w:val="00152180"/>
    <w:rsid w:val="00210F62"/>
    <w:rsid w:val="002B2B7C"/>
    <w:rsid w:val="00317AE6"/>
    <w:rsid w:val="003218EA"/>
    <w:rsid w:val="003C1CF1"/>
    <w:rsid w:val="003C3F58"/>
    <w:rsid w:val="004367DB"/>
    <w:rsid w:val="004C7AF9"/>
    <w:rsid w:val="004D33FD"/>
    <w:rsid w:val="00520C98"/>
    <w:rsid w:val="00562915"/>
    <w:rsid w:val="00590B88"/>
    <w:rsid w:val="00596AB9"/>
    <w:rsid w:val="005E6793"/>
    <w:rsid w:val="006256AB"/>
    <w:rsid w:val="006625E7"/>
    <w:rsid w:val="006753D9"/>
    <w:rsid w:val="006E447C"/>
    <w:rsid w:val="007103B8"/>
    <w:rsid w:val="0074572B"/>
    <w:rsid w:val="00757122"/>
    <w:rsid w:val="007D530A"/>
    <w:rsid w:val="00825962"/>
    <w:rsid w:val="0082757C"/>
    <w:rsid w:val="00860EC4"/>
    <w:rsid w:val="008F0AEE"/>
    <w:rsid w:val="008F5CCA"/>
    <w:rsid w:val="009760D8"/>
    <w:rsid w:val="009F1737"/>
    <w:rsid w:val="00A13699"/>
    <w:rsid w:val="00A40A4D"/>
    <w:rsid w:val="00A414EF"/>
    <w:rsid w:val="00A7345B"/>
    <w:rsid w:val="00AB1B3D"/>
    <w:rsid w:val="00AC5524"/>
    <w:rsid w:val="00B109E6"/>
    <w:rsid w:val="00B77B46"/>
    <w:rsid w:val="00B92B09"/>
    <w:rsid w:val="00BA3605"/>
    <w:rsid w:val="00BA510D"/>
    <w:rsid w:val="00BB543D"/>
    <w:rsid w:val="00BE42FA"/>
    <w:rsid w:val="00C30BBD"/>
    <w:rsid w:val="00D17FF9"/>
    <w:rsid w:val="00DD4A96"/>
    <w:rsid w:val="00E3309A"/>
    <w:rsid w:val="00E404D4"/>
    <w:rsid w:val="00EA0D71"/>
    <w:rsid w:val="00ED262A"/>
    <w:rsid w:val="00F06D61"/>
    <w:rsid w:val="00F6232E"/>
    <w:rsid w:val="00FC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F06D61"/>
    <w:pPr>
      <w:ind w:left="720"/>
      <w:contextualSpacing/>
    </w:pPr>
  </w:style>
  <w:style w:type="paragraph" w:styleId="BalloonText">
    <w:name w:val="Balloon Text"/>
    <w:basedOn w:val="Normal"/>
    <w:link w:val="BalloonTextChar"/>
    <w:uiPriority w:val="99"/>
    <w:semiHidden/>
    <w:unhideWhenUsed/>
    <w:rsid w:val="00745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7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F06D61"/>
    <w:pPr>
      <w:ind w:left="720"/>
      <w:contextualSpacing/>
    </w:pPr>
  </w:style>
  <w:style w:type="paragraph" w:styleId="BalloonText">
    <w:name w:val="Balloon Text"/>
    <w:basedOn w:val="Normal"/>
    <w:link w:val="BalloonTextChar"/>
    <w:uiPriority w:val="99"/>
    <w:semiHidden/>
    <w:unhideWhenUsed/>
    <w:rsid w:val="00745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7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ma.gov/government/grant/index.s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hseep.dhs.gov" TargetMode="External"/><Relationship Id="rId17" Type="http://schemas.openxmlformats.org/officeDocument/2006/relationships/hyperlink" Target="http://www.bls.gov" TargetMode="External"/><Relationship Id="rId2" Type="http://schemas.openxmlformats.org/officeDocument/2006/relationships/numbering" Target="numbering.xml"/><Relationship Id="rId16" Type="http://schemas.openxmlformats.org/officeDocument/2006/relationships/hyperlink" Target="https://www.reporting.odp.dh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seep.dhs.gov" TargetMode="External"/><Relationship Id="rId5" Type="http://schemas.openxmlformats.org/officeDocument/2006/relationships/settings" Target="settings.xml"/><Relationship Id="rId15" Type="http://schemas.openxmlformats.org/officeDocument/2006/relationships/hyperlink" Target="https://portal.fema.gov" TargetMode="External"/><Relationship Id="rId10" Type="http://schemas.openxmlformats.org/officeDocument/2006/relationships/hyperlink" Target="http://www.fema.gov/government/grant/hsgp/index.s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ema.gov/government/grant/hsgp/index.shtm" TargetMode="External"/><Relationship Id="rId14"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9ABD-9474-4999-B887-2257B93E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17</Pages>
  <Words>5646</Words>
  <Characters>32183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35</cp:revision>
  <cp:lastPrinted>2013-11-22T19:34:00Z</cp:lastPrinted>
  <dcterms:created xsi:type="dcterms:W3CDTF">2013-07-18T19:15:00Z</dcterms:created>
  <dcterms:modified xsi:type="dcterms:W3CDTF">2014-02-21T14:43:00Z</dcterms:modified>
</cp:coreProperties>
</file>