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5A" w:rsidRDefault="00A24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A2435A" w:rsidRDefault="00A2435A">
      <w:pPr>
        <w:pStyle w:val="Heading1"/>
        <w:rPr>
          <w:color w:val="0000FF"/>
        </w:rPr>
      </w:pPr>
      <w:r>
        <w:rPr>
          <w:color w:val="0000FF"/>
        </w:rPr>
        <w:t>Rent Schedule – Low Rent Housing</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FF"/>
          <w:sz w:val="24"/>
        </w:rPr>
      </w:pPr>
      <w:r>
        <w:rPr>
          <w:rFonts w:ascii="Helvetica" w:hAnsi="Helvetica"/>
          <w:b/>
          <w:color w:val="0000FF"/>
          <w:sz w:val="24"/>
        </w:rPr>
        <w:t>OMB Control Number 2502-0012</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FF"/>
          <w:sz w:val="24"/>
        </w:rPr>
      </w:pPr>
      <w:r>
        <w:rPr>
          <w:rFonts w:ascii="Helvetica" w:hAnsi="Helvetica"/>
          <w:b/>
          <w:color w:val="0000FF"/>
          <w:sz w:val="24"/>
        </w:rPr>
        <w:t>(</w:t>
      </w:r>
      <w:proofErr w:type="gramStart"/>
      <w:r w:rsidR="00595EC6">
        <w:rPr>
          <w:rFonts w:ascii="Helvetica" w:hAnsi="Helvetica"/>
          <w:b/>
          <w:color w:val="0000FF"/>
          <w:sz w:val="24"/>
        </w:rPr>
        <w:t>f</w:t>
      </w:r>
      <w:r>
        <w:rPr>
          <w:rFonts w:ascii="Helvetica" w:hAnsi="Helvetica"/>
          <w:b/>
          <w:color w:val="0000FF"/>
          <w:sz w:val="24"/>
        </w:rPr>
        <w:t>orm</w:t>
      </w:r>
      <w:proofErr w:type="gramEnd"/>
      <w:r>
        <w:rPr>
          <w:rFonts w:ascii="Helvetica" w:hAnsi="Helvetica"/>
          <w:b/>
          <w:color w:val="0000FF"/>
          <w:sz w:val="24"/>
        </w:rPr>
        <w:t xml:space="preserve"> HUD-92458)</w:t>
      </w:r>
    </w:p>
    <w:p w:rsidR="00A2435A" w:rsidRDefault="00A243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DA5426" w:rsidRPr="00D533F9" w:rsidRDefault="00DA5426" w:rsidP="00DA5426">
      <w:pPr>
        <w:pStyle w:val="ListParagraph"/>
        <w:numPr>
          <w:ilvl w:val="0"/>
          <w:numId w:val="11"/>
        </w:numPr>
        <w:rPr>
          <w:b/>
        </w:rPr>
      </w:pPr>
      <w:r w:rsidRPr="00D533F9">
        <w:rPr>
          <w:b/>
        </w:rPr>
        <w:t>Justification</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t xml:space="preserve">1.  </w:t>
      </w:r>
      <w:r w:rsidRPr="00D533F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Certain Federal statutes and regulations require the Department to review rents and/or changes for all projects either insured or held by HUD, except for specified unsubsidized projects.  These regulations also require the Department’s approval of all principals in HUD insured and financed projects.  The form HUD-92458, Rent Schedule Low Rent Housing, serves both of these purposes by documenting rents and changes hat the Department approves, and by requiring owners to provide a current listing of their project’s principals.  The information is being collected in accordance with Section 207 of the National Housing Act.  Regulations are found at 24 CFR 245.305, 310, 315, 320, 325, 330 and 24 CFR 246.21, 22</w:t>
      </w:r>
      <w:proofErr w:type="gramStart"/>
      <w:r w:rsidRPr="00D533F9">
        <w:t>,30</w:t>
      </w:r>
      <w:proofErr w:type="gramEnd"/>
      <w:r w:rsidRPr="00D533F9">
        <w:t>, and Chapter 7 of HUD Handbook 4350.1 REV-1, which are attached.</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2.  Indicate how, by whom, and for what purpose the information is to be used.  Except for a new collection, indicate the actual use the agency has made of the information received from the current collection.</w:t>
      </w:r>
    </w:p>
    <w:p w:rsidR="00DA5426" w:rsidRPr="00D533F9" w:rsidRDefault="00DA5426" w:rsidP="00DA5426">
      <w:pPr>
        <w:pStyle w:val="ListParagraph"/>
        <w:ind w:left="360" w:hanging="360"/>
        <w:rPr>
          <w:b/>
        </w:rPr>
      </w:pPr>
    </w:p>
    <w:p w:rsidR="00C963C9" w:rsidRDefault="00DA5426" w:rsidP="00C963C9">
      <w:pPr>
        <w:pStyle w:val="ListParagraph"/>
        <w:ind w:left="360"/>
      </w:pPr>
      <w:r w:rsidRPr="00D533F9">
        <w:t>Project owners request an adjustment to authorized project rent on form HUD-92458 to address (1) Rent Increases, (2) Utility Allowance Changes; and (3) Upon expiration of the Section 8 contract.  If the requested new rents are less than or equal to the Maximum Allowable Monthly rent Potential (as previously approved by the Department on the most recent Rent Computation Worksheet), owners need only submit a completed form HUD-92458.  If the proposed new rents exceed the Maximum Allowable Monthly Rent Potential, owners complete columns one and two of form HUD-92458 and explain their proposed rents in accompanying documentation.</w:t>
      </w:r>
    </w:p>
    <w:p w:rsidR="00C963C9" w:rsidRDefault="00C963C9" w:rsidP="00C963C9">
      <w:pPr>
        <w:pStyle w:val="ListParagraph"/>
        <w:ind w:left="360"/>
      </w:pPr>
    </w:p>
    <w:p w:rsidR="00C963C9" w:rsidRPr="00C963C9" w:rsidRDefault="00C963C9" w:rsidP="00C963C9">
      <w:pPr>
        <w:pStyle w:val="ListParagraph"/>
        <w:ind w:left="360"/>
      </w:pPr>
      <w:r w:rsidRPr="00C963C9">
        <w:t xml:space="preserve">There </w:t>
      </w:r>
      <w:r>
        <w:t xml:space="preserve">has been a decrease in the number of respondents </w:t>
      </w:r>
      <w:r w:rsidRPr="00C963C9">
        <w:t>report</w:t>
      </w:r>
      <w:r w:rsidR="00B80E16">
        <w:t>ing</w:t>
      </w:r>
      <w:r w:rsidRPr="00C963C9">
        <w:t xml:space="preserve"> project data in HUD</w:t>
      </w:r>
      <w:r w:rsidR="00B80E16">
        <w:t>’s</w:t>
      </w:r>
      <w:r w:rsidRPr="00C963C9">
        <w:t xml:space="preserve"> </w:t>
      </w:r>
      <w:proofErr w:type="spellStart"/>
      <w:r w:rsidR="0021106A">
        <w:t>i</w:t>
      </w:r>
      <w:r w:rsidRPr="00C963C9">
        <w:t>REMS</w:t>
      </w:r>
      <w:proofErr w:type="spellEnd"/>
      <w:r w:rsidRPr="00C963C9">
        <w:t xml:space="preserve"> system.  </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A5426" w:rsidRPr="00D533F9" w:rsidRDefault="00DA5426" w:rsidP="00DA5426">
      <w:pPr>
        <w:pStyle w:val="ListParagraph"/>
        <w:ind w:left="360" w:hanging="360"/>
      </w:pPr>
    </w:p>
    <w:p w:rsidR="00C963C9" w:rsidRDefault="00C963C9" w:rsidP="00C963C9">
      <w:pPr>
        <w:pStyle w:val="BodyTextIndent"/>
        <w:ind w:left="360"/>
        <w:rPr>
          <w:bCs/>
        </w:rPr>
      </w:pPr>
      <w:r w:rsidRPr="00C963C9">
        <w:rPr>
          <w:bCs/>
        </w:rPr>
        <w:t>HUD and the Office of Housing are undergoing a transformation of the Information of Tech</w:t>
      </w:r>
      <w:r>
        <w:rPr>
          <w:bCs/>
        </w:rPr>
        <w:t xml:space="preserve">nology (IT) infrastructure.  </w:t>
      </w:r>
      <w:r w:rsidRPr="00C963C9">
        <w:rPr>
          <w:bCs/>
        </w:rPr>
        <w:t xml:space="preserve">Until the IT transformation has materialized, it is difficult to establish a viable and sustainable electronic intake process.  </w:t>
      </w:r>
    </w:p>
    <w:p w:rsidR="00C963C9" w:rsidRDefault="00C963C9" w:rsidP="00C963C9">
      <w:pPr>
        <w:pStyle w:val="BodyTextIndent"/>
        <w:ind w:left="360"/>
        <w:rPr>
          <w:bCs/>
        </w:rPr>
      </w:pPr>
    </w:p>
    <w:p w:rsidR="00DA5426" w:rsidRPr="00D533F9" w:rsidRDefault="00C963C9" w:rsidP="00C963C9">
      <w:pPr>
        <w:pStyle w:val="BodyTextIndent"/>
        <w:ind w:left="360"/>
      </w:pPr>
      <w:r>
        <w:t xml:space="preserve">The </w:t>
      </w:r>
      <w:r w:rsidR="00DA5426" w:rsidRPr="00D533F9">
        <w:t xml:space="preserve">Department continues to consider alternative electronic means of reducing public burden, </w:t>
      </w:r>
      <w:r>
        <w:t xml:space="preserve">however, </w:t>
      </w:r>
      <w:r w:rsidR="00DA5426" w:rsidRPr="00D533F9">
        <w:t>the necessity of submitting supporting documentation renders such alternatives impractical at present.  For example, for a utility allowance increase request the owner/agent must submit copies of utility bills, etc. in support of a utility allowance increase.</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4.  Describe efforts to identify duplication.  Show specifically why any similar information already available cannot be used or modified for use for the purposes described in Item 2 above.</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The information requested on these documents is not duplicated within the Department’s records.</w:t>
      </w:r>
    </w:p>
    <w:p w:rsidR="00DA5426" w:rsidRPr="00D533F9" w:rsidRDefault="00DA5426" w:rsidP="00DA5426">
      <w:pPr>
        <w:pStyle w:val="ListParagraph"/>
        <w:ind w:left="360" w:hanging="360"/>
      </w:pPr>
    </w:p>
    <w:p w:rsidR="00DA5426" w:rsidRPr="00D533F9" w:rsidRDefault="00DA5426" w:rsidP="00DA5426">
      <w:pPr>
        <w:pStyle w:val="ListParagraph"/>
        <w:ind w:left="360" w:hanging="360"/>
      </w:pPr>
      <w:r w:rsidRPr="00D533F9">
        <w:rPr>
          <w:b/>
        </w:rPr>
        <w:t>5.  If the collection of information impacts small businesses or other small entities (Item 5 of OMB form 83-I) describe any methods used to minimize burden.</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This information collection does not involve small businesses.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 xml:space="preserve">6.  </w:t>
      </w:r>
      <w:r>
        <w:rPr>
          <w:b/>
        </w:rPr>
        <w:tab/>
      </w:r>
      <w:r w:rsidRPr="00D533F9">
        <w:rPr>
          <w:b/>
        </w:rPr>
        <w:t>Describe the consequence to Federal program or policy activities if the collection is not conducted or is conducted less frequently, as well as any technical or legal obstacles to reducing burden.</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 Department collects this information only when project owners are either establishing initial rents or applying for rent increases.  If this information is collected less frequently, the Department would have no way of clearly documenting and monitoring the owner’s rent charges.  Less frequent collection would also increase the potential for owners to charge unauthorized rents or to engage in unauthorized transfers of physical assets.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7.  Explain any special circumstances that would cause an information collection to be conducted in a manner:</w:t>
      </w:r>
    </w:p>
    <w:p w:rsidR="00DA5426" w:rsidRPr="00D533F9" w:rsidRDefault="00DA5426" w:rsidP="00DA5426">
      <w:pPr>
        <w:pStyle w:val="ListParagraph"/>
        <w:numPr>
          <w:ilvl w:val="0"/>
          <w:numId w:val="12"/>
        </w:numPr>
        <w:ind w:left="720"/>
        <w:rPr>
          <w:b/>
        </w:rPr>
      </w:pPr>
      <w:r w:rsidRPr="00D533F9">
        <w:rPr>
          <w:b/>
        </w:rPr>
        <w:t>requiring respondents to report information to the agency more than quarterly;</w:t>
      </w:r>
    </w:p>
    <w:p w:rsidR="00DA5426" w:rsidRDefault="00DA5426" w:rsidP="00004E40">
      <w:pPr>
        <w:pStyle w:val="ListParagraph"/>
      </w:pPr>
      <w:r w:rsidRPr="00D533F9">
        <w:t>There is no requirement for respondents to report the information more than quarterly.</w:t>
      </w:r>
    </w:p>
    <w:p w:rsidR="00441930" w:rsidRPr="00D533F9" w:rsidRDefault="00441930" w:rsidP="00004E40">
      <w:pPr>
        <w:pStyle w:val="ListParagraph"/>
      </w:pPr>
    </w:p>
    <w:p w:rsidR="00DA5426" w:rsidRPr="00D533F9" w:rsidRDefault="00DA5426" w:rsidP="00DA5426">
      <w:pPr>
        <w:pStyle w:val="ListParagraph"/>
        <w:numPr>
          <w:ilvl w:val="0"/>
          <w:numId w:val="12"/>
        </w:numPr>
        <w:ind w:left="720"/>
      </w:pPr>
      <w:r w:rsidRPr="00D533F9">
        <w:rPr>
          <w:b/>
        </w:rPr>
        <w:t>requiring respondents to prepare a written response to a collection of information in fewer than 30 days after receipt of it;</w:t>
      </w:r>
    </w:p>
    <w:p w:rsidR="00DA5426" w:rsidRDefault="00DA5426" w:rsidP="00DA5426">
      <w:pPr>
        <w:pStyle w:val="ListParagraph"/>
      </w:pPr>
      <w:r w:rsidRPr="00D533F9">
        <w:t>There is no requirement for respondents to prepare a written response to a collection in fewer than 30 days.</w:t>
      </w:r>
    </w:p>
    <w:p w:rsidR="00441930" w:rsidRPr="00D533F9" w:rsidRDefault="00441930" w:rsidP="00DA5426">
      <w:pPr>
        <w:pStyle w:val="ListParagraph"/>
      </w:pPr>
    </w:p>
    <w:p w:rsidR="00DA5426" w:rsidRPr="00D533F9" w:rsidRDefault="00DA5426" w:rsidP="00DA5426">
      <w:pPr>
        <w:pStyle w:val="ListParagraph"/>
        <w:numPr>
          <w:ilvl w:val="0"/>
          <w:numId w:val="12"/>
        </w:numPr>
        <w:ind w:left="720"/>
      </w:pPr>
      <w:r w:rsidRPr="00D533F9">
        <w:rPr>
          <w:b/>
        </w:rPr>
        <w:t>requiring respondents to submit more than an original and two copies of any document;</w:t>
      </w:r>
    </w:p>
    <w:p w:rsidR="00DA5426" w:rsidRDefault="00DA5426" w:rsidP="00004E40">
      <w:pPr>
        <w:pStyle w:val="ListParagraph"/>
      </w:pPr>
      <w:r w:rsidRPr="00D533F9">
        <w:t>There is no requirement for respondents to submit more than an original and two copies of any document.</w:t>
      </w:r>
    </w:p>
    <w:p w:rsidR="00441930" w:rsidRPr="00D533F9" w:rsidRDefault="00441930" w:rsidP="00004E40">
      <w:pPr>
        <w:pStyle w:val="ListParagraph"/>
      </w:pPr>
    </w:p>
    <w:p w:rsidR="00DA5426" w:rsidRPr="00D533F9" w:rsidRDefault="00DA5426" w:rsidP="00DA5426">
      <w:pPr>
        <w:pStyle w:val="ListParagraph"/>
        <w:numPr>
          <w:ilvl w:val="0"/>
          <w:numId w:val="12"/>
        </w:numPr>
        <w:ind w:left="720"/>
      </w:pPr>
      <w:r w:rsidRPr="00D533F9">
        <w:rPr>
          <w:b/>
        </w:rPr>
        <w:t>requiring respondents to retain records other than health, medical, government contract, grant-in-aid, or tax records for more than three years;</w:t>
      </w:r>
    </w:p>
    <w:p w:rsidR="00DA5426" w:rsidRDefault="00DA5426" w:rsidP="00DA5426">
      <w:pPr>
        <w:pStyle w:val="ListParagraph"/>
      </w:pPr>
      <w:r w:rsidRPr="00D533F9">
        <w:t>There is no requirement for respondents to retain records other than health, medical, government contract, grant-in-aid, or tax records for more than three years.</w:t>
      </w:r>
    </w:p>
    <w:p w:rsidR="00441930" w:rsidRPr="00D533F9" w:rsidRDefault="00441930" w:rsidP="00DA5426">
      <w:pPr>
        <w:pStyle w:val="ListParagraph"/>
      </w:pPr>
    </w:p>
    <w:p w:rsidR="00DA5426" w:rsidRPr="00D533F9" w:rsidRDefault="00DA5426" w:rsidP="00DA5426">
      <w:pPr>
        <w:pStyle w:val="ListParagraph"/>
        <w:numPr>
          <w:ilvl w:val="0"/>
          <w:numId w:val="12"/>
        </w:numPr>
        <w:ind w:left="720"/>
      </w:pPr>
      <w:r w:rsidRPr="00D533F9">
        <w:rPr>
          <w:b/>
        </w:rPr>
        <w:t>in connection with a statistical survey, that is not designed to produce valid and reliable results than can be generalized to the universe of study;</w:t>
      </w:r>
    </w:p>
    <w:p w:rsidR="00DA5426" w:rsidRDefault="00DA5426" w:rsidP="00DA5426">
      <w:pPr>
        <w:pStyle w:val="ListParagraph"/>
      </w:pPr>
      <w:r w:rsidRPr="00D533F9">
        <w:t xml:space="preserve">This collection is not </w:t>
      </w:r>
      <w:r w:rsidR="00B80E16">
        <w:t xml:space="preserve">made </w:t>
      </w:r>
      <w:r w:rsidRPr="00D533F9">
        <w:t>in connection with a statistical survey.</w:t>
      </w:r>
    </w:p>
    <w:p w:rsidR="00441930" w:rsidRPr="00D533F9" w:rsidRDefault="00441930" w:rsidP="00DA5426">
      <w:pPr>
        <w:pStyle w:val="ListParagraph"/>
      </w:pPr>
    </w:p>
    <w:p w:rsidR="00DA5426" w:rsidRPr="00D533F9" w:rsidRDefault="00DA5426" w:rsidP="00DA5426">
      <w:pPr>
        <w:pStyle w:val="ListParagraph"/>
        <w:numPr>
          <w:ilvl w:val="0"/>
          <w:numId w:val="12"/>
        </w:numPr>
        <w:ind w:left="720"/>
      </w:pPr>
      <w:r w:rsidRPr="00D533F9">
        <w:rPr>
          <w:b/>
        </w:rPr>
        <w:t>requiring the use of a statistical data classification that has not been reviewed and approved by OMB;</w:t>
      </w:r>
    </w:p>
    <w:p w:rsidR="00DA5426" w:rsidRDefault="00DA5426" w:rsidP="00DA5426">
      <w:pPr>
        <w:pStyle w:val="ListParagraph"/>
      </w:pPr>
      <w:r w:rsidRPr="00D533F9">
        <w:t xml:space="preserve">There is no use </w:t>
      </w:r>
      <w:proofErr w:type="gramStart"/>
      <w:r w:rsidRPr="00D533F9">
        <w:t>of a statistical data classification</w:t>
      </w:r>
      <w:r w:rsidR="00B80E16">
        <w:t>s</w:t>
      </w:r>
      <w:proofErr w:type="gramEnd"/>
      <w:r w:rsidR="00B80E16">
        <w:t xml:space="preserve"> with this collection</w:t>
      </w:r>
      <w:r w:rsidRPr="00D533F9">
        <w:t>.</w:t>
      </w:r>
    </w:p>
    <w:p w:rsidR="00441930" w:rsidRPr="00D533F9" w:rsidRDefault="00441930" w:rsidP="00DA5426">
      <w:pPr>
        <w:pStyle w:val="ListParagraph"/>
      </w:pPr>
    </w:p>
    <w:p w:rsidR="00441930" w:rsidRDefault="00DA5426" w:rsidP="00441930">
      <w:pPr>
        <w:pStyle w:val="ListParagraph"/>
        <w:numPr>
          <w:ilvl w:val="0"/>
          <w:numId w:val="12"/>
        </w:numPr>
        <w:ind w:left="720"/>
      </w:pPr>
      <w:r w:rsidRPr="00D533F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A5426" w:rsidRPr="00D533F9" w:rsidRDefault="00DA5426" w:rsidP="00DA5426">
      <w:pPr>
        <w:pStyle w:val="ListParagraph"/>
      </w:pPr>
      <w:r w:rsidRPr="00D533F9">
        <w:t>There is no pledge of confidentiality that is not supported by authority established in statute or regulation.</w:t>
      </w:r>
    </w:p>
    <w:p w:rsidR="00441930" w:rsidRDefault="00DA5426" w:rsidP="00441930">
      <w:pPr>
        <w:pStyle w:val="ListParagraph"/>
        <w:numPr>
          <w:ilvl w:val="0"/>
          <w:numId w:val="12"/>
        </w:numPr>
        <w:ind w:left="720"/>
      </w:pPr>
      <w:r w:rsidRPr="00D533F9">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DA5426" w:rsidRPr="00D533F9" w:rsidRDefault="00DA5426" w:rsidP="00DA5426">
      <w:pPr>
        <w:pStyle w:val="ListParagraph"/>
      </w:pPr>
      <w:r w:rsidRPr="00D533F9">
        <w:t>There is no requirement for respondents to submit proprietary trade secret</w:t>
      </w:r>
      <w:r w:rsidR="00B80E16">
        <w:t>s</w:t>
      </w:r>
      <w:r w:rsidRPr="00D533F9">
        <w:t xml:space="preserve">, or other confidential information.  </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A5426" w:rsidRPr="00D533F9" w:rsidRDefault="00DA5426" w:rsidP="00DA5426">
      <w:pPr>
        <w:pStyle w:val="ListParagraph"/>
        <w:numPr>
          <w:ilvl w:val="0"/>
          <w:numId w:val="12"/>
        </w:numPr>
        <w:ind w:left="720"/>
        <w:rPr>
          <w:b/>
        </w:rPr>
      </w:pPr>
      <w:r w:rsidRPr="00D533F9">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A5426" w:rsidRPr="00D533F9" w:rsidRDefault="00DA5426" w:rsidP="00DA5426">
      <w:pPr>
        <w:pStyle w:val="ListParagraph"/>
        <w:numPr>
          <w:ilvl w:val="0"/>
          <w:numId w:val="12"/>
        </w:numPr>
        <w:ind w:left="720"/>
        <w:rPr>
          <w:b/>
        </w:rPr>
      </w:pPr>
      <w:r w:rsidRPr="00D533F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DA5426" w:rsidRDefault="00DA5426" w:rsidP="00DA5426">
      <w:pPr>
        <w:pStyle w:val="ListParagraph"/>
        <w:ind w:left="360" w:hanging="360"/>
      </w:pPr>
    </w:p>
    <w:p w:rsidR="00DA5426" w:rsidRPr="001F7D04" w:rsidRDefault="00DA5426" w:rsidP="00DA5426">
      <w:pPr>
        <w:pStyle w:val="ListParagraph"/>
        <w:ind w:left="360"/>
      </w:pPr>
      <w:r w:rsidRPr="001F7D04">
        <w:t xml:space="preserve">This information is collected in a manner consistent with guidelines of 5 CFR 1320.8(d).  The Notice announcing the collection of information appeared in the </w:t>
      </w:r>
      <w:r w:rsidRPr="001F7D04">
        <w:rPr>
          <w:i/>
          <w:iCs/>
        </w:rPr>
        <w:t xml:space="preserve">Federal Register </w:t>
      </w:r>
      <w:r w:rsidRPr="001F7D04">
        <w:t xml:space="preserve">on </w:t>
      </w:r>
      <w:r w:rsidR="001F7D04" w:rsidRPr="001F7D04">
        <w:t>February 18, 2014</w:t>
      </w:r>
      <w:r w:rsidR="004332AE" w:rsidRPr="001F7D04">
        <w:t xml:space="preserve">, Volume </w:t>
      </w:r>
      <w:r w:rsidR="001F7D04" w:rsidRPr="001F7D04">
        <w:t>79 No. 32 Page 9257</w:t>
      </w:r>
      <w:r w:rsidRPr="001F7D04">
        <w:t xml:space="preserve">.  </w:t>
      </w:r>
      <w:r w:rsidR="00830B45" w:rsidRPr="001F7D04">
        <w:t>No</w:t>
      </w:r>
      <w:r w:rsidRPr="001F7D04">
        <w:t xml:space="preserve"> comments were received.</w:t>
      </w:r>
    </w:p>
    <w:p w:rsidR="004332AE" w:rsidRDefault="004332AE" w:rsidP="00DA5426">
      <w:pPr>
        <w:pStyle w:val="ListParagraph"/>
        <w:ind w:left="360"/>
      </w:pPr>
    </w:p>
    <w:p w:rsidR="00DA5426" w:rsidRPr="00D533F9" w:rsidRDefault="00DA5426" w:rsidP="00DA5426">
      <w:pPr>
        <w:pStyle w:val="ListParagraph"/>
        <w:ind w:left="360"/>
      </w:pPr>
      <w:r w:rsidRPr="00D533F9">
        <w:t xml:space="preserve">In addition, several persons who regularly use or review the forms were contacted to inquire if the forms were easily understood, and explicit in their requirements.  </w:t>
      </w:r>
      <w:r w:rsidR="008E0880">
        <w:t>T</w:t>
      </w:r>
      <w:r w:rsidR="00441930">
        <w:t>hree</w:t>
      </w:r>
      <w:r w:rsidRPr="00D533F9">
        <w:t xml:space="preserve"> respondents</w:t>
      </w:r>
      <w:r w:rsidR="008E0880">
        <w:t xml:space="preserve">, </w:t>
      </w:r>
      <w:r w:rsidR="00A01E43">
        <w:t>National Housing Compliance, Columbus Metropolitan Housing Authority, and New York State Housing Trust Fund Corporation</w:t>
      </w:r>
      <w:r w:rsidR="008E0880">
        <w:t xml:space="preserve">, </w:t>
      </w:r>
      <w:r w:rsidRPr="00D533F9">
        <w:t xml:space="preserve">found the form to be sufficient and clear enough to readily provide needed information to the Department.  </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9.  Explain any decision to provide any payment or gift to respondents, other than remuneration of contractors or grantees.</w:t>
      </w:r>
    </w:p>
    <w:p w:rsidR="00DA5426" w:rsidRPr="00D533F9" w:rsidRDefault="00DA5426" w:rsidP="00DA5426">
      <w:pPr>
        <w:pStyle w:val="ListParagraph"/>
        <w:ind w:left="360" w:hanging="360"/>
      </w:pPr>
    </w:p>
    <w:p w:rsidR="00DA5426" w:rsidRPr="00D533F9" w:rsidRDefault="00DA5426" w:rsidP="00DA5426">
      <w:pPr>
        <w:pStyle w:val="ListParagraph"/>
        <w:ind w:left="360"/>
      </w:pPr>
      <w:r w:rsidRPr="00D533F9">
        <w:t>There will be no gifts or payments given to respondents.</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10.  Describe any assurance of confidentiality provided to respondents and the basis for assurance in statute, regulation or agency policy.</w:t>
      </w:r>
    </w:p>
    <w:p w:rsidR="00DA5426" w:rsidRPr="00D533F9" w:rsidRDefault="00DA5426" w:rsidP="00DA5426">
      <w:pPr>
        <w:pStyle w:val="ListParagraph"/>
        <w:ind w:left="360" w:hanging="360"/>
        <w:rPr>
          <w:b/>
        </w:rPr>
      </w:pPr>
    </w:p>
    <w:p w:rsidR="00DA5426" w:rsidRPr="00D533F9" w:rsidRDefault="003C7800" w:rsidP="00DA5426">
      <w:pPr>
        <w:pStyle w:val="ListParagraph"/>
        <w:ind w:left="360"/>
      </w:pPr>
      <w:r w:rsidRPr="003C7800">
        <w:t>Assurance of confidentiality is provided to respondents under the Privacy Act of 1974.</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5426" w:rsidRPr="00D533F9" w:rsidRDefault="00DA5426" w:rsidP="00DA5426">
      <w:pPr>
        <w:pStyle w:val="ListParagraph"/>
        <w:ind w:left="360" w:hanging="360"/>
        <w:rPr>
          <w:b/>
        </w:rPr>
      </w:pPr>
    </w:p>
    <w:p w:rsidR="00DA5426" w:rsidRPr="00D533F9" w:rsidRDefault="00DA5426" w:rsidP="00DA5426">
      <w:pPr>
        <w:pStyle w:val="ListParagraph"/>
        <w:ind w:left="360"/>
      </w:pPr>
      <w:r w:rsidRPr="00D533F9">
        <w:t>The Management Documents do not contain questions of a sensitive nature.</w:t>
      </w:r>
    </w:p>
    <w:p w:rsidR="00DA5426" w:rsidRPr="00D533F9" w:rsidRDefault="00DA5426" w:rsidP="00DA5426">
      <w:pPr>
        <w:pStyle w:val="ListParagraph"/>
        <w:ind w:left="360" w:hanging="360"/>
      </w:pPr>
    </w:p>
    <w:p w:rsidR="00DA5426" w:rsidRPr="00D533F9" w:rsidRDefault="00DA5426" w:rsidP="00DA5426">
      <w:pPr>
        <w:pStyle w:val="ListParagraph"/>
        <w:ind w:left="360" w:hanging="360"/>
        <w:rPr>
          <w:b/>
        </w:rPr>
      </w:pPr>
      <w:r w:rsidRPr="00D533F9">
        <w:rPr>
          <w:b/>
        </w:rPr>
        <w:t>12.  Provide estimates of the hour burden of the collection of information.  The statement should:</w:t>
      </w:r>
    </w:p>
    <w:p w:rsidR="00DA5426" w:rsidRPr="00D533F9" w:rsidRDefault="00DA5426" w:rsidP="00DA5426">
      <w:pPr>
        <w:pStyle w:val="ListParagraph"/>
        <w:numPr>
          <w:ilvl w:val="0"/>
          <w:numId w:val="13"/>
        </w:numPr>
        <w:ind w:left="720"/>
        <w:rPr>
          <w:b/>
        </w:rPr>
      </w:pPr>
      <w:proofErr w:type="gramStart"/>
      <w:r w:rsidRPr="00D533F9">
        <w:rPr>
          <w:b/>
        </w:rPr>
        <w:t>indicate</w:t>
      </w:r>
      <w:proofErr w:type="gramEnd"/>
      <w:r w:rsidRPr="00D533F9">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w:t>
      </w:r>
      <w:r w:rsidRPr="00D533F9">
        <w:rPr>
          <w:b/>
        </w:rPr>
        <w:lastRenderedPageBreak/>
        <w:t>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DA5426" w:rsidRPr="00D533F9" w:rsidRDefault="00DA5426" w:rsidP="00DA5426">
      <w:pPr>
        <w:pStyle w:val="ListParagraph"/>
        <w:numPr>
          <w:ilvl w:val="0"/>
          <w:numId w:val="13"/>
        </w:numPr>
        <w:ind w:left="720"/>
        <w:rPr>
          <w:b/>
        </w:rPr>
      </w:pPr>
      <w:r w:rsidRPr="00D533F9">
        <w:rPr>
          <w:b/>
        </w:rPr>
        <w:t>if this request covers more than one form, provide separate hour burden estimates for each form and aggregate the hour burdens in Item 13 of form OMB 83-I; and</w:t>
      </w:r>
    </w:p>
    <w:p w:rsidR="00DA5426" w:rsidRDefault="00DA5426" w:rsidP="00DA5426">
      <w:pPr>
        <w:pStyle w:val="ListParagraph"/>
        <w:numPr>
          <w:ilvl w:val="0"/>
          <w:numId w:val="13"/>
        </w:numPr>
        <w:ind w:left="720"/>
        <w:rPr>
          <w:b/>
        </w:rPr>
      </w:pPr>
      <w:proofErr w:type="gramStart"/>
      <w:r w:rsidRPr="00D533F9">
        <w:rPr>
          <w:b/>
        </w:rPr>
        <w:t>provide</w:t>
      </w:r>
      <w:proofErr w:type="gramEnd"/>
      <w:r w:rsidRPr="00D533F9">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82A48" w:rsidRDefault="00D82A48" w:rsidP="00D82A48">
      <w:pPr>
        <w:pStyle w:val="ListParagraph"/>
        <w:rPr>
          <w:b/>
        </w:rPr>
      </w:pPr>
    </w:p>
    <w:tbl>
      <w:tblPr>
        <w:tblW w:w="9810" w:type="dxa"/>
        <w:tblInd w:w="1098" w:type="dxa"/>
        <w:tblLayout w:type="fixed"/>
        <w:tblLook w:val="04A0" w:firstRow="1" w:lastRow="0" w:firstColumn="1" w:lastColumn="0" w:noHBand="0" w:noVBand="1"/>
      </w:tblPr>
      <w:tblGrid>
        <w:gridCol w:w="1350"/>
        <w:gridCol w:w="1440"/>
        <w:gridCol w:w="1170"/>
        <w:gridCol w:w="1260"/>
        <w:gridCol w:w="1170"/>
        <w:gridCol w:w="1080"/>
        <w:gridCol w:w="990"/>
        <w:gridCol w:w="1350"/>
      </w:tblGrid>
      <w:tr w:rsidR="00004E40" w:rsidRPr="00004E40" w:rsidTr="00441930">
        <w:trPr>
          <w:trHeight w:val="288"/>
        </w:trPr>
        <w:tc>
          <w:tcPr>
            <w:tcW w:w="135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8460" w:type="dxa"/>
            <w:gridSpan w:val="7"/>
            <w:tcBorders>
              <w:top w:val="nil"/>
              <w:left w:val="nil"/>
              <w:bottom w:val="nil"/>
              <w:right w:val="nil"/>
            </w:tcBorders>
            <w:shd w:val="clear" w:color="auto" w:fill="auto"/>
            <w:noWrap/>
            <w:vAlign w:val="bottom"/>
            <w:hideMark/>
          </w:tcPr>
          <w:p w:rsidR="00004E40" w:rsidRPr="00004E40" w:rsidRDefault="00004E40" w:rsidP="00441930">
            <w:pPr>
              <w:overflowPunct/>
              <w:autoSpaceDE/>
              <w:autoSpaceDN/>
              <w:adjustRightInd/>
              <w:textAlignment w:val="auto"/>
              <w:rPr>
                <w:rFonts w:ascii="Calibri" w:hAnsi="Calibri" w:cs="Calibri"/>
                <w:b/>
                <w:bCs/>
                <w:color w:val="000000"/>
                <w:sz w:val="22"/>
                <w:szCs w:val="22"/>
              </w:rPr>
            </w:pPr>
            <w:r w:rsidRPr="00004E40">
              <w:rPr>
                <w:rFonts w:ascii="Calibri" w:hAnsi="Calibri" w:cs="Calibri"/>
                <w:b/>
                <w:bCs/>
                <w:color w:val="000000"/>
                <w:sz w:val="22"/>
                <w:szCs w:val="22"/>
              </w:rPr>
              <w:t>Estimates of the Hour burden of the Collection of Information</w:t>
            </w:r>
          </w:p>
        </w:tc>
      </w:tr>
      <w:tr w:rsidR="00441930" w:rsidRPr="00004E40" w:rsidTr="00441930">
        <w:trPr>
          <w:trHeight w:val="138"/>
        </w:trPr>
        <w:tc>
          <w:tcPr>
            <w:tcW w:w="135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117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126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117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99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c>
          <w:tcPr>
            <w:tcW w:w="1350" w:type="dxa"/>
            <w:tcBorders>
              <w:top w:val="nil"/>
              <w:left w:val="nil"/>
              <w:bottom w:val="nil"/>
              <w:right w:val="nil"/>
            </w:tcBorders>
            <w:shd w:val="clear" w:color="auto" w:fill="auto"/>
            <w:noWrap/>
            <w:vAlign w:val="bottom"/>
            <w:hideMark/>
          </w:tcPr>
          <w:p w:rsidR="00004E40" w:rsidRPr="00004E40" w:rsidRDefault="00004E40" w:rsidP="00004E40">
            <w:pPr>
              <w:overflowPunct/>
              <w:autoSpaceDE/>
              <w:autoSpaceDN/>
              <w:adjustRightInd/>
              <w:textAlignment w:val="auto"/>
              <w:rPr>
                <w:rFonts w:ascii="Calibri" w:hAnsi="Calibri" w:cs="Calibri"/>
                <w:color w:val="000000"/>
                <w:sz w:val="22"/>
                <w:szCs w:val="22"/>
              </w:rPr>
            </w:pPr>
          </w:p>
        </w:tc>
      </w:tr>
      <w:tr w:rsidR="00441930" w:rsidRPr="00004E40" w:rsidTr="00441930">
        <w:trPr>
          <w:trHeight w:val="864"/>
        </w:trPr>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Information</w:t>
            </w:r>
            <w:r w:rsidRPr="00004E40">
              <w:rPr>
                <w:rFonts w:ascii="Calibri" w:hAnsi="Calibri" w:cs="Calibri"/>
                <w:b/>
                <w:bCs/>
                <w:color w:val="000000"/>
                <w:sz w:val="22"/>
                <w:szCs w:val="22"/>
              </w:rPr>
              <w:br/>
              <w:t>Collection</w:t>
            </w:r>
          </w:p>
        </w:tc>
        <w:tc>
          <w:tcPr>
            <w:tcW w:w="144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Number </w:t>
            </w:r>
            <w:r w:rsidRPr="00004E40">
              <w:rPr>
                <w:rFonts w:ascii="Calibri" w:hAnsi="Calibri" w:cs="Calibri"/>
                <w:b/>
                <w:bCs/>
                <w:color w:val="000000"/>
                <w:sz w:val="22"/>
                <w:szCs w:val="22"/>
              </w:rPr>
              <w:br/>
              <w:t xml:space="preserve">of </w:t>
            </w:r>
            <w:r w:rsidRPr="00004E40">
              <w:rPr>
                <w:rFonts w:ascii="Calibri" w:hAnsi="Calibri" w:cs="Calibri"/>
                <w:b/>
                <w:bCs/>
                <w:color w:val="000000"/>
                <w:sz w:val="22"/>
                <w:szCs w:val="22"/>
              </w:rPr>
              <w:br/>
              <w:t>Respondents</w:t>
            </w:r>
          </w:p>
        </w:tc>
        <w:tc>
          <w:tcPr>
            <w:tcW w:w="117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Frequency </w:t>
            </w:r>
            <w:r w:rsidRPr="00004E40">
              <w:rPr>
                <w:rFonts w:ascii="Calibri" w:hAnsi="Calibri" w:cs="Calibri"/>
                <w:b/>
                <w:bCs/>
                <w:color w:val="000000"/>
                <w:sz w:val="22"/>
                <w:szCs w:val="22"/>
              </w:rPr>
              <w:br/>
              <w:t xml:space="preserve">of </w:t>
            </w:r>
            <w:r w:rsidRPr="00004E40">
              <w:rPr>
                <w:rFonts w:ascii="Calibri" w:hAnsi="Calibri" w:cs="Calibri"/>
                <w:b/>
                <w:bCs/>
                <w:color w:val="000000"/>
                <w:sz w:val="22"/>
                <w:szCs w:val="22"/>
              </w:rPr>
              <w:br/>
              <w:t>Response</w:t>
            </w:r>
          </w:p>
        </w:tc>
        <w:tc>
          <w:tcPr>
            <w:tcW w:w="126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Total </w:t>
            </w:r>
            <w:r w:rsidRPr="00004E40">
              <w:rPr>
                <w:rFonts w:ascii="Calibri" w:hAnsi="Calibri" w:cs="Calibri"/>
                <w:b/>
                <w:bCs/>
                <w:color w:val="000000"/>
                <w:sz w:val="22"/>
                <w:szCs w:val="22"/>
              </w:rPr>
              <w:br/>
              <w:t xml:space="preserve">Annual </w:t>
            </w:r>
            <w:r w:rsidRPr="00004E40">
              <w:rPr>
                <w:rFonts w:ascii="Calibri" w:hAnsi="Calibri" w:cs="Calibri"/>
                <w:b/>
                <w:bCs/>
                <w:color w:val="000000"/>
                <w:sz w:val="22"/>
                <w:szCs w:val="22"/>
              </w:rPr>
              <w:br/>
              <w:t>Responses</w:t>
            </w:r>
          </w:p>
        </w:tc>
        <w:tc>
          <w:tcPr>
            <w:tcW w:w="117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Burden </w:t>
            </w:r>
            <w:r w:rsidRPr="00004E40">
              <w:rPr>
                <w:rFonts w:ascii="Calibri" w:hAnsi="Calibri" w:cs="Calibri"/>
                <w:b/>
                <w:bCs/>
                <w:color w:val="000000"/>
                <w:sz w:val="22"/>
                <w:szCs w:val="22"/>
              </w:rPr>
              <w:br/>
              <w:t xml:space="preserve">Hours per </w:t>
            </w:r>
            <w:r w:rsidRPr="00004E40">
              <w:rPr>
                <w:rFonts w:ascii="Calibri" w:hAnsi="Calibri" w:cs="Calibri"/>
                <w:b/>
                <w:bCs/>
                <w:color w:val="000000"/>
                <w:sz w:val="22"/>
                <w:szCs w:val="22"/>
              </w:rPr>
              <w:br/>
              <w:t>Response</w:t>
            </w:r>
          </w:p>
        </w:tc>
        <w:tc>
          <w:tcPr>
            <w:tcW w:w="108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Annual </w:t>
            </w:r>
            <w:r w:rsidRPr="00004E40">
              <w:rPr>
                <w:rFonts w:ascii="Calibri" w:hAnsi="Calibri" w:cs="Calibri"/>
                <w:b/>
                <w:bCs/>
                <w:color w:val="000000"/>
                <w:sz w:val="22"/>
                <w:szCs w:val="22"/>
              </w:rPr>
              <w:br/>
              <w:t xml:space="preserve">Burden </w:t>
            </w:r>
            <w:r w:rsidRPr="00004E40">
              <w:rPr>
                <w:rFonts w:ascii="Calibri" w:hAnsi="Calibri" w:cs="Calibri"/>
                <w:b/>
                <w:bCs/>
                <w:color w:val="000000"/>
                <w:sz w:val="22"/>
                <w:szCs w:val="22"/>
              </w:rPr>
              <w:br/>
              <w:t>Hours</w:t>
            </w:r>
          </w:p>
        </w:tc>
        <w:tc>
          <w:tcPr>
            <w:tcW w:w="99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Hourly </w:t>
            </w:r>
            <w:r w:rsidRPr="00004E40">
              <w:rPr>
                <w:rFonts w:ascii="Calibri" w:hAnsi="Calibri" w:cs="Calibri"/>
                <w:b/>
                <w:bCs/>
                <w:color w:val="000000"/>
                <w:sz w:val="22"/>
                <w:szCs w:val="22"/>
              </w:rPr>
              <w:br/>
              <w:t>Cost</w:t>
            </w:r>
          </w:p>
        </w:tc>
        <w:tc>
          <w:tcPr>
            <w:tcW w:w="1350" w:type="dxa"/>
            <w:tcBorders>
              <w:top w:val="single" w:sz="4" w:space="0" w:color="auto"/>
              <w:left w:val="nil"/>
              <w:bottom w:val="single" w:sz="4" w:space="0" w:color="auto"/>
              <w:right w:val="single" w:sz="4" w:space="0" w:color="auto"/>
            </w:tcBorders>
            <w:shd w:val="clear" w:color="auto" w:fill="auto"/>
            <w:hideMark/>
          </w:tcPr>
          <w:p w:rsidR="00004E40" w:rsidRPr="00004E40" w:rsidRDefault="00004E40" w:rsidP="00004E40">
            <w:pPr>
              <w:overflowPunct/>
              <w:autoSpaceDE/>
              <w:autoSpaceDN/>
              <w:adjustRightInd/>
              <w:jc w:val="center"/>
              <w:textAlignment w:val="auto"/>
              <w:rPr>
                <w:rFonts w:ascii="Calibri" w:hAnsi="Calibri" w:cs="Calibri"/>
                <w:b/>
                <w:bCs/>
                <w:color w:val="000000"/>
                <w:sz w:val="22"/>
                <w:szCs w:val="22"/>
              </w:rPr>
            </w:pPr>
            <w:r w:rsidRPr="00004E40">
              <w:rPr>
                <w:rFonts w:ascii="Calibri" w:hAnsi="Calibri" w:cs="Calibri"/>
                <w:b/>
                <w:bCs/>
                <w:color w:val="000000"/>
                <w:sz w:val="22"/>
                <w:szCs w:val="22"/>
              </w:rPr>
              <w:t xml:space="preserve">Total </w:t>
            </w:r>
            <w:r w:rsidRPr="00004E40">
              <w:rPr>
                <w:rFonts w:ascii="Calibri" w:hAnsi="Calibri" w:cs="Calibri"/>
                <w:b/>
                <w:bCs/>
                <w:color w:val="000000"/>
                <w:sz w:val="22"/>
                <w:szCs w:val="22"/>
              </w:rPr>
              <w:br/>
              <w:t xml:space="preserve">Annual </w:t>
            </w:r>
            <w:r w:rsidRPr="00004E40">
              <w:rPr>
                <w:rFonts w:ascii="Calibri" w:hAnsi="Calibri" w:cs="Calibri"/>
                <w:b/>
                <w:bCs/>
                <w:color w:val="000000"/>
                <w:sz w:val="22"/>
                <w:szCs w:val="22"/>
              </w:rPr>
              <w:br/>
              <w:t>Cost</w:t>
            </w:r>
          </w:p>
        </w:tc>
      </w:tr>
      <w:tr w:rsidR="00441930" w:rsidRPr="00004E40" w:rsidTr="00441930">
        <w:trPr>
          <w:trHeight w:val="300"/>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004E40" w:rsidRPr="00004E40" w:rsidRDefault="00004E40" w:rsidP="00004E40">
            <w:pPr>
              <w:overflowPunct/>
              <w:autoSpaceDE/>
              <w:autoSpaceDN/>
              <w:adjustRightInd/>
              <w:jc w:val="center"/>
              <w:textAlignment w:val="auto"/>
              <w:rPr>
                <w:rFonts w:ascii="Arial" w:hAnsi="Arial" w:cs="Arial"/>
                <w:color w:val="000000"/>
                <w:sz w:val="18"/>
                <w:szCs w:val="18"/>
              </w:rPr>
            </w:pPr>
            <w:r w:rsidRPr="00004E40">
              <w:rPr>
                <w:rFonts w:ascii="Arial" w:hAnsi="Arial" w:cs="Arial"/>
                <w:color w:val="000000"/>
                <w:sz w:val="18"/>
                <w:szCs w:val="18"/>
              </w:rPr>
              <w:t>HUD-92458</w:t>
            </w:r>
          </w:p>
        </w:tc>
        <w:tc>
          <w:tcPr>
            <w:tcW w:w="144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3,881 </w:t>
            </w:r>
          </w:p>
        </w:tc>
        <w:tc>
          <w:tcPr>
            <w:tcW w:w="117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1 </w:t>
            </w:r>
          </w:p>
        </w:tc>
        <w:tc>
          <w:tcPr>
            <w:tcW w:w="126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3,881 </w:t>
            </w:r>
          </w:p>
        </w:tc>
        <w:tc>
          <w:tcPr>
            <w:tcW w:w="1170" w:type="dxa"/>
            <w:tcBorders>
              <w:top w:val="nil"/>
              <w:left w:val="nil"/>
              <w:bottom w:val="single" w:sz="4" w:space="0" w:color="auto"/>
              <w:right w:val="single" w:sz="4" w:space="0" w:color="auto"/>
            </w:tcBorders>
            <w:shd w:val="clear" w:color="auto" w:fill="auto"/>
            <w:noWrap/>
            <w:vAlign w:val="center"/>
            <w:hideMark/>
          </w:tcPr>
          <w:p w:rsidR="00004E40" w:rsidRPr="00004E40" w:rsidRDefault="007010A7" w:rsidP="00004E40">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0.33</w:t>
            </w:r>
          </w:p>
        </w:tc>
        <w:tc>
          <w:tcPr>
            <w:tcW w:w="1080" w:type="dxa"/>
            <w:tcBorders>
              <w:top w:val="nil"/>
              <w:left w:val="nil"/>
              <w:bottom w:val="single" w:sz="4" w:space="0" w:color="auto"/>
              <w:right w:val="single" w:sz="4" w:space="0" w:color="auto"/>
            </w:tcBorders>
            <w:shd w:val="clear" w:color="auto" w:fill="auto"/>
            <w:noWrap/>
            <w:vAlign w:val="center"/>
            <w:hideMark/>
          </w:tcPr>
          <w:p w:rsidR="00004E40" w:rsidRPr="00004E40" w:rsidRDefault="007010A7" w:rsidP="00004E40">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1</w:t>
            </w:r>
            <w:r w:rsidR="001B430C">
              <w:rPr>
                <w:rFonts w:ascii="Calibri" w:hAnsi="Calibri" w:cs="Calibri"/>
                <w:color w:val="000000"/>
                <w:sz w:val="22"/>
                <w:szCs w:val="22"/>
              </w:rPr>
              <w:t>281</w:t>
            </w:r>
            <w:r w:rsidR="00004E40" w:rsidRPr="00004E40">
              <w:rPr>
                <w:rFonts w:ascii="Calibri" w:hAnsi="Calibri" w:cs="Calibri"/>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$ 19.28 </w:t>
            </w:r>
          </w:p>
        </w:tc>
        <w:tc>
          <w:tcPr>
            <w:tcW w:w="135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7010A7">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    </w:t>
            </w:r>
            <w:r w:rsidR="007010A7">
              <w:rPr>
                <w:rFonts w:ascii="Calibri" w:hAnsi="Calibri" w:cs="Calibri"/>
                <w:color w:val="000000"/>
                <w:sz w:val="22"/>
                <w:szCs w:val="22"/>
              </w:rPr>
              <w:t>24,</w:t>
            </w:r>
            <w:r w:rsidR="001B430C">
              <w:rPr>
                <w:rFonts w:ascii="Calibri" w:hAnsi="Calibri" w:cs="Calibri"/>
                <w:color w:val="000000"/>
                <w:sz w:val="22"/>
                <w:szCs w:val="22"/>
              </w:rPr>
              <w:t>698</w:t>
            </w:r>
            <w:r w:rsidRPr="00004E40">
              <w:rPr>
                <w:rFonts w:ascii="Calibri" w:hAnsi="Calibri" w:cs="Calibri"/>
                <w:color w:val="000000"/>
                <w:sz w:val="22"/>
                <w:szCs w:val="22"/>
              </w:rPr>
              <w:t xml:space="preserve"> </w:t>
            </w:r>
          </w:p>
        </w:tc>
      </w:tr>
      <w:tr w:rsidR="00441930" w:rsidRPr="00004E40" w:rsidTr="00441930">
        <w:trPr>
          <w:trHeight w:val="42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Total</w:t>
            </w:r>
          </w:p>
        </w:tc>
        <w:tc>
          <w:tcPr>
            <w:tcW w:w="144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3,881 </w:t>
            </w:r>
          </w:p>
        </w:tc>
        <w:tc>
          <w:tcPr>
            <w:tcW w:w="117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3,881 </w:t>
            </w:r>
          </w:p>
        </w:tc>
        <w:tc>
          <w:tcPr>
            <w:tcW w:w="117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7010A7">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w:t>
            </w:r>
            <w:r w:rsidR="007010A7">
              <w:rPr>
                <w:rFonts w:ascii="Calibri" w:hAnsi="Calibri" w:cs="Calibri"/>
                <w:color w:val="000000"/>
                <w:sz w:val="22"/>
                <w:szCs w:val="22"/>
              </w:rPr>
              <w:t>1</w:t>
            </w:r>
            <w:r w:rsidR="001B430C">
              <w:rPr>
                <w:rFonts w:ascii="Calibri" w:hAnsi="Calibri" w:cs="Calibri"/>
                <w:color w:val="000000"/>
                <w:sz w:val="22"/>
                <w:szCs w:val="22"/>
              </w:rPr>
              <w:t>281</w:t>
            </w:r>
          </w:p>
        </w:tc>
        <w:tc>
          <w:tcPr>
            <w:tcW w:w="99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004E40">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004E40" w:rsidRPr="00004E40" w:rsidRDefault="00004E40" w:rsidP="007010A7">
            <w:pPr>
              <w:overflowPunct/>
              <w:autoSpaceDE/>
              <w:autoSpaceDN/>
              <w:adjustRightInd/>
              <w:jc w:val="center"/>
              <w:textAlignment w:val="auto"/>
              <w:rPr>
                <w:rFonts w:ascii="Calibri" w:hAnsi="Calibri" w:cs="Calibri"/>
                <w:color w:val="000000"/>
                <w:sz w:val="22"/>
                <w:szCs w:val="22"/>
              </w:rPr>
            </w:pPr>
            <w:r w:rsidRPr="00004E40">
              <w:rPr>
                <w:rFonts w:ascii="Calibri" w:hAnsi="Calibri" w:cs="Calibri"/>
                <w:color w:val="000000"/>
                <w:sz w:val="22"/>
                <w:szCs w:val="22"/>
              </w:rPr>
              <w:t xml:space="preserve"> $    </w:t>
            </w:r>
            <w:r w:rsidR="007010A7">
              <w:rPr>
                <w:rFonts w:ascii="Calibri" w:hAnsi="Calibri" w:cs="Calibri"/>
                <w:color w:val="000000"/>
                <w:sz w:val="22"/>
                <w:szCs w:val="22"/>
              </w:rPr>
              <w:t>2</w:t>
            </w:r>
            <w:r w:rsidR="001B430C">
              <w:rPr>
                <w:rFonts w:ascii="Calibri" w:hAnsi="Calibri" w:cs="Calibri"/>
                <w:color w:val="000000"/>
                <w:sz w:val="22"/>
                <w:szCs w:val="22"/>
              </w:rPr>
              <w:t>4,698</w:t>
            </w:r>
            <w:bookmarkStart w:id="0" w:name="_GoBack"/>
            <w:bookmarkEnd w:id="0"/>
            <w:r w:rsidRPr="00004E40">
              <w:rPr>
                <w:rFonts w:ascii="Calibri" w:hAnsi="Calibri" w:cs="Calibri"/>
                <w:color w:val="000000"/>
                <w:sz w:val="22"/>
                <w:szCs w:val="22"/>
              </w:rPr>
              <w:t xml:space="preserve"> </w:t>
            </w:r>
          </w:p>
        </w:tc>
      </w:tr>
    </w:tbl>
    <w:p w:rsidR="00DA5426" w:rsidRPr="00D533F9" w:rsidRDefault="00DA5426" w:rsidP="00441930">
      <w:pPr>
        <w:ind w:left="990"/>
      </w:pPr>
      <w:r w:rsidRPr="00D533F9">
        <w:t xml:space="preserve">Hourly costs are based on an estimate of the owner or owner’s staff (Property Manager) to review the instructions and complete the form.  The hourly cost has been adjusted based on information gathered from payscale.com.  </w:t>
      </w:r>
    </w:p>
    <w:p w:rsidR="00DA5426" w:rsidRPr="00D533F9" w:rsidRDefault="00DA5426" w:rsidP="00DA5426">
      <w:pPr>
        <w:ind w:left="360" w:hanging="360"/>
      </w:pPr>
    </w:p>
    <w:p w:rsidR="00DA5426" w:rsidRPr="00D533F9" w:rsidRDefault="00DA5426" w:rsidP="00DA5426">
      <w:pPr>
        <w:ind w:left="360" w:hanging="360"/>
        <w:rPr>
          <w:b/>
        </w:rPr>
      </w:pPr>
      <w:r w:rsidRPr="00D533F9">
        <w:rPr>
          <w:b/>
        </w:rPr>
        <w:t xml:space="preserve">13.  Provide an estimate of the total annual cost burden to respondents or record keepers resulting from the collection of information (do not include the cost of any hour burden shown in items 12 and 14).  </w:t>
      </w:r>
    </w:p>
    <w:p w:rsidR="00DA5426" w:rsidRPr="00D533F9" w:rsidRDefault="00DA5426" w:rsidP="00DA5426">
      <w:pPr>
        <w:pStyle w:val="ListParagraph"/>
        <w:numPr>
          <w:ilvl w:val="0"/>
          <w:numId w:val="14"/>
        </w:numPr>
        <w:ind w:left="360"/>
        <w:rPr>
          <w:b/>
        </w:rPr>
      </w:pPr>
      <w:r w:rsidRPr="00D533F9">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A5426" w:rsidRPr="00D533F9" w:rsidRDefault="00DA5426" w:rsidP="00DA5426">
      <w:pPr>
        <w:pStyle w:val="ListParagraph"/>
        <w:numPr>
          <w:ilvl w:val="0"/>
          <w:numId w:val="14"/>
        </w:numPr>
        <w:ind w:left="360"/>
        <w:rPr>
          <w:b/>
        </w:rPr>
      </w:pPr>
      <w:r w:rsidRPr="00D533F9">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A5426" w:rsidRPr="00D533F9" w:rsidRDefault="00DA5426" w:rsidP="00DA5426">
      <w:pPr>
        <w:pStyle w:val="ListParagraph"/>
        <w:numPr>
          <w:ilvl w:val="0"/>
          <w:numId w:val="14"/>
        </w:numPr>
        <w:ind w:left="360"/>
      </w:pPr>
      <w:r w:rsidRPr="00D533F9">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533F9">
        <w:rPr>
          <w:b/>
        </w:rPr>
        <w:t>government,</w:t>
      </w:r>
      <w:proofErr w:type="gramEnd"/>
      <w:r w:rsidRPr="00D533F9">
        <w:rPr>
          <w:b/>
        </w:rPr>
        <w:t xml:space="preserve"> or (4) as part of customary and usual business or private practices.</w:t>
      </w:r>
    </w:p>
    <w:p w:rsidR="00DA5426" w:rsidRPr="00D533F9" w:rsidRDefault="00DA5426" w:rsidP="00DA5426">
      <w:pPr>
        <w:ind w:left="360" w:hanging="360"/>
      </w:pPr>
    </w:p>
    <w:p w:rsidR="00DA5426" w:rsidRPr="00E46446" w:rsidRDefault="00DA5426" w:rsidP="00DA5426">
      <w:pPr>
        <w:ind w:left="360"/>
        <w:rPr>
          <w:sz w:val="24"/>
          <w:szCs w:val="24"/>
        </w:rPr>
      </w:pPr>
      <w:r w:rsidRPr="00E46446">
        <w:rPr>
          <w:sz w:val="24"/>
          <w:szCs w:val="24"/>
        </w:rPr>
        <w:t>There are no additional costs associated with the collection of this information.</w:t>
      </w:r>
    </w:p>
    <w:p w:rsidR="00DA5426" w:rsidRPr="00D533F9" w:rsidRDefault="00DA5426" w:rsidP="00DA5426">
      <w:pPr>
        <w:ind w:left="360" w:hanging="360"/>
      </w:pPr>
    </w:p>
    <w:p w:rsidR="00DA5426" w:rsidRPr="00D533F9" w:rsidRDefault="00DA5426" w:rsidP="00DA5426">
      <w:pPr>
        <w:ind w:left="360" w:hanging="360"/>
        <w:rPr>
          <w:b/>
        </w:rPr>
      </w:pPr>
      <w:r w:rsidRPr="00D533F9">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A5426" w:rsidRDefault="00DA5426" w:rsidP="00DA5426">
      <w:pPr>
        <w:ind w:left="360" w:hanging="360"/>
        <w:rPr>
          <w:b/>
        </w:rPr>
      </w:pPr>
    </w:p>
    <w:tbl>
      <w:tblPr>
        <w:tblW w:w="10170" w:type="dxa"/>
        <w:tblInd w:w="648" w:type="dxa"/>
        <w:tblLayout w:type="fixed"/>
        <w:tblLook w:val="04A0" w:firstRow="1" w:lastRow="0" w:firstColumn="1" w:lastColumn="0" w:noHBand="0" w:noVBand="1"/>
      </w:tblPr>
      <w:tblGrid>
        <w:gridCol w:w="1350"/>
        <w:gridCol w:w="1530"/>
        <w:gridCol w:w="1170"/>
        <w:gridCol w:w="1440"/>
        <w:gridCol w:w="1260"/>
        <w:gridCol w:w="1080"/>
        <w:gridCol w:w="990"/>
        <w:gridCol w:w="1350"/>
      </w:tblGrid>
      <w:tr w:rsidR="00441930" w:rsidRPr="00441930" w:rsidTr="00441930">
        <w:trPr>
          <w:trHeight w:val="288"/>
        </w:trPr>
        <w:tc>
          <w:tcPr>
            <w:tcW w:w="6750" w:type="dxa"/>
            <w:gridSpan w:val="5"/>
            <w:tcBorders>
              <w:top w:val="nil"/>
              <w:left w:val="nil"/>
              <w:bottom w:val="nil"/>
              <w:right w:val="nil"/>
            </w:tcBorders>
            <w:shd w:val="clear" w:color="auto" w:fill="auto"/>
            <w:noWrap/>
            <w:vAlign w:val="bottom"/>
            <w:hideMark/>
          </w:tcPr>
          <w:p w:rsidR="00E46446" w:rsidRDefault="00E46446" w:rsidP="00441930">
            <w:pPr>
              <w:overflowPunct/>
              <w:autoSpaceDE/>
              <w:autoSpaceDN/>
              <w:adjustRightInd/>
              <w:jc w:val="center"/>
              <w:textAlignment w:val="auto"/>
              <w:rPr>
                <w:rFonts w:ascii="Calibri" w:hAnsi="Calibri" w:cs="Calibri"/>
                <w:b/>
                <w:bCs/>
                <w:color w:val="000000"/>
                <w:sz w:val="22"/>
                <w:szCs w:val="22"/>
              </w:rPr>
            </w:pPr>
          </w:p>
          <w:p w:rsidR="00E46446" w:rsidRDefault="00E46446" w:rsidP="00441930">
            <w:pPr>
              <w:overflowPunct/>
              <w:autoSpaceDE/>
              <w:autoSpaceDN/>
              <w:adjustRightInd/>
              <w:jc w:val="center"/>
              <w:textAlignment w:val="auto"/>
              <w:rPr>
                <w:rFonts w:ascii="Calibri" w:hAnsi="Calibri" w:cs="Calibri"/>
                <w:b/>
                <w:bCs/>
                <w:color w:val="000000"/>
                <w:sz w:val="22"/>
                <w:szCs w:val="22"/>
              </w:rPr>
            </w:pPr>
          </w:p>
          <w:p w:rsidR="00E46446" w:rsidRDefault="00E46446" w:rsidP="00441930">
            <w:pPr>
              <w:overflowPunct/>
              <w:autoSpaceDE/>
              <w:autoSpaceDN/>
              <w:adjustRightInd/>
              <w:jc w:val="center"/>
              <w:textAlignment w:val="auto"/>
              <w:rPr>
                <w:rFonts w:ascii="Calibri" w:hAnsi="Calibri" w:cs="Calibri"/>
                <w:b/>
                <w:bCs/>
                <w:color w:val="000000"/>
                <w:sz w:val="22"/>
                <w:szCs w:val="22"/>
              </w:rPr>
            </w:pPr>
          </w:p>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Estimates of Annualized Cost to the Federal Government</w:t>
            </w:r>
          </w:p>
        </w:tc>
        <w:tc>
          <w:tcPr>
            <w:tcW w:w="108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99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35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r>
      <w:tr w:rsidR="00441930" w:rsidRPr="00441930" w:rsidTr="00441930">
        <w:trPr>
          <w:trHeight w:val="138"/>
        </w:trPr>
        <w:tc>
          <w:tcPr>
            <w:tcW w:w="135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53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17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26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99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c>
          <w:tcPr>
            <w:tcW w:w="1350" w:type="dxa"/>
            <w:tcBorders>
              <w:top w:val="nil"/>
              <w:left w:val="nil"/>
              <w:bottom w:val="nil"/>
              <w:right w:val="nil"/>
            </w:tcBorders>
            <w:shd w:val="clear" w:color="auto" w:fill="auto"/>
            <w:noWrap/>
            <w:vAlign w:val="bottom"/>
            <w:hideMark/>
          </w:tcPr>
          <w:p w:rsidR="00441930" w:rsidRPr="00441930" w:rsidRDefault="00441930" w:rsidP="00441930">
            <w:pPr>
              <w:overflowPunct/>
              <w:autoSpaceDE/>
              <w:autoSpaceDN/>
              <w:adjustRightInd/>
              <w:textAlignment w:val="auto"/>
              <w:rPr>
                <w:rFonts w:ascii="Calibri" w:hAnsi="Calibri" w:cs="Calibri"/>
                <w:color w:val="000000"/>
                <w:sz w:val="22"/>
                <w:szCs w:val="22"/>
              </w:rPr>
            </w:pPr>
          </w:p>
        </w:tc>
      </w:tr>
      <w:tr w:rsidR="00441930" w:rsidRPr="00441930" w:rsidTr="00441930">
        <w:trPr>
          <w:trHeight w:val="864"/>
        </w:trPr>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Information</w:t>
            </w:r>
            <w:r w:rsidRPr="00441930">
              <w:rPr>
                <w:rFonts w:ascii="Calibri" w:hAnsi="Calibri" w:cs="Calibri"/>
                <w:b/>
                <w:bCs/>
                <w:color w:val="000000"/>
                <w:sz w:val="22"/>
                <w:szCs w:val="22"/>
              </w:rPr>
              <w:br/>
              <w:t>Collection</w:t>
            </w:r>
          </w:p>
        </w:tc>
        <w:tc>
          <w:tcPr>
            <w:tcW w:w="153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 xml:space="preserve">Number </w:t>
            </w:r>
            <w:r w:rsidRPr="00441930">
              <w:rPr>
                <w:rFonts w:ascii="Calibri" w:hAnsi="Calibri" w:cs="Calibri"/>
                <w:b/>
                <w:bCs/>
                <w:color w:val="000000"/>
                <w:sz w:val="22"/>
                <w:szCs w:val="22"/>
              </w:rPr>
              <w:br/>
              <w:t xml:space="preserve">of </w:t>
            </w:r>
            <w:r w:rsidRPr="00441930">
              <w:rPr>
                <w:rFonts w:ascii="Calibri" w:hAnsi="Calibri" w:cs="Calibri"/>
                <w:b/>
                <w:bCs/>
                <w:color w:val="000000"/>
                <w:sz w:val="22"/>
                <w:szCs w:val="22"/>
              </w:rPr>
              <w:br/>
              <w:t>Respondents</w:t>
            </w:r>
          </w:p>
        </w:tc>
        <w:tc>
          <w:tcPr>
            <w:tcW w:w="117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 xml:space="preserve">Frequency </w:t>
            </w:r>
            <w:r w:rsidRPr="00441930">
              <w:rPr>
                <w:rFonts w:ascii="Calibri" w:hAnsi="Calibri" w:cs="Calibri"/>
                <w:b/>
                <w:bCs/>
                <w:color w:val="000000"/>
                <w:sz w:val="22"/>
                <w:szCs w:val="22"/>
              </w:rPr>
              <w:br/>
              <w:t xml:space="preserve">of </w:t>
            </w:r>
            <w:r w:rsidRPr="00441930">
              <w:rPr>
                <w:rFonts w:ascii="Calibri" w:hAnsi="Calibri" w:cs="Calibri"/>
                <w:b/>
                <w:bCs/>
                <w:color w:val="000000"/>
                <w:sz w:val="22"/>
                <w:szCs w:val="22"/>
              </w:rPr>
              <w:br/>
              <w:t>Response</w:t>
            </w:r>
          </w:p>
        </w:tc>
        <w:tc>
          <w:tcPr>
            <w:tcW w:w="144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 xml:space="preserve">Total </w:t>
            </w:r>
            <w:r w:rsidRPr="00441930">
              <w:rPr>
                <w:rFonts w:ascii="Calibri" w:hAnsi="Calibri" w:cs="Calibri"/>
                <w:b/>
                <w:bCs/>
                <w:color w:val="000000"/>
                <w:sz w:val="22"/>
                <w:szCs w:val="22"/>
              </w:rPr>
              <w:br/>
              <w:t xml:space="preserve">Annual </w:t>
            </w:r>
            <w:r w:rsidRPr="00441930">
              <w:rPr>
                <w:rFonts w:ascii="Calibri" w:hAnsi="Calibri" w:cs="Calibri"/>
                <w:b/>
                <w:bCs/>
                <w:color w:val="000000"/>
                <w:sz w:val="22"/>
                <w:szCs w:val="22"/>
              </w:rPr>
              <w:br/>
              <w:t>Responses</w:t>
            </w:r>
          </w:p>
        </w:tc>
        <w:tc>
          <w:tcPr>
            <w:tcW w:w="126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 xml:space="preserve">Burden </w:t>
            </w:r>
            <w:r w:rsidRPr="00441930">
              <w:rPr>
                <w:rFonts w:ascii="Calibri" w:hAnsi="Calibri" w:cs="Calibri"/>
                <w:b/>
                <w:bCs/>
                <w:color w:val="000000"/>
                <w:sz w:val="22"/>
                <w:szCs w:val="22"/>
              </w:rPr>
              <w:br/>
              <w:t xml:space="preserve">Hours per </w:t>
            </w:r>
            <w:r w:rsidRPr="00441930">
              <w:rPr>
                <w:rFonts w:ascii="Calibri" w:hAnsi="Calibri" w:cs="Calibri"/>
                <w:b/>
                <w:bCs/>
                <w:color w:val="000000"/>
                <w:sz w:val="22"/>
                <w:szCs w:val="22"/>
              </w:rPr>
              <w:br/>
              <w:t>Response</w:t>
            </w:r>
          </w:p>
        </w:tc>
        <w:tc>
          <w:tcPr>
            <w:tcW w:w="108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 xml:space="preserve">Annual </w:t>
            </w:r>
            <w:r w:rsidRPr="00441930">
              <w:rPr>
                <w:rFonts w:ascii="Calibri" w:hAnsi="Calibri" w:cs="Calibri"/>
                <w:b/>
                <w:bCs/>
                <w:color w:val="000000"/>
                <w:sz w:val="22"/>
                <w:szCs w:val="22"/>
              </w:rPr>
              <w:br/>
              <w:t xml:space="preserve">Burden </w:t>
            </w:r>
            <w:r w:rsidRPr="00441930">
              <w:rPr>
                <w:rFonts w:ascii="Calibri" w:hAnsi="Calibri" w:cs="Calibri"/>
                <w:b/>
                <w:bCs/>
                <w:color w:val="000000"/>
                <w:sz w:val="22"/>
                <w:szCs w:val="22"/>
              </w:rPr>
              <w:br/>
              <w:t>Hours</w:t>
            </w:r>
          </w:p>
        </w:tc>
        <w:tc>
          <w:tcPr>
            <w:tcW w:w="99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Hourly</w:t>
            </w:r>
            <w:r w:rsidR="00E46446">
              <w:rPr>
                <w:rFonts w:ascii="Calibri" w:hAnsi="Calibri" w:cs="Calibri"/>
                <w:b/>
                <w:bCs/>
                <w:color w:val="000000"/>
                <w:sz w:val="22"/>
                <w:szCs w:val="22"/>
              </w:rPr>
              <w:t>*</w:t>
            </w:r>
            <w:r w:rsidRPr="00441930">
              <w:rPr>
                <w:rFonts w:ascii="Calibri" w:hAnsi="Calibri" w:cs="Calibri"/>
                <w:b/>
                <w:bCs/>
                <w:color w:val="000000"/>
                <w:sz w:val="22"/>
                <w:szCs w:val="22"/>
              </w:rPr>
              <w:t xml:space="preserve"> </w:t>
            </w:r>
            <w:r w:rsidRPr="00441930">
              <w:rPr>
                <w:rFonts w:ascii="Calibri" w:hAnsi="Calibri" w:cs="Calibri"/>
                <w:b/>
                <w:bCs/>
                <w:color w:val="000000"/>
                <w:sz w:val="22"/>
                <w:szCs w:val="22"/>
              </w:rPr>
              <w:br/>
              <w:t>Cost</w:t>
            </w:r>
          </w:p>
        </w:tc>
        <w:tc>
          <w:tcPr>
            <w:tcW w:w="1350" w:type="dxa"/>
            <w:tcBorders>
              <w:top w:val="single" w:sz="4" w:space="0" w:color="auto"/>
              <w:left w:val="nil"/>
              <w:bottom w:val="single" w:sz="4" w:space="0" w:color="auto"/>
              <w:right w:val="single" w:sz="4" w:space="0" w:color="auto"/>
            </w:tcBorders>
            <w:shd w:val="clear" w:color="auto" w:fill="auto"/>
            <w:hideMark/>
          </w:tcPr>
          <w:p w:rsidR="00441930" w:rsidRPr="00441930" w:rsidRDefault="00441930" w:rsidP="00441930">
            <w:pPr>
              <w:overflowPunct/>
              <w:autoSpaceDE/>
              <w:autoSpaceDN/>
              <w:adjustRightInd/>
              <w:jc w:val="center"/>
              <w:textAlignment w:val="auto"/>
              <w:rPr>
                <w:rFonts w:ascii="Calibri" w:hAnsi="Calibri" w:cs="Calibri"/>
                <w:b/>
                <w:bCs/>
                <w:color w:val="000000"/>
                <w:sz w:val="22"/>
                <w:szCs w:val="22"/>
              </w:rPr>
            </w:pPr>
            <w:r w:rsidRPr="00441930">
              <w:rPr>
                <w:rFonts w:ascii="Calibri" w:hAnsi="Calibri" w:cs="Calibri"/>
                <w:b/>
                <w:bCs/>
                <w:color w:val="000000"/>
                <w:sz w:val="22"/>
                <w:szCs w:val="22"/>
              </w:rPr>
              <w:t xml:space="preserve">Total </w:t>
            </w:r>
            <w:r w:rsidRPr="00441930">
              <w:rPr>
                <w:rFonts w:ascii="Calibri" w:hAnsi="Calibri" w:cs="Calibri"/>
                <w:b/>
                <w:bCs/>
                <w:color w:val="000000"/>
                <w:sz w:val="22"/>
                <w:szCs w:val="22"/>
              </w:rPr>
              <w:br/>
              <w:t xml:space="preserve">Annual </w:t>
            </w:r>
            <w:r w:rsidRPr="00441930">
              <w:rPr>
                <w:rFonts w:ascii="Calibri" w:hAnsi="Calibri" w:cs="Calibri"/>
                <w:b/>
                <w:bCs/>
                <w:color w:val="000000"/>
                <w:sz w:val="22"/>
                <w:szCs w:val="22"/>
              </w:rPr>
              <w:br/>
              <w:t>Cost</w:t>
            </w:r>
          </w:p>
        </w:tc>
      </w:tr>
      <w:tr w:rsidR="00441930" w:rsidRPr="00441930" w:rsidTr="00441930">
        <w:trPr>
          <w:trHeight w:val="288"/>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441930" w:rsidRPr="00441930" w:rsidRDefault="00441930" w:rsidP="00441930">
            <w:pPr>
              <w:overflowPunct/>
              <w:autoSpaceDE/>
              <w:autoSpaceDN/>
              <w:adjustRightInd/>
              <w:jc w:val="center"/>
              <w:textAlignment w:val="auto"/>
              <w:rPr>
                <w:rFonts w:ascii="Arial" w:hAnsi="Arial" w:cs="Arial"/>
                <w:color w:val="000000"/>
                <w:sz w:val="18"/>
                <w:szCs w:val="18"/>
              </w:rPr>
            </w:pPr>
            <w:r w:rsidRPr="00441930">
              <w:rPr>
                <w:rFonts w:ascii="Arial" w:hAnsi="Arial" w:cs="Arial"/>
                <w:color w:val="000000"/>
                <w:sz w:val="18"/>
                <w:szCs w:val="18"/>
              </w:rPr>
              <w:t>HUD-92458</w:t>
            </w:r>
          </w:p>
        </w:tc>
        <w:tc>
          <w:tcPr>
            <w:tcW w:w="153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3,881 </w:t>
            </w:r>
          </w:p>
        </w:tc>
        <w:tc>
          <w:tcPr>
            <w:tcW w:w="117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1</w:t>
            </w:r>
          </w:p>
        </w:tc>
        <w:tc>
          <w:tcPr>
            <w:tcW w:w="144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3,881 </w:t>
            </w:r>
          </w:p>
        </w:tc>
        <w:tc>
          <w:tcPr>
            <w:tcW w:w="126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0.33</w:t>
            </w:r>
          </w:p>
        </w:tc>
        <w:tc>
          <w:tcPr>
            <w:tcW w:w="108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1,281 </w:t>
            </w:r>
          </w:p>
        </w:tc>
        <w:tc>
          <w:tcPr>
            <w:tcW w:w="99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$ 27.00 </w:t>
            </w:r>
          </w:p>
        </w:tc>
        <w:tc>
          <w:tcPr>
            <w:tcW w:w="1350" w:type="dxa"/>
            <w:tcBorders>
              <w:top w:val="nil"/>
              <w:left w:val="nil"/>
              <w:bottom w:val="single" w:sz="4" w:space="0" w:color="auto"/>
              <w:right w:val="single" w:sz="4" w:space="0" w:color="auto"/>
            </w:tcBorders>
            <w:shd w:val="clear" w:color="auto" w:fill="auto"/>
            <w:noWrap/>
            <w:vAlign w:val="center"/>
            <w:hideMark/>
          </w:tcPr>
          <w:p w:rsidR="00441930" w:rsidRPr="00441930" w:rsidRDefault="001B430C" w:rsidP="00441930">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 xml:space="preserve"> $      34,587</w:t>
            </w:r>
            <w:r w:rsidR="00441930" w:rsidRPr="00441930">
              <w:rPr>
                <w:rFonts w:ascii="Calibri" w:hAnsi="Calibri" w:cs="Calibri"/>
                <w:color w:val="000000"/>
                <w:sz w:val="22"/>
                <w:szCs w:val="22"/>
              </w:rPr>
              <w:t xml:space="preserve"> </w:t>
            </w:r>
          </w:p>
        </w:tc>
      </w:tr>
      <w:tr w:rsidR="00441930" w:rsidRPr="00441930" w:rsidTr="00441930">
        <w:trPr>
          <w:trHeight w:val="28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Total</w:t>
            </w:r>
          </w:p>
        </w:tc>
        <w:tc>
          <w:tcPr>
            <w:tcW w:w="153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3,881 </w:t>
            </w:r>
          </w:p>
        </w:tc>
        <w:tc>
          <w:tcPr>
            <w:tcW w:w="117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3,881 </w:t>
            </w:r>
          </w:p>
        </w:tc>
        <w:tc>
          <w:tcPr>
            <w:tcW w:w="126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0.33</w:t>
            </w:r>
          </w:p>
        </w:tc>
        <w:tc>
          <w:tcPr>
            <w:tcW w:w="108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xml:space="preserve">      1,281 </w:t>
            </w:r>
          </w:p>
        </w:tc>
        <w:tc>
          <w:tcPr>
            <w:tcW w:w="990" w:type="dxa"/>
            <w:tcBorders>
              <w:top w:val="nil"/>
              <w:left w:val="nil"/>
              <w:bottom w:val="single" w:sz="4" w:space="0" w:color="auto"/>
              <w:right w:val="single" w:sz="4" w:space="0" w:color="auto"/>
            </w:tcBorders>
            <w:shd w:val="clear" w:color="auto" w:fill="auto"/>
            <w:noWrap/>
            <w:vAlign w:val="center"/>
            <w:hideMark/>
          </w:tcPr>
          <w:p w:rsidR="00441930" w:rsidRPr="00441930" w:rsidRDefault="00441930" w:rsidP="00441930">
            <w:pPr>
              <w:overflowPunct/>
              <w:autoSpaceDE/>
              <w:autoSpaceDN/>
              <w:adjustRightInd/>
              <w:jc w:val="center"/>
              <w:textAlignment w:val="auto"/>
              <w:rPr>
                <w:rFonts w:ascii="Calibri" w:hAnsi="Calibri" w:cs="Calibri"/>
                <w:color w:val="000000"/>
                <w:sz w:val="22"/>
                <w:szCs w:val="22"/>
              </w:rPr>
            </w:pPr>
            <w:r w:rsidRPr="00441930">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441930" w:rsidRPr="00441930" w:rsidRDefault="001B430C" w:rsidP="00441930">
            <w:pPr>
              <w:overflowPunct/>
              <w:autoSpaceDE/>
              <w:autoSpaceDN/>
              <w:adjustRightInd/>
              <w:jc w:val="center"/>
              <w:textAlignment w:val="auto"/>
              <w:rPr>
                <w:rFonts w:ascii="Calibri" w:hAnsi="Calibri" w:cs="Calibri"/>
                <w:color w:val="000000"/>
                <w:sz w:val="22"/>
                <w:szCs w:val="22"/>
              </w:rPr>
            </w:pPr>
            <w:r>
              <w:rPr>
                <w:rFonts w:ascii="Calibri" w:hAnsi="Calibri" w:cs="Calibri"/>
                <w:color w:val="000000"/>
                <w:sz w:val="22"/>
                <w:szCs w:val="22"/>
              </w:rPr>
              <w:t xml:space="preserve"> $      34,587</w:t>
            </w:r>
            <w:r w:rsidR="00441930" w:rsidRPr="00441930">
              <w:rPr>
                <w:rFonts w:ascii="Calibri" w:hAnsi="Calibri" w:cs="Calibri"/>
                <w:color w:val="000000"/>
                <w:sz w:val="22"/>
                <w:szCs w:val="22"/>
              </w:rPr>
              <w:t xml:space="preserve"> </w:t>
            </w:r>
          </w:p>
        </w:tc>
      </w:tr>
    </w:tbl>
    <w:p w:rsidR="00DA5426" w:rsidRPr="00D533F9" w:rsidRDefault="00DA5426" w:rsidP="00E46446">
      <w:pPr>
        <w:ind w:left="1080" w:hanging="360"/>
      </w:pPr>
      <w:r w:rsidRPr="00D533F9">
        <w:t xml:space="preserve">*Estimated cost per hour for HUD </w:t>
      </w:r>
      <w:proofErr w:type="gramStart"/>
      <w:r w:rsidRPr="00D533F9">
        <w:t>staff</w:t>
      </w:r>
      <w:r w:rsidR="00D82A48">
        <w:t xml:space="preserve"> </w:t>
      </w:r>
      <w:r w:rsidRPr="00D533F9">
        <w:t xml:space="preserve"> (</w:t>
      </w:r>
      <w:proofErr w:type="gramEnd"/>
      <w:r w:rsidRPr="00D533F9">
        <w:t>GS-12)</w:t>
      </w:r>
      <w:r w:rsidR="00D82A48">
        <w:t xml:space="preserve"> </w:t>
      </w:r>
      <w:r w:rsidRPr="00D533F9">
        <w:t>to review and process the documents for this collection</w:t>
      </w:r>
    </w:p>
    <w:p w:rsidR="00DA5426" w:rsidRPr="00D533F9" w:rsidRDefault="00DA5426" w:rsidP="00DA5426">
      <w:pPr>
        <w:ind w:left="360" w:hanging="360"/>
      </w:pPr>
    </w:p>
    <w:p w:rsidR="00DA5426" w:rsidRPr="00DA5426" w:rsidRDefault="00DA5426" w:rsidP="00DA5426">
      <w:pPr>
        <w:ind w:left="360" w:hanging="360"/>
        <w:rPr>
          <w:sz w:val="24"/>
          <w:szCs w:val="24"/>
        </w:rPr>
      </w:pPr>
      <w:r w:rsidRPr="00DA5426">
        <w:rPr>
          <w:b/>
          <w:sz w:val="24"/>
          <w:szCs w:val="24"/>
        </w:rPr>
        <w:t>15.  Explain the reasons of any program changes or adjustments reported in Items 13 and 14 of the OMB form 83-I.</w:t>
      </w:r>
    </w:p>
    <w:p w:rsidR="00DA5426" w:rsidRPr="00DA5426" w:rsidRDefault="00DA5426" w:rsidP="00DA5426">
      <w:pPr>
        <w:ind w:left="360" w:hanging="360"/>
        <w:rPr>
          <w:sz w:val="24"/>
          <w:szCs w:val="24"/>
        </w:rPr>
      </w:pPr>
    </w:p>
    <w:p w:rsidR="00DA5426" w:rsidRPr="00DA5426" w:rsidRDefault="00DA5426" w:rsidP="00595EC6">
      <w:pPr>
        <w:pStyle w:val="ListParagraph"/>
        <w:ind w:left="360"/>
      </w:pPr>
      <w:r w:rsidRPr="00DA5426">
        <w:t xml:space="preserve">This is an extension of a currently approved collection.  There are no program changes; however, </w:t>
      </w:r>
      <w:r w:rsidR="00595EC6">
        <w:t>t</w:t>
      </w:r>
      <w:r w:rsidR="00595EC6" w:rsidRPr="00C963C9">
        <w:t xml:space="preserve">here </w:t>
      </w:r>
      <w:r w:rsidR="00595EC6">
        <w:t xml:space="preserve">has been a decrease in the number of respondents </w:t>
      </w:r>
      <w:r w:rsidR="00595EC6" w:rsidRPr="00C963C9">
        <w:t>report</w:t>
      </w:r>
      <w:r w:rsidR="00595EC6">
        <w:t>ing</w:t>
      </w:r>
      <w:r w:rsidR="00595EC6" w:rsidRPr="00C963C9">
        <w:t xml:space="preserve"> project data in HUD</w:t>
      </w:r>
      <w:r w:rsidR="00595EC6">
        <w:t>’s</w:t>
      </w:r>
      <w:r w:rsidR="00595EC6" w:rsidRPr="00C963C9">
        <w:t xml:space="preserve"> </w:t>
      </w:r>
      <w:proofErr w:type="spellStart"/>
      <w:r w:rsidR="00595EC6">
        <w:t>i</w:t>
      </w:r>
      <w:r w:rsidR="00595EC6" w:rsidRPr="00C963C9">
        <w:t>REMS</w:t>
      </w:r>
      <w:proofErr w:type="spellEnd"/>
      <w:r w:rsidR="00595EC6" w:rsidRPr="00C963C9">
        <w:t xml:space="preserve"> system.  </w:t>
      </w:r>
      <w:r w:rsidR="00595EC6">
        <w:t xml:space="preserve">As owners renew Section 8 contracts, the requirement to apply for rent adjustments is </w:t>
      </w:r>
      <w:r w:rsidR="00004E40">
        <w:t xml:space="preserve">generally </w:t>
      </w:r>
      <w:r w:rsidR="00595EC6">
        <w:t xml:space="preserve">removed and replaced with </w:t>
      </w:r>
      <w:r w:rsidR="00595EC6" w:rsidRPr="00595EC6">
        <w:t>operating cost adjustment factors</w:t>
      </w:r>
      <w:r w:rsidR="00004E40">
        <w:t xml:space="preserve"> (OCAF), which are automatically applied each year for projects with renewed Section 8 Housing Assistance Program contracts.</w:t>
      </w:r>
      <w:r w:rsidR="00E46446">
        <w:t xml:space="preserve">  Consequently, the use of this form is no longer required for this group of property owners.</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 xml:space="preserve">The results of this collection will not be published. </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17.  If seeking approval to not display the expiration date for OMB approval of the information collection, explain the reasons that display would be inappropriate.</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The information collection instrument will display the expiration date for OMB approval of the information collection.</w:t>
      </w:r>
    </w:p>
    <w:p w:rsidR="00DA5426" w:rsidRPr="00DA5426" w:rsidRDefault="00DA5426" w:rsidP="00DA5426">
      <w:pPr>
        <w:ind w:left="360" w:hanging="360"/>
        <w:rPr>
          <w:sz w:val="24"/>
          <w:szCs w:val="24"/>
        </w:rPr>
      </w:pPr>
    </w:p>
    <w:p w:rsidR="00DA5426" w:rsidRPr="00DA5426" w:rsidRDefault="00DA5426" w:rsidP="00DA5426">
      <w:pPr>
        <w:ind w:left="360" w:hanging="360"/>
        <w:rPr>
          <w:b/>
          <w:sz w:val="24"/>
          <w:szCs w:val="24"/>
        </w:rPr>
      </w:pPr>
      <w:r w:rsidRPr="00DA5426">
        <w:rPr>
          <w:b/>
          <w:sz w:val="24"/>
          <w:szCs w:val="24"/>
        </w:rPr>
        <w:t>18.  Explain each exception to the certification statement identified in item 19.</w:t>
      </w:r>
    </w:p>
    <w:p w:rsidR="00DA5426" w:rsidRPr="00DA5426" w:rsidRDefault="00DA5426" w:rsidP="00DA5426">
      <w:pPr>
        <w:ind w:left="360" w:hanging="360"/>
        <w:rPr>
          <w:b/>
          <w:sz w:val="24"/>
          <w:szCs w:val="24"/>
        </w:rPr>
      </w:pPr>
    </w:p>
    <w:p w:rsidR="00DA5426" w:rsidRPr="00DA5426" w:rsidRDefault="00DA5426" w:rsidP="00DA5426">
      <w:pPr>
        <w:ind w:left="360"/>
        <w:rPr>
          <w:sz w:val="24"/>
          <w:szCs w:val="24"/>
        </w:rPr>
      </w:pPr>
      <w:r w:rsidRPr="00DA5426">
        <w:rPr>
          <w:sz w:val="24"/>
          <w:szCs w:val="24"/>
        </w:rPr>
        <w:t>There are no exceptions to the Certification Statement identified in item 19 of the form OMB 83-I.  The certification provisions identified in items a. through j. have been satisfied within this</w:t>
      </w:r>
      <w:r w:rsidR="00032278">
        <w:rPr>
          <w:sz w:val="24"/>
          <w:szCs w:val="24"/>
        </w:rPr>
        <w:t xml:space="preserve"> supporting statement. </w:t>
      </w:r>
    </w:p>
    <w:p w:rsidR="00DA5426" w:rsidRPr="00DA5426" w:rsidRDefault="00DA5426" w:rsidP="00DA5426">
      <w:pPr>
        <w:ind w:left="360" w:hanging="360"/>
        <w:rPr>
          <w:sz w:val="24"/>
          <w:szCs w:val="24"/>
        </w:rPr>
      </w:pPr>
    </w:p>
    <w:p w:rsidR="00DA5426" w:rsidRPr="00DA5426" w:rsidRDefault="00DA5426" w:rsidP="00DA5426">
      <w:pPr>
        <w:pBdr>
          <w:top w:val="single" w:sz="6" w:space="0" w:color="auto"/>
        </w:pBdr>
        <w:tabs>
          <w:tab w:val="left" w:pos="240"/>
        </w:tabs>
        <w:ind w:left="360" w:hanging="360"/>
        <w:rPr>
          <w:b/>
          <w:sz w:val="24"/>
          <w:szCs w:val="24"/>
        </w:rPr>
      </w:pPr>
    </w:p>
    <w:p w:rsidR="00DA5426" w:rsidRPr="00DA5426" w:rsidRDefault="00DA5426" w:rsidP="00DA5426">
      <w:pPr>
        <w:pBdr>
          <w:top w:val="single" w:sz="6" w:space="0" w:color="auto"/>
        </w:pBdr>
        <w:tabs>
          <w:tab w:val="left" w:pos="240"/>
        </w:tabs>
        <w:ind w:left="360" w:hanging="360"/>
        <w:rPr>
          <w:b/>
          <w:sz w:val="24"/>
          <w:szCs w:val="24"/>
        </w:rPr>
      </w:pPr>
      <w:r w:rsidRPr="00DA5426">
        <w:rPr>
          <w:b/>
          <w:sz w:val="24"/>
          <w:szCs w:val="24"/>
        </w:rPr>
        <w:t>B.  Collections of Information Employing Statistical Methods</w:t>
      </w:r>
    </w:p>
    <w:p w:rsidR="00DA5426" w:rsidRPr="00DA5426" w:rsidRDefault="00DA5426" w:rsidP="00DA5426">
      <w:pPr>
        <w:pBdr>
          <w:top w:val="single" w:sz="6" w:space="0" w:color="auto"/>
        </w:pBdr>
        <w:tabs>
          <w:tab w:val="left" w:pos="240"/>
        </w:tabs>
        <w:ind w:left="360" w:hanging="360"/>
        <w:rPr>
          <w:b/>
          <w:sz w:val="24"/>
          <w:szCs w:val="24"/>
        </w:rPr>
      </w:pPr>
    </w:p>
    <w:p w:rsidR="00DA5426" w:rsidRPr="00DA5426" w:rsidRDefault="00DA5426" w:rsidP="00DA5426">
      <w:pPr>
        <w:pBdr>
          <w:top w:val="single" w:sz="6" w:space="0" w:color="auto"/>
        </w:pBdr>
        <w:tabs>
          <w:tab w:val="left" w:pos="240"/>
        </w:tabs>
        <w:ind w:left="360" w:hanging="360"/>
        <w:rPr>
          <w:sz w:val="24"/>
          <w:szCs w:val="24"/>
        </w:rPr>
      </w:pPr>
      <w:r w:rsidRPr="00DA5426">
        <w:rPr>
          <w:sz w:val="24"/>
          <w:szCs w:val="24"/>
        </w:rPr>
        <w:t>There are no statistical methods used in this collection.</w:t>
      </w:r>
    </w:p>
    <w:p w:rsidR="00A2435A" w:rsidRPr="00DA5426" w:rsidRDefault="00A2435A" w:rsidP="00DA542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sectPr w:rsidR="00A2435A" w:rsidRPr="00DA5426" w:rsidSect="00B55D3A">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00" w:rsidRDefault="003C7800">
      <w:r>
        <w:separator/>
      </w:r>
    </w:p>
  </w:endnote>
  <w:endnote w:type="continuationSeparator" w:id="0">
    <w:p w:rsidR="003C7800" w:rsidRDefault="003C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8B" w:rsidRDefault="00BB3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00" w:rsidRDefault="003C7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30C">
      <w:rPr>
        <w:rStyle w:val="PageNumber"/>
        <w:noProof/>
      </w:rPr>
      <w:t>4</w:t>
    </w:r>
    <w:r>
      <w:rPr>
        <w:rStyle w:val="PageNumber"/>
      </w:rPr>
      <w:fldChar w:fldCharType="end"/>
    </w:r>
  </w:p>
  <w:p w:rsidR="003C7800" w:rsidRDefault="003C7800">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00" w:rsidRDefault="003C7800" w:rsidP="006F512E">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00" w:rsidRDefault="003C7800">
      <w:r>
        <w:separator/>
      </w:r>
    </w:p>
  </w:footnote>
  <w:footnote w:type="continuationSeparator" w:id="0">
    <w:p w:rsidR="003C7800" w:rsidRDefault="003C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8B" w:rsidRDefault="00BB3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8B" w:rsidRDefault="00BB3E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8B" w:rsidRDefault="00BB3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F0047"/>
    <w:multiLevelType w:val="hybridMultilevel"/>
    <w:tmpl w:val="A9D61F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97C07"/>
    <w:multiLevelType w:val="hybridMultilevel"/>
    <w:tmpl w:val="D3227CD0"/>
    <w:lvl w:ilvl="0" w:tplc="93521A5C">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13"/>
  </w:num>
  <w:num w:numId="3">
    <w:abstractNumId w:val="1"/>
  </w:num>
  <w:num w:numId="4">
    <w:abstractNumId w:val="12"/>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9"/>
  </w:num>
  <w:num w:numId="10">
    <w:abstractNumId w:val="3"/>
  </w:num>
  <w:num w:numId="11">
    <w:abstractNumId w:val="11"/>
  </w:num>
  <w:num w:numId="12">
    <w:abstractNumId w:val="7"/>
  </w:num>
  <w:num w:numId="13">
    <w:abstractNumId w:val="6"/>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CB"/>
    <w:rsid w:val="00004E40"/>
    <w:rsid w:val="00032278"/>
    <w:rsid w:val="00065C5F"/>
    <w:rsid w:val="000A11D3"/>
    <w:rsid w:val="001B430C"/>
    <w:rsid w:val="001F7D04"/>
    <w:rsid w:val="0021106A"/>
    <w:rsid w:val="0023188F"/>
    <w:rsid w:val="002C76A5"/>
    <w:rsid w:val="003A6C83"/>
    <w:rsid w:val="003C7800"/>
    <w:rsid w:val="004169E2"/>
    <w:rsid w:val="004332AE"/>
    <w:rsid w:val="00441930"/>
    <w:rsid w:val="004736F0"/>
    <w:rsid w:val="004D204D"/>
    <w:rsid w:val="00595EC6"/>
    <w:rsid w:val="00670D3A"/>
    <w:rsid w:val="006F512E"/>
    <w:rsid w:val="007010A7"/>
    <w:rsid w:val="00722557"/>
    <w:rsid w:val="007A4953"/>
    <w:rsid w:val="008041CC"/>
    <w:rsid w:val="00830B45"/>
    <w:rsid w:val="008873DC"/>
    <w:rsid w:val="008E0880"/>
    <w:rsid w:val="009B7E24"/>
    <w:rsid w:val="00A01E43"/>
    <w:rsid w:val="00A2435A"/>
    <w:rsid w:val="00A479F5"/>
    <w:rsid w:val="00AA3309"/>
    <w:rsid w:val="00B55D3A"/>
    <w:rsid w:val="00B80E16"/>
    <w:rsid w:val="00BB3E8B"/>
    <w:rsid w:val="00C35384"/>
    <w:rsid w:val="00C963C9"/>
    <w:rsid w:val="00CE583A"/>
    <w:rsid w:val="00D17534"/>
    <w:rsid w:val="00D82A48"/>
    <w:rsid w:val="00DA5426"/>
    <w:rsid w:val="00DD257C"/>
    <w:rsid w:val="00E45FA2"/>
    <w:rsid w:val="00E46446"/>
    <w:rsid w:val="00E74CCB"/>
    <w:rsid w:val="00E834E1"/>
    <w:rsid w:val="00F810A0"/>
    <w:rsid w:val="00FE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3A"/>
    <w:pPr>
      <w:overflowPunct w:val="0"/>
      <w:autoSpaceDE w:val="0"/>
      <w:autoSpaceDN w:val="0"/>
      <w:adjustRightInd w:val="0"/>
      <w:textAlignment w:val="baseline"/>
    </w:pPr>
  </w:style>
  <w:style w:type="paragraph" w:styleId="Heading1">
    <w:name w:val="heading 1"/>
    <w:basedOn w:val="Normal"/>
    <w:next w:val="Normal"/>
    <w:qFormat/>
    <w:rsid w:val="00B55D3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B55D3A"/>
    <w:pPr>
      <w:keepNext/>
      <w:tabs>
        <w:tab w:val="left" w:pos="240"/>
      </w:tabs>
      <w:spacing w:after="40"/>
      <w:ind w:left="120" w:right="-120"/>
      <w:outlineLvl w:val="1"/>
    </w:pPr>
    <w:rPr>
      <w:rFonts w:ascii="Helvetica" w:hAnsi="Helvetica"/>
      <w:b/>
      <w:color w:val="000000"/>
      <w:sz w:val="18"/>
    </w:rPr>
  </w:style>
  <w:style w:type="paragraph" w:styleId="Heading3">
    <w:name w:val="heading 3"/>
    <w:basedOn w:val="Normal"/>
    <w:next w:val="Normal"/>
    <w:qFormat/>
    <w:rsid w:val="00B55D3A"/>
    <w:pPr>
      <w:keepNext/>
      <w:overflowPunct/>
      <w:autoSpaceDE/>
      <w:autoSpaceDN/>
      <w:adjustRightInd/>
      <w:textAlignment w:val="auto"/>
      <w:outlineLvl w:val="2"/>
    </w:pPr>
    <w:rPr>
      <w:b/>
      <w:bCs/>
      <w:sz w:val="24"/>
      <w:szCs w:val="24"/>
    </w:rPr>
  </w:style>
  <w:style w:type="paragraph" w:styleId="Heading5">
    <w:name w:val="heading 5"/>
    <w:basedOn w:val="Normal"/>
    <w:next w:val="Normal"/>
    <w:qFormat/>
    <w:rsid w:val="00B55D3A"/>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5D3A"/>
    <w:pPr>
      <w:tabs>
        <w:tab w:val="center" w:pos="4320"/>
        <w:tab w:val="right" w:pos="8640"/>
      </w:tabs>
    </w:pPr>
  </w:style>
  <w:style w:type="paragraph" w:styleId="Footer">
    <w:name w:val="footer"/>
    <w:basedOn w:val="Normal"/>
    <w:semiHidden/>
    <w:rsid w:val="00B55D3A"/>
    <w:pPr>
      <w:tabs>
        <w:tab w:val="center" w:pos="4320"/>
        <w:tab w:val="right" w:pos="8640"/>
      </w:tabs>
    </w:pPr>
  </w:style>
  <w:style w:type="character" w:styleId="PageNumber">
    <w:name w:val="page number"/>
    <w:basedOn w:val="DefaultParagraphFont"/>
    <w:semiHidden/>
    <w:rsid w:val="00B55D3A"/>
  </w:style>
  <w:style w:type="paragraph" w:styleId="Title">
    <w:name w:val="Title"/>
    <w:basedOn w:val="Normal"/>
    <w:qFormat/>
    <w:rsid w:val="00B55D3A"/>
    <w:pPr>
      <w:jc w:val="center"/>
    </w:pPr>
    <w:rPr>
      <w:rFonts w:ascii="Helvetica" w:hAnsi="Helvetica"/>
      <w:b/>
      <w:sz w:val="28"/>
    </w:rPr>
  </w:style>
  <w:style w:type="paragraph" w:styleId="BodyTextIndent">
    <w:name w:val="Body Text Indent"/>
    <w:basedOn w:val="Normal"/>
    <w:semiHidden/>
    <w:rsid w:val="00B55D3A"/>
    <w:pPr>
      <w:overflowPunct/>
      <w:autoSpaceDE/>
      <w:autoSpaceDN/>
      <w:adjustRightInd/>
      <w:ind w:left="1080"/>
      <w:textAlignment w:val="auto"/>
    </w:pPr>
    <w:rPr>
      <w:sz w:val="24"/>
      <w:szCs w:val="24"/>
    </w:rPr>
  </w:style>
  <w:style w:type="paragraph" w:styleId="BodyTextIndent2">
    <w:name w:val="Body Text Indent 2"/>
    <w:basedOn w:val="Normal"/>
    <w:semiHidden/>
    <w:rsid w:val="00B55D3A"/>
    <w:pPr>
      <w:ind w:left="360" w:hanging="360"/>
    </w:pPr>
    <w:rPr>
      <w:sz w:val="24"/>
    </w:rPr>
  </w:style>
  <w:style w:type="paragraph" w:styleId="BodyText">
    <w:name w:val="Body Text"/>
    <w:basedOn w:val="Normal"/>
    <w:semiHidden/>
    <w:rsid w:val="00B55D3A"/>
    <w:rPr>
      <w:b/>
      <w:bCs/>
      <w:sz w:val="24"/>
    </w:rPr>
  </w:style>
  <w:style w:type="paragraph" w:styleId="BlockText">
    <w:name w:val="Block Text"/>
    <w:basedOn w:val="Normal"/>
    <w:semiHidden/>
    <w:rsid w:val="00B55D3A"/>
    <w:pPr>
      <w:ind w:left="360" w:right="-360" w:hanging="360"/>
    </w:pPr>
    <w:rPr>
      <w:sz w:val="24"/>
    </w:rPr>
  </w:style>
  <w:style w:type="paragraph" w:styleId="BodyTextIndent3">
    <w:name w:val="Body Text Indent 3"/>
    <w:basedOn w:val="Normal"/>
    <w:semiHidden/>
    <w:rsid w:val="00B55D3A"/>
    <w:pPr>
      <w:tabs>
        <w:tab w:val="left" w:pos="240"/>
      </w:tabs>
      <w:spacing w:after="60"/>
      <w:ind w:left="120"/>
    </w:pPr>
    <w:rPr>
      <w:color w:val="000000"/>
      <w:sz w:val="22"/>
    </w:rPr>
  </w:style>
  <w:style w:type="paragraph" w:styleId="HTMLPreformatted">
    <w:name w:val="HTML Preformatted"/>
    <w:basedOn w:val="Normal"/>
    <w:semiHidden/>
    <w:rsid w:val="00B5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AA3309"/>
    <w:rPr>
      <w:rFonts w:ascii="Tahoma" w:hAnsi="Tahoma" w:cs="Tahoma"/>
      <w:sz w:val="16"/>
      <w:szCs w:val="16"/>
    </w:rPr>
  </w:style>
  <w:style w:type="character" w:customStyle="1" w:styleId="BalloonTextChar">
    <w:name w:val="Balloon Text Char"/>
    <w:basedOn w:val="DefaultParagraphFont"/>
    <w:link w:val="BalloonText"/>
    <w:uiPriority w:val="99"/>
    <w:semiHidden/>
    <w:rsid w:val="00AA3309"/>
    <w:rPr>
      <w:rFonts w:ascii="Tahoma" w:hAnsi="Tahoma" w:cs="Tahoma"/>
      <w:sz w:val="16"/>
      <w:szCs w:val="16"/>
    </w:rPr>
  </w:style>
  <w:style w:type="paragraph" w:styleId="ListParagraph">
    <w:name w:val="List Paragraph"/>
    <w:basedOn w:val="Normal"/>
    <w:uiPriority w:val="34"/>
    <w:qFormat/>
    <w:rsid w:val="00DA5426"/>
    <w:pPr>
      <w:overflowPunct/>
      <w:autoSpaceDE/>
      <w:autoSpaceDN/>
      <w:adjustRightInd/>
      <w:ind w:left="720"/>
      <w:contextualSpacing/>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3A"/>
    <w:pPr>
      <w:overflowPunct w:val="0"/>
      <w:autoSpaceDE w:val="0"/>
      <w:autoSpaceDN w:val="0"/>
      <w:adjustRightInd w:val="0"/>
      <w:textAlignment w:val="baseline"/>
    </w:pPr>
  </w:style>
  <w:style w:type="paragraph" w:styleId="Heading1">
    <w:name w:val="heading 1"/>
    <w:basedOn w:val="Normal"/>
    <w:next w:val="Normal"/>
    <w:qFormat/>
    <w:rsid w:val="00B55D3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B55D3A"/>
    <w:pPr>
      <w:keepNext/>
      <w:tabs>
        <w:tab w:val="left" w:pos="240"/>
      </w:tabs>
      <w:spacing w:after="40"/>
      <w:ind w:left="120" w:right="-120"/>
      <w:outlineLvl w:val="1"/>
    </w:pPr>
    <w:rPr>
      <w:rFonts w:ascii="Helvetica" w:hAnsi="Helvetica"/>
      <w:b/>
      <w:color w:val="000000"/>
      <w:sz w:val="18"/>
    </w:rPr>
  </w:style>
  <w:style w:type="paragraph" w:styleId="Heading3">
    <w:name w:val="heading 3"/>
    <w:basedOn w:val="Normal"/>
    <w:next w:val="Normal"/>
    <w:qFormat/>
    <w:rsid w:val="00B55D3A"/>
    <w:pPr>
      <w:keepNext/>
      <w:overflowPunct/>
      <w:autoSpaceDE/>
      <w:autoSpaceDN/>
      <w:adjustRightInd/>
      <w:textAlignment w:val="auto"/>
      <w:outlineLvl w:val="2"/>
    </w:pPr>
    <w:rPr>
      <w:b/>
      <w:bCs/>
      <w:sz w:val="24"/>
      <w:szCs w:val="24"/>
    </w:rPr>
  </w:style>
  <w:style w:type="paragraph" w:styleId="Heading5">
    <w:name w:val="heading 5"/>
    <w:basedOn w:val="Normal"/>
    <w:next w:val="Normal"/>
    <w:qFormat/>
    <w:rsid w:val="00B55D3A"/>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55D3A"/>
    <w:pPr>
      <w:tabs>
        <w:tab w:val="center" w:pos="4320"/>
        <w:tab w:val="right" w:pos="8640"/>
      </w:tabs>
    </w:pPr>
  </w:style>
  <w:style w:type="paragraph" w:styleId="Footer">
    <w:name w:val="footer"/>
    <w:basedOn w:val="Normal"/>
    <w:semiHidden/>
    <w:rsid w:val="00B55D3A"/>
    <w:pPr>
      <w:tabs>
        <w:tab w:val="center" w:pos="4320"/>
        <w:tab w:val="right" w:pos="8640"/>
      </w:tabs>
    </w:pPr>
  </w:style>
  <w:style w:type="character" w:styleId="PageNumber">
    <w:name w:val="page number"/>
    <w:basedOn w:val="DefaultParagraphFont"/>
    <w:semiHidden/>
    <w:rsid w:val="00B55D3A"/>
  </w:style>
  <w:style w:type="paragraph" w:styleId="Title">
    <w:name w:val="Title"/>
    <w:basedOn w:val="Normal"/>
    <w:qFormat/>
    <w:rsid w:val="00B55D3A"/>
    <w:pPr>
      <w:jc w:val="center"/>
    </w:pPr>
    <w:rPr>
      <w:rFonts w:ascii="Helvetica" w:hAnsi="Helvetica"/>
      <w:b/>
      <w:sz w:val="28"/>
    </w:rPr>
  </w:style>
  <w:style w:type="paragraph" w:styleId="BodyTextIndent">
    <w:name w:val="Body Text Indent"/>
    <w:basedOn w:val="Normal"/>
    <w:semiHidden/>
    <w:rsid w:val="00B55D3A"/>
    <w:pPr>
      <w:overflowPunct/>
      <w:autoSpaceDE/>
      <w:autoSpaceDN/>
      <w:adjustRightInd/>
      <w:ind w:left="1080"/>
      <w:textAlignment w:val="auto"/>
    </w:pPr>
    <w:rPr>
      <w:sz w:val="24"/>
      <w:szCs w:val="24"/>
    </w:rPr>
  </w:style>
  <w:style w:type="paragraph" w:styleId="BodyTextIndent2">
    <w:name w:val="Body Text Indent 2"/>
    <w:basedOn w:val="Normal"/>
    <w:semiHidden/>
    <w:rsid w:val="00B55D3A"/>
    <w:pPr>
      <w:ind w:left="360" w:hanging="360"/>
    </w:pPr>
    <w:rPr>
      <w:sz w:val="24"/>
    </w:rPr>
  </w:style>
  <w:style w:type="paragraph" w:styleId="BodyText">
    <w:name w:val="Body Text"/>
    <w:basedOn w:val="Normal"/>
    <w:semiHidden/>
    <w:rsid w:val="00B55D3A"/>
    <w:rPr>
      <w:b/>
      <w:bCs/>
      <w:sz w:val="24"/>
    </w:rPr>
  </w:style>
  <w:style w:type="paragraph" w:styleId="BlockText">
    <w:name w:val="Block Text"/>
    <w:basedOn w:val="Normal"/>
    <w:semiHidden/>
    <w:rsid w:val="00B55D3A"/>
    <w:pPr>
      <w:ind w:left="360" w:right="-360" w:hanging="360"/>
    </w:pPr>
    <w:rPr>
      <w:sz w:val="24"/>
    </w:rPr>
  </w:style>
  <w:style w:type="paragraph" w:styleId="BodyTextIndent3">
    <w:name w:val="Body Text Indent 3"/>
    <w:basedOn w:val="Normal"/>
    <w:semiHidden/>
    <w:rsid w:val="00B55D3A"/>
    <w:pPr>
      <w:tabs>
        <w:tab w:val="left" w:pos="240"/>
      </w:tabs>
      <w:spacing w:after="60"/>
      <w:ind w:left="120"/>
    </w:pPr>
    <w:rPr>
      <w:color w:val="000000"/>
      <w:sz w:val="22"/>
    </w:rPr>
  </w:style>
  <w:style w:type="paragraph" w:styleId="HTMLPreformatted">
    <w:name w:val="HTML Preformatted"/>
    <w:basedOn w:val="Normal"/>
    <w:semiHidden/>
    <w:rsid w:val="00B5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link w:val="BalloonTextChar"/>
    <w:uiPriority w:val="99"/>
    <w:semiHidden/>
    <w:unhideWhenUsed/>
    <w:rsid w:val="00AA3309"/>
    <w:rPr>
      <w:rFonts w:ascii="Tahoma" w:hAnsi="Tahoma" w:cs="Tahoma"/>
      <w:sz w:val="16"/>
      <w:szCs w:val="16"/>
    </w:rPr>
  </w:style>
  <w:style w:type="character" w:customStyle="1" w:styleId="BalloonTextChar">
    <w:name w:val="Balloon Text Char"/>
    <w:basedOn w:val="DefaultParagraphFont"/>
    <w:link w:val="BalloonText"/>
    <w:uiPriority w:val="99"/>
    <w:semiHidden/>
    <w:rsid w:val="00AA3309"/>
    <w:rPr>
      <w:rFonts w:ascii="Tahoma" w:hAnsi="Tahoma" w:cs="Tahoma"/>
      <w:sz w:val="16"/>
      <w:szCs w:val="16"/>
    </w:rPr>
  </w:style>
  <w:style w:type="paragraph" w:styleId="ListParagraph">
    <w:name w:val="List Paragraph"/>
    <w:basedOn w:val="Normal"/>
    <w:uiPriority w:val="34"/>
    <w:qFormat/>
    <w:rsid w:val="00DA5426"/>
    <w:pPr>
      <w:overflowPunct/>
      <w:autoSpaceDE/>
      <w:autoSpaceDN/>
      <w:adjustRightInd/>
      <w:ind w:left="720"/>
      <w:contextualSpacing/>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2834">
      <w:bodyDiv w:val="1"/>
      <w:marLeft w:val="0"/>
      <w:marRight w:val="0"/>
      <w:marTop w:val="0"/>
      <w:marBottom w:val="0"/>
      <w:divBdr>
        <w:top w:val="none" w:sz="0" w:space="0" w:color="auto"/>
        <w:left w:val="none" w:sz="0" w:space="0" w:color="auto"/>
        <w:bottom w:val="none" w:sz="0" w:space="0" w:color="auto"/>
        <w:right w:val="none" w:sz="0" w:space="0" w:color="auto"/>
      </w:divBdr>
    </w:div>
    <w:div w:id="507410801">
      <w:bodyDiv w:val="1"/>
      <w:marLeft w:val="0"/>
      <w:marRight w:val="0"/>
      <w:marTop w:val="0"/>
      <w:marBottom w:val="0"/>
      <w:divBdr>
        <w:top w:val="none" w:sz="0" w:space="0" w:color="auto"/>
        <w:left w:val="none" w:sz="0" w:space="0" w:color="auto"/>
        <w:bottom w:val="none" w:sz="0" w:space="0" w:color="auto"/>
        <w:right w:val="none" w:sz="0" w:space="0" w:color="auto"/>
      </w:divBdr>
    </w:div>
    <w:div w:id="795180403">
      <w:bodyDiv w:val="1"/>
      <w:marLeft w:val="0"/>
      <w:marRight w:val="0"/>
      <w:marTop w:val="0"/>
      <w:marBottom w:val="0"/>
      <w:divBdr>
        <w:top w:val="none" w:sz="0" w:space="0" w:color="auto"/>
        <w:left w:val="none" w:sz="0" w:space="0" w:color="auto"/>
        <w:bottom w:val="none" w:sz="0" w:space="0" w:color="auto"/>
        <w:right w:val="none" w:sz="0" w:space="0" w:color="auto"/>
      </w:divBdr>
    </w:div>
    <w:div w:id="1120301491">
      <w:bodyDiv w:val="1"/>
      <w:marLeft w:val="0"/>
      <w:marRight w:val="0"/>
      <w:marTop w:val="0"/>
      <w:marBottom w:val="0"/>
      <w:divBdr>
        <w:top w:val="none" w:sz="0" w:space="0" w:color="auto"/>
        <w:left w:val="none" w:sz="0" w:space="0" w:color="auto"/>
        <w:bottom w:val="none" w:sz="0" w:space="0" w:color="auto"/>
        <w:right w:val="none" w:sz="0" w:space="0" w:color="auto"/>
      </w:divBdr>
    </w:div>
    <w:div w:id="1195339502">
      <w:bodyDiv w:val="1"/>
      <w:marLeft w:val="0"/>
      <w:marRight w:val="0"/>
      <w:marTop w:val="0"/>
      <w:marBottom w:val="0"/>
      <w:divBdr>
        <w:top w:val="none" w:sz="0" w:space="0" w:color="auto"/>
        <w:left w:val="none" w:sz="0" w:space="0" w:color="auto"/>
        <w:bottom w:val="none" w:sz="0" w:space="0" w:color="auto"/>
        <w:right w:val="none" w:sz="0" w:space="0" w:color="auto"/>
      </w:divBdr>
    </w:div>
    <w:div w:id="21082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2376</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6</cp:revision>
  <cp:lastPrinted>2013-12-19T15:19:00Z</cp:lastPrinted>
  <dcterms:created xsi:type="dcterms:W3CDTF">2014-04-21T19:23:00Z</dcterms:created>
  <dcterms:modified xsi:type="dcterms:W3CDTF">2014-04-21T19:46:00Z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400197579</vt:i4>
  </property>
  <property fmtid="{D5CDD505-2E9C-101B-9397-08002B2CF9AE}" pid="3" name="_NewReviewCycle">
    <vt:lpwstr/>
  </property>
  <property fmtid="{D5CDD505-2E9C-101B-9397-08002B2CF9AE}" pid="4" name="_EmailSubject">
    <vt:lpwstr>Time to Renew - 2502-0012 Rent Schedule - Low Rent Housing</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PreviousAdHocReviewCycleID">
    <vt:i4>-1599983743</vt:i4>
  </property>
  <property fmtid="{D5CDD505-2E9C-101B-9397-08002B2CF9AE}" pid="8" name="_ReviewingToolsShownOnce">
    <vt:lpwstr/>
  </property>
</Properties>
</file>