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BE" w:rsidRPr="00667711" w:rsidRDefault="00667711" w:rsidP="00667711">
      <w:pPr>
        <w:ind w:left="5760"/>
        <w:jc w:val="right"/>
        <w:rPr>
          <w:sz w:val="20"/>
          <w:szCs w:val="20"/>
        </w:rPr>
      </w:pPr>
      <w:r w:rsidRPr="001F4158">
        <w:rPr>
          <w:rFonts w:ascii="Times New Roman" w:hAnsi="Times New Roman" w:cs="Times New Roman"/>
          <w:color w:val="000000"/>
          <w:sz w:val="20"/>
          <w:szCs w:val="20"/>
          <w:highlight w:val="yellow"/>
        </w:rPr>
        <w:t>OMB Control#___  Expires___</w:t>
      </w:r>
    </w:p>
    <w:p w:rsidR="006206D3" w:rsidRPr="006206D3" w:rsidRDefault="00254DD3">
      <w:r>
        <w:t>October 29, 2013</w:t>
      </w:r>
    </w:p>
    <w:p w:rsidR="006206D3" w:rsidRDefault="006206D3"/>
    <w:p w:rsidR="009F25E4" w:rsidRPr="00254DD3" w:rsidRDefault="00CD066C">
      <w:pPr>
        <w:rPr>
          <w:color w:val="000000" w:themeColor="text1"/>
        </w:rPr>
      </w:pPr>
      <w:r w:rsidRPr="00254DD3">
        <w:rPr>
          <w:rFonts w:eastAsia="Times New Roman"/>
          <w:color w:val="000000" w:themeColor="text1"/>
        </w:rPr>
        <w:t xml:space="preserve">Dear </w:t>
      </w:r>
      <w:r w:rsidR="00E00366" w:rsidRPr="00254DD3">
        <w:rPr>
          <w:rFonts w:eastAsia="Times New Roman"/>
          <w:color w:val="000000" w:themeColor="text1"/>
        </w:rPr>
        <w:t>Local Leader</w:t>
      </w:r>
      <w:r w:rsidR="00CA2F74" w:rsidRPr="00254DD3">
        <w:rPr>
          <w:color w:val="000000" w:themeColor="text1"/>
        </w:rPr>
        <w:t>:</w:t>
      </w:r>
    </w:p>
    <w:p w:rsidR="005740B3" w:rsidRDefault="006206D3" w:rsidP="00AD4582">
      <w:pPr>
        <w:jc w:val="both"/>
        <w:rPr>
          <w:iCs/>
        </w:rPr>
      </w:pPr>
      <w:r>
        <w:rPr>
          <w:iCs/>
        </w:rPr>
        <w:t>The purpose of this letter is to invite you to apply for a Promise Zone designation in 2013.</w:t>
      </w:r>
      <w:r w:rsidR="00A0426E">
        <w:rPr>
          <w:iCs/>
        </w:rPr>
        <w:t xml:space="preserve"> </w:t>
      </w:r>
      <w:r w:rsidR="00B0144D">
        <w:rPr>
          <w:iCs/>
        </w:rPr>
        <w:t xml:space="preserve">We think this is an exciting opportunity to deepen the revitalization efforts in your community. </w:t>
      </w:r>
      <w:r>
        <w:rPr>
          <w:iCs/>
        </w:rPr>
        <w:t xml:space="preserve">The Promise Zone designation </w:t>
      </w:r>
      <w:r w:rsidR="005740B3">
        <w:rPr>
          <w:iCs/>
        </w:rPr>
        <w:t xml:space="preserve">can be made for a contiguous geographic area that </w:t>
      </w:r>
      <w:r w:rsidR="003C612F">
        <w:rPr>
          <w:iCs/>
        </w:rPr>
        <w:t xml:space="preserve">meets the Qualifying Criteria in the </w:t>
      </w:r>
      <w:r w:rsidR="00E00366" w:rsidRPr="00254DD3">
        <w:rPr>
          <w:i/>
          <w:iCs/>
        </w:rPr>
        <w:t xml:space="preserve">Rural/Tribal </w:t>
      </w:r>
      <w:r w:rsidR="003C612F" w:rsidRPr="00254DD3">
        <w:rPr>
          <w:i/>
          <w:iCs/>
        </w:rPr>
        <w:t>Promise Zone Application Guide</w:t>
      </w:r>
      <w:r w:rsidR="005740B3" w:rsidRPr="001A4C24">
        <w:rPr>
          <w:iCs/>
        </w:rPr>
        <w:t>.</w:t>
      </w:r>
      <w:r w:rsidR="00A0426E">
        <w:rPr>
          <w:iCs/>
        </w:rPr>
        <w:t xml:space="preserve"> </w:t>
      </w:r>
      <w:r w:rsidR="008D678C" w:rsidRPr="001A4C24">
        <w:rPr>
          <w:iCs/>
        </w:rPr>
        <w:t>This lette</w:t>
      </w:r>
      <w:r w:rsidR="008D678C">
        <w:rPr>
          <w:iCs/>
        </w:rPr>
        <w:t xml:space="preserve">r and the enclosed </w:t>
      </w:r>
      <w:r w:rsidR="00F1532E">
        <w:rPr>
          <w:iCs/>
        </w:rPr>
        <w:t>documents</w:t>
      </w:r>
      <w:r w:rsidR="008D678C">
        <w:rPr>
          <w:iCs/>
        </w:rPr>
        <w:t xml:space="preserve"> provide </w:t>
      </w:r>
      <w:r w:rsidR="00B26E54">
        <w:rPr>
          <w:iCs/>
        </w:rPr>
        <w:t xml:space="preserve">additional information </w:t>
      </w:r>
      <w:r w:rsidR="00587B06">
        <w:rPr>
          <w:iCs/>
        </w:rPr>
        <w:t>on the Promise Zone selection process</w:t>
      </w:r>
      <w:r w:rsidR="008D678C">
        <w:rPr>
          <w:iCs/>
        </w:rPr>
        <w:t xml:space="preserve"> and instructions on how to </w:t>
      </w:r>
      <w:r w:rsidR="00587B06">
        <w:rPr>
          <w:iCs/>
        </w:rPr>
        <w:t>submit</w:t>
      </w:r>
      <w:r w:rsidR="00220B02">
        <w:rPr>
          <w:iCs/>
        </w:rPr>
        <w:t xml:space="preserve"> a</w:t>
      </w:r>
      <w:r w:rsidR="00587B06">
        <w:rPr>
          <w:iCs/>
        </w:rPr>
        <w:t>n application</w:t>
      </w:r>
      <w:r w:rsidR="008D678C">
        <w:rPr>
          <w:iCs/>
        </w:rPr>
        <w:t>.</w:t>
      </w:r>
    </w:p>
    <w:p w:rsidR="002B3A09" w:rsidRPr="000E2149" w:rsidRDefault="001206F7" w:rsidP="002B3A09">
      <w:pPr>
        <w:rPr>
          <w:rFonts w:cstheme="minorHAnsi"/>
        </w:rPr>
      </w:pPr>
      <w:r>
        <w:rPr>
          <w:rFonts w:cstheme="minorHAnsi"/>
        </w:rPr>
        <w:t>Enclosed</w:t>
      </w:r>
      <w:r w:rsidRPr="000E2149">
        <w:rPr>
          <w:rFonts w:cstheme="minorHAnsi"/>
        </w:rPr>
        <w:t xml:space="preserve"> </w:t>
      </w:r>
      <w:r w:rsidR="002B3A09" w:rsidRPr="000E2149">
        <w:rPr>
          <w:rFonts w:cstheme="minorHAnsi"/>
        </w:rPr>
        <w:t>information includes:</w:t>
      </w:r>
    </w:p>
    <w:p w:rsidR="002B3A09" w:rsidRPr="00C306E1" w:rsidRDefault="002B3A09" w:rsidP="002B3A09">
      <w:pPr>
        <w:pStyle w:val="ListParagraph"/>
        <w:numPr>
          <w:ilvl w:val="0"/>
          <w:numId w:val="9"/>
        </w:numPr>
        <w:rPr>
          <w:rFonts w:asciiTheme="minorHAnsi" w:hAnsiTheme="minorHAnsi" w:cstheme="minorHAnsi"/>
          <w:sz w:val="22"/>
          <w:szCs w:val="22"/>
        </w:rPr>
      </w:pPr>
      <w:r w:rsidRPr="000E2149">
        <w:rPr>
          <w:rFonts w:asciiTheme="minorHAnsi" w:hAnsiTheme="minorHAnsi" w:cstheme="minorHAnsi"/>
          <w:sz w:val="22"/>
          <w:szCs w:val="22"/>
        </w:rPr>
        <w:t>F</w:t>
      </w:r>
      <w:r w:rsidRPr="0012100F">
        <w:rPr>
          <w:rFonts w:asciiTheme="minorHAnsi" w:hAnsiTheme="minorHAnsi" w:cstheme="minorHAnsi"/>
          <w:sz w:val="22"/>
          <w:szCs w:val="22"/>
        </w:rPr>
        <w:t xml:space="preserve">inal </w:t>
      </w:r>
      <w:r w:rsidR="00254DD3" w:rsidRPr="00254DD3">
        <w:rPr>
          <w:rFonts w:asciiTheme="minorHAnsi" w:hAnsiTheme="minorHAnsi" w:cstheme="minorHAnsi"/>
          <w:i/>
          <w:sz w:val="22"/>
          <w:szCs w:val="22"/>
        </w:rPr>
        <w:t xml:space="preserve">Rural/Tribal Promise Zone </w:t>
      </w:r>
      <w:r w:rsidR="001206F7" w:rsidRPr="00254DD3">
        <w:rPr>
          <w:rFonts w:asciiTheme="minorHAnsi" w:hAnsiTheme="minorHAnsi" w:cstheme="minorHAnsi"/>
          <w:i/>
          <w:sz w:val="22"/>
          <w:szCs w:val="22"/>
        </w:rPr>
        <w:t>A</w:t>
      </w:r>
      <w:r w:rsidRPr="00254DD3">
        <w:rPr>
          <w:rFonts w:asciiTheme="minorHAnsi" w:hAnsiTheme="minorHAnsi" w:cstheme="minorHAnsi"/>
          <w:i/>
          <w:sz w:val="22"/>
          <w:szCs w:val="22"/>
        </w:rPr>
        <w:t xml:space="preserve">pplication </w:t>
      </w:r>
      <w:r w:rsidR="001206F7" w:rsidRPr="00254DD3">
        <w:rPr>
          <w:rFonts w:asciiTheme="minorHAnsi" w:hAnsiTheme="minorHAnsi" w:cstheme="minorHAnsi"/>
          <w:i/>
          <w:sz w:val="22"/>
          <w:szCs w:val="22"/>
        </w:rPr>
        <w:t>G</w:t>
      </w:r>
      <w:r w:rsidRPr="00254DD3">
        <w:rPr>
          <w:rFonts w:asciiTheme="minorHAnsi" w:hAnsiTheme="minorHAnsi" w:cstheme="minorHAnsi"/>
          <w:i/>
          <w:sz w:val="22"/>
          <w:szCs w:val="22"/>
        </w:rPr>
        <w:t>uide</w:t>
      </w:r>
      <w:r w:rsidR="00A854C3">
        <w:rPr>
          <w:rFonts w:asciiTheme="minorHAnsi" w:hAnsiTheme="minorHAnsi" w:cstheme="minorHAnsi"/>
          <w:sz w:val="22"/>
          <w:szCs w:val="22"/>
        </w:rPr>
        <w:t xml:space="preserve"> </w:t>
      </w:r>
      <w:r w:rsidR="00254DD3">
        <w:rPr>
          <w:rFonts w:asciiTheme="minorHAnsi" w:hAnsiTheme="minorHAnsi" w:cstheme="minorHAnsi"/>
          <w:sz w:val="22"/>
          <w:szCs w:val="22"/>
        </w:rPr>
        <w:t xml:space="preserve">and </w:t>
      </w:r>
      <w:r w:rsidR="00254DD3" w:rsidRPr="00254DD3">
        <w:rPr>
          <w:rFonts w:asciiTheme="minorHAnsi" w:hAnsiTheme="minorHAnsi" w:cstheme="minorHAnsi"/>
          <w:i/>
          <w:sz w:val="22"/>
          <w:szCs w:val="22"/>
        </w:rPr>
        <w:t>Abstract Form</w:t>
      </w:r>
      <w:r w:rsidR="00254DD3">
        <w:rPr>
          <w:rFonts w:asciiTheme="minorHAnsi" w:hAnsiTheme="minorHAnsi" w:cstheme="minorHAnsi"/>
          <w:sz w:val="22"/>
          <w:szCs w:val="22"/>
        </w:rPr>
        <w:t xml:space="preserve"> </w:t>
      </w:r>
      <w:r w:rsidR="00A854C3">
        <w:rPr>
          <w:rFonts w:asciiTheme="minorHAnsi" w:hAnsiTheme="minorHAnsi" w:cstheme="minorHAnsi"/>
          <w:sz w:val="22"/>
          <w:szCs w:val="22"/>
        </w:rPr>
        <w:t xml:space="preserve">for </w:t>
      </w:r>
      <w:r w:rsidR="00CD066C">
        <w:rPr>
          <w:rFonts w:asciiTheme="minorHAnsi" w:hAnsiTheme="minorHAnsi" w:cstheme="minorHAnsi"/>
          <w:sz w:val="22"/>
          <w:szCs w:val="22"/>
        </w:rPr>
        <w:t>rural</w:t>
      </w:r>
      <w:r w:rsidR="00E00366">
        <w:rPr>
          <w:rFonts w:asciiTheme="minorHAnsi" w:hAnsiTheme="minorHAnsi" w:cstheme="minorHAnsi"/>
          <w:sz w:val="22"/>
          <w:szCs w:val="22"/>
        </w:rPr>
        <w:t xml:space="preserve"> and tribal</w:t>
      </w:r>
      <w:r w:rsidR="00CD066C">
        <w:rPr>
          <w:rFonts w:asciiTheme="minorHAnsi" w:hAnsiTheme="minorHAnsi" w:cstheme="minorHAnsi"/>
          <w:sz w:val="22"/>
          <w:szCs w:val="22"/>
        </w:rPr>
        <w:t xml:space="preserve"> </w:t>
      </w:r>
      <w:r w:rsidR="00A854C3">
        <w:rPr>
          <w:rFonts w:asciiTheme="minorHAnsi" w:hAnsiTheme="minorHAnsi" w:cstheme="minorHAnsi"/>
          <w:sz w:val="22"/>
          <w:szCs w:val="22"/>
        </w:rPr>
        <w:t>applicants which specif</w:t>
      </w:r>
      <w:r w:rsidR="00CD066C">
        <w:rPr>
          <w:rFonts w:asciiTheme="minorHAnsi" w:hAnsiTheme="minorHAnsi" w:cstheme="minorHAnsi"/>
          <w:sz w:val="22"/>
          <w:szCs w:val="22"/>
        </w:rPr>
        <w:t>ies</w:t>
      </w:r>
      <w:r w:rsidRPr="00C306E1">
        <w:rPr>
          <w:rFonts w:asciiTheme="minorHAnsi" w:hAnsiTheme="minorHAnsi" w:cstheme="minorHAnsi"/>
          <w:sz w:val="22"/>
          <w:szCs w:val="22"/>
        </w:rPr>
        <w:t xml:space="preserve"> </w:t>
      </w:r>
      <w:r w:rsidR="00A854C3">
        <w:rPr>
          <w:rFonts w:asciiTheme="minorHAnsi" w:hAnsiTheme="minorHAnsi" w:cstheme="minorHAnsi"/>
          <w:sz w:val="22"/>
          <w:szCs w:val="22"/>
        </w:rPr>
        <w:t xml:space="preserve">required and optional information to be submitted, </w:t>
      </w:r>
      <w:r w:rsidRPr="00C306E1">
        <w:rPr>
          <w:rFonts w:asciiTheme="minorHAnsi" w:hAnsiTheme="minorHAnsi" w:cstheme="minorHAnsi"/>
          <w:sz w:val="22"/>
          <w:szCs w:val="22"/>
        </w:rPr>
        <w:t>selection criteria</w:t>
      </w:r>
      <w:r w:rsidR="00A854C3">
        <w:rPr>
          <w:rFonts w:asciiTheme="minorHAnsi" w:hAnsiTheme="minorHAnsi" w:cstheme="minorHAnsi"/>
          <w:sz w:val="22"/>
          <w:szCs w:val="22"/>
        </w:rPr>
        <w:t>, and points assigned to each criterion</w:t>
      </w:r>
      <w:r w:rsidR="009F25E4">
        <w:rPr>
          <w:rFonts w:asciiTheme="minorHAnsi" w:hAnsiTheme="minorHAnsi" w:cstheme="minorHAnsi"/>
          <w:sz w:val="22"/>
          <w:szCs w:val="22"/>
        </w:rPr>
        <w:t>.</w:t>
      </w:r>
    </w:p>
    <w:p w:rsidR="002B3A09" w:rsidRDefault="008103AF" w:rsidP="002B3A09">
      <w:pPr>
        <w:pStyle w:val="ListParagraph"/>
        <w:numPr>
          <w:ilvl w:val="0"/>
          <w:numId w:val="9"/>
        </w:numPr>
        <w:rPr>
          <w:rFonts w:asciiTheme="minorHAnsi" w:hAnsiTheme="minorHAnsi" w:cstheme="minorHAnsi"/>
          <w:sz w:val="22"/>
          <w:szCs w:val="22"/>
        </w:rPr>
      </w:pPr>
      <w:r w:rsidRPr="00254DD3">
        <w:rPr>
          <w:rFonts w:asciiTheme="minorHAnsi" w:hAnsiTheme="minorHAnsi" w:cstheme="minorHAnsi"/>
          <w:i/>
          <w:sz w:val="22"/>
          <w:szCs w:val="22"/>
        </w:rPr>
        <w:t>Frequently Asked Questions</w:t>
      </w:r>
      <w:r w:rsidR="002B3A09" w:rsidRPr="00C306E1">
        <w:rPr>
          <w:rFonts w:asciiTheme="minorHAnsi" w:hAnsiTheme="minorHAnsi" w:cstheme="minorHAnsi"/>
          <w:sz w:val="22"/>
          <w:szCs w:val="22"/>
        </w:rPr>
        <w:t xml:space="preserve"> document, continuously updated in response to inquiries</w:t>
      </w:r>
      <w:r w:rsidR="009F25E4">
        <w:rPr>
          <w:rFonts w:asciiTheme="minorHAnsi" w:hAnsiTheme="minorHAnsi" w:cstheme="minorHAnsi"/>
          <w:sz w:val="22"/>
          <w:szCs w:val="22"/>
        </w:rPr>
        <w:t>.</w:t>
      </w:r>
    </w:p>
    <w:p w:rsidR="001206F7" w:rsidRDefault="00A854C3" w:rsidP="001206F7">
      <w:pPr>
        <w:pStyle w:val="ListParagraph"/>
        <w:numPr>
          <w:ilvl w:val="0"/>
          <w:numId w:val="9"/>
        </w:numPr>
        <w:rPr>
          <w:rFonts w:asciiTheme="minorHAnsi" w:hAnsiTheme="minorHAnsi" w:cstheme="minorHAnsi"/>
          <w:sz w:val="22"/>
          <w:szCs w:val="22"/>
        </w:rPr>
      </w:pPr>
      <w:r w:rsidRPr="00254DD3">
        <w:rPr>
          <w:rFonts w:asciiTheme="minorHAnsi" w:hAnsiTheme="minorHAnsi" w:cstheme="minorHAnsi"/>
          <w:i/>
          <w:sz w:val="22"/>
          <w:szCs w:val="22"/>
        </w:rPr>
        <w:t xml:space="preserve">List of </w:t>
      </w:r>
      <w:r w:rsidR="008E0829" w:rsidRPr="00254DD3">
        <w:rPr>
          <w:rFonts w:asciiTheme="minorHAnsi" w:hAnsiTheme="minorHAnsi" w:cstheme="minorHAnsi"/>
          <w:i/>
          <w:sz w:val="22"/>
          <w:szCs w:val="22"/>
        </w:rPr>
        <w:t>C</w:t>
      </w:r>
      <w:r w:rsidRPr="00254DD3">
        <w:rPr>
          <w:rFonts w:asciiTheme="minorHAnsi" w:hAnsiTheme="minorHAnsi" w:cstheme="minorHAnsi"/>
          <w:i/>
          <w:sz w:val="22"/>
          <w:szCs w:val="22"/>
        </w:rPr>
        <w:t xml:space="preserve">ommunities </w:t>
      </w:r>
      <w:r w:rsidR="008E0829" w:rsidRPr="00254DD3">
        <w:rPr>
          <w:rFonts w:asciiTheme="minorHAnsi" w:hAnsiTheme="minorHAnsi" w:cstheme="minorHAnsi"/>
          <w:i/>
          <w:sz w:val="22"/>
          <w:szCs w:val="22"/>
        </w:rPr>
        <w:t>E</w:t>
      </w:r>
      <w:r w:rsidRPr="00254DD3">
        <w:rPr>
          <w:rFonts w:asciiTheme="minorHAnsi" w:hAnsiTheme="minorHAnsi" w:cstheme="minorHAnsi"/>
          <w:i/>
          <w:sz w:val="22"/>
          <w:szCs w:val="22"/>
        </w:rPr>
        <w:t>ligible</w:t>
      </w:r>
      <w:r>
        <w:rPr>
          <w:rFonts w:asciiTheme="minorHAnsi" w:hAnsiTheme="minorHAnsi" w:cstheme="minorHAnsi"/>
          <w:sz w:val="22"/>
          <w:szCs w:val="22"/>
        </w:rPr>
        <w:t xml:space="preserve"> to apply in 2013</w:t>
      </w:r>
      <w:r w:rsidR="009F25E4">
        <w:rPr>
          <w:rFonts w:asciiTheme="minorHAnsi" w:hAnsiTheme="minorHAnsi" w:cstheme="minorHAnsi"/>
          <w:sz w:val="22"/>
          <w:szCs w:val="22"/>
        </w:rPr>
        <w:t>.</w:t>
      </w:r>
    </w:p>
    <w:p w:rsidR="001206F7" w:rsidRPr="001206F7" w:rsidRDefault="008103AF" w:rsidP="00AD4582">
      <w:pPr>
        <w:rPr>
          <w:rFonts w:cstheme="minorHAnsi"/>
        </w:rPr>
      </w:pPr>
      <w:r>
        <w:t>Additional information on the Promise Zone initiative, as well as c</w:t>
      </w:r>
      <w:r w:rsidR="001206F7">
        <w:t xml:space="preserve">opies of the </w:t>
      </w:r>
      <w:r w:rsidR="001206F7" w:rsidRPr="00254DD3">
        <w:t>Application Guides</w:t>
      </w:r>
      <w:r w:rsidR="001206F7">
        <w:t xml:space="preserve"> for </w:t>
      </w:r>
      <w:r w:rsidR="001206F7">
        <w:rPr>
          <w:rFonts w:cstheme="minorHAnsi"/>
        </w:rPr>
        <w:t>all applicant categories</w:t>
      </w:r>
      <w:r w:rsidR="0043056B">
        <w:rPr>
          <w:rFonts w:cstheme="minorHAnsi"/>
        </w:rPr>
        <w:t xml:space="preserve"> (</w:t>
      </w:r>
      <w:r w:rsidR="00E00366">
        <w:rPr>
          <w:rFonts w:cstheme="minorHAnsi"/>
        </w:rPr>
        <w:t>rural, tribal</w:t>
      </w:r>
      <w:r w:rsidR="00CD066C">
        <w:rPr>
          <w:rFonts w:cstheme="minorHAnsi"/>
        </w:rPr>
        <w:t>, or urban</w:t>
      </w:r>
      <w:r w:rsidR="001206F7">
        <w:rPr>
          <w:rFonts w:cstheme="minorHAnsi"/>
        </w:rPr>
        <w:t>)</w:t>
      </w:r>
      <w:r w:rsidR="009F25E4">
        <w:rPr>
          <w:rFonts w:cstheme="minorHAnsi"/>
        </w:rPr>
        <w:t>,</w:t>
      </w:r>
      <w:r w:rsidR="001206F7">
        <w:t xml:space="preserve"> and other application materials</w:t>
      </w:r>
      <w:r w:rsidR="00491FC1">
        <w:t xml:space="preserve"> including </w:t>
      </w:r>
      <w:r w:rsidR="008F3504">
        <w:t xml:space="preserve">a </w:t>
      </w:r>
      <w:r>
        <w:t>mapping tool</w:t>
      </w:r>
      <w:r w:rsidR="008E0829">
        <w:t xml:space="preserve"> </w:t>
      </w:r>
      <w:r w:rsidR="001206F7">
        <w:t xml:space="preserve">can be found at </w:t>
      </w:r>
      <w:hyperlink r:id="rId9" w:history="1">
        <w:r>
          <w:rPr>
            <w:rStyle w:val="Hyperlink"/>
            <w:rFonts w:cstheme="minorHAnsi"/>
          </w:rPr>
          <w:t>www.hud.gov/promisezones</w:t>
        </w:r>
      </w:hyperlink>
      <w:r w:rsidR="001206F7" w:rsidRPr="00916E2A">
        <w:rPr>
          <w:rFonts w:cstheme="minorHAnsi"/>
          <w:color w:val="1F497D"/>
        </w:rPr>
        <w:t>.</w:t>
      </w:r>
      <w:r w:rsidR="00A0426E">
        <w:rPr>
          <w:rFonts w:cstheme="minorHAnsi"/>
          <w:color w:val="1F497D"/>
        </w:rPr>
        <w:t xml:space="preserve"> </w:t>
      </w:r>
    </w:p>
    <w:p w:rsidR="005628DA" w:rsidRPr="005628DA" w:rsidRDefault="005628DA" w:rsidP="0020500A">
      <w:pPr>
        <w:rPr>
          <w:b/>
        </w:rPr>
      </w:pPr>
      <w:r>
        <w:rPr>
          <w:b/>
        </w:rPr>
        <w:t>How Promise Zones will be designated in 2013</w:t>
      </w:r>
    </w:p>
    <w:p w:rsidR="00220B02" w:rsidRPr="00B26E54" w:rsidRDefault="000469AE" w:rsidP="00ED4DBE">
      <w:pPr>
        <w:jc w:val="both"/>
      </w:pPr>
      <w:r>
        <w:t>Applications</w:t>
      </w:r>
      <w:r w:rsidR="00EE6A6D">
        <w:t xml:space="preserve"> </w:t>
      </w:r>
      <w:r w:rsidR="00F1532E">
        <w:t>for Promise Zone designation</w:t>
      </w:r>
      <w:r w:rsidR="00587B06">
        <w:t>s</w:t>
      </w:r>
      <w:r w:rsidR="00F1532E">
        <w:t xml:space="preserve"> will be reviewed by representatives from</w:t>
      </w:r>
      <w:r w:rsidR="003C612F">
        <w:t xml:space="preserve"> several</w:t>
      </w:r>
      <w:r w:rsidR="00F1532E">
        <w:t xml:space="preserve"> participating federal agencies</w:t>
      </w:r>
      <w:r w:rsidR="003C612F">
        <w:t>, including</w:t>
      </w:r>
      <w:r w:rsidR="00003552">
        <w:t xml:space="preserve"> the Department of Housing and Urban Development, the Department of Education, the Department of Justice, the Department of Health and Human Services</w:t>
      </w:r>
      <w:r w:rsidR="009F25E4">
        <w:t>,</w:t>
      </w:r>
      <w:r w:rsidR="00003552">
        <w:t xml:space="preserve"> and the Department of Agriculture</w:t>
      </w:r>
      <w:r w:rsidR="00F1532E">
        <w:t>.</w:t>
      </w:r>
      <w:r w:rsidR="00A0426E">
        <w:t xml:space="preserve"> </w:t>
      </w:r>
      <w:r w:rsidR="00587B06">
        <w:t>Reviewers</w:t>
      </w:r>
      <w:r w:rsidR="00F1532E">
        <w:t xml:space="preserve"> will </w:t>
      </w:r>
      <w:r w:rsidR="00533CF5">
        <w:t xml:space="preserve">first </w:t>
      </w:r>
      <w:r w:rsidR="00F1532E">
        <w:t>verify</w:t>
      </w:r>
      <w:r w:rsidR="00533CF5">
        <w:t xml:space="preserve"> that the</w:t>
      </w:r>
      <w:r>
        <w:t xml:space="preserve"> application is submitted for a community eligible for selection in the 2013 competition, and that the</w:t>
      </w:r>
      <w:r w:rsidR="00533CF5">
        <w:t xml:space="preserve"> proposed Promise Zone </w:t>
      </w:r>
      <w:r>
        <w:t xml:space="preserve">and lead applicant </w:t>
      </w:r>
      <w:r w:rsidR="00533CF5">
        <w:t>meets the qualifying criteria for the 2013 selection process.</w:t>
      </w:r>
      <w:r w:rsidR="00A0426E">
        <w:t xml:space="preserve"> </w:t>
      </w:r>
      <w:r w:rsidR="00533CF5">
        <w:t xml:space="preserve">After verifying the </w:t>
      </w:r>
      <w:r>
        <w:t xml:space="preserve">application is eligible and the </w:t>
      </w:r>
      <w:r w:rsidR="00533CF5">
        <w:t xml:space="preserve">proposed Promise Zone would qualify, the </w:t>
      </w:r>
      <w:r w:rsidR="00587B06">
        <w:t xml:space="preserve">reviewers will </w:t>
      </w:r>
      <w:r w:rsidR="00F1532E">
        <w:t>score the</w:t>
      </w:r>
      <w:r w:rsidR="00EE6A6D">
        <w:t xml:space="preserve"> proposals</w:t>
      </w:r>
      <w:r w:rsidR="00F1532E">
        <w:t xml:space="preserve"> according to the</w:t>
      </w:r>
      <w:r w:rsidR="00587B06">
        <w:t xml:space="preserve"> points</w:t>
      </w:r>
      <w:r w:rsidR="00F1532E">
        <w:t xml:space="preserve"> assigned to selection </w:t>
      </w:r>
      <w:r w:rsidR="00587B06">
        <w:t xml:space="preserve">criteria </w:t>
      </w:r>
      <w:r w:rsidR="00533CF5">
        <w:t xml:space="preserve">shown in the </w:t>
      </w:r>
      <w:r w:rsidR="00A854C3" w:rsidRPr="00434B4C">
        <w:rPr>
          <w:i/>
        </w:rPr>
        <w:t>Application Guide</w:t>
      </w:r>
      <w:r w:rsidR="00AD4582" w:rsidRPr="00434B4C">
        <w:rPr>
          <w:i/>
        </w:rPr>
        <w:t xml:space="preserve"> </w:t>
      </w:r>
      <w:r w:rsidR="00AD4582">
        <w:t>for the appropriate Promise Zone category (</w:t>
      </w:r>
      <w:r w:rsidR="00E00366">
        <w:t>rural, tribal</w:t>
      </w:r>
      <w:r w:rsidR="00CD066C">
        <w:t>, or urban</w:t>
      </w:r>
      <w:r w:rsidR="00AD4582">
        <w:t>)</w:t>
      </w:r>
      <w:r w:rsidR="00A854C3">
        <w:t>.</w:t>
      </w:r>
    </w:p>
    <w:p w:rsidR="00587B06" w:rsidRDefault="00533CF5" w:rsidP="00ED4DBE">
      <w:pPr>
        <w:jc w:val="both"/>
      </w:pPr>
      <w:r>
        <w:t xml:space="preserve">In addition to </w:t>
      </w:r>
      <w:r w:rsidR="00A854C3">
        <w:t xml:space="preserve">the application </w:t>
      </w:r>
      <w:r w:rsidR="001D1E40">
        <w:t>materials,</w:t>
      </w:r>
      <w:r w:rsidR="00A854C3">
        <w:t xml:space="preserve"> </w:t>
      </w:r>
      <w:r w:rsidR="00E00366">
        <w:t xml:space="preserve">to the extent permitted, </w:t>
      </w:r>
      <w:r w:rsidR="00003552">
        <w:t>reviewers</w:t>
      </w:r>
      <w:r w:rsidR="00A65E78" w:rsidRPr="00F03AA7">
        <w:t xml:space="preserve"> may conside</w:t>
      </w:r>
      <w:r w:rsidR="00003552">
        <w:t xml:space="preserve">r </w:t>
      </w:r>
      <w:r w:rsidR="00F05969">
        <w:t xml:space="preserve">public </w:t>
      </w:r>
      <w:r w:rsidR="00003552">
        <w:t>information available from participating agency</w:t>
      </w:r>
      <w:r w:rsidR="00A65E78" w:rsidRPr="00F03AA7">
        <w:t xml:space="preserve"> records, the name check review, public sources such as newspapers, Inspector General or Government Accountability Office reports or findings, or hotline or other complaints that </w:t>
      </w:r>
      <w:r w:rsidR="00A65E78">
        <w:t>have proven to have merit</w:t>
      </w:r>
      <w:r w:rsidR="00003552">
        <w:t xml:space="preserve">. </w:t>
      </w:r>
    </w:p>
    <w:p w:rsidR="00A65E78" w:rsidRPr="007F6143" w:rsidRDefault="00A65E78" w:rsidP="007F6143">
      <w:pPr>
        <w:pStyle w:val="PlainText"/>
        <w:jc w:val="both"/>
        <w:rPr>
          <w:rFonts w:asciiTheme="minorHAnsi" w:hAnsiTheme="minorHAnsi" w:cstheme="minorHAnsi"/>
        </w:rPr>
      </w:pPr>
      <w:r w:rsidRPr="007F6143">
        <w:rPr>
          <w:rFonts w:asciiTheme="minorHAnsi" w:hAnsiTheme="minorHAnsi" w:cstheme="minorHAnsi"/>
        </w:rPr>
        <w:t xml:space="preserve">Applications will be scored according to the selection criteria and points set forth in the final </w:t>
      </w:r>
      <w:r w:rsidRPr="00434B4C">
        <w:rPr>
          <w:rFonts w:asciiTheme="minorHAnsi" w:hAnsiTheme="minorHAnsi" w:cstheme="minorHAnsi"/>
          <w:i/>
        </w:rPr>
        <w:t>Application Guide</w:t>
      </w:r>
      <w:r w:rsidRPr="007F6143">
        <w:rPr>
          <w:rFonts w:asciiTheme="minorHAnsi" w:hAnsiTheme="minorHAnsi" w:cstheme="minorHAnsi"/>
        </w:rPr>
        <w:t xml:space="preserve"> for the appropriate category of Promise Zone (</w:t>
      </w:r>
      <w:r w:rsidR="00E00366">
        <w:rPr>
          <w:rFonts w:asciiTheme="minorHAnsi" w:hAnsiTheme="minorHAnsi" w:cstheme="minorHAnsi"/>
        </w:rPr>
        <w:t>rural, tribal</w:t>
      </w:r>
      <w:r w:rsidR="00CD066C">
        <w:rPr>
          <w:rFonts w:asciiTheme="minorHAnsi" w:hAnsiTheme="minorHAnsi" w:cstheme="minorHAnsi"/>
        </w:rPr>
        <w:t>, or urban</w:t>
      </w:r>
      <w:r w:rsidRPr="007F6143">
        <w:rPr>
          <w:rFonts w:asciiTheme="minorHAnsi" w:hAnsiTheme="minorHAnsi" w:cstheme="minorHAnsi"/>
        </w:rPr>
        <w:t>).</w:t>
      </w:r>
      <w:r w:rsidR="00A0426E">
        <w:rPr>
          <w:rFonts w:asciiTheme="minorHAnsi" w:hAnsiTheme="minorHAnsi" w:cstheme="minorHAnsi"/>
        </w:rPr>
        <w:t xml:space="preserve"> </w:t>
      </w:r>
      <w:r w:rsidRPr="007F6143">
        <w:rPr>
          <w:rFonts w:asciiTheme="minorHAnsi" w:hAnsiTheme="minorHAnsi" w:cstheme="minorHAnsi"/>
        </w:rPr>
        <w:t xml:space="preserve">The final </w:t>
      </w:r>
      <w:r w:rsidR="00434B4C" w:rsidRPr="00434B4C">
        <w:rPr>
          <w:rFonts w:asciiTheme="minorHAnsi" w:hAnsiTheme="minorHAnsi" w:cstheme="minorHAnsi"/>
          <w:i/>
        </w:rPr>
        <w:t xml:space="preserve">Rural/Tribal Promise Zone </w:t>
      </w:r>
      <w:r w:rsidRPr="00434B4C">
        <w:rPr>
          <w:rFonts w:asciiTheme="minorHAnsi" w:hAnsiTheme="minorHAnsi" w:cstheme="minorHAnsi"/>
          <w:i/>
        </w:rPr>
        <w:t xml:space="preserve">Application Guide </w:t>
      </w:r>
      <w:r w:rsidRPr="007F6143">
        <w:rPr>
          <w:rFonts w:asciiTheme="minorHAnsi" w:hAnsiTheme="minorHAnsi" w:cstheme="minorHAnsi"/>
        </w:rPr>
        <w:t xml:space="preserve">is posted to the initiative web page at </w:t>
      </w:r>
      <w:hyperlink r:id="rId10" w:history="1">
        <w:r w:rsidRPr="007F6143">
          <w:rPr>
            <w:rStyle w:val="Hyperlink"/>
            <w:rFonts w:asciiTheme="minorHAnsi" w:hAnsiTheme="minorHAnsi" w:cstheme="minorHAnsi"/>
          </w:rPr>
          <w:t>www.hud.gov/promisezones</w:t>
        </w:r>
      </w:hyperlink>
      <w:r w:rsidRPr="007F6143">
        <w:rPr>
          <w:rFonts w:asciiTheme="minorHAnsi" w:hAnsiTheme="minorHAnsi" w:cstheme="minorHAnsi"/>
        </w:rPr>
        <w:t>, along with answers to question</w:t>
      </w:r>
      <w:r w:rsidR="006C64B5">
        <w:rPr>
          <w:rFonts w:asciiTheme="minorHAnsi" w:hAnsiTheme="minorHAnsi" w:cstheme="minorHAnsi"/>
        </w:rPr>
        <w:t>s</w:t>
      </w:r>
      <w:r w:rsidRPr="007F6143">
        <w:rPr>
          <w:rFonts w:asciiTheme="minorHAnsi" w:hAnsiTheme="minorHAnsi" w:cstheme="minorHAnsi"/>
        </w:rPr>
        <w:t xml:space="preserve"> posed by applicants and other interested members of the public.</w:t>
      </w:r>
    </w:p>
    <w:p w:rsidR="00A65E78" w:rsidRPr="007F6143" w:rsidRDefault="00A65E78" w:rsidP="007F6143">
      <w:pPr>
        <w:pStyle w:val="PlainText"/>
        <w:jc w:val="both"/>
        <w:rPr>
          <w:rFonts w:asciiTheme="minorHAnsi" w:hAnsiTheme="minorHAnsi" w:cstheme="minorHAnsi"/>
        </w:rPr>
      </w:pPr>
    </w:p>
    <w:p w:rsidR="00A65E78" w:rsidRPr="007F6143" w:rsidRDefault="00A65E78" w:rsidP="007F6143">
      <w:pPr>
        <w:pStyle w:val="PlainText"/>
        <w:jc w:val="both"/>
        <w:rPr>
          <w:rFonts w:asciiTheme="minorHAnsi" w:hAnsiTheme="minorHAnsi" w:cstheme="minorHAnsi"/>
        </w:rPr>
      </w:pPr>
      <w:r w:rsidRPr="007F6143">
        <w:rPr>
          <w:rFonts w:asciiTheme="minorHAnsi" w:hAnsiTheme="minorHAnsi" w:cstheme="minorHAnsi"/>
        </w:rPr>
        <w:t>In order to be selected, an application must score a total of 75 points or more.</w:t>
      </w:r>
    </w:p>
    <w:p w:rsidR="00A65E78" w:rsidRPr="007F6143" w:rsidRDefault="00A65E78" w:rsidP="007F6143">
      <w:pPr>
        <w:pStyle w:val="PlainText"/>
        <w:jc w:val="both"/>
        <w:rPr>
          <w:rFonts w:asciiTheme="minorHAnsi" w:hAnsiTheme="minorHAnsi" w:cstheme="minorHAnsi"/>
        </w:rPr>
      </w:pPr>
    </w:p>
    <w:p w:rsidR="00AD4582" w:rsidRDefault="00A65E78" w:rsidP="00AD4582">
      <w:pPr>
        <w:pStyle w:val="PlainText"/>
        <w:jc w:val="both"/>
        <w:rPr>
          <w:rFonts w:ascii="Calibri" w:hAnsi="Calibri" w:cs="Calibri"/>
        </w:rPr>
      </w:pPr>
      <w:r w:rsidRPr="007F6143">
        <w:rPr>
          <w:rFonts w:asciiTheme="minorHAnsi" w:hAnsiTheme="minorHAnsi" w:cstheme="minorHAnsi"/>
        </w:rPr>
        <w:t xml:space="preserve">Once scored, applications will be ranked </w:t>
      </w:r>
      <w:r w:rsidR="006C64B5">
        <w:rPr>
          <w:rFonts w:asciiTheme="minorHAnsi" w:hAnsiTheme="minorHAnsi" w:cstheme="minorHAnsi"/>
        </w:rPr>
        <w:t xml:space="preserve">competitively </w:t>
      </w:r>
      <w:r w:rsidRPr="007F6143">
        <w:rPr>
          <w:rFonts w:asciiTheme="minorHAnsi" w:hAnsiTheme="minorHAnsi" w:cstheme="minorHAnsi"/>
        </w:rPr>
        <w:t xml:space="preserve">within </w:t>
      </w:r>
      <w:r w:rsidR="006C64B5">
        <w:rPr>
          <w:rFonts w:asciiTheme="minorHAnsi" w:hAnsiTheme="minorHAnsi" w:cstheme="minorHAnsi"/>
        </w:rPr>
        <w:t>each of the three Promise Zone</w:t>
      </w:r>
      <w:r w:rsidRPr="007F6143">
        <w:rPr>
          <w:rFonts w:asciiTheme="minorHAnsi" w:hAnsiTheme="minorHAnsi" w:cstheme="minorHAnsi"/>
        </w:rPr>
        <w:t xml:space="preserve"> categories.</w:t>
      </w:r>
      <w:r w:rsidR="00A0426E">
        <w:rPr>
          <w:rFonts w:asciiTheme="minorHAnsi" w:hAnsiTheme="minorHAnsi" w:cstheme="minorHAnsi"/>
        </w:rPr>
        <w:t xml:space="preserve"> </w:t>
      </w:r>
      <w:r w:rsidRPr="007F6143">
        <w:rPr>
          <w:rFonts w:asciiTheme="minorHAnsi" w:hAnsiTheme="minorHAnsi" w:cstheme="minorHAnsi"/>
        </w:rPr>
        <w:t xml:space="preserve">In other words, </w:t>
      </w:r>
      <w:r w:rsidR="00E00366">
        <w:rPr>
          <w:rFonts w:asciiTheme="minorHAnsi" w:hAnsiTheme="minorHAnsi" w:cstheme="minorHAnsi"/>
        </w:rPr>
        <w:t>rural</w:t>
      </w:r>
      <w:r w:rsidR="00293158" w:rsidRPr="007F6143">
        <w:rPr>
          <w:rFonts w:asciiTheme="minorHAnsi" w:hAnsiTheme="minorHAnsi" w:cstheme="minorHAnsi"/>
        </w:rPr>
        <w:t xml:space="preserve"> applications will be ranked against other </w:t>
      </w:r>
      <w:r w:rsidR="00E00366">
        <w:rPr>
          <w:rFonts w:asciiTheme="minorHAnsi" w:hAnsiTheme="minorHAnsi" w:cstheme="minorHAnsi"/>
        </w:rPr>
        <w:t>rural</w:t>
      </w:r>
      <w:r w:rsidR="00293158" w:rsidRPr="007F6143">
        <w:rPr>
          <w:rFonts w:asciiTheme="minorHAnsi" w:hAnsiTheme="minorHAnsi" w:cstheme="minorHAnsi"/>
        </w:rPr>
        <w:t xml:space="preserve"> applications, </w:t>
      </w:r>
      <w:r w:rsidR="00E00366">
        <w:rPr>
          <w:rFonts w:asciiTheme="minorHAnsi" w:hAnsiTheme="minorHAnsi" w:cstheme="minorHAnsi"/>
        </w:rPr>
        <w:t>tribal</w:t>
      </w:r>
      <w:r w:rsidRPr="007F6143">
        <w:rPr>
          <w:rFonts w:asciiTheme="minorHAnsi" w:hAnsiTheme="minorHAnsi" w:cstheme="minorHAnsi"/>
        </w:rPr>
        <w:t xml:space="preserve"> applications will be ranked against other </w:t>
      </w:r>
      <w:r w:rsidR="00E00366">
        <w:rPr>
          <w:rFonts w:asciiTheme="minorHAnsi" w:hAnsiTheme="minorHAnsi" w:cstheme="minorHAnsi"/>
        </w:rPr>
        <w:t>tribal</w:t>
      </w:r>
      <w:r w:rsidRPr="007F6143">
        <w:rPr>
          <w:rFonts w:asciiTheme="minorHAnsi" w:hAnsiTheme="minorHAnsi" w:cstheme="minorHAnsi"/>
        </w:rPr>
        <w:t xml:space="preserve"> applications, and urban applications will be ranked against other urban applications.</w:t>
      </w:r>
      <w:r w:rsidR="00F41CAE">
        <w:rPr>
          <w:rFonts w:asciiTheme="minorHAnsi" w:hAnsiTheme="minorHAnsi" w:cstheme="minorHAnsi"/>
        </w:rPr>
        <w:t xml:space="preserve"> </w:t>
      </w:r>
      <w:r w:rsidR="00AD4582" w:rsidRPr="00667711">
        <w:rPr>
          <w:rFonts w:ascii="Calibri" w:hAnsi="Calibri" w:cs="Calibri"/>
        </w:rPr>
        <w:t>For the 2013 round it is the intention of the agencies to select one rural, one tribal</w:t>
      </w:r>
      <w:r w:rsidR="00B31D12">
        <w:rPr>
          <w:rFonts w:ascii="Calibri" w:hAnsi="Calibri" w:cs="Calibri"/>
        </w:rPr>
        <w:t>,</w:t>
      </w:r>
      <w:r w:rsidR="00AD4582" w:rsidRPr="00667711">
        <w:rPr>
          <w:rFonts w:ascii="Calibri" w:hAnsi="Calibri" w:cs="Calibri"/>
        </w:rPr>
        <w:t xml:space="preserve"> and three urban Promise Zones. If sufficient applications meeting the 75-point scoring threshold are not available in each category, more designations may be made in one or more categories than the intended allocation.</w:t>
      </w:r>
      <w:r w:rsidR="00A0426E">
        <w:rPr>
          <w:rFonts w:ascii="Calibri" w:hAnsi="Calibri" w:cs="Calibri"/>
        </w:rPr>
        <w:t xml:space="preserve"> </w:t>
      </w:r>
      <w:r w:rsidR="00AD4582" w:rsidRPr="00667711">
        <w:rPr>
          <w:rFonts w:ascii="Calibri" w:hAnsi="Calibri" w:cs="Calibri"/>
        </w:rPr>
        <w:t>In total, up to five applicants will be selected.</w:t>
      </w:r>
      <w:r w:rsidR="00AD4582">
        <w:rPr>
          <w:rFonts w:ascii="Calibri" w:hAnsi="Calibri" w:cs="Calibri"/>
        </w:rPr>
        <w:t> </w:t>
      </w:r>
    </w:p>
    <w:p w:rsidR="00A65E78" w:rsidRPr="007F6143" w:rsidRDefault="00A65E78" w:rsidP="007F6143">
      <w:pPr>
        <w:pStyle w:val="PlainText"/>
        <w:jc w:val="both"/>
        <w:rPr>
          <w:rFonts w:asciiTheme="minorHAnsi" w:hAnsiTheme="minorHAnsi" w:cstheme="minorHAnsi"/>
        </w:rPr>
      </w:pPr>
    </w:p>
    <w:p w:rsidR="00A65E78" w:rsidRPr="007F6143" w:rsidRDefault="00A65E78" w:rsidP="007F6143">
      <w:pPr>
        <w:pStyle w:val="PlainText"/>
        <w:jc w:val="both"/>
        <w:rPr>
          <w:rFonts w:asciiTheme="minorHAnsi" w:hAnsiTheme="minorHAnsi" w:cstheme="minorHAnsi"/>
        </w:rPr>
      </w:pPr>
      <w:r w:rsidRPr="007F6143">
        <w:rPr>
          <w:rFonts w:asciiTheme="minorHAnsi" w:hAnsiTheme="minorHAnsi" w:cstheme="minorHAnsi"/>
        </w:rPr>
        <w:t xml:space="preserve">The Promise Zone initiative will provide communities and the federal government </w:t>
      </w:r>
      <w:r w:rsidR="006C64B5">
        <w:rPr>
          <w:rFonts w:asciiTheme="minorHAnsi" w:hAnsiTheme="minorHAnsi" w:cstheme="minorHAnsi"/>
        </w:rPr>
        <w:t xml:space="preserve">with </w:t>
      </w:r>
      <w:r w:rsidRPr="007F6143">
        <w:rPr>
          <w:rFonts w:asciiTheme="minorHAnsi" w:hAnsiTheme="minorHAnsi" w:cstheme="minorHAnsi"/>
        </w:rPr>
        <w:t>the opportunity to accelerate and demonstrate the impact of coordinated federal investment in communities where stakeholders have come together with a focus on results.</w:t>
      </w:r>
      <w:r w:rsidR="00A0426E">
        <w:rPr>
          <w:rFonts w:asciiTheme="minorHAnsi" w:hAnsiTheme="minorHAnsi" w:cstheme="minorHAnsi"/>
        </w:rPr>
        <w:t xml:space="preserve"> </w:t>
      </w:r>
      <w:r w:rsidRPr="007F6143">
        <w:rPr>
          <w:rFonts w:asciiTheme="minorHAnsi" w:hAnsiTheme="minorHAnsi" w:cstheme="minorHAnsi"/>
        </w:rPr>
        <w:t xml:space="preserve">The agencies seek to establish a </w:t>
      </w:r>
      <w:r w:rsidR="00F41CAE">
        <w:rPr>
          <w:rFonts w:asciiTheme="minorHAnsi" w:hAnsiTheme="minorHAnsi" w:cstheme="minorHAnsi"/>
        </w:rPr>
        <w:t>diverse</w:t>
      </w:r>
      <w:r w:rsidR="00F41CAE" w:rsidRPr="007F6143">
        <w:rPr>
          <w:rFonts w:asciiTheme="minorHAnsi" w:hAnsiTheme="minorHAnsi" w:cstheme="minorHAnsi"/>
        </w:rPr>
        <w:t xml:space="preserve"> </w:t>
      </w:r>
      <w:r w:rsidRPr="007F6143">
        <w:rPr>
          <w:rFonts w:asciiTheme="minorHAnsi" w:hAnsiTheme="minorHAnsi" w:cstheme="minorHAnsi"/>
        </w:rPr>
        <w:t>sample of quality designations in the initiative's first round, in order to inform the development of the initiative's programmatic elements so that they are most useful for communities working on comprehensive revitalization strategies</w:t>
      </w:r>
      <w:r>
        <w:rPr>
          <w:rFonts w:asciiTheme="minorHAnsi" w:hAnsiTheme="minorHAnsi" w:cstheme="minorHAnsi"/>
        </w:rPr>
        <w:t xml:space="preserve"> n</w:t>
      </w:r>
      <w:r w:rsidRPr="007F6143">
        <w:rPr>
          <w:rFonts w:asciiTheme="minorHAnsi" w:hAnsiTheme="minorHAnsi" w:cstheme="minorHAnsi"/>
        </w:rPr>
        <w:t>ationwide.</w:t>
      </w:r>
      <w:r w:rsidR="00A0426E">
        <w:rPr>
          <w:rFonts w:asciiTheme="minorHAnsi" w:hAnsiTheme="minorHAnsi" w:cstheme="minorHAnsi"/>
        </w:rPr>
        <w:t xml:space="preserve"> </w:t>
      </w:r>
      <w:r w:rsidRPr="007F6143">
        <w:rPr>
          <w:rFonts w:asciiTheme="minorHAnsi" w:hAnsiTheme="minorHAnsi" w:cstheme="minorHAnsi"/>
        </w:rPr>
        <w:t xml:space="preserve">Therefore the agencies may select a lower </w:t>
      </w:r>
      <w:r w:rsidR="006C64B5">
        <w:rPr>
          <w:rFonts w:asciiTheme="minorHAnsi" w:hAnsiTheme="minorHAnsi" w:cstheme="minorHAnsi"/>
        </w:rPr>
        <w:t>ranked</w:t>
      </w:r>
      <w:r w:rsidRPr="007F6143">
        <w:rPr>
          <w:rFonts w:asciiTheme="minorHAnsi" w:hAnsiTheme="minorHAnsi" w:cstheme="minorHAnsi"/>
        </w:rPr>
        <w:t xml:space="preserve"> ap</w:t>
      </w:r>
      <w:r w:rsidR="006C64B5" w:rsidRPr="006C64B5">
        <w:rPr>
          <w:rFonts w:asciiTheme="minorHAnsi" w:hAnsiTheme="minorHAnsi" w:cstheme="minorHAnsi"/>
        </w:rPr>
        <w:t xml:space="preserve">plication over a higher </w:t>
      </w:r>
      <w:r w:rsidR="006C64B5">
        <w:rPr>
          <w:rFonts w:asciiTheme="minorHAnsi" w:hAnsiTheme="minorHAnsi" w:cstheme="minorHAnsi"/>
        </w:rPr>
        <w:t xml:space="preserve">ranked </w:t>
      </w:r>
      <w:r w:rsidRPr="007F6143">
        <w:rPr>
          <w:rFonts w:asciiTheme="minorHAnsi" w:hAnsiTheme="minorHAnsi" w:cstheme="minorHAnsi"/>
        </w:rPr>
        <w:t xml:space="preserve">application, from among those scoring 75 points or more overall, for purposes of establishing diversity among 2013 Promise Zones in terms of the </w:t>
      </w:r>
      <w:r w:rsidR="006C64B5">
        <w:rPr>
          <w:rFonts w:asciiTheme="minorHAnsi" w:hAnsiTheme="minorHAnsi" w:cstheme="minorHAnsi"/>
        </w:rPr>
        <w:t>Promise Zone category</w:t>
      </w:r>
      <w:r w:rsidRPr="007F6143">
        <w:rPr>
          <w:rFonts w:asciiTheme="minorHAnsi" w:hAnsiTheme="minorHAnsi" w:cstheme="minorHAnsi"/>
        </w:rPr>
        <w:t xml:space="preserve"> (</w:t>
      </w:r>
      <w:r w:rsidR="00E00366">
        <w:rPr>
          <w:rFonts w:asciiTheme="minorHAnsi" w:hAnsiTheme="minorHAnsi" w:cstheme="minorHAnsi"/>
        </w:rPr>
        <w:t>rural, tribal</w:t>
      </w:r>
      <w:r w:rsidR="00293158">
        <w:rPr>
          <w:rFonts w:asciiTheme="minorHAnsi" w:hAnsiTheme="minorHAnsi" w:cstheme="minorHAnsi"/>
        </w:rPr>
        <w:t xml:space="preserve">, </w:t>
      </w:r>
      <w:r w:rsidRPr="007F6143">
        <w:rPr>
          <w:rFonts w:asciiTheme="minorHAnsi" w:hAnsiTheme="minorHAnsi" w:cstheme="minorHAnsi"/>
        </w:rPr>
        <w:t>or urban)</w:t>
      </w:r>
      <w:r w:rsidR="00AD4582">
        <w:rPr>
          <w:rFonts w:asciiTheme="minorHAnsi" w:hAnsiTheme="minorHAnsi" w:cstheme="minorHAnsi"/>
        </w:rPr>
        <w:t xml:space="preserve"> </w:t>
      </w:r>
      <w:r w:rsidRPr="007F6143">
        <w:rPr>
          <w:rFonts w:asciiTheme="minorHAnsi" w:hAnsiTheme="minorHAnsi" w:cstheme="minorHAnsi"/>
        </w:rPr>
        <w:t>or geographic region.</w:t>
      </w:r>
    </w:p>
    <w:p w:rsidR="00280429" w:rsidRDefault="00A65E78" w:rsidP="007F6143">
      <w:pPr>
        <w:pStyle w:val="PlainText"/>
        <w:jc w:val="both"/>
      </w:pPr>
      <w:r w:rsidDel="00A65E78">
        <w:t xml:space="preserve"> </w:t>
      </w:r>
    </w:p>
    <w:p w:rsidR="00003552" w:rsidRPr="007F6143" w:rsidRDefault="00003552" w:rsidP="007F6143">
      <w:pPr>
        <w:pStyle w:val="PlainText"/>
        <w:jc w:val="both"/>
        <w:rPr>
          <w:rFonts w:asciiTheme="minorHAnsi" w:hAnsiTheme="minorHAnsi" w:cstheme="minorHAnsi"/>
          <w:b/>
        </w:rPr>
      </w:pPr>
      <w:r>
        <w:rPr>
          <w:rFonts w:asciiTheme="minorHAnsi" w:hAnsiTheme="minorHAnsi" w:cstheme="minorHAnsi"/>
          <w:b/>
        </w:rPr>
        <w:t>Promise Zone Finalists</w:t>
      </w:r>
    </w:p>
    <w:p w:rsidR="00003552" w:rsidRDefault="00003552" w:rsidP="007F6143">
      <w:pPr>
        <w:pStyle w:val="PlainText"/>
        <w:jc w:val="both"/>
        <w:rPr>
          <w:rFonts w:asciiTheme="minorHAnsi" w:hAnsiTheme="minorHAnsi" w:cstheme="minorHAnsi"/>
        </w:rPr>
      </w:pPr>
    </w:p>
    <w:p w:rsidR="00003552" w:rsidRDefault="00003552" w:rsidP="007F6143">
      <w:pPr>
        <w:pStyle w:val="PlainText"/>
        <w:jc w:val="both"/>
        <w:rPr>
          <w:rFonts w:asciiTheme="minorHAnsi" w:hAnsiTheme="minorHAnsi" w:cstheme="minorHAnsi"/>
        </w:rPr>
      </w:pPr>
      <w:r w:rsidRPr="007F6143">
        <w:rPr>
          <w:rFonts w:asciiTheme="minorHAnsi" w:hAnsiTheme="minorHAnsi" w:cstheme="minorHAnsi"/>
        </w:rPr>
        <w:t>The participating agencies may also choose to name some number of applicants as "Promise Zone Finalists" as a result of this selection process.</w:t>
      </w:r>
      <w:r w:rsidR="00A0426E">
        <w:rPr>
          <w:rFonts w:asciiTheme="minorHAnsi" w:hAnsiTheme="minorHAnsi" w:cstheme="minorHAnsi"/>
        </w:rPr>
        <w:t xml:space="preserve"> </w:t>
      </w:r>
      <w:r w:rsidRPr="007F6143">
        <w:rPr>
          <w:rFonts w:asciiTheme="minorHAnsi" w:hAnsiTheme="minorHAnsi" w:cstheme="minorHAnsi"/>
        </w:rPr>
        <w:t xml:space="preserve">The purpose of selecting Promise Zone Finalists will be to recognize communities whose applications reflect high-quality strategies under the criteria set forth in the final </w:t>
      </w:r>
      <w:r w:rsidRPr="00434B4C">
        <w:rPr>
          <w:rFonts w:asciiTheme="minorHAnsi" w:hAnsiTheme="minorHAnsi" w:cstheme="minorHAnsi"/>
        </w:rPr>
        <w:t>Application Guide</w:t>
      </w:r>
      <w:r w:rsidRPr="007F6143">
        <w:rPr>
          <w:rFonts w:asciiTheme="minorHAnsi" w:hAnsiTheme="minorHAnsi" w:cstheme="minorHAnsi"/>
        </w:rPr>
        <w:t xml:space="preserve"> for the appropriate </w:t>
      </w:r>
      <w:r w:rsidR="006C64B5">
        <w:rPr>
          <w:rFonts w:asciiTheme="minorHAnsi" w:hAnsiTheme="minorHAnsi" w:cstheme="minorHAnsi"/>
        </w:rPr>
        <w:t>Promise Zone category</w:t>
      </w:r>
      <w:r w:rsidRPr="007F6143">
        <w:rPr>
          <w:rFonts w:asciiTheme="minorHAnsi" w:hAnsiTheme="minorHAnsi" w:cstheme="minorHAnsi"/>
        </w:rPr>
        <w:t>, but which the agencies are not able to select among the</w:t>
      </w:r>
      <w:r w:rsidR="00DC1CDE">
        <w:rPr>
          <w:rFonts w:asciiTheme="minorHAnsi" w:hAnsiTheme="minorHAnsi" w:cstheme="minorHAnsi"/>
        </w:rPr>
        <w:t xml:space="preserve"> up to</w:t>
      </w:r>
      <w:r w:rsidRPr="007F6143">
        <w:rPr>
          <w:rFonts w:asciiTheme="minorHAnsi" w:hAnsiTheme="minorHAnsi" w:cstheme="minorHAnsi"/>
        </w:rPr>
        <w:t xml:space="preserve"> five Promise Zone designations available in 2013.</w:t>
      </w:r>
      <w:r w:rsidR="00A0426E">
        <w:rPr>
          <w:rFonts w:asciiTheme="minorHAnsi" w:hAnsiTheme="minorHAnsi" w:cstheme="minorHAnsi"/>
        </w:rPr>
        <w:t xml:space="preserve"> </w:t>
      </w:r>
      <w:r w:rsidRPr="007F6143">
        <w:rPr>
          <w:rFonts w:asciiTheme="minorHAnsi" w:hAnsiTheme="minorHAnsi" w:cstheme="minorHAnsi"/>
        </w:rPr>
        <w:t xml:space="preserve">The agencies will seek to expand national knowledge about Promise Zone Finalist communities and their revitalization strategies by posting information submitted in the Finalists' application abstracts on agency websites, and </w:t>
      </w:r>
      <w:r w:rsidR="00DC1CDE">
        <w:rPr>
          <w:rFonts w:asciiTheme="minorHAnsi" w:hAnsiTheme="minorHAnsi" w:cstheme="minorHAnsi"/>
        </w:rPr>
        <w:t xml:space="preserve">the agencies </w:t>
      </w:r>
      <w:r w:rsidRPr="007F6143">
        <w:rPr>
          <w:rFonts w:asciiTheme="minorHAnsi" w:hAnsiTheme="minorHAnsi" w:cstheme="minorHAnsi"/>
        </w:rPr>
        <w:t>will communicate regularly with Finalists about opportunities for relevant funding or technical assistance that may become available, although no preference points or other advantages will be awarded as a result of Finalist status.</w:t>
      </w:r>
      <w:r w:rsidR="00A0426E">
        <w:rPr>
          <w:rFonts w:asciiTheme="minorHAnsi" w:hAnsiTheme="minorHAnsi" w:cstheme="minorHAnsi"/>
        </w:rPr>
        <w:t xml:space="preserve"> </w:t>
      </w:r>
      <w:r w:rsidRPr="007F6143">
        <w:rPr>
          <w:rFonts w:asciiTheme="minorHAnsi" w:hAnsiTheme="minorHAnsi" w:cstheme="minorHAnsi"/>
        </w:rPr>
        <w:t>Promise Zone Finalists will not be precluded from applying for Promise Zone designation in future rounds of the Promise Zone initiative.</w:t>
      </w:r>
    </w:p>
    <w:p w:rsidR="00003552" w:rsidRPr="007F6143" w:rsidRDefault="00003552" w:rsidP="007F6143">
      <w:pPr>
        <w:pStyle w:val="PlainText"/>
        <w:jc w:val="both"/>
        <w:rPr>
          <w:rFonts w:asciiTheme="minorHAnsi" w:hAnsiTheme="minorHAnsi" w:cstheme="minorHAnsi"/>
        </w:rPr>
      </w:pPr>
    </w:p>
    <w:p w:rsidR="00587B06" w:rsidRDefault="00587B06" w:rsidP="00ED4DBE">
      <w:pPr>
        <w:jc w:val="both"/>
      </w:pPr>
      <w:r>
        <w:rPr>
          <w:b/>
        </w:rPr>
        <w:t>Application submission instructions and deadline</w:t>
      </w:r>
    </w:p>
    <w:p w:rsidR="00587B06" w:rsidRDefault="00587B06" w:rsidP="00ED4DBE">
      <w:pPr>
        <w:jc w:val="both"/>
      </w:pPr>
      <w:r>
        <w:t xml:space="preserve">Electronic copies of application materials must be received by email at </w:t>
      </w:r>
      <w:hyperlink r:id="rId11" w:history="1">
        <w:r w:rsidRPr="00DA6619">
          <w:rPr>
            <w:rStyle w:val="Hyperlink"/>
          </w:rPr>
          <w:t>PZApplications@hud.gov</w:t>
        </w:r>
      </w:hyperlink>
      <w:r>
        <w:t xml:space="preserve"> by </w:t>
      </w:r>
      <w:r w:rsidRPr="001F4158">
        <w:rPr>
          <w:i/>
        </w:rPr>
        <w:t>11:59 pm Eastern Standard Time on Tuesday, November 26, 2013</w:t>
      </w:r>
      <w:r w:rsidRPr="001F4158">
        <w:t>.</w:t>
      </w:r>
      <w:r w:rsidR="00A0426E">
        <w:t xml:space="preserve"> </w:t>
      </w:r>
      <w:r>
        <w:t>Application materials must follow the formats, page limits</w:t>
      </w:r>
      <w:r w:rsidR="00CD066C">
        <w:t>,</w:t>
      </w:r>
      <w:r>
        <w:t xml:space="preserve"> and other requirements set forth in either the rural/tribal </w:t>
      </w:r>
      <w:r w:rsidR="00577639">
        <w:t xml:space="preserve">or urban </w:t>
      </w:r>
      <w:r>
        <w:t xml:space="preserve">Promise Zone </w:t>
      </w:r>
      <w:r w:rsidR="000B69B3" w:rsidRPr="00434B4C">
        <w:rPr>
          <w:i/>
        </w:rPr>
        <w:t>A</w:t>
      </w:r>
      <w:r w:rsidRPr="00434B4C">
        <w:rPr>
          <w:i/>
        </w:rPr>
        <w:t xml:space="preserve">pplication </w:t>
      </w:r>
      <w:r w:rsidR="000B69B3" w:rsidRPr="00434B4C">
        <w:rPr>
          <w:i/>
        </w:rPr>
        <w:t>G</w:t>
      </w:r>
      <w:r w:rsidRPr="00434B4C">
        <w:rPr>
          <w:i/>
        </w:rPr>
        <w:t>uide</w:t>
      </w:r>
      <w:r>
        <w:t>, as appropriate.</w:t>
      </w:r>
      <w:r w:rsidR="00A0426E">
        <w:t xml:space="preserve"> </w:t>
      </w:r>
      <w:r>
        <w:t>If necessary, applicants may send more than one email containing application materials as attachments, provided that the name of the lead applicant organization is clearly indicated in the subject line, and the emails are numbered (for example, #2 of 5 total).</w:t>
      </w:r>
      <w:r w:rsidR="00A0426E">
        <w:t xml:space="preserve"> </w:t>
      </w:r>
    </w:p>
    <w:p w:rsidR="00587B06" w:rsidRDefault="00587B06" w:rsidP="00ED4DBE">
      <w:pPr>
        <w:jc w:val="both"/>
      </w:pPr>
      <w:r>
        <w:t xml:space="preserve">Applicants who are unable to submit their applications by email must submit </w:t>
      </w:r>
      <w:r w:rsidR="00CD066C">
        <w:t xml:space="preserve">a </w:t>
      </w:r>
      <w:r>
        <w:t xml:space="preserve">request by email at </w:t>
      </w:r>
      <w:hyperlink r:id="rId12" w:history="1">
        <w:r w:rsidRPr="00FC42E7">
          <w:rPr>
            <w:rStyle w:val="Hyperlink"/>
          </w:rPr>
          <w:t>PromiseZone@HUD.gov</w:t>
        </w:r>
      </w:hyperlink>
      <w:r>
        <w:t xml:space="preserve"> and make alternative </w:t>
      </w:r>
      <w:r w:rsidRPr="001F4158">
        <w:t xml:space="preserve">arrangements by </w:t>
      </w:r>
      <w:r w:rsidRPr="001F4158">
        <w:rPr>
          <w:i/>
        </w:rPr>
        <w:t>11:59pm on Monday, November 18</w:t>
      </w:r>
      <w:r w:rsidRPr="001F4158">
        <w:t>.</w:t>
      </w:r>
      <w:r w:rsidR="00A0426E">
        <w:t xml:space="preserve"> </w:t>
      </w:r>
      <w:r>
        <w:t>Such requests will be considered on a case by case basis, but the deadline for submission of application materials will not be changed.</w:t>
      </w:r>
    </w:p>
    <w:p w:rsidR="00A65E78" w:rsidRDefault="00587B06" w:rsidP="00ED4DBE">
      <w:pPr>
        <w:jc w:val="both"/>
        <w:rPr>
          <w:b/>
        </w:rPr>
      </w:pPr>
      <w:r w:rsidRPr="00ED4DBE">
        <w:t xml:space="preserve">To the extent that </w:t>
      </w:r>
      <w:r w:rsidR="00ED4DBE" w:rsidRPr="00ED4DBE">
        <w:t xml:space="preserve">application components require </w:t>
      </w:r>
      <w:r w:rsidRPr="00ED4DBE">
        <w:t xml:space="preserve">resolutions, approvals or other actions by </w:t>
      </w:r>
      <w:r w:rsidR="00577639">
        <w:t xml:space="preserve">local </w:t>
      </w:r>
      <w:r w:rsidRPr="00ED4DBE">
        <w:t>governing boards, legislative bodies</w:t>
      </w:r>
      <w:r w:rsidR="00ED4DBE" w:rsidRPr="00ED4DBE">
        <w:t>, regulatory bodies or other entities with fixed schedules for consideration of such actions, and such actions cannot be taken prior to the application deadline, applicants</w:t>
      </w:r>
      <w:r w:rsidR="003C612F">
        <w:t xml:space="preserve"> must</w:t>
      </w:r>
      <w:r w:rsidR="00ED4DBE" w:rsidRPr="00ED4DBE">
        <w:t xml:space="preserve"> submit the following information by the application deadline: description of the action to be taken, date on which the action is </w:t>
      </w:r>
      <w:r w:rsidR="00ED4DBE" w:rsidRPr="00ED4DBE">
        <w:lastRenderedPageBreak/>
        <w:t>expected, and information necessary to demonstrate its relevance to the proposal.</w:t>
      </w:r>
      <w:r w:rsidR="00A0426E">
        <w:t xml:space="preserve"> </w:t>
      </w:r>
      <w:r w:rsidR="003C612F">
        <w:t>Depending upon the importance of such actions to a selected applicant’s Promise Zone strategy, the agencies may make the Promise Zone designation contingent upon the receipt of evidence that the action has been taken.</w:t>
      </w:r>
      <w:r w:rsidR="00A0426E">
        <w:t xml:space="preserve"> </w:t>
      </w:r>
    </w:p>
    <w:p w:rsidR="001D1E40" w:rsidRPr="001D1E40" w:rsidRDefault="001D1E40" w:rsidP="00ED4DBE">
      <w:pPr>
        <w:jc w:val="both"/>
        <w:rPr>
          <w:b/>
        </w:rPr>
      </w:pPr>
      <w:r>
        <w:rPr>
          <w:b/>
        </w:rPr>
        <w:t>Notifications of decisions</w:t>
      </w:r>
    </w:p>
    <w:p w:rsidR="00514F7C" w:rsidRDefault="00A854C3" w:rsidP="00ED4DBE">
      <w:pPr>
        <w:jc w:val="both"/>
      </w:pPr>
      <w:r>
        <w:t>Notification of decisions will be made by letter, and a</w:t>
      </w:r>
      <w:r w:rsidR="00E27FFA">
        <w:t xml:space="preserve"> Notice of </w:t>
      </w:r>
      <w:r w:rsidR="005132F7">
        <w:t xml:space="preserve">Promise Zone </w:t>
      </w:r>
      <w:r w:rsidR="00A65E78">
        <w:t xml:space="preserve">designations </w:t>
      </w:r>
      <w:r w:rsidR="005132F7">
        <w:t xml:space="preserve">for 2013 </w:t>
      </w:r>
      <w:r w:rsidR="00A65E78">
        <w:t xml:space="preserve">and </w:t>
      </w:r>
      <w:r w:rsidR="000B69B3">
        <w:t xml:space="preserve">a description of </w:t>
      </w:r>
      <w:r w:rsidR="00A65E78">
        <w:t xml:space="preserve">the Promise Zone initiative </w:t>
      </w:r>
      <w:r w:rsidR="005132F7">
        <w:t>will be pu</w:t>
      </w:r>
      <w:r w:rsidR="00E27FFA">
        <w:t>blished in the Federal Register.</w:t>
      </w:r>
      <w:r w:rsidR="00A0426E">
        <w:t xml:space="preserve"> </w:t>
      </w:r>
    </w:p>
    <w:p w:rsidR="00C972B9" w:rsidRDefault="00C972B9" w:rsidP="00C972B9">
      <w:pPr>
        <w:jc w:val="both"/>
      </w:pPr>
      <w:r>
        <w:t xml:space="preserve">The Promise Zone </w:t>
      </w:r>
      <w:r w:rsidRPr="001E0B1C">
        <w:rPr>
          <w:color w:val="000000" w:themeColor="text1"/>
        </w:rPr>
        <w:t>initiative ultimately aims to designate</w:t>
      </w:r>
      <w:r>
        <w:t xml:space="preserve"> 20 Promise Zones located in urban, rural</w:t>
      </w:r>
      <w:r w:rsidR="00B31D12">
        <w:t>,</w:t>
      </w:r>
      <w:r>
        <w:t xml:space="preserve"> and tribal communities by the end of calendar year 2016.</w:t>
      </w:r>
    </w:p>
    <w:p w:rsidR="006F0112" w:rsidRDefault="006F0112" w:rsidP="00ED4DBE">
      <w:pPr>
        <w:jc w:val="both"/>
      </w:pPr>
      <w:r>
        <w:t>We hope that you will seriously consider participating in the Promise Zone initiative.</w:t>
      </w:r>
      <w:r w:rsidR="00A0426E">
        <w:t xml:space="preserve"> </w:t>
      </w:r>
      <w:r>
        <w:t xml:space="preserve">Please feel free to direct questions to </w:t>
      </w:r>
      <w:r w:rsidR="0020500A">
        <w:t xml:space="preserve">by </w:t>
      </w:r>
      <w:r>
        <w:t xml:space="preserve">email to </w:t>
      </w:r>
      <w:hyperlink r:id="rId13" w:history="1">
        <w:r w:rsidR="005C079A" w:rsidRPr="003A4317">
          <w:rPr>
            <w:rStyle w:val="Hyperlink"/>
          </w:rPr>
          <w:t>PromiseZone@hud.gov</w:t>
        </w:r>
      </w:hyperlink>
      <w:r w:rsidR="005C079A">
        <w:t xml:space="preserve">. </w:t>
      </w:r>
    </w:p>
    <w:p w:rsidR="006F0112" w:rsidRDefault="006F0112" w:rsidP="00ED4DBE">
      <w:pPr>
        <w:jc w:val="both"/>
      </w:pPr>
    </w:p>
    <w:p w:rsidR="006F0112" w:rsidRDefault="00280429" w:rsidP="00ED4DBE">
      <w:pPr>
        <w:jc w:val="both"/>
      </w:pPr>
      <w:r>
        <w:t xml:space="preserve"> Sincerely</w:t>
      </w:r>
      <w:r w:rsidR="006F0112">
        <w:t xml:space="preserve">, </w:t>
      </w:r>
    </w:p>
    <w:p w:rsidR="006F0112" w:rsidRDefault="006F0112" w:rsidP="00ED4DBE">
      <w:pPr>
        <w:jc w:val="both"/>
      </w:pPr>
    </w:p>
    <w:p w:rsidR="00AD4582" w:rsidRDefault="00AD4582" w:rsidP="00ED4DBE">
      <w:pPr>
        <w:jc w:val="both"/>
      </w:pPr>
    </w:p>
    <w:p w:rsidR="00AD4582" w:rsidRDefault="004B17B5" w:rsidP="00ED4DBE">
      <w:pPr>
        <w:jc w:val="both"/>
      </w:pPr>
      <w:r>
        <w:t>Promise Zone Team</w:t>
      </w:r>
    </w:p>
    <w:p w:rsidR="004B17B5" w:rsidRDefault="004B17B5" w:rsidP="00ED4DBE">
      <w:pPr>
        <w:jc w:val="both"/>
      </w:pPr>
      <w:r>
        <w:t>United States Department of Agriculture</w:t>
      </w:r>
    </w:p>
    <w:p w:rsidR="006F0112" w:rsidRDefault="006F0112" w:rsidP="00ED4DBE">
      <w:pPr>
        <w:jc w:val="both"/>
      </w:pPr>
    </w:p>
    <w:p w:rsidR="00667711" w:rsidRDefault="00667711" w:rsidP="00ED4DBE">
      <w:pPr>
        <w:jc w:val="both"/>
      </w:pPr>
    </w:p>
    <w:p w:rsidR="00667711" w:rsidRDefault="00667711" w:rsidP="00ED4DBE">
      <w:pPr>
        <w:jc w:val="both"/>
      </w:pPr>
    </w:p>
    <w:p w:rsidR="00667711" w:rsidRDefault="00667711" w:rsidP="00ED4DBE">
      <w:pPr>
        <w:jc w:val="both"/>
      </w:pPr>
    </w:p>
    <w:p w:rsidR="00CD066C" w:rsidRPr="001F4158" w:rsidRDefault="00CD066C" w:rsidP="00ED4DBE">
      <w:pPr>
        <w:jc w:val="both"/>
      </w:pPr>
    </w:p>
    <w:p w:rsidR="006F0112" w:rsidRPr="001F4158" w:rsidRDefault="00667711" w:rsidP="00ED4DBE">
      <w:pPr>
        <w:jc w:val="both"/>
        <w:rPr>
          <w:sz w:val="20"/>
          <w:szCs w:val="20"/>
        </w:rPr>
      </w:pPr>
      <w:r w:rsidRPr="001F4158">
        <w:rPr>
          <w:rFonts w:eastAsia="+mn-ea" w:cs="Times New Roman"/>
          <w:color w:val="000000"/>
          <w:kern w:val="24"/>
          <w:sz w:val="20"/>
          <w:szCs w:val="20"/>
        </w:rPr>
        <w:t xml:space="preserve">“Public reporting burden for this collection of information is estimated to average </w:t>
      </w:r>
      <w:r w:rsidR="0086794D">
        <w:rPr>
          <w:rFonts w:eastAsia="+mn-ea" w:cs="Times New Roman"/>
          <w:b/>
          <w:color w:val="000000"/>
          <w:kern w:val="24"/>
          <w:sz w:val="20"/>
          <w:szCs w:val="20"/>
        </w:rPr>
        <w:t>4</w:t>
      </w:r>
      <w:bookmarkStart w:id="0" w:name="_GoBack"/>
      <w:bookmarkEnd w:id="0"/>
      <w:r w:rsidR="00491FC1" w:rsidRPr="001F4158">
        <w:rPr>
          <w:rFonts w:eastAsia="+mn-ea" w:cs="Times New Roman"/>
          <w:b/>
          <w:color w:val="000000"/>
          <w:kern w:val="24"/>
          <w:sz w:val="20"/>
          <w:szCs w:val="20"/>
        </w:rPr>
        <w:t>8</w:t>
      </w:r>
      <w:r w:rsidR="00491FC1" w:rsidRPr="001F4158">
        <w:rPr>
          <w:rFonts w:eastAsia="+mn-ea" w:cs="Times New Roman"/>
          <w:color w:val="000000"/>
          <w:kern w:val="24"/>
          <w:sz w:val="20"/>
          <w:szCs w:val="20"/>
        </w:rPr>
        <w:t xml:space="preserve"> </w:t>
      </w:r>
      <w:r w:rsidRPr="001F4158">
        <w:rPr>
          <w:rFonts w:eastAsia="+mn-ea" w:cs="Times New Roman"/>
          <w:color w:val="000000"/>
          <w:kern w:val="24"/>
          <w:sz w:val="20"/>
          <w:szCs w:val="20"/>
        </w:rPr>
        <w:t>hours.</w:t>
      </w:r>
      <w:r w:rsidR="00A0426E" w:rsidRPr="001F4158">
        <w:rPr>
          <w:rFonts w:eastAsia="+mn-ea" w:cs="Times New Roman"/>
          <w:color w:val="000000"/>
          <w:kern w:val="24"/>
          <w:sz w:val="20"/>
          <w:szCs w:val="20"/>
        </w:rPr>
        <w:t xml:space="preserve"> </w:t>
      </w:r>
      <w:r w:rsidRPr="001F4158">
        <w:rPr>
          <w:rFonts w:eastAsia="+mn-ea" w:cs="Times New Roman"/>
          <w:color w:val="000000"/>
          <w:kern w:val="24"/>
          <w:sz w:val="20"/>
          <w:szCs w:val="20"/>
        </w:rPr>
        <w:t>This includes the time for collecting, reviewing, and reporting the data.</w:t>
      </w:r>
      <w:r w:rsidR="00A0426E" w:rsidRPr="001F4158">
        <w:rPr>
          <w:rFonts w:eastAsia="+mn-ea" w:cs="Times New Roman"/>
          <w:color w:val="000000"/>
          <w:kern w:val="24"/>
          <w:sz w:val="20"/>
          <w:szCs w:val="20"/>
        </w:rPr>
        <w:t xml:space="preserve"> </w:t>
      </w:r>
      <w:r w:rsidRPr="001F4158">
        <w:rPr>
          <w:rFonts w:eastAsia="+mn-ea" w:cs="Times New Roman"/>
          <w:color w:val="000000"/>
          <w:kern w:val="24"/>
          <w:sz w:val="20"/>
          <w:szCs w:val="20"/>
        </w:rPr>
        <w:t xml:space="preserve">The information is being collected for </w:t>
      </w:r>
      <w:r w:rsidRPr="001F4158">
        <w:rPr>
          <w:rFonts w:eastAsia="+mn-ea" w:cs="Times New Roman"/>
          <w:color w:val="000000"/>
          <w:kern w:val="24"/>
          <w:sz w:val="20"/>
          <w:szCs w:val="20"/>
          <w:highlight w:val="yellow"/>
        </w:rPr>
        <w:t>OMB #2577-xxx</w:t>
      </w:r>
      <w:r w:rsidRPr="001F4158">
        <w:rPr>
          <w:rFonts w:eastAsia="+mn-ea" w:cs="Times New Roman"/>
          <w:color w:val="000000"/>
          <w:kern w:val="24"/>
          <w:sz w:val="20"/>
          <w:szCs w:val="20"/>
        </w:rPr>
        <w:t xml:space="preserve"> and will be used for </w:t>
      </w:r>
      <w:r w:rsidRPr="001F4158">
        <w:rPr>
          <w:rFonts w:eastAsia="+mn-ea" w:cs="Times New Roman"/>
          <w:color w:val="0070C0"/>
          <w:kern w:val="24"/>
          <w:sz w:val="20"/>
          <w:szCs w:val="20"/>
          <w:highlight w:val="yellow"/>
        </w:rPr>
        <w:t>xxx</w:t>
      </w:r>
      <w:r w:rsidRPr="001F4158">
        <w:rPr>
          <w:rFonts w:eastAsia="+mn-ea" w:cs="Times New Roman"/>
          <w:color w:val="000000"/>
          <w:kern w:val="24"/>
          <w:sz w:val="20"/>
          <w:szCs w:val="20"/>
          <w:highlight w:val="yellow"/>
        </w:rPr>
        <w:t>.</w:t>
      </w:r>
      <w:r w:rsidR="00A0426E" w:rsidRPr="001F4158">
        <w:rPr>
          <w:rFonts w:eastAsia="+mn-ea" w:cs="Times New Roman"/>
          <w:color w:val="000000"/>
          <w:kern w:val="24"/>
          <w:sz w:val="20"/>
          <w:szCs w:val="20"/>
        </w:rPr>
        <w:t xml:space="preserve"> </w:t>
      </w:r>
      <w:r w:rsidRPr="001F4158">
        <w:rPr>
          <w:rFonts w:eastAsia="+mn-ea" w:cs="Times New Roman"/>
          <w:color w:val="000000"/>
          <w:kern w:val="24"/>
          <w:sz w:val="20"/>
          <w:szCs w:val="20"/>
        </w:rPr>
        <w:t>Response to this request for information is required in order to receive the benefits to be derived.</w:t>
      </w:r>
      <w:r w:rsidR="00A0426E" w:rsidRPr="001F4158">
        <w:rPr>
          <w:rFonts w:eastAsia="+mn-ea" w:cs="Times New Roman"/>
          <w:color w:val="000000"/>
          <w:kern w:val="24"/>
          <w:sz w:val="20"/>
          <w:szCs w:val="20"/>
        </w:rPr>
        <w:t xml:space="preserve"> </w:t>
      </w:r>
      <w:r w:rsidRPr="001F4158">
        <w:rPr>
          <w:rFonts w:eastAsia="+mn-ea" w:cs="Times New Roman"/>
          <w:color w:val="000000"/>
          <w:kern w:val="24"/>
          <w:sz w:val="20"/>
          <w:szCs w:val="20"/>
        </w:rPr>
        <w:t>This agency may not collect this information, and you are not required to complete this form unless it displays a currently valid OMB control number.</w:t>
      </w:r>
      <w:r w:rsidR="00A0426E" w:rsidRPr="001F4158">
        <w:rPr>
          <w:rFonts w:eastAsia="+mn-ea" w:cs="Times New Roman"/>
          <w:color w:val="000000"/>
          <w:kern w:val="24"/>
          <w:sz w:val="20"/>
          <w:szCs w:val="20"/>
        </w:rPr>
        <w:t xml:space="preserve"> </w:t>
      </w:r>
      <w:r w:rsidRPr="001F4158">
        <w:rPr>
          <w:rFonts w:eastAsia="+mn-ea" w:cs="Times New Roman"/>
          <w:color w:val="000000"/>
          <w:kern w:val="24"/>
          <w:sz w:val="20"/>
          <w:szCs w:val="20"/>
        </w:rPr>
        <w:t>No confidentiality is assured.”</w:t>
      </w:r>
    </w:p>
    <w:sectPr w:rsidR="006F0112" w:rsidRPr="001F4158" w:rsidSect="00B52E81">
      <w:headerReference w:type="default" r:id="rId14"/>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DC5" w:rsidRDefault="00A22DC5" w:rsidP="006206D3">
      <w:pPr>
        <w:spacing w:after="0" w:line="240" w:lineRule="auto"/>
      </w:pPr>
      <w:r>
        <w:separator/>
      </w:r>
    </w:p>
  </w:endnote>
  <w:endnote w:type="continuationSeparator" w:id="0">
    <w:p w:rsidR="00A22DC5" w:rsidRDefault="00A22DC5" w:rsidP="0062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DC5" w:rsidRDefault="00A22DC5" w:rsidP="006206D3">
      <w:pPr>
        <w:spacing w:after="0" w:line="240" w:lineRule="auto"/>
      </w:pPr>
      <w:r>
        <w:separator/>
      </w:r>
    </w:p>
  </w:footnote>
  <w:footnote w:type="continuationSeparator" w:id="0">
    <w:p w:rsidR="00A22DC5" w:rsidRDefault="00A22DC5" w:rsidP="00620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6C" w:rsidRPr="006206D3" w:rsidRDefault="00CD066C">
    <w:pPr>
      <w:pStyle w:val="Header"/>
      <w:rPr>
        <w:b/>
        <w:sz w:val="24"/>
        <w:szCs w:val="24"/>
      </w:rPr>
    </w:pPr>
    <w:r w:rsidRPr="006206D3">
      <w:rPr>
        <w:b/>
        <w:sz w:val="24"/>
        <w:szCs w:val="24"/>
      </w:rPr>
      <w:t xml:space="preserve">Letter to eligible communities – </w:t>
    </w:r>
    <w:r w:rsidR="00E00366">
      <w:rPr>
        <w:b/>
        <w:sz w:val="24"/>
        <w:szCs w:val="24"/>
      </w:rPr>
      <w:t>Rural</w:t>
    </w:r>
    <w:r w:rsidRPr="006206D3">
      <w:rPr>
        <w:b/>
        <w:sz w:val="24"/>
        <w:szCs w:val="24"/>
      </w:rPr>
      <w:t xml:space="preserve"> Promise Zone Designations</w:t>
    </w:r>
  </w:p>
  <w:p w:rsidR="00CD066C" w:rsidRPr="006206D3" w:rsidRDefault="00CD066C">
    <w:pPr>
      <w:pStyle w:val="Header"/>
      <w:rPr>
        <w:b/>
        <w:i/>
      </w:rPr>
    </w:pPr>
    <w:r w:rsidRPr="006206D3">
      <w:rPr>
        <w:b/>
      </w:rPr>
      <w:t>DRAFT – PREDECISIONAL</w:t>
    </w:r>
    <w:r w:rsidRPr="006206D3">
      <w:rPr>
        <w:b/>
      </w:rPr>
      <w:tab/>
    </w:r>
    <w:r w:rsidRPr="006206D3">
      <w:rPr>
        <w:b/>
      </w:rPr>
      <w:tab/>
    </w:r>
    <w:r>
      <w:rPr>
        <w:b/>
        <w:i/>
      </w:rPr>
      <w:t>10/28</w:t>
    </w:r>
    <w:r w:rsidRPr="006206D3">
      <w:rPr>
        <w:b/>
        <w:i/>
      </w:rPr>
      <w:t>/2013</w:t>
    </w:r>
  </w:p>
  <w:p w:rsidR="00CD066C" w:rsidRDefault="00CD0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31DF"/>
    <w:multiLevelType w:val="hybridMultilevel"/>
    <w:tmpl w:val="A4A490B8"/>
    <w:lvl w:ilvl="0" w:tplc="4EEAE7E0">
      <w:start w:val="1"/>
      <w:numFmt w:val="bullet"/>
      <w:pStyle w:val="Heading3"/>
      <w:lvlText w:val=""/>
      <w:lvlJc w:val="left"/>
      <w:pPr>
        <w:ind w:left="720" w:hanging="360"/>
      </w:pPr>
      <w:rPr>
        <w:rFonts w:ascii="Symbol" w:hAnsi="Symbol" w:hint="default"/>
        <w:color w:val="000000" w:themeColor="text1"/>
      </w:rPr>
    </w:lvl>
    <w:lvl w:ilvl="1" w:tplc="67D25F48">
      <w:start w:val="1"/>
      <w:numFmt w:val="bullet"/>
      <w:pStyle w:val="Heading4"/>
      <w:lvlText w:val="o"/>
      <w:lvlJc w:val="left"/>
      <w:pPr>
        <w:ind w:left="900" w:hanging="360"/>
      </w:pPr>
      <w:rPr>
        <w:rFonts w:ascii="Courier New" w:hAnsi="Courier New" w:cs="Courier New" w:hint="default"/>
        <w:color w:val="000000" w:themeColor="text1"/>
      </w:rPr>
    </w:lvl>
    <w:lvl w:ilvl="2" w:tplc="D5CA5FE0">
      <w:start w:val="1"/>
      <w:numFmt w:val="bullet"/>
      <w:lvlText w:val=""/>
      <w:lvlJc w:val="left"/>
      <w:pPr>
        <w:ind w:left="2160" w:hanging="360"/>
      </w:pPr>
      <w:rPr>
        <w:rFonts w:ascii="Wingdings" w:hAnsi="Wingdings" w:hint="default"/>
        <w:color w:val="000000" w:themeColor="text1"/>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61D47"/>
    <w:multiLevelType w:val="hybridMultilevel"/>
    <w:tmpl w:val="A790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045540"/>
    <w:multiLevelType w:val="hybridMultilevel"/>
    <w:tmpl w:val="8E8864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7C3E49"/>
    <w:multiLevelType w:val="hybridMultilevel"/>
    <w:tmpl w:val="56A0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041902"/>
    <w:multiLevelType w:val="hybridMultilevel"/>
    <w:tmpl w:val="32A4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6A5BBF"/>
    <w:multiLevelType w:val="hybridMultilevel"/>
    <w:tmpl w:val="05B2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D82CE7"/>
    <w:multiLevelType w:val="hybridMultilevel"/>
    <w:tmpl w:val="413267EC"/>
    <w:lvl w:ilvl="0" w:tplc="D5CA5FE0">
      <w:start w:val="1"/>
      <w:numFmt w:val="bullet"/>
      <w:lvlText w:val=""/>
      <w:lvlJc w:val="left"/>
      <w:pPr>
        <w:ind w:left="720" w:hanging="360"/>
      </w:pPr>
      <w:rPr>
        <w:rFonts w:ascii="Wingdings" w:hAnsi="Wingdings" w:hint="default"/>
        <w:color w:val="00000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B2678B"/>
    <w:multiLevelType w:val="hybridMultilevel"/>
    <w:tmpl w:val="273EF2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490383"/>
    <w:multiLevelType w:val="hybridMultilevel"/>
    <w:tmpl w:val="AE46290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8"/>
  </w:num>
  <w:num w:numId="3">
    <w:abstractNumId w:val="4"/>
  </w:num>
  <w:num w:numId="4">
    <w:abstractNumId w:val="7"/>
  </w:num>
  <w:num w:numId="5">
    <w:abstractNumId w:val="5"/>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F74"/>
    <w:rsid w:val="00003552"/>
    <w:rsid w:val="000122F9"/>
    <w:rsid w:val="000203B0"/>
    <w:rsid w:val="000469AE"/>
    <w:rsid w:val="000B69B3"/>
    <w:rsid w:val="000B77C3"/>
    <w:rsid w:val="000E2149"/>
    <w:rsid w:val="00113EE9"/>
    <w:rsid w:val="00114050"/>
    <w:rsid w:val="001206F7"/>
    <w:rsid w:val="0012100F"/>
    <w:rsid w:val="00134F82"/>
    <w:rsid w:val="001A4C24"/>
    <w:rsid w:val="001D1E40"/>
    <w:rsid w:val="001E0B1C"/>
    <w:rsid w:val="001E4AFF"/>
    <w:rsid w:val="001F4158"/>
    <w:rsid w:val="0020500A"/>
    <w:rsid w:val="00205443"/>
    <w:rsid w:val="00207E44"/>
    <w:rsid w:val="00220B02"/>
    <w:rsid w:val="00254DD3"/>
    <w:rsid w:val="00256CE8"/>
    <w:rsid w:val="00263A52"/>
    <w:rsid w:val="00280429"/>
    <w:rsid w:val="00285410"/>
    <w:rsid w:val="00293158"/>
    <w:rsid w:val="00296D93"/>
    <w:rsid w:val="002B3A09"/>
    <w:rsid w:val="002B6457"/>
    <w:rsid w:val="002E3D2F"/>
    <w:rsid w:val="00344561"/>
    <w:rsid w:val="00344D45"/>
    <w:rsid w:val="00352E81"/>
    <w:rsid w:val="003B47F3"/>
    <w:rsid w:val="003C612F"/>
    <w:rsid w:val="003D2B9D"/>
    <w:rsid w:val="003D3A99"/>
    <w:rsid w:val="003F33CF"/>
    <w:rsid w:val="003F411E"/>
    <w:rsid w:val="0043056B"/>
    <w:rsid w:val="00434B4C"/>
    <w:rsid w:val="00434C1E"/>
    <w:rsid w:val="00461C03"/>
    <w:rsid w:val="004762CB"/>
    <w:rsid w:val="00491FC1"/>
    <w:rsid w:val="00492260"/>
    <w:rsid w:val="004A0354"/>
    <w:rsid w:val="004B17B5"/>
    <w:rsid w:val="004B25E1"/>
    <w:rsid w:val="005132F7"/>
    <w:rsid w:val="00514F7C"/>
    <w:rsid w:val="00533CF5"/>
    <w:rsid w:val="005628DA"/>
    <w:rsid w:val="005740B3"/>
    <w:rsid w:val="00577639"/>
    <w:rsid w:val="00581BA8"/>
    <w:rsid w:val="00587B06"/>
    <w:rsid w:val="005A553A"/>
    <w:rsid w:val="005A7131"/>
    <w:rsid w:val="005C079A"/>
    <w:rsid w:val="005C12E6"/>
    <w:rsid w:val="005D53E8"/>
    <w:rsid w:val="006206D3"/>
    <w:rsid w:val="00622A33"/>
    <w:rsid w:val="0065464D"/>
    <w:rsid w:val="00656C3E"/>
    <w:rsid w:val="00667711"/>
    <w:rsid w:val="00670C32"/>
    <w:rsid w:val="006C64B5"/>
    <w:rsid w:val="006E3966"/>
    <w:rsid w:val="006F0112"/>
    <w:rsid w:val="006F530A"/>
    <w:rsid w:val="0072055B"/>
    <w:rsid w:val="00776B9A"/>
    <w:rsid w:val="00786FE2"/>
    <w:rsid w:val="00796E3D"/>
    <w:rsid w:val="007A3D9F"/>
    <w:rsid w:val="007A72BB"/>
    <w:rsid w:val="007F6143"/>
    <w:rsid w:val="008103AF"/>
    <w:rsid w:val="008257F0"/>
    <w:rsid w:val="0086794D"/>
    <w:rsid w:val="008D678C"/>
    <w:rsid w:val="008E0829"/>
    <w:rsid w:val="008F2608"/>
    <w:rsid w:val="008F3504"/>
    <w:rsid w:val="008F66F5"/>
    <w:rsid w:val="0091224E"/>
    <w:rsid w:val="0095799D"/>
    <w:rsid w:val="00963D67"/>
    <w:rsid w:val="009C5E57"/>
    <w:rsid w:val="009F25E4"/>
    <w:rsid w:val="00A0426E"/>
    <w:rsid w:val="00A11A85"/>
    <w:rsid w:val="00A22DC5"/>
    <w:rsid w:val="00A33F17"/>
    <w:rsid w:val="00A5502A"/>
    <w:rsid w:val="00A62463"/>
    <w:rsid w:val="00A65E78"/>
    <w:rsid w:val="00A854C3"/>
    <w:rsid w:val="00AC0000"/>
    <w:rsid w:val="00AD4582"/>
    <w:rsid w:val="00B0144D"/>
    <w:rsid w:val="00B240CD"/>
    <w:rsid w:val="00B26E54"/>
    <w:rsid w:val="00B27A00"/>
    <w:rsid w:val="00B31D12"/>
    <w:rsid w:val="00B52E81"/>
    <w:rsid w:val="00B840FA"/>
    <w:rsid w:val="00BC26C6"/>
    <w:rsid w:val="00BC2FF5"/>
    <w:rsid w:val="00C01CC2"/>
    <w:rsid w:val="00C26C38"/>
    <w:rsid w:val="00C3568F"/>
    <w:rsid w:val="00C63012"/>
    <w:rsid w:val="00C72EAD"/>
    <w:rsid w:val="00C972B9"/>
    <w:rsid w:val="00CA2F74"/>
    <w:rsid w:val="00CB28DD"/>
    <w:rsid w:val="00CD066C"/>
    <w:rsid w:val="00D32EDA"/>
    <w:rsid w:val="00D33FBE"/>
    <w:rsid w:val="00D50C1E"/>
    <w:rsid w:val="00D5493D"/>
    <w:rsid w:val="00DA6619"/>
    <w:rsid w:val="00DC1CDE"/>
    <w:rsid w:val="00DC1FDC"/>
    <w:rsid w:val="00E00366"/>
    <w:rsid w:val="00E11972"/>
    <w:rsid w:val="00E253FC"/>
    <w:rsid w:val="00E27FFA"/>
    <w:rsid w:val="00E71BFF"/>
    <w:rsid w:val="00E73A8A"/>
    <w:rsid w:val="00E94FE9"/>
    <w:rsid w:val="00EB1EFC"/>
    <w:rsid w:val="00ED4DBE"/>
    <w:rsid w:val="00EE6A6D"/>
    <w:rsid w:val="00F03AA7"/>
    <w:rsid w:val="00F05969"/>
    <w:rsid w:val="00F1532E"/>
    <w:rsid w:val="00F36107"/>
    <w:rsid w:val="00F41CAE"/>
    <w:rsid w:val="00F536E8"/>
    <w:rsid w:val="00F6512F"/>
    <w:rsid w:val="00F96DD6"/>
    <w:rsid w:val="00FA2E44"/>
    <w:rsid w:val="00FA3703"/>
    <w:rsid w:val="00FD1A41"/>
    <w:rsid w:val="00FF40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ListParagraph"/>
    <w:next w:val="Normal"/>
    <w:link w:val="Heading3Char"/>
    <w:uiPriority w:val="9"/>
    <w:unhideWhenUsed/>
    <w:qFormat/>
    <w:rsid w:val="00C3568F"/>
    <w:pPr>
      <w:numPr>
        <w:numId w:val="7"/>
      </w:numPr>
      <w:spacing w:after="0"/>
      <w:ind w:left="360"/>
      <w:outlineLvl w:val="2"/>
    </w:pPr>
    <w:rPr>
      <w:b/>
      <w:color w:val="000000" w:themeColor="text1"/>
      <w:u w:val="single"/>
    </w:rPr>
  </w:style>
  <w:style w:type="paragraph" w:styleId="Heading4">
    <w:name w:val="heading 4"/>
    <w:basedOn w:val="ListParagraph"/>
    <w:next w:val="Normal"/>
    <w:link w:val="Heading4Char"/>
    <w:uiPriority w:val="9"/>
    <w:unhideWhenUsed/>
    <w:qFormat/>
    <w:rsid w:val="00C3568F"/>
    <w:pPr>
      <w:numPr>
        <w:ilvl w:val="1"/>
        <w:numId w:val="7"/>
      </w:numPr>
      <w:ind w:left="720"/>
      <w:outlineLvl w:val="3"/>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B52E81"/>
    <w:pPr>
      <w:ind w:left="720"/>
      <w:contextualSpacing/>
    </w:pPr>
    <w:rPr>
      <w:rFonts w:ascii="Times New Roman" w:hAnsi="Times New Roman" w:cs="Times New Roman"/>
      <w:sz w:val="24"/>
      <w:szCs w:val="24"/>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rsid w:val="00B52E81"/>
    <w:rPr>
      <w:rFonts w:ascii="Times New Roman" w:hAnsi="Times New Roman" w:cs="Times New Roman"/>
      <w:sz w:val="24"/>
      <w:szCs w:val="24"/>
    </w:rPr>
  </w:style>
  <w:style w:type="character" w:customStyle="1" w:styleId="Heading3Char">
    <w:name w:val="Heading 3 Char"/>
    <w:basedOn w:val="DefaultParagraphFont"/>
    <w:link w:val="Heading3"/>
    <w:uiPriority w:val="9"/>
    <w:rsid w:val="00C3568F"/>
    <w:rPr>
      <w:rFonts w:ascii="Times New Roman" w:hAnsi="Times New Roman" w:cs="Times New Roman"/>
      <w:b/>
      <w:color w:val="000000" w:themeColor="text1"/>
      <w:sz w:val="24"/>
      <w:szCs w:val="24"/>
      <w:u w:val="single"/>
    </w:rPr>
  </w:style>
  <w:style w:type="character" w:customStyle="1" w:styleId="Heading4Char">
    <w:name w:val="Heading 4 Char"/>
    <w:basedOn w:val="DefaultParagraphFont"/>
    <w:link w:val="Heading4"/>
    <w:uiPriority w:val="9"/>
    <w:rsid w:val="00C3568F"/>
    <w:rPr>
      <w:rFonts w:ascii="Times New Roman" w:hAnsi="Times New Roman" w:cs="Times New Roman"/>
      <w:b/>
      <w:bCs/>
      <w:color w:val="000000" w:themeColor="text1"/>
      <w:sz w:val="24"/>
      <w:szCs w:val="24"/>
    </w:rPr>
  </w:style>
  <w:style w:type="paragraph" w:styleId="Header">
    <w:name w:val="header"/>
    <w:basedOn w:val="Normal"/>
    <w:link w:val="HeaderChar"/>
    <w:uiPriority w:val="99"/>
    <w:unhideWhenUsed/>
    <w:rsid w:val="00620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6D3"/>
  </w:style>
  <w:style w:type="paragraph" w:styleId="Footer">
    <w:name w:val="footer"/>
    <w:basedOn w:val="Normal"/>
    <w:link w:val="FooterChar"/>
    <w:uiPriority w:val="99"/>
    <w:unhideWhenUsed/>
    <w:rsid w:val="00620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6D3"/>
  </w:style>
  <w:style w:type="paragraph" w:styleId="BalloonText">
    <w:name w:val="Balloon Text"/>
    <w:basedOn w:val="Normal"/>
    <w:link w:val="BalloonTextChar"/>
    <w:uiPriority w:val="99"/>
    <w:semiHidden/>
    <w:unhideWhenUsed/>
    <w:rsid w:val="00620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D3"/>
    <w:rPr>
      <w:rFonts w:ascii="Tahoma" w:hAnsi="Tahoma" w:cs="Tahoma"/>
      <w:sz w:val="16"/>
      <w:szCs w:val="16"/>
    </w:rPr>
  </w:style>
  <w:style w:type="character" w:styleId="CommentReference">
    <w:name w:val="annotation reference"/>
    <w:basedOn w:val="DefaultParagraphFont"/>
    <w:uiPriority w:val="99"/>
    <w:semiHidden/>
    <w:unhideWhenUsed/>
    <w:rsid w:val="004A0354"/>
    <w:rPr>
      <w:sz w:val="16"/>
      <w:szCs w:val="16"/>
    </w:rPr>
  </w:style>
  <w:style w:type="paragraph" w:styleId="CommentText">
    <w:name w:val="annotation text"/>
    <w:basedOn w:val="Normal"/>
    <w:link w:val="CommentTextChar"/>
    <w:uiPriority w:val="99"/>
    <w:semiHidden/>
    <w:unhideWhenUsed/>
    <w:rsid w:val="004A0354"/>
    <w:pPr>
      <w:spacing w:line="240" w:lineRule="auto"/>
    </w:pPr>
    <w:rPr>
      <w:sz w:val="20"/>
      <w:szCs w:val="20"/>
    </w:rPr>
  </w:style>
  <w:style w:type="character" w:customStyle="1" w:styleId="CommentTextChar">
    <w:name w:val="Comment Text Char"/>
    <w:basedOn w:val="DefaultParagraphFont"/>
    <w:link w:val="CommentText"/>
    <w:uiPriority w:val="99"/>
    <w:semiHidden/>
    <w:rsid w:val="004A0354"/>
    <w:rPr>
      <w:sz w:val="20"/>
      <w:szCs w:val="20"/>
    </w:rPr>
  </w:style>
  <w:style w:type="paragraph" w:styleId="CommentSubject">
    <w:name w:val="annotation subject"/>
    <w:basedOn w:val="CommentText"/>
    <w:next w:val="CommentText"/>
    <w:link w:val="CommentSubjectChar"/>
    <w:uiPriority w:val="99"/>
    <w:semiHidden/>
    <w:unhideWhenUsed/>
    <w:rsid w:val="004A0354"/>
    <w:rPr>
      <w:b/>
      <w:bCs/>
    </w:rPr>
  </w:style>
  <w:style w:type="character" w:customStyle="1" w:styleId="CommentSubjectChar">
    <w:name w:val="Comment Subject Char"/>
    <w:basedOn w:val="CommentTextChar"/>
    <w:link w:val="CommentSubject"/>
    <w:uiPriority w:val="99"/>
    <w:semiHidden/>
    <w:rsid w:val="004A0354"/>
    <w:rPr>
      <w:b/>
      <w:bCs/>
      <w:sz w:val="20"/>
      <w:szCs w:val="20"/>
    </w:rPr>
  </w:style>
  <w:style w:type="paragraph" w:styleId="NormalWeb">
    <w:name w:val="Normal (Web)"/>
    <w:basedOn w:val="Normal"/>
    <w:uiPriority w:val="99"/>
    <w:unhideWhenUsed/>
    <w:rsid w:val="007A72BB"/>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0500A"/>
    <w:rPr>
      <w:color w:val="0000FF"/>
      <w:u w:val="single"/>
    </w:rPr>
  </w:style>
  <w:style w:type="character" w:styleId="FollowedHyperlink">
    <w:name w:val="FollowedHyperlink"/>
    <w:basedOn w:val="DefaultParagraphFont"/>
    <w:uiPriority w:val="99"/>
    <w:semiHidden/>
    <w:unhideWhenUsed/>
    <w:rsid w:val="00113EE9"/>
    <w:rPr>
      <w:color w:val="800080" w:themeColor="followedHyperlink"/>
      <w:u w:val="single"/>
    </w:rPr>
  </w:style>
  <w:style w:type="paragraph" w:styleId="PlainText">
    <w:name w:val="Plain Text"/>
    <w:basedOn w:val="Normal"/>
    <w:link w:val="PlainTextChar"/>
    <w:uiPriority w:val="99"/>
    <w:semiHidden/>
    <w:unhideWhenUsed/>
    <w:rsid w:val="00A65E78"/>
    <w:pPr>
      <w:spacing w:after="0" w:line="240" w:lineRule="auto"/>
    </w:pPr>
    <w:rPr>
      <w:rFonts w:ascii="Verdana" w:hAnsi="Verdana" w:cs="Times New Roman"/>
    </w:rPr>
  </w:style>
  <w:style w:type="character" w:customStyle="1" w:styleId="PlainTextChar">
    <w:name w:val="Plain Text Char"/>
    <w:basedOn w:val="DefaultParagraphFont"/>
    <w:link w:val="PlainText"/>
    <w:uiPriority w:val="99"/>
    <w:semiHidden/>
    <w:rsid w:val="00A65E78"/>
    <w:rPr>
      <w:rFonts w:ascii="Verdana" w:hAnsi="Verdana" w:cs="Times New Roman"/>
    </w:rPr>
  </w:style>
  <w:style w:type="paragraph" w:styleId="Revision">
    <w:name w:val="Revision"/>
    <w:hidden/>
    <w:uiPriority w:val="99"/>
    <w:semiHidden/>
    <w:rsid w:val="001206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ListParagraph"/>
    <w:next w:val="Normal"/>
    <w:link w:val="Heading3Char"/>
    <w:uiPriority w:val="9"/>
    <w:unhideWhenUsed/>
    <w:qFormat/>
    <w:rsid w:val="00C3568F"/>
    <w:pPr>
      <w:numPr>
        <w:numId w:val="7"/>
      </w:numPr>
      <w:spacing w:after="0"/>
      <w:ind w:left="360"/>
      <w:outlineLvl w:val="2"/>
    </w:pPr>
    <w:rPr>
      <w:b/>
      <w:color w:val="000000" w:themeColor="text1"/>
      <w:u w:val="single"/>
    </w:rPr>
  </w:style>
  <w:style w:type="paragraph" w:styleId="Heading4">
    <w:name w:val="heading 4"/>
    <w:basedOn w:val="ListParagraph"/>
    <w:next w:val="Normal"/>
    <w:link w:val="Heading4Char"/>
    <w:uiPriority w:val="9"/>
    <w:unhideWhenUsed/>
    <w:qFormat/>
    <w:rsid w:val="00C3568F"/>
    <w:pPr>
      <w:numPr>
        <w:ilvl w:val="1"/>
        <w:numId w:val="7"/>
      </w:numPr>
      <w:ind w:left="720"/>
      <w:outlineLvl w:val="3"/>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B52E81"/>
    <w:pPr>
      <w:ind w:left="720"/>
      <w:contextualSpacing/>
    </w:pPr>
    <w:rPr>
      <w:rFonts w:ascii="Times New Roman" w:hAnsi="Times New Roman" w:cs="Times New Roman"/>
      <w:sz w:val="24"/>
      <w:szCs w:val="24"/>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rsid w:val="00B52E81"/>
    <w:rPr>
      <w:rFonts w:ascii="Times New Roman" w:hAnsi="Times New Roman" w:cs="Times New Roman"/>
      <w:sz w:val="24"/>
      <w:szCs w:val="24"/>
    </w:rPr>
  </w:style>
  <w:style w:type="character" w:customStyle="1" w:styleId="Heading3Char">
    <w:name w:val="Heading 3 Char"/>
    <w:basedOn w:val="DefaultParagraphFont"/>
    <w:link w:val="Heading3"/>
    <w:uiPriority w:val="9"/>
    <w:rsid w:val="00C3568F"/>
    <w:rPr>
      <w:rFonts w:ascii="Times New Roman" w:hAnsi="Times New Roman" w:cs="Times New Roman"/>
      <w:b/>
      <w:color w:val="000000" w:themeColor="text1"/>
      <w:sz w:val="24"/>
      <w:szCs w:val="24"/>
      <w:u w:val="single"/>
    </w:rPr>
  </w:style>
  <w:style w:type="character" w:customStyle="1" w:styleId="Heading4Char">
    <w:name w:val="Heading 4 Char"/>
    <w:basedOn w:val="DefaultParagraphFont"/>
    <w:link w:val="Heading4"/>
    <w:uiPriority w:val="9"/>
    <w:rsid w:val="00C3568F"/>
    <w:rPr>
      <w:rFonts w:ascii="Times New Roman" w:hAnsi="Times New Roman" w:cs="Times New Roman"/>
      <w:b/>
      <w:bCs/>
      <w:color w:val="000000" w:themeColor="text1"/>
      <w:sz w:val="24"/>
      <w:szCs w:val="24"/>
    </w:rPr>
  </w:style>
  <w:style w:type="paragraph" w:styleId="Header">
    <w:name w:val="header"/>
    <w:basedOn w:val="Normal"/>
    <w:link w:val="HeaderChar"/>
    <w:uiPriority w:val="99"/>
    <w:unhideWhenUsed/>
    <w:rsid w:val="00620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6D3"/>
  </w:style>
  <w:style w:type="paragraph" w:styleId="Footer">
    <w:name w:val="footer"/>
    <w:basedOn w:val="Normal"/>
    <w:link w:val="FooterChar"/>
    <w:uiPriority w:val="99"/>
    <w:unhideWhenUsed/>
    <w:rsid w:val="00620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6D3"/>
  </w:style>
  <w:style w:type="paragraph" w:styleId="BalloonText">
    <w:name w:val="Balloon Text"/>
    <w:basedOn w:val="Normal"/>
    <w:link w:val="BalloonTextChar"/>
    <w:uiPriority w:val="99"/>
    <w:semiHidden/>
    <w:unhideWhenUsed/>
    <w:rsid w:val="00620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D3"/>
    <w:rPr>
      <w:rFonts w:ascii="Tahoma" w:hAnsi="Tahoma" w:cs="Tahoma"/>
      <w:sz w:val="16"/>
      <w:szCs w:val="16"/>
    </w:rPr>
  </w:style>
  <w:style w:type="character" w:styleId="CommentReference">
    <w:name w:val="annotation reference"/>
    <w:basedOn w:val="DefaultParagraphFont"/>
    <w:uiPriority w:val="99"/>
    <w:semiHidden/>
    <w:unhideWhenUsed/>
    <w:rsid w:val="004A0354"/>
    <w:rPr>
      <w:sz w:val="16"/>
      <w:szCs w:val="16"/>
    </w:rPr>
  </w:style>
  <w:style w:type="paragraph" w:styleId="CommentText">
    <w:name w:val="annotation text"/>
    <w:basedOn w:val="Normal"/>
    <w:link w:val="CommentTextChar"/>
    <w:uiPriority w:val="99"/>
    <w:semiHidden/>
    <w:unhideWhenUsed/>
    <w:rsid w:val="004A0354"/>
    <w:pPr>
      <w:spacing w:line="240" w:lineRule="auto"/>
    </w:pPr>
    <w:rPr>
      <w:sz w:val="20"/>
      <w:szCs w:val="20"/>
    </w:rPr>
  </w:style>
  <w:style w:type="character" w:customStyle="1" w:styleId="CommentTextChar">
    <w:name w:val="Comment Text Char"/>
    <w:basedOn w:val="DefaultParagraphFont"/>
    <w:link w:val="CommentText"/>
    <w:uiPriority w:val="99"/>
    <w:semiHidden/>
    <w:rsid w:val="004A0354"/>
    <w:rPr>
      <w:sz w:val="20"/>
      <w:szCs w:val="20"/>
    </w:rPr>
  </w:style>
  <w:style w:type="paragraph" w:styleId="CommentSubject">
    <w:name w:val="annotation subject"/>
    <w:basedOn w:val="CommentText"/>
    <w:next w:val="CommentText"/>
    <w:link w:val="CommentSubjectChar"/>
    <w:uiPriority w:val="99"/>
    <w:semiHidden/>
    <w:unhideWhenUsed/>
    <w:rsid w:val="004A0354"/>
    <w:rPr>
      <w:b/>
      <w:bCs/>
    </w:rPr>
  </w:style>
  <w:style w:type="character" w:customStyle="1" w:styleId="CommentSubjectChar">
    <w:name w:val="Comment Subject Char"/>
    <w:basedOn w:val="CommentTextChar"/>
    <w:link w:val="CommentSubject"/>
    <w:uiPriority w:val="99"/>
    <w:semiHidden/>
    <w:rsid w:val="004A0354"/>
    <w:rPr>
      <w:b/>
      <w:bCs/>
      <w:sz w:val="20"/>
      <w:szCs w:val="20"/>
    </w:rPr>
  </w:style>
  <w:style w:type="paragraph" w:styleId="NormalWeb">
    <w:name w:val="Normal (Web)"/>
    <w:basedOn w:val="Normal"/>
    <w:uiPriority w:val="99"/>
    <w:unhideWhenUsed/>
    <w:rsid w:val="007A72BB"/>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0500A"/>
    <w:rPr>
      <w:color w:val="0000FF"/>
      <w:u w:val="single"/>
    </w:rPr>
  </w:style>
  <w:style w:type="character" w:styleId="FollowedHyperlink">
    <w:name w:val="FollowedHyperlink"/>
    <w:basedOn w:val="DefaultParagraphFont"/>
    <w:uiPriority w:val="99"/>
    <w:semiHidden/>
    <w:unhideWhenUsed/>
    <w:rsid w:val="00113EE9"/>
    <w:rPr>
      <w:color w:val="800080" w:themeColor="followedHyperlink"/>
      <w:u w:val="single"/>
    </w:rPr>
  </w:style>
  <w:style w:type="paragraph" w:styleId="PlainText">
    <w:name w:val="Plain Text"/>
    <w:basedOn w:val="Normal"/>
    <w:link w:val="PlainTextChar"/>
    <w:uiPriority w:val="99"/>
    <w:semiHidden/>
    <w:unhideWhenUsed/>
    <w:rsid w:val="00A65E78"/>
    <w:pPr>
      <w:spacing w:after="0" w:line="240" w:lineRule="auto"/>
    </w:pPr>
    <w:rPr>
      <w:rFonts w:ascii="Verdana" w:hAnsi="Verdana" w:cs="Times New Roman"/>
    </w:rPr>
  </w:style>
  <w:style w:type="character" w:customStyle="1" w:styleId="PlainTextChar">
    <w:name w:val="Plain Text Char"/>
    <w:basedOn w:val="DefaultParagraphFont"/>
    <w:link w:val="PlainText"/>
    <w:uiPriority w:val="99"/>
    <w:semiHidden/>
    <w:rsid w:val="00A65E78"/>
    <w:rPr>
      <w:rFonts w:ascii="Verdana" w:hAnsi="Verdana" w:cs="Times New Roman"/>
    </w:rPr>
  </w:style>
  <w:style w:type="paragraph" w:styleId="Revision">
    <w:name w:val="Revision"/>
    <w:hidden/>
    <w:uiPriority w:val="99"/>
    <w:semiHidden/>
    <w:rsid w:val="001206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8904">
      <w:bodyDiv w:val="1"/>
      <w:marLeft w:val="0"/>
      <w:marRight w:val="0"/>
      <w:marTop w:val="0"/>
      <w:marBottom w:val="0"/>
      <w:divBdr>
        <w:top w:val="none" w:sz="0" w:space="0" w:color="auto"/>
        <w:left w:val="none" w:sz="0" w:space="0" w:color="auto"/>
        <w:bottom w:val="none" w:sz="0" w:space="0" w:color="auto"/>
        <w:right w:val="none" w:sz="0" w:space="0" w:color="auto"/>
      </w:divBdr>
    </w:div>
    <w:div w:id="652368424">
      <w:bodyDiv w:val="1"/>
      <w:marLeft w:val="0"/>
      <w:marRight w:val="0"/>
      <w:marTop w:val="0"/>
      <w:marBottom w:val="0"/>
      <w:divBdr>
        <w:top w:val="none" w:sz="0" w:space="0" w:color="auto"/>
        <w:left w:val="none" w:sz="0" w:space="0" w:color="auto"/>
        <w:bottom w:val="none" w:sz="0" w:space="0" w:color="auto"/>
        <w:right w:val="none" w:sz="0" w:space="0" w:color="auto"/>
      </w:divBdr>
    </w:div>
    <w:div w:id="1159081735">
      <w:bodyDiv w:val="1"/>
      <w:marLeft w:val="0"/>
      <w:marRight w:val="0"/>
      <w:marTop w:val="0"/>
      <w:marBottom w:val="0"/>
      <w:divBdr>
        <w:top w:val="none" w:sz="0" w:space="0" w:color="auto"/>
        <w:left w:val="none" w:sz="0" w:space="0" w:color="auto"/>
        <w:bottom w:val="none" w:sz="0" w:space="0" w:color="auto"/>
        <w:right w:val="none" w:sz="0" w:space="0" w:color="auto"/>
      </w:divBdr>
    </w:div>
    <w:div w:id="1656180671">
      <w:bodyDiv w:val="1"/>
      <w:marLeft w:val="0"/>
      <w:marRight w:val="0"/>
      <w:marTop w:val="0"/>
      <w:marBottom w:val="0"/>
      <w:divBdr>
        <w:top w:val="none" w:sz="0" w:space="0" w:color="auto"/>
        <w:left w:val="none" w:sz="0" w:space="0" w:color="auto"/>
        <w:bottom w:val="none" w:sz="0" w:space="0" w:color="auto"/>
        <w:right w:val="none" w:sz="0" w:space="0" w:color="auto"/>
      </w:divBdr>
    </w:div>
    <w:div w:id="1757244196">
      <w:bodyDiv w:val="1"/>
      <w:marLeft w:val="0"/>
      <w:marRight w:val="0"/>
      <w:marTop w:val="0"/>
      <w:marBottom w:val="0"/>
      <w:divBdr>
        <w:top w:val="none" w:sz="0" w:space="0" w:color="auto"/>
        <w:left w:val="none" w:sz="0" w:space="0" w:color="auto"/>
        <w:bottom w:val="none" w:sz="0" w:space="0" w:color="auto"/>
        <w:right w:val="none" w:sz="0" w:space="0" w:color="auto"/>
      </w:divBdr>
    </w:div>
    <w:div w:id="1915044998">
      <w:bodyDiv w:val="1"/>
      <w:marLeft w:val="0"/>
      <w:marRight w:val="0"/>
      <w:marTop w:val="0"/>
      <w:marBottom w:val="0"/>
      <w:divBdr>
        <w:top w:val="none" w:sz="0" w:space="0" w:color="auto"/>
        <w:left w:val="none" w:sz="0" w:space="0" w:color="auto"/>
        <w:bottom w:val="none" w:sz="0" w:space="0" w:color="auto"/>
        <w:right w:val="none" w:sz="0" w:space="0" w:color="auto"/>
      </w:divBdr>
    </w:div>
    <w:div w:id="19346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miseZone@hud.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miseZone@HU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ZApplications@hud.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ud.gov/promisezones" TargetMode="External"/><Relationship Id="rId4" Type="http://schemas.microsoft.com/office/2007/relationships/stylesWithEffects" Target="stylesWithEffects.xml"/><Relationship Id="rId9" Type="http://schemas.openxmlformats.org/officeDocument/2006/relationships/hyperlink" Target="http://portal.hud.gov/hudportal/HUD?src=/program_offices/comm_planning/economicdevelopment/programs/p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4625-D5C2-4AAD-BA67-FA92486F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2013-10-29T22:24:00Z</dcterms:created>
  <dcterms:modified xsi:type="dcterms:W3CDTF">2013-10-29T22:24:00Z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-1005079288</vt:i4>
  </property>
</Properties>
</file>