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B02C44">
        <w:trPr>
          <w:trHeight w:val="87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6C26A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7E2CB1" w:rsidRPr="006C26AE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6AE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6C26AE" w:rsidRDefault="0045569E" w:rsidP="007E2C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6C26AE" w:rsidRDefault="006C26AE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7</w:t>
            </w:r>
            <w:r w:rsidR="007E2CB1" w:rsidRPr="006C26AE">
              <w:rPr>
                <w:rFonts w:ascii="Arial" w:hAnsi="Arial" w:cs="Arial"/>
              </w:rPr>
              <w:t>, 2013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5287F" w:rsidP="00D528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</w:t>
            </w:r>
            <w:r w:rsidR="00D87AAC"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 xml:space="preserve"> (10</w:t>
            </w:r>
            <w:r w:rsidR="00D87AAC"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6C26AE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Substantive Change for OMB Control # 2900-0795</w:t>
            </w:r>
            <w:r w:rsidR="00D87AAC">
              <w:rPr>
                <w:rFonts w:ascii="Arial" w:hAnsi="Arial" w:cs="Arial"/>
              </w:rPr>
              <w:t>-</w:t>
            </w:r>
          </w:p>
        </w:tc>
      </w:tr>
      <w:tr w:rsidR="0045569E" w:rsidRPr="0045569E" w:rsidTr="006C26AE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 w:rsidR="0045569E" w:rsidRPr="0045569E">
              <w:rPr>
                <w:rFonts w:ascii="Arial" w:hAnsi="Arial" w:cs="Arial"/>
              </w:rPr>
              <w:t xml:space="preserve">Office of </w:t>
            </w:r>
            <w:r>
              <w:rPr>
                <w:rFonts w:ascii="Arial" w:hAnsi="Arial" w:cs="Arial"/>
              </w:rPr>
              <w:t>Management &amp; Budget</w:t>
            </w:r>
            <w:r w:rsidR="0045569E" w:rsidRPr="0045569E">
              <w:rPr>
                <w:rFonts w:ascii="Arial" w:hAnsi="Arial" w:cs="Arial"/>
              </w:rPr>
              <w:t xml:space="preserve"> (OMB)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 Clearance Officer, Crystal Rennie (OI&amp;T- 005R1B)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6C26AE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1.  See the following</w:t>
      </w:r>
      <w:r w:rsidR="00B02C44">
        <w:rPr>
          <w:rFonts w:ascii="Arial" w:hAnsi="Arial"/>
        </w:rPr>
        <w:t xml:space="preserve"> new, updated, and additional</w:t>
      </w:r>
      <w:r w:rsidR="00B02C44" w:rsidRPr="00B02C44">
        <w:rPr>
          <w:rFonts w:ascii="Arial" w:hAnsi="Arial"/>
        </w:rPr>
        <w:t xml:space="preserve"> </w:t>
      </w:r>
      <w:r w:rsidR="00B02C44">
        <w:rPr>
          <w:rFonts w:ascii="Arial" w:hAnsi="Arial"/>
        </w:rPr>
        <w:t xml:space="preserve">information for OMB Control # </w:t>
      </w:r>
      <w:r w:rsidRPr="00B02C44">
        <w:rPr>
          <w:rFonts w:ascii="Arial" w:hAnsi="Arial"/>
        </w:rPr>
        <w:t>2900-0795:</w:t>
      </w:r>
    </w:p>
    <w:p w:rsidR="00652A86" w:rsidRDefault="006C26AE" w:rsidP="00652A86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>a</w:t>
      </w:r>
      <w:r w:rsidR="00B02C44" w:rsidRPr="00B02C44">
        <w:rPr>
          <w:rFonts w:ascii="Arial" w:hAnsi="Arial"/>
        </w:rPr>
        <w:t xml:space="preserve">.  </w:t>
      </w:r>
      <w:r w:rsidR="00B02C44" w:rsidRPr="00B02C44">
        <w:rPr>
          <w:rFonts w:ascii="Arial" w:hAnsi="Arial"/>
          <w:b/>
        </w:rPr>
        <w:t>Updates</w:t>
      </w:r>
      <w:proofErr w:type="gramEnd"/>
      <w:r w:rsidR="00B02C44" w:rsidRPr="00B02C44">
        <w:rPr>
          <w:rFonts w:ascii="Arial" w:hAnsi="Arial"/>
          <w:b/>
        </w:rPr>
        <w:t>:</w:t>
      </w:r>
      <w:r w:rsidR="00B02C44" w:rsidRPr="00B02C44">
        <w:rPr>
          <w:rFonts w:ascii="Arial" w:hAnsi="Arial"/>
        </w:rPr>
        <w:t xml:space="preserve">  </w:t>
      </w:r>
      <w:r w:rsidR="00652A86">
        <w:rPr>
          <w:rFonts w:ascii="Arial" w:hAnsi="Arial"/>
        </w:rPr>
        <w:t>I</w:t>
      </w:r>
      <w:r w:rsidRPr="00B02C44">
        <w:rPr>
          <w:rFonts w:ascii="Arial" w:hAnsi="Arial"/>
        </w:rPr>
        <w:t>n accordance with OMB guidance.</w:t>
      </w:r>
      <w:r w:rsidR="00652A86">
        <w:rPr>
          <w:rFonts w:ascii="Arial" w:hAnsi="Arial"/>
        </w:rPr>
        <w:t xml:space="preserve">  </w:t>
      </w:r>
    </w:p>
    <w:p w:rsidR="00652A86" w:rsidRDefault="00652A86" w:rsidP="00652A86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Supporting Statement A, #16 revised to reflect the information for government use only. </w:t>
      </w:r>
    </w:p>
    <w:p w:rsidR="00652A86" w:rsidRPr="00B02C44" w:rsidRDefault="00652A86" w:rsidP="00652A86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>
        <w:rPr>
          <w:rFonts w:ascii="Arial" w:hAnsi="Arial"/>
        </w:rPr>
        <w:tab/>
        <w:t>2.  Supporting Statement B OMB Clearance number was added to the title bar /header</w:t>
      </w:r>
    </w:p>
    <w:p w:rsidR="00B02C44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 xml:space="preserve">b.  </w:t>
      </w:r>
      <w:r w:rsidRPr="00B02C44">
        <w:rPr>
          <w:rFonts w:ascii="Arial" w:hAnsi="Arial"/>
          <w:b/>
        </w:rPr>
        <w:t>Supplementary</w:t>
      </w:r>
      <w:proofErr w:type="gramEnd"/>
      <w:r w:rsidRPr="00B02C44">
        <w:rPr>
          <w:rFonts w:ascii="Arial" w:hAnsi="Arial"/>
          <w:b/>
        </w:rPr>
        <w:t xml:space="preserve"> Documents:  </w:t>
      </w:r>
      <w:r w:rsidRPr="00B02C44">
        <w:rPr>
          <w:rFonts w:ascii="Arial" w:hAnsi="Arial"/>
        </w:rPr>
        <w:t>Pre-notification letter and VAWH Interviewer FAQ’s</w:t>
      </w:r>
      <w:r w:rsidR="00B02C44">
        <w:rPr>
          <w:rFonts w:ascii="Arial" w:hAnsi="Arial"/>
        </w:rPr>
        <w:t>.</w:t>
      </w:r>
    </w:p>
    <w:p w:rsidR="006C26AE" w:rsidRPr="00B02C44" w:rsidRDefault="00B02C44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 xml:space="preserve">c.  </w:t>
      </w:r>
      <w:r w:rsidR="006C26AE" w:rsidRPr="00B02C44">
        <w:rPr>
          <w:rFonts w:ascii="Arial" w:hAnsi="Arial"/>
          <w:b/>
        </w:rPr>
        <w:t>New</w:t>
      </w:r>
      <w:proofErr w:type="gramEnd"/>
      <w:r w:rsidR="006C26AE" w:rsidRPr="00B02C44">
        <w:rPr>
          <w:rFonts w:ascii="Arial" w:hAnsi="Arial"/>
          <w:b/>
        </w:rPr>
        <w:t xml:space="preserve"> Information:</w:t>
      </w:r>
      <w:r w:rsidR="006C26AE" w:rsidRPr="00B02C44">
        <w:rPr>
          <w:rFonts w:ascii="Arial" w:hAnsi="Arial"/>
        </w:rPr>
        <w:t xml:space="preserve">  Pr</w:t>
      </w:r>
      <w:r w:rsidR="00D5287F">
        <w:rPr>
          <w:rFonts w:ascii="Arial" w:hAnsi="Arial"/>
        </w:rPr>
        <w:t xml:space="preserve">ofile sheet, FAQ, </w:t>
      </w:r>
      <w:r w:rsidR="006C26AE" w:rsidRPr="00B02C44">
        <w:rPr>
          <w:rFonts w:ascii="Arial" w:hAnsi="Arial"/>
        </w:rPr>
        <w:t>and Public Law 111-163.</w:t>
      </w:r>
    </w:p>
    <w:p w:rsidR="00B9185F" w:rsidRDefault="00B9185F" w:rsidP="00075708">
      <w:pPr>
        <w:tabs>
          <w:tab w:val="left" w:pos="900"/>
          <w:tab w:val="left" w:pos="3060"/>
        </w:tabs>
        <w:rPr>
          <w:rFonts w:ascii="Arial" w:hAnsi="Arial"/>
          <w:snapToGrid w:val="0"/>
          <w:sz w:val="22"/>
          <w:szCs w:val="22"/>
        </w:rPr>
      </w:pPr>
    </w:p>
    <w:p w:rsidR="008C786D" w:rsidRDefault="008C786D" w:rsidP="001669EF">
      <w:pPr>
        <w:pStyle w:val="HTMLPreformatted"/>
        <w:rPr>
          <w:rFonts w:ascii="Arial" w:hAnsi="Arial" w:cs="Arial"/>
          <w:sz w:val="22"/>
          <w:szCs w:val="22"/>
        </w:rPr>
      </w:pPr>
    </w:p>
    <w:sectPr w:rsidR="008C786D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5"/>
    <w:rsid w:val="00040B64"/>
    <w:rsid w:val="00066A1C"/>
    <w:rsid w:val="00075708"/>
    <w:rsid w:val="000F55CD"/>
    <w:rsid w:val="00114C0E"/>
    <w:rsid w:val="0013169F"/>
    <w:rsid w:val="001503E4"/>
    <w:rsid w:val="001669EF"/>
    <w:rsid w:val="0019446D"/>
    <w:rsid w:val="001B6F7B"/>
    <w:rsid w:val="001B77FC"/>
    <w:rsid w:val="001D47B8"/>
    <w:rsid w:val="001E1D16"/>
    <w:rsid w:val="00200109"/>
    <w:rsid w:val="00253B2C"/>
    <w:rsid w:val="0027293A"/>
    <w:rsid w:val="002A0DD5"/>
    <w:rsid w:val="002C37DF"/>
    <w:rsid w:val="002F6C0C"/>
    <w:rsid w:val="003178D2"/>
    <w:rsid w:val="00321D23"/>
    <w:rsid w:val="00340AEA"/>
    <w:rsid w:val="0035329C"/>
    <w:rsid w:val="003719C4"/>
    <w:rsid w:val="00377D24"/>
    <w:rsid w:val="0038785F"/>
    <w:rsid w:val="003D6AB7"/>
    <w:rsid w:val="003F725E"/>
    <w:rsid w:val="00444FE6"/>
    <w:rsid w:val="0045569E"/>
    <w:rsid w:val="00473338"/>
    <w:rsid w:val="004E15DC"/>
    <w:rsid w:val="004E1E02"/>
    <w:rsid w:val="004F5D89"/>
    <w:rsid w:val="0051518A"/>
    <w:rsid w:val="00546182"/>
    <w:rsid w:val="00546C4A"/>
    <w:rsid w:val="00560F27"/>
    <w:rsid w:val="00560FFF"/>
    <w:rsid w:val="005D40C0"/>
    <w:rsid w:val="00611E64"/>
    <w:rsid w:val="00612422"/>
    <w:rsid w:val="00612E55"/>
    <w:rsid w:val="00613D2C"/>
    <w:rsid w:val="00647208"/>
    <w:rsid w:val="00650AA9"/>
    <w:rsid w:val="00651132"/>
    <w:rsid w:val="00652A86"/>
    <w:rsid w:val="00694485"/>
    <w:rsid w:val="006B4CE5"/>
    <w:rsid w:val="006C26AE"/>
    <w:rsid w:val="006E1A30"/>
    <w:rsid w:val="007426F1"/>
    <w:rsid w:val="00793A47"/>
    <w:rsid w:val="00793E2A"/>
    <w:rsid w:val="007B1538"/>
    <w:rsid w:val="007C0E98"/>
    <w:rsid w:val="007C4253"/>
    <w:rsid w:val="007E2CB1"/>
    <w:rsid w:val="008204F1"/>
    <w:rsid w:val="008C1FF2"/>
    <w:rsid w:val="008C6CEB"/>
    <w:rsid w:val="008C786D"/>
    <w:rsid w:val="008D066A"/>
    <w:rsid w:val="008E639A"/>
    <w:rsid w:val="00910C65"/>
    <w:rsid w:val="00937B38"/>
    <w:rsid w:val="00985C9B"/>
    <w:rsid w:val="009928FD"/>
    <w:rsid w:val="009A12FC"/>
    <w:rsid w:val="009E0B9D"/>
    <w:rsid w:val="009F1858"/>
    <w:rsid w:val="00A668C7"/>
    <w:rsid w:val="00AB11CE"/>
    <w:rsid w:val="00AF2EBB"/>
    <w:rsid w:val="00B00456"/>
    <w:rsid w:val="00B02C44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D14502"/>
    <w:rsid w:val="00D50D1C"/>
    <w:rsid w:val="00D5287F"/>
    <w:rsid w:val="00D72E22"/>
    <w:rsid w:val="00D87AAC"/>
    <w:rsid w:val="00D87DC5"/>
    <w:rsid w:val="00DC316C"/>
    <w:rsid w:val="00E24032"/>
    <w:rsid w:val="00E64AF1"/>
    <w:rsid w:val="00E77BF2"/>
    <w:rsid w:val="00E86EEE"/>
    <w:rsid w:val="00F65FB6"/>
    <w:rsid w:val="00F83F3F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Rennie, Crystal</cp:lastModifiedBy>
  <cp:revision>2</cp:revision>
  <cp:lastPrinted>2008-03-27T14:13:00Z</cp:lastPrinted>
  <dcterms:created xsi:type="dcterms:W3CDTF">2013-11-08T11:51:00Z</dcterms:created>
  <dcterms:modified xsi:type="dcterms:W3CDTF">2013-11-08T11:51:00Z</dcterms:modified>
</cp:coreProperties>
</file>