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8" w:rsidRDefault="00E67059">
      <w:pPr>
        <w:jc w:val="center"/>
        <w:rPr>
          <w:b/>
        </w:rPr>
      </w:pPr>
      <w:r>
        <w:rPr>
          <w:b/>
        </w:rPr>
        <w:t>SUPPORTING STATEMENT</w:t>
      </w:r>
    </w:p>
    <w:p w:rsidR="00E67368" w:rsidRDefault="00E67368">
      <w:pPr>
        <w:jc w:val="center"/>
        <w:rPr>
          <w:b/>
        </w:rPr>
      </w:pPr>
    </w:p>
    <w:p w:rsidR="00682508" w:rsidRPr="00682508" w:rsidRDefault="00682508" w:rsidP="00682508">
      <w:pPr>
        <w:jc w:val="center"/>
        <w:rPr>
          <w:rFonts w:ascii="Calibri" w:hAnsi="Calibri"/>
          <w:b/>
          <w:color w:val="000000"/>
        </w:rPr>
      </w:pPr>
      <w:r w:rsidRPr="00682508">
        <w:rPr>
          <w:rFonts w:ascii="Calibri" w:hAnsi="Calibri"/>
          <w:b/>
          <w:color w:val="000000"/>
        </w:rPr>
        <w:t>U.S. Department of Agriculture</w:t>
      </w:r>
    </w:p>
    <w:p w:rsidR="00682508" w:rsidRPr="00682508" w:rsidRDefault="00682508" w:rsidP="00682508">
      <w:pPr>
        <w:jc w:val="center"/>
        <w:rPr>
          <w:rFonts w:ascii="Calibri" w:hAnsi="Calibri"/>
          <w:b/>
          <w:color w:val="000000"/>
        </w:rPr>
      </w:pPr>
      <w:r w:rsidRPr="00682508">
        <w:rPr>
          <w:rFonts w:ascii="Calibri" w:hAnsi="Calibri"/>
          <w:b/>
          <w:color w:val="000000"/>
        </w:rPr>
        <w:t>Economic Research Service</w:t>
      </w:r>
    </w:p>
    <w:p w:rsidR="00682508" w:rsidRDefault="00682508" w:rsidP="00682508">
      <w:pPr>
        <w:jc w:val="center"/>
        <w:rPr>
          <w:rFonts w:ascii="Calibri" w:hAnsi="Calibri"/>
          <w:b/>
          <w:color w:val="000000"/>
        </w:rPr>
      </w:pPr>
      <w:r>
        <w:rPr>
          <w:rFonts w:ascii="Calibri" w:hAnsi="Calibri"/>
          <w:b/>
          <w:color w:val="000000"/>
        </w:rPr>
        <w:t xml:space="preserve">Rural Establishment Innovation Survey </w:t>
      </w:r>
      <w:r w:rsidRPr="00E4426C">
        <w:rPr>
          <w:rFonts w:ascii="Calibri" w:hAnsi="Calibri"/>
          <w:b/>
          <w:color w:val="000000"/>
        </w:rPr>
        <w:t>(</w:t>
      </w:r>
      <w:r>
        <w:rPr>
          <w:rFonts w:ascii="Calibri" w:hAnsi="Calibri"/>
          <w:b/>
          <w:color w:val="000000"/>
        </w:rPr>
        <w:t>REIS</w:t>
      </w:r>
      <w:r w:rsidRPr="00E4426C">
        <w:rPr>
          <w:rFonts w:ascii="Calibri" w:hAnsi="Calibri"/>
          <w:b/>
          <w:color w:val="000000"/>
        </w:rPr>
        <w:t xml:space="preserve">) </w:t>
      </w:r>
    </w:p>
    <w:p w:rsidR="00682508" w:rsidRPr="00E4426C" w:rsidRDefault="00682508" w:rsidP="00682508">
      <w:pPr>
        <w:jc w:val="center"/>
        <w:rPr>
          <w:rFonts w:ascii="Calibri" w:hAnsi="Calibri"/>
          <w:b/>
          <w:color w:val="000000"/>
        </w:rPr>
      </w:pPr>
      <w:r w:rsidRPr="00E4426C">
        <w:rPr>
          <w:rFonts w:ascii="Calibri" w:hAnsi="Calibri"/>
          <w:b/>
          <w:color w:val="000000"/>
        </w:rPr>
        <w:t xml:space="preserve">OMB Control No. </w:t>
      </w:r>
      <w:r w:rsidR="00FA25D9" w:rsidRPr="00E4426C">
        <w:rPr>
          <w:rFonts w:ascii="Calibri" w:hAnsi="Calibri"/>
          <w:b/>
          <w:color w:val="000000"/>
        </w:rPr>
        <w:t>0</w:t>
      </w:r>
      <w:r w:rsidR="00FA25D9">
        <w:rPr>
          <w:rFonts w:ascii="Calibri" w:hAnsi="Calibri"/>
          <w:b/>
          <w:color w:val="000000"/>
        </w:rPr>
        <w:t>536</w:t>
      </w:r>
      <w:r w:rsidRPr="00E4426C">
        <w:rPr>
          <w:rFonts w:ascii="Calibri" w:hAnsi="Calibri"/>
          <w:b/>
          <w:color w:val="000000"/>
        </w:rPr>
        <w:t>-XXXX</w:t>
      </w:r>
    </w:p>
    <w:p w:rsidR="00E67368" w:rsidRDefault="00E67368">
      <w:pPr>
        <w:jc w:val="center"/>
      </w:pPr>
    </w:p>
    <w:p w:rsidR="00E67368" w:rsidRDefault="00E67059">
      <w:pPr>
        <w:pStyle w:val="BodyTextIndent"/>
        <w:ind w:left="0"/>
        <w:rPr>
          <w:b/>
          <w:bCs/>
          <w:color w:val="000000"/>
        </w:rPr>
      </w:pPr>
      <w:r>
        <w:rPr>
          <w:b/>
          <w:bCs/>
          <w:color w:val="000000"/>
        </w:rPr>
        <w:t>Part B.  Collection of Information Employing Statistical Methods</w:t>
      </w:r>
    </w:p>
    <w:p w:rsidR="00E67368" w:rsidRDefault="00E67368">
      <w:pPr>
        <w:pStyle w:val="BodyTextIndent"/>
        <w:ind w:left="0"/>
        <w:rPr>
          <w:b/>
          <w:bCs/>
          <w:color w:val="000000"/>
        </w:rPr>
      </w:pPr>
    </w:p>
    <w:p w:rsidR="00E67368" w:rsidRDefault="00E67059">
      <w:pPr>
        <w:numPr>
          <w:ilvl w:val="0"/>
          <w:numId w:val="1"/>
        </w:numPr>
        <w:tabs>
          <w:tab w:val="left" w:pos="360"/>
        </w:tabs>
        <w:spacing w:after="120"/>
        <w:ind w:left="0" w:firstLine="0"/>
        <w:rPr>
          <w:bCs/>
        </w:rPr>
      </w:pPr>
      <w:r>
        <w:rPr>
          <w:bCs/>
          <w:i/>
        </w:rPr>
        <w:t>Universe and Respondent Selection</w:t>
      </w:r>
    </w:p>
    <w:p w:rsidR="00406CBB" w:rsidRDefault="00E67059">
      <w:r>
        <w:t xml:space="preserve">For the </w:t>
      </w:r>
      <w:r w:rsidR="00D337DB">
        <w:t>Rural Establishment Innovation Survey</w:t>
      </w:r>
      <w:r>
        <w:t xml:space="preserve"> (</w:t>
      </w:r>
      <w:r w:rsidR="00D337DB">
        <w:t>REIS</w:t>
      </w:r>
      <w:r>
        <w:t xml:space="preserve">), the sample will be selected from </w:t>
      </w:r>
      <w:r w:rsidR="00406CBB">
        <w:t>the business establishment list</w:t>
      </w:r>
      <w:r w:rsidR="00D337DB">
        <w:t xml:space="preserve"> </w:t>
      </w:r>
      <w:r w:rsidR="00406CBB">
        <w:t xml:space="preserve">maintained by the Bureau of Labor Statistics as part of its Quarterly Census or Employment and Wages </w:t>
      </w:r>
      <w:r w:rsidR="00BD4D4D">
        <w:t xml:space="preserve">(QCEW) </w:t>
      </w:r>
      <w:r w:rsidR="009A3849">
        <w:t xml:space="preserve">program </w:t>
      </w:r>
      <w:r w:rsidR="00406CBB">
        <w:t xml:space="preserve">for those state employment security departments granting approval, and from a proprietary business list frame </w:t>
      </w:r>
      <w:r w:rsidR="00EF343F">
        <w:t xml:space="preserve">(Dunn and Bradstreet) </w:t>
      </w:r>
      <w:r w:rsidR="00406CBB">
        <w:t xml:space="preserve">for states not granting approval.  </w:t>
      </w:r>
      <w:r w:rsidR="00701804">
        <w:t>Forty-</w:t>
      </w:r>
      <w:proofErr w:type="spellStart"/>
      <w:r w:rsidR="00701804">
        <w:t>six</w:t>
      </w:r>
      <w:r w:rsidR="003E6156">
        <w:t>states</w:t>
      </w:r>
      <w:proofErr w:type="spellEnd"/>
      <w:r w:rsidR="003E6156">
        <w:t xml:space="preserve"> and the District of Columbia have agreed to participate, </w:t>
      </w:r>
      <w:r w:rsidR="00701804">
        <w:t xml:space="preserve">5 </w:t>
      </w:r>
      <w:r w:rsidR="003E6156">
        <w:t>states have declined.</w:t>
      </w:r>
      <w:r w:rsidR="00406CBB">
        <w:t xml:space="preserve"> </w:t>
      </w:r>
    </w:p>
    <w:p w:rsidR="00406CBB" w:rsidRDefault="00406CBB"/>
    <w:p w:rsidR="005465AB" w:rsidRDefault="004605A9" w:rsidP="004605A9">
      <w:r>
        <w:t xml:space="preserve">The sample will exclude business establishments with fewer than 5 employees, establishments that are not privately owned and </w:t>
      </w:r>
      <w:r w:rsidR="005D2F0F">
        <w:t>e</w:t>
      </w:r>
      <w:r>
        <w:t xml:space="preserve">stablishments not included in ‘tradable industries’ defined as mining, manufacturing, wholesale trade, transportation and warehousing, information, finance and insurance, professional/scientific/technical services, arts, and management of businesses.  </w:t>
      </w:r>
    </w:p>
    <w:p w:rsidR="005465AB" w:rsidRDefault="005465AB" w:rsidP="004605A9"/>
    <w:p w:rsidR="005465AB" w:rsidRDefault="005465AB" w:rsidP="004605A9">
      <w:r>
        <w:t>Sampling stratification will be based on N</w:t>
      </w:r>
      <w:r w:rsidR="00F11910">
        <w:t xml:space="preserve">orth </w:t>
      </w:r>
      <w:r>
        <w:t>A</w:t>
      </w:r>
      <w:r w:rsidR="00F11910">
        <w:t xml:space="preserve">merican </w:t>
      </w:r>
      <w:r>
        <w:t>I</w:t>
      </w:r>
      <w:r w:rsidR="00F11910">
        <w:t xml:space="preserve">ndustry </w:t>
      </w:r>
      <w:r>
        <w:t>C</w:t>
      </w:r>
      <w:r w:rsidR="00F11910">
        <w:t xml:space="preserve">lassification </w:t>
      </w:r>
      <w:r>
        <w:t>S</w:t>
      </w:r>
      <w:r w:rsidR="00F11910">
        <w:t>ystem</w:t>
      </w:r>
      <w:r>
        <w:t xml:space="preserve"> </w:t>
      </w:r>
      <w:r w:rsidR="00F11910">
        <w:t>(NAICS) code</w:t>
      </w:r>
      <w:r>
        <w:t xml:space="preserve">, metropolitan/nonmetropolitan location, employment size class and </w:t>
      </w:r>
      <w:r w:rsidR="0097399A">
        <w:t xml:space="preserve">whether or not the </w:t>
      </w:r>
      <w:r>
        <w:t>state</w:t>
      </w:r>
      <w:r w:rsidR="0097399A">
        <w:t xml:space="preserve"> has agreed to release their QCEW list frame through BLS for production</w:t>
      </w:r>
      <w:r>
        <w:t xml:space="preserve">.  </w:t>
      </w:r>
      <w:r w:rsidR="003316B5">
        <w:t xml:space="preserve">Establishments from the same strata in participating and nonparticipating states with have identical target sampling rates.  The </w:t>
      </w:r>
      <w:r w:rsidR="0097399A">
        <w:t xml:space="preserve">strata table below considers the national metro and </w:t>
      </w:r>
      <w:proofErr w:type="spellStart"/>
      <w:r w:rsidR="0097399A">
        <w:t>nonmetro</w:t>
      </w:r>
      <w:proofErr w:type="spellEnd"/>
      <w:r w:rsidR="0097399A">
        <w:t xml:space="preserve"> establishment populations by industry</w:t>
      </w:r>
      <w:r w:rsidR="009A577B">
        <w:t xml:space="preserve"> and is provided for illustrative purposes</w:t>
      </w:r>
      <w:r w:rsidR="0097399A">
        <w:t xml:space="preserve">.  </w:t>
      </w:r>
      <w:r w:rsidR="009A577B">
        <w:t xml:space="preserve">Final sampling rates will be </w:t>
      </w:r>
      <w:r w:rsidR="00C33603">
        <w:t>determined based on the most recent BLS</w:t>
      </w:r>
      <w:r w:rsidR="009A577B">
        <w:t xml:space="preserve"> Quarterly Census of Employment and Wa</w:t>
      </w:r>
      <w:r w:rsidR="00C33603">
        <w:t>ges</w:t>
      </w:r>
      <w:r w:rsidR="009A577B">
        <w:t xml:space="preserve">.  </w:t>
      </w:r>
    </w:p>
    <w:p w:rsidR="005465AB" w:rsidRDefault="005465AB" w:rsidP="004605A9"/>
    <w:p w:rsidR="00766E29" w:rsidRDefault="00683F8C">
      <w:r>
        <w:t>Establishment populations by strata are</w:t>
      </w:r>
      <w:r w:rsidR="00DA0B2E">
        <w:t xml:space="preserve"> provided in the table below.  </w:t>
      </w:r>
      <w:r w:rsidR="00EF343F" w:rsidRPr="006B1197">
        <w:t>The full study sample will be pre-selected based on an initial sample size of 30,000 for the telephone screening survey. This is the number of businesses that could be contacted and re-contacted multiple times and by multiple ways in a mixed mode survey protocol and stay within the survey budget.</w:t>
      </w:r>
      <w:r w:rsidR="00EF343F" w:rsidRPr="00E65BD8">
        <w:t xml:space="preserve"> </w:t>
      </w:r>
      <w:r w:rsidR="00EF343F">
        <w:t xml:space="preserve"> </w:t>
      </w:r>
      <w:r w:rsidR="00DA0B2E">
        <w:t>The target sampling rate</w:t>
      </w:r>
      <w:r w:rsidR="00766E29">
        <w:t>s</w:t>
      </w:r>
      <w:r w:rsidR="00DA0B2E">
        <w:t xml:space="preserve"> </w:t>
      </w:r>
      <w:r w:rsidR="00766E29">
        <w:t xml:space="preserve">were initially computed by compiling population establishment total across the 9 target industries for nonmetropolitan counties and metropolitan counties: </w:t>
      </w:r>
    </w:p>
    <w:p w:rsidR="00766E29" w:rsidRDefault="00766E29"/>
    <w:p w:rsidR="00766E29" w:rsidRDefault="00766E29">
      <w:r>
        <w:t xml:space="preserve">Nonmetropolitan Target Sample Rate =         </w:t>
      </w:r>
      <w:r w:rsidR="002F6210">
        <w:t xml:space="preserve">     </w:t>
      </w:r>
      <w:proofErr w:type="gramStart"/>
      <w:r w:rsidRPr="006B1197">
        <w:rPr>
          <w:u w:val="single"/>
        </w:rPr>
        <w:t xml:space="preserve">0.66667 </w:t>
      </w:r>
      <w:r>
        <w:rPr>
          <w:u w:val="single"/>
        </w:rPr>
        <w:t xml:space="preserve"> </w:t>
      </w:r>
      <w:r w:rsidRPr="006B1197">
        <w:rPr>
          <w:u w:val="single"/>
        </w:rPr>
        <w:t>x</w:t>
      </w:r>
      <w:proofErr w:type="gramEnd"/>
      <w:r w:rsidRPr="006B1197">
        <w:rPr>
          <w:u w:val="single"/>
        </w:rPr>
        <w:t xml:space="preserve"> </w:t>
      </w:r>
      <w:r>
        <w:rPr>
          <w:u w:val="single"/>
        </w:rPr>
        <w:t xml:space="preserve"> </w:t>
      </w:r>
      <w:r w:rsidRPr="006B1197">
        <w:rPr>
          <w:u w:val="single"/>
        </w:rPr>
        <w:t>30,000</w:t>
      </w:r>
      <w:r>
        <w:rPr>
          <w:u w:val="single"/>
        </w:rPr>
        <w:t xml:space="preserve"> </w:t>
      </w:r>
    </w:p>
    <w:p w:rsidR="00766E29" w:rsidRDefault="00766E29" w:rsidP="006B1197">
      <w:pPr>
        <w:ind w:left="2880" w:firstLine="720"/>
      </w:pPr>
      <w:r>
        <w:t xml:space="preserve">    Nonmetropolitan Estab</w:t>
      </w:r>
      <w:r w:rsidR="002F6210">
        <w:t>lishment</w:t>
      </w:r>
      <w:r>
        <w:t xml:space="preserve"> Total</w:t>
      </w:r>
    </w:p>
    <w:p w:rsidR="00766E29" w:rsidRDefault="00766E29" w:rsidP="006B1197">
      <w:pPr>
        <w:ind w:left="2880" w:firstLine="720"/>
      </w:pPr>
    </w:p>
    <w:p w:rsidR="00766E29" w:rsidRDefault="00766E29">
      <w:r>
        <w:t xml:space="preserve">Metropolitan Target Sample Rate =                 </w:t>
      </w:r>
      <w:r w:rsidR="002F6210">
        <w:t xml:space="preserve">    </w:t>
      </w:r>
      <w:proofErr w:type="gramStart"/>
      <w:r w:rsidRPr="006B1197">
        <w:rPr>
          <w:u w:val="single"/>
        </w:rPr>
        <w:t>0.33333  x</w:t>
      </w:r>
      <w:proofErr w:type="gramEnd"/>
      <w:r w:rsidRPr="006B1197">
        <w:rPr>
          <w:u w:val="single"/>
        </w:rPr>
        <w:t xml:space="preserve">  30000</w:t>
      </w:r>
    </w:p>
    <w:p w:rsidR="00766E29" w:rsidRDefault="00766E29" w:rsidP="006B1197">
      <w:pPr>
        <w:ind w:left="2880" w:firstLine="720"/>
      </w:pPr>
      <w:r>
        <w:t xml:space="preserve">  </w:t>
      </w:r>
      <w:r w:rsidR="00C40D94">
        <w:t xml:space="preserve">    </w:t>
      </w:r>
      <w:r>
        <w:t xml:space="preserve"> Metropolitan Establishment Total</w:t>
      </w:r>
    </w:p>
    <w:p w:rsidR="00766E29" w:rsidRDefault="00766E29"/>
    <w:p w:rsidR="00766E29" w:rsidRDefault="00766E29"/>
    <w:p w:rsidR="00BD4D4D" w:rsidRDefault="00683F8C">
      <w:r>
        <w:t>Examination of the establishment population data made it clear that the sample sizes for Management of Businesses (Headquarters) and Performing Arts Companies, Museums, Historical Sites, and Similar Institutions (Arts &amp; Museums) w</w:t>
      </w:r>
      <w:r w:rsidR="007C4B24">
        <w:t>ould be</w:t>
      </w:r>
      <w:r>
        <w:t xml:space="preserve"> insufficient to provide reliable statistics.  In addition, the Finance and Insurance </w:t>
      </w:r>
      <w:r w:rsidR="007C4B24">
        <w:t xml:space="preserve">(Finance) </w:t>
      </w:r>
      <w:r>
        <w:t xml:space="preserve">establishment population </w:t>
      </w:r>
      <w:r w:rsidR="007C4B24">
        <w:t>i</w:t>
      </w:r>
      <w:r>
        <w:t>s very large</w:t>
      </w:r>
      <w:r w:rsidR="007C4B24">
        <w:t xml:space="preserve">, particularly with respect to potentially tradable services in rural areas.  Oversampling </w:t>
      </w:r>
      <w:r w:rsidR="00BD4D4D">
        <w:t xml:space="preserve">of Headquarters and Arts &amp; Museums </w:t>
      </w:r>
      <w:r w:rsidR="002F6210">
        <w:t>by a factor o</w:t>
      </w:r>
      <w:r w:rsidR="00C40D94">
        <w:t>f</w:t>
      </w:r>
      <w:r w:rsidR="002F6210">
        <w:t xml:space="preserve"> 5.78</w:t>
      </w:r>
      <w:r w:rsidR="00BD4D4D">
        <w:t xml:space="preserve"> ensure</w:t>
      </w:r>
      <w:r w:rsidR="002F6210">
        <w:t>s</w:t>
      </w:r>
      <w:r w:rsidR="00BD4D4D">
        <w:t xml:space="preserve"> reliable statistics </w:t>
      </w:r>
      <w:r w:rsidR="002F6210">
        <w:t xml:space="preserve">and is </w:t>
      </w:r>
      <w:r w:rsidR="00BD4D4D">
        <w:t xml:space="preserve">offset by an </w:t>
      </w:r>
      <w:proofErr w:type="spellStart"/>
      <w:r w:rsidR="00BD4D4D">
        <w:t>undersampling</w:t>
      </w:r>
      <w:proofErr w:type="spellEnd"/>
      <w:r w:rsidR="00BD4D4D">
        <w:t xml:space="preserve"> of Finance establishments</w:t>
      </w:r>
      <w:r w:rsidR="002F6210">
        <w:t xml:space="preserve"> by a factor of 0.3</w:t>
      </w:r>
      <w:r w:rsidR="00BD4D4D">
        <w:t xml:space="preserve">.  </w:t>
      </w:r>
      <w:r w:rsidR="00BD4D4D">
        <w:br w:type="page"/>
      </w:r>
    </w:p>
    <w:p w:rsidR="00BD4D4D" w:rsidRDefault="00BD4D4D" w:rsidP="00BD4D4D"/>
    <w:p w:rsidR="00BD4D4D" w:rsidRDefault="007E0CEF" w:rsidP="00BD4D4D">
      <w:pPr>
        <w:pStyle w:val="BodyTextIndent"/>
        <w:ind w:left="0"/>
      </w:pPr>
      <w:proofErr w:type="gramStart"/>
      <w:r>
        <w:t>Table 1.</w:t>
      </w:r>
      <w:proofErr w:type="gramEnd"/>
      <w:r>
        <w:t xml:space="preserve"> </w:t>
      </w:r>
      <w:r w:rsidR="00BD4D4D">
        <w:t>Population Universe by Strata for Rural Establishment Innovation Survey</w:t>
      </w:r>
    </w:p>
    <w:p w:rsidR="00BD4D4D" w:rsidRDefault="00BD4D4D" w:rsidP="00BD4D4D">
      <w:pPr>
        <w:pStyle w:val="BodyTextIndent"/>
        <w:ind w:left="0"/>
      </w:pPr>
      <w:r>
        <w:t xml:space="preserve"> </w:t>
      </w:r>
    </w:p>
    <w:tbl>
      <w:tblPr>
        <w:tblStyle w:val="TableGrid"/>
        <w:tblW w:w="0" w:type="auto"/>
        <w:tblLayout w:type="fixed"/>
        <w:tblLook w:val="04A0" w:firstRow="1" w:lastRow="0" w:firstColumn="1" w:lastColumn="0" w:noHBand="0" w:noVBand="1"/>
      </w:tblPr>
      <w:tblGrid>
        <w:gridCol w:w="2148"/>
        <w:gridCol w:w="1320"/>
        <w:gridCol w:w="1080"/>
        <w:gridCol w:w="1440"/>
        <w:gridCol w:w="1440"/>
        <w:gridCol w:w="1428"/>
      </w:tblGrid>
      <w:tr w:rsidR="00BD4D4D" w:rsidRPr="00766E29" w:rsidTr="005E2851">
        <w:tc>
          <w:tcPr>
            <w:tcW w:w="2148" w:type="dxa"/>
          </w:tcPr>
          <w:p w:rsidR="00BD4D4D" w:rsidRPr="006B1197" w:rsidRDefault="00BD4D4D" w:rsidP="005E2851">
            <w:pPr>
              <w:jc w:val="center"/>
            </w:pPr>
            <w:r w:rsidRPr="006B1197">
              <w:t>Stratum:</w:t>
            </w:r>
          </w:p>
          <w:p w:rsidR="00BD4D4D" w:rsidRPr="006B1197" w:rsidRDefault="00BD4D4D" w:rsidP="005E2851">
            <w:pPr>
              <w:jc w:val="center"/>
            </w:pPr>
            <w:r w:rsidRPr="006B1197">
              <w:t>Industry</w:t>
            </w:r>
          </w:p>
        </w:tc>
        <w:tc>
          <w:tcPr>
            <w:tcW w:w="1320" w:type="dxa"/>
          </w:tcPr>
          <w:p w:rsidR="00BD4D4D" w:rsidRPr="006B1197" w:rsidRDefault="00BD4D4D" w:rsidP="005E2851">
            <w:pPr>
              <w:jc w:val="center"/>
            </w:pPr>
            <w:r w:rsidRPr="006B1197">
              <w:t>Stratum:</w:t>
            </w:r>
          </w:p>
          <w:p w:rsidR="00BD4D4D" w:rsidRPr="006B1197" w:rsidRDefault="00BD4D4D" w:rsidP="005E2851">
            <w:pPr>
              <w:jc w:val="center"/>
            </w:pPr>
            <w:r w:rsidRPr="006B1197">
              <w:t>Geography</w:t>
            </w:r>
          </w:p>
        </w:tc>
        <w:tc>
          <w:tcPr>
            <w:tcW w:w="1080" w:type="dxa"/>
          </w:tcPr>
          <w:p w:rsidR="00BD4D4D" w:rsidRPr="006B1197" w:rsidRDefault="00BD4D4D" w:rsidP="005E2851">
            <w:pPr>
              <w:jc w:val="center"/>
            </w:pPr>
            <w:r w:rsidRPr="006B1197">
              <w:t>Stratum:</w:t>
            </w:r>
          </w:p>
          <w:p w:rsidR="00BD4D4D" w:rsidRPr="006B1197" w:rsidRDefault="00BD4D4D" w:rsidP="005E2851">
            <w:pPr>
              <w:jc w:val="center"/>
            </w:pPr>
            <w:proofErr w:type="spellStart"/>
            <w:r w:rsidRPr="006B1197">
              <w:t>Estab</w:t>
            </w:r>
            <w:proofErr w:type="spellEnd"/>
            <w:r w:rsidRPr="006B1197">
              <w:t>. Size</w:t>
            </w:r>
          </w:p>
        </w:tc>
        <w:tc>
          <w:tcPr>
            <w:tcW w:w="1440" w:type="dxa"/>
          </w:tcPr>
          <w:p w:rsidR="00BD4D4D" w:rsidRPr="006B1197" w:rsidRDefault="00BD4D4D" w:rsidP="005E2851">
            <w:pPr>
              <w:jc w:val="center"/>
            </w:pPr>
            <w:proofErr w:type="spellStart"/>
            <w:r w:rsidRPr="006B1197">
              <w:t>Estab</w:t>
            </w:r>
            <w:proofErr w:type="spellEnd"/>
            <w:r w:rsidRPr="006B1197">
              <w:t>. Population</w:t>
            </w:r>
            <w:r w:rsidR="002122EF" w:rsidRPr="006B1197">
              <w:rPr>
                <w:rStyle w:val="FootnoteReference"/>
              </w:rPr>
              <w:footnoteReference w:id="1"/>
            </w:r>
          </w:p>
        </w:tc>
        <w:tc>
          <w:tcPr>
            <w:tcW w:w="1440" w:type="dxa"/>
          </w:tcPr>
          <w:p w:rsidR="00BD4D4D" w:rsidRPr="006B1197" w:rsidRDefault="00BD4D4D" w:rsidP="005E2851">
            <w:pPr>
              <w:jc w:val="center"/>
            </w:pPr>
            <w:r w:rsidRPr="006B1197">
              <w:t>Target Sampling Rate</w:t>
            </w:r>
          </w:p>
        </w:tc>
        <w:tc>
          <w:tcPr>
            <w:tcW w:w="1428" w:type="dxa"/>
          </w:tcPr>
          <w:p w:rsidR="00BD4D4D" w:rsidRPr="006B1197" w:rsidRDefault="00BD4D4D" w:rsidP="005E2851">
            <w:pPr>
              <w:jc w:val="center"/>
            </w:pPr>
            <w:r w:rsidRPr="006B1197">
              <w:t>Anticipated Sample</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3676</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500</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1813</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246</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422</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57</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r w:rsidRPr="006B1197">
              <w:t>Metro</w:t>
            </w:r>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4192</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46</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r w:rsidRPr="006B1197">
              <w:t>Metro</w:t>
            </w:r>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2222</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25</w:t>
            </w:r>
          </w:p>
        </w:tc>
      </w:tr>
      <w:tr w:rsidR="00C801D7" w:rsidRPr="00766E29" w:rsidTr="005E2851">
        <w:tc>
          <w:tcPr>
            <w:tcW w:w="2148" w:type="dxa"/>
          </w:tcPr>
          <w:p w:rsidR="00C801D7" w:rsidRPr="006B1197" w:rsidRDefault="00C801D7">
            <w:r w:rsidRPr="006B1197">
              <w:t>Mining</w:t>
            </w:r>
          </w:p>
        </w:tc>
        <w:tc>
          <w:tcPr>
            <w:tcW w:w="1320" w:type="dxa"/>
          </w:tcPr>
          <w:p w:rsidR="00C801D7" w:rsidRPr="006B1197" w:rsidRDefault="00C801D7">
            <w:r w:rsidRPr="006B1197">
              <w:t>Metro</w:t>
            </w:r>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496</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5</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18286</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2486</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12139</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1650</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5670</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771</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r w:rsidRPr="006B1197">
              <w:t>Metro</w:t>
            </w:r>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83603</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924</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r w:rsidRPr="006B1197">
              <w:t>Metro</w:t>
            </w:r>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54869</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606</w:t>
            </w:r>
          </w:p>
        </w:tc>
      </w:tr>
      <w:tr w:rsidR="00C801D7" w:rsidRPr="00766E29" w:rsidTr="005E2851">
        <w:tc>
          <w:tcPr>
            <w:tcW w:w="2148" w:type="dxa"/>
          </w:tcPr>
          <w:p w:rsidR="00C801D7" w:rsidRPr="006B1197" w:rsidRDefault="00C801D7">
            <w:r w:rsidRPr="006B1197">
              <w:t>Manufacturing</w:t>
            </w:r>
          </w:p>
        </w:tc>
        <w:tc>
          <w:tcPr>
            <w:tcW w:w="1320" w:type="dxa"/>
          </w:tcPr>
          <w:p w:rsidR="00C801D7" w:rsidRPr="006B1197" w:rsidRDefault="00C801D7">
            <w:r w:rsidRPr="006B1197">
              <w:t>Metro</w:t>
            </w:r>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18844</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208</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18409</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2503</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5475</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744</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464</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63</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r w:rsidRPr="006B1197">
              <w:t>Metro</w:t>
            </w:r>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120525</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1332</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r w:rsidRPr="006B1197">
              <w:t>Metro</w:t>
            </w:r>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46431</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513</w:t>
            </w:r>
          </w:p>
        </w:tc>
      </w:tr>
      <w:tr w:rsidR="00C801D7" w:rsidRPr="00766E29" w:rsidTr="005E2851">
        <w:tc>
          <w:tcPr>
            <w:tcW w:w="2148" w:type="dxa"/>
          </w:tcPr>
          <w:p w:rsidR="00C801D7" w:rsidRPr="006B1197" w:rsidRDefault="00C801D7">
            <w:r w:rsidRPr="006B1197">
              <w:t>Wholesale Trade</w:t>
            </w:r>
          </w:p>
        </w:tc>
        <w:tc>
          <w:tcPr>
            <w:tcW w:w="1320" w:type="dxa"/>
          </w:tcPr>
          <w:p w:rsidR="00C801D7" w:rsidRPr="006B1197" w:rsidRDefault="00C801D7">
            <w:r w:rsidRPr="006B1197">
              <w:t>Metro</w:t>
            </w:r>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7524</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83</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11667</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1586</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4310</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586</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675</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92</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r w:rsidRPr="006B1197">
              <w:t>Metro</w:t>
            </w:r>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44198</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488</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r w:rsidRPr="006B1197">
              <w:t>Metro</w:t>
            </w:r>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23320</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258</w:t>
            </w:r>
          </w:p>
        </w:tc>
      </w:tr>
      <w:tr w:rsidR="00C801D7" w:rsidRPr="00766E29" w:rsidTr="005E2851">
        <w:tc>
          <w:tcPr>
            <w:tcW w:w="2148" w:type="dxa"/>
          </w:tcPr>
          <w:p w:rsidR="00C801D7" w:rsidRPr="006B1197" w:rsidRDefault="00C801D7">
            <w:r w:rsidRPr="006B1197">
              <w:t>Transportation</w:t>
            </w:r>
          </w:p>
        </w:tc>
        <w:tc>
          <w:tcPr>
            <w:tcW w:w="1320" w:type="dxa"/>
          </w:tcPr>
          <w:p w:rsidR="00C801D7" w:rsidRPr="006B1197" w:rsidRDefault="00C801D7">
            <w:r w:rsidRPr="006B1197">
              <w:t>Metro</w:t>
            </w:r>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6393</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71</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7179</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976</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2410</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328</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proofErr w:type="spellStart"/>
            <w:r w:rsidRPr="006B1197">
              <w:t>Nonmetro</w:t>
            </w:r>
            <w:proofErr w:type="spellEnd"/>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230</w:t>
            </w:r>
          </w:p>
        </w:tc>
        <w:tc>
          <w:tcPr>
            <w:tcW w:w="1440" w:type="dxa"/>
          </w:tcPr>
          <w:p w:rsidR="00C801D7" w:rsidRPr="006B1197" w:rsidRDefault="00C801D7">
            <w:pPr>
              <w:jc w:val="right"/>
            </w:pPr>
            <w:r w:rsidRPr="00766E29">
              <w:t>0.13595</w:t>
            </w:r>
          </w:p>
        </w:tc>
        <w:tc>
          <w:tcPr>
            <w:tcW w:w="1428" w:type="dxa"/>
          </w:tcPr>
          <w:p w:rsidR="00C801D7" w:rsidRPr="006B1197" w:rsidRDefault="00C801D7">
            <w:pPr>
              <w:jc w:val="right"/>
            </w:pPr>
            <w:r w:rsidRPr="00766E29">
              <w:t>31</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r w:rsidRPr="006B1197">
              <w:t>Metro</w:t>
            </w:r>
          </w:p>
        </w:tc>
        <w:tc>
          <w:tcPr>
            <w:tcW w:w="1080" w:type="dxa"/>
          </w:tcPr>
          <w:p w:rsidR="00C801D7" w:rsidRPr="006B1197" w:rsidRDefault="00C801D7">
            <w:r w:rsidRPr="006B1197">
              <w:t>5-19</w:t>
            </w:r>
          </w:p>
        </w:tc>
        <w:tc>
          <w:tcPr>
            <w:tcW w:w="1440" w:type="dxa"/>
            <w:vAlign w:val="bottom"/>
          </w:tcPr>
          <w:p w:rsidR="00C801D7" w:rsidRPr="006B1197" w:rsidRDefault="00C801D7">
            <w:pPr>
              <w:jc w:val="right"/>
            </w:pPr>
            <w:r w:rsidRPr="006B1197">
              <w:t>32615</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360</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r w:rsidRPr="006B1197">
              <w:t>Metro</w:t>
            </w:r>
          </w:p>
        </w:tc>
        <w:tc>
          <w:tcPr>
            <w:tcW w:w="1080" w:type="dxa"/>
          </w:tcPr>
          <w:p w:rsidR="00C801D7" w:rsidRPr="006B1197" w:rsidRDefault="00C801D7">
            <w:r w:rsidRPr="006B1197">
              <w:t>20-99</w:t>
            </w:r>
          </w:p>
        </w:tc>
        <w:tc>
          <w:tcPr>
            <w:tcW w:w="1440" w:type="dxa"/>
            <w:vAlign w:val="bottom"/>
          </w:tcPr>
          <w:p w:rsidR="00C801D7" w:rsidRPr="006B1197" w:rsidRDefault="00C801D7">
            <w:pPr>
              <w:jc w:val="right"/>
            </w:pPr>
            <w:r w:rsidRPr="006B1197">
              <w:t>18550</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205</w:t>
            </w:r>
          </w:p>
        </w:tc>
      </w:tr>
      <w:tr w:rsidR="00C801D7" w:rsidRPr="00766E29" w:rsidTr="005E2851">
        <w:tc>
          <w:tcPr>
            <w:tcW w:w="2148" w:type="dxa"/>
          </w:tcPr>
          <w:p w:rsidR="00C801D7" w:rsidRPr="006B1197" w:rsidRDefault="00C801D7">
            <w:r w:rsidRPr="006B1197">
              <w:t>Information</w:t>
            </w:r>
          </w:p>
        </w:tc>
        <w:tc>
          <w:tcPr>
            <w:tcW w:w="1320" w:type="dxa"/>
          </w:tcPr>
          <w:p w:rsidR="00C801D7" w:rsidRPr="006B1197" w:rsidRDefault="00C801D7">
            <w:r w:rsidRPr="006B1197">
              <w:t>Metro</w:t>
            </w:r>
          </w:p>
        </w:tc>
        <w:tc>
          <w:tcPr>
            <w:tcW w:w="1080" w:type="dxa"/>
          </w:tcPr>
          <w:p w:rsidR="00C801D7" w:rsidRPr="006B1197" w:rsidRDefault="00C801D7">
            <w:r w:rsidRPr="006B1197">
              <w:t>100 +</w:t>
            </w:r>
          </w:p>
        </w:tc>
        <w:tc>
          <w:tcPr>
            <w:tcW w:w="1440" w:type="dxa"/>
            <w:vAlign w:val="bottom"/>
          </w:tcPr>
          <w:p w:rsidR="00C801D7" w:rsidRPr="006B1197" w:rsidRDefault="00C801D7">
            <w:pPr>
              <w:jc w:val="right"/>
            </w:pPr>
            <w:r w:rsidRPr="006B1197">
              <w:t>5714</w:t>
            </w:r>
          </w:p>
        </w:tc>
        <w:tc>
          <w:tcPr>
            <w:tcW w:w="1440" w:type="dxa"/>
          </w:tcPr>
          <w:p w:rsidR="00C801D7" w:rsidRPr="006B1197" w:rsidRDefault="00C801D7">
            <w:pPr>
              <w:jc w:val="right"/>
            </w:pPr>
            <w:r w:rsidRPr="00766E29">
              <w:t>0.01105</w:t>
            </w:r>
          </w:p>
        </w:tc>
        <w:tc>
          <w:tcPr>
            <w:tcW w:w="1428" w:type="dxa"/>
          </w:tcPr>
          <w:p w:rsidR="00C801D7" w:rsidRPr="006B1197" w:rsidRDefault="00C801D7">
            <w:pPr>
              <w:jc w:val="right"/>
            </w:pPr>
            <w:r w:rsidRPr="00766E29">
              <w:t>63</w:t>
            </w:r>
          </w:p>
        </w:tc>
      </w:tr>
      <w:tr w:rsidR="004657F4" w:rsidRPr="00766E29" w:rsidTr="005E2851">
        <w:tc>
          <w:tcPr>
            <w:tcW w:w="2148" w:type="dxa"/>
          </w:tcPr>
          <w:p w:rsidR="004657F4" w:rsidRPr="006B1197" w:rsidRDefault="004657F4">
            <w:r w:rsidRPr="006B1197">
              <w:t>Finance</w:t>
            </w:r>
          </w:p>
        </w:tc>
        <w:tc>
          <w:tcPr>
            <w:tcW w:w="1320" w:type="dxa"/>
          </w:tcPr>
          <w:p w:rsidR="004657F4" w:rsidRPr="006B1197" w:rsidRDefault="004657F4">
            <w:proofErr w:type="spellStart"/>
            <w:r w:rsidRPr="006B1197">
              <w:t>Nonmetro</w:t>
            </w:r>
            <w:proofErr w:type="spellEnd"/>
          </w:p>
        </w:tc>
        <w:tc>
          <w:tcPr>
            <w:tcW w:w="1080" w:type="dxa"/>
          </w:tcPr>
          <w:p w:rsidR="004657F4" w:rsidRPr="006B1197" w:rsidRDefault="004657F4">
            <w:r w:rsidRPr="006B1197">
              <w:t>5-19</w:t>
            </w:r>
          </w:p>
        </w:tc>
        <w:tc>
          <w:tcPr>
            <w:tcW w:w="1440" w:type="dxa"/>
            <w:vAlign w:val="bottom"/>
          </w:tcPr>
          <w:p w:rsidR="004657F4" w:rsidRPr="006B1197" w:rsidRDefault="004657F4">
            <w:pPr>
              <w:jc w:val="right"/>
            </w:pPr>
            <w:r w:rsidRPr="006B1197">
              <w:t>24309</w:t>
            </w:r>
          </w:p>
        </w:tc>
        <w:tc>
          <w:tcPr>
            <w:tcW w:w="1440" w:type="dxa"/>
          </w:tcPr>
          <w:p w:rsidR="004657F4" w:rsidRPr="006B1197" w:rsidRDefault="004657F4">
            <w:pPr>
              <w:jc w:val="right"/>
            </w:pPr>
            <w:r>
              <w:t>0.04079</w:t>
            </w:r>
          </w:p>
        </w:tc>
        <w:tc>
          <w:tcPr>
            <w:tcW w:w="1428" w:type="dxa"/>
          </w:tcPr>
          <w:p w:rsidR="004657F4" w:rsidRPr="006B1197" w:rsidRDefault="004657F4">
            <w:pPr>
              <w:jc w:val="right"/>
            </w:pPr>
            <w:r>
              <w:t>991</w:t>
            </w:r>
          </w:p>
        </w:tc>
      </w:tr>
      <w:tr w:rsidR="004657F4" w:rsidRPr="00766E29" w:rsidTr="005E2851">
        <w:tc>
          <w:tcPr>
            <w:tcW w:w="2148" w:type="dxa"/>
          </w:tcPr>
          <w:p w:rsidR="004657F4" w:rsidRPr="006B1197" w:rsidRDefault="004657F4">
            <w:r w:rsidRPr="006B1197">
              <w:t>Finance</w:t>
            </w:r>
          </w:p>
        </w:tc>
        <w:tc>
          <w:tcPr>
            <w:tcW w:w="1320" w:type="dxa"/>
          </w:tcPr>
          <w:p w:rsidR="004657F4" w:rsidRPr="006B1197" w:rsidRDefault="004657F4">
            <w:proofErr w:type="spellStart"/>
            <w:r w:rsidRPr="006B1197">
              <w:t>Nonmetro</w:t>
            </w:r>
            <w:proofErr w:type="spellEnd"/>
          </w:p>
        </w:tc>
        <w:tc>
          <w:tcPr>
            <w:tcW w:w="1080" w:type="dxa"/>
          </w:tcPr>
          <w:p w:rsidR="004657F4" w:rsidRPr="006B1197" w:rsidRDefault="004657F4">
            <w:r w:rsidRPr="006B1197">
              <w:t>20-99</w:t>
            </w:r>
          </w:p>
        </w:tc>
        <w:tc>
          <w:tcPr>
            <w:tcW w:w="1440" w:type="dxa"/>
            <w:vAlign w:val="bottom"/>
          </w:tcPr>
          <w:p w:rsidR="004657F4" w:rsidRPr="006B1197" w:rsidRDefault="004657F4">
            <w:pPr>
              <w:jc w:val="right"/>
            </w:pPr>
            <w:r w:rsidRPr="006B1197">
              <w:t>3785</w:t>
            </w:r>
          </w:p>
        </w:tc>
        <w:tc>
          <w:tcPr>
            <w:tcW w:w="1440" w:type="dxa"/>
          </w:tcPr>
          <w:p w:rsidR="004657F4" w:rsidRPr="006B1197" w:rsidRDefault="004657F4">
            <w:pPr>
              <w:jc w:val="right"/>
            </w:pPr>
            <w:r>
              <w:t>0.04079</w:t>
            </w:r>
          </w:p>
        </w:tc>
        <w:tc>
          <w:tcPr>
            <w:tcW w:w="1428" w:type="dxa"/>
          </w:tcPr>
          <w:p w:rsidR="004657F4" w:rsidRPr="006B1197" w:rsidRDefault="004657F4">
            <w:pPr>
              <w:jc w:val="right"/>
            </w:pPr>
            <w:r>
              <w:t>154</w:t>
            </w:r>
          </w:p>
        </w:tc>
      </w:tr>
      <w:tr w:rsidR="004657F4" w:rsidRPr="00766E29" w:rsidTr="005E2851">
        <w:tc>
          <w:tcPr>
            <w:tcW w:w="2148" w:type="dxa"/>
          </w:tcPr>
          <w:p w:rsidR="004657F4" w:rsidRPr="006B1197" w:rsidRDefault="004657F4">
            <w:r w:rsidRPr="006B1197">
              <w:t>Finance</w:t>
            </w:r>
          </w:p>
        </w:tc>
        <w:tc>
          <w:tcPr>
            <w:tcW w:w="1320" w:type="dxa"/>
          </w:tcPr>
          <w:p w:rsidR="004657F4" w:rsidRPr="006B1197" w:rsidRDefault="004657F4">
            <w:proofErr w:type="spellStart"/>
            <w:r w:rsidRPr="006B1197">
              <w:t>Nonmetro</w:t>
            </w:r>
            <w:proofErr w:type="spellEnd"/>
          </w:p>
        </w:tc>
        <w:tc>
          <w:tcPr>
            <w:tcW w:w="1080" w:type="dxa"/>
          </w:tcPr>
          <w:p w:rsidR="004657F4" w:rsidRPr="006B1197" w:rsidRDefault="004657F4">
            <w:r w:rsidRPr="006B1197">
              <w:t>100 +</w:t>
            </w:r>
          </w:p>
        </w:tc>
        <w:tc>
          <w:tcPr>
            <w:tcW w:w="1440" w:type="dxa"/>
            <w:vAlign w:val="bottom"/>
          </w:tcPr>
          <w:p w:rsidR="004657F4" w:rsidRPr="006B1197" w:rsidRDefault="004657F4">
            <w:pPr>
              <w:jc w:val="right"/>
            </w:pPr>
            <w:r w:rsidRPr="006B1197">
              <w:t>244</w:t>
            </w:r>
          </w:p>
        </w:tc>
        <w:tc>
          <w:tcPr>
            <w:tcW w:w="1440" w:type="dxa"/>
          </w:tcPr>
          <w:p w:rsidR="004657F4" w:rsidRPr="006B1197" w:rsidRDefault="004657F4">
            <w:pPr>
              <w:jc w:val="right"/>
            </w:pPr>
            <w:r>
              <w:t>0.04079</w:t>
            </w:r>
          </w:p>
        </w:tc>
        <w:tc>
          <w:tcPr>
            <w:tcW w:w="1428" w:type="dxa"/>
          </w:tcPr>
          <w:p w:rsidR="004657F4" w:rsidRPr="006B1197" w:rsidRDefault="004657F4">
            <w:pPr>
              <w:jc w:val="right"/>
            </w:pPr>
            <w:r>
              <w:t>10</w:t>
            </w:r>
          </w:p>
        </w:tc>
      </w:tr>
      <w:tr w:rsidR="004657F4" w:rsidRPr="00766E29" w:rsidTr="005E2851">
        <w:tc>
          <w:tcPr>
            <w:tcW w:w="2148" w:type="dxa"/>
          </w:tcPr>
          <w:p w:rsidR="004657F4" w:rsidRPr="006B1197" w:rsidRDefault="004657F4">
            <w:r w:rsidRPr="006B1197">
              <w:t>Finance</w:t>
            </w:r>
          </w:p>
        </w:tc>
        <w:tc>
          <w:tcPr>
            <w:tcW w:w="1320" w:type="dxa"/>
          </w:tcPr>
          <w:p w:rsidR="004657F4" w:rsidRPr="006B1197" w:rsidRDefault="004657F4">
            <w:r w:rsidRPr="006B1197">
              <w:t>Metro</w:t>
            </w:r>
          </w:p>
        </w:tc>
        <w:tc>
          <w:tcPr>
            <w:tcW w:w="1080" w:type="dxa"/>
          </w:tcPr>
          <w:p w:rsidR="004657F4" w:rsidRPr="006B1197" w:rsidRDefault="004657F4">
            <w:r w:rsidRPr="006B1197">
              <w:t>5-19</w:t>
            </w:r>
          </w:p>
        </w:tc>
        <w:tc>
          <w:tcPr>
            <w:tcW w:w="1440" w:type="dxa"/>
            <w:vAlign w:val="bottom"/>
          </w:tcPr>
          <w:p w:rsidR="004657F4" w:rsidRPr="006B1197" w:rsidRDefault="004657F4">
            <w:pPr>
              <w:jc w:val="right"/>
            </w:pPr>
            <w:r w:rsidRPr="006B1197">
              <w:t>130275</w:t>
            </w:r>
          </w:p>
        </w:tc>
        <w:tc>
          <w:tcPr>
            <w:tcW w:w="1440" w:type="dxa"/>
          </w:tcPr>
          <w:p w:rsidR="004657F4" w:rsidRPr="006B1197" w:rsidRDefault="004657F4">
            <w:pPr>
              <w:jc w:val="right"/>
            </w:pPr>
            <w:r>
              <w:t>0.00332</w:t>
            </w:r>
          </w:p>
        </w:tc>
        <w:tc>
          <w:tcPr>
            <w:tcW w:w="1428" w:type="dxa"/>
          </w:tcPr>
          <w:p w:rsidR="004657F4" w:rsidRPr="006B1197" w:rsidRDefault="004657F4">
            <w:pPr>
              <w:jc w:val="right"/>
            </w:pPr>
            <w:r>
              <w:t>432</w:t>
            </w:r>
          </w:p>
        </w:tc>
      </w:tr>
      <w:tr w:rsidR="004657F4" w:rsidRPr="00766E29" w:rsidTr="005E2851">
        <w:tc>
          <w:tcPr>
            <w:tcW w:w="2148" w:type="dxa"/>
          </w:tcPr>
          <w:p w:rsidR="004657F4" w:rsidRPr="006B1197" w:rsidRDefault="004657F4">
            <w:r w:rsidRPr="006B1197">
              <w:t>Finance</w:t>
            </w:r>
          </w:p>
        </w:tc>
        <w:tc>
          <w:tcPr>
            <w:tcW w:w="1320" w:type="dxa"/>
          </w:tcPr>
          <w:p w:rsidR="004657F4" w:rsidRPr="006B1197" w:rsidRDefault="004657F4">
            <w:r w:rsidRPr="006B1197">
              <w:t>Metro</w:t>
            </w:r>
          </w:p>
        </w:tc>
        <w:tc>
          <w:tcPr>
            <w:tcW w:w="1080" w:type="dxa"/>
          </w:tcPr>
          <w:p w:rsidR="004657F4" w:rsidRPr="006B1197" w:rsidRDefault="004657F4">
            <w:r w:rsidRPr="006B1197">
              <w:t>20-99</w:t>
            </w:r>
          </w:p>
        </w:tc>
        <w:tc>
          <w:tcPr>
            <w:tcW w:w="1440" w:type="dxa"/>
            <w:vAlign w:val="bottom"/>
          </w:tcPr>
          <w:p w:rsidR="004657F4" w:rsidRPr="006B1197" w:rsidRDefault="004657F4">
            <w:pPr>
              <w:jc w:val="right"/>
            </w:pPr>
            <w:r w:rsidRPr="006B1197">
              <w:t>30697</w:t>
            </w:r>
          </w:p>
        </w:tc>
        <w:tc>
          <w:tcPr>
            <w:tcW w:w="1440" w:type="dxa"/>
          </w:tcPr>
          <w:p w:rsidR="004657F4" w:rsidRPr="006B1197" w:rsidRDefault="004657F4">
            <w:pPr>
              <w:jc w:val="right"/>
            </w:pPr>
            <w:r>
              <w:t>0.00332</w:t>
            </w:r>
          </w:p>
        </w:tc>
        <w:tc>
          <w:tcPr>
            <w:tcW w:w="1428" w:type="dxa"/>
          </w:tcPr>
          <w:p w:rsidR="004657F4" w:rsidRPr="006B1197" w:rsidRDefault="004657F4">
            <w:pPr>
              <w:jc w:val="right"/>
            </w:pPr>
            <w:r>
              <w:t>102</w:t>
            </w:r>
          </w:p>
        </w:tc>
      </w:tr>
    </w:tbl>
    <w:p w:rsidR="007E0CEF" w:rsidRPr="00766E29" w:rsidRDefault="007E0CEF" w:rsidP="007E0CEF">
      <w:pPr>
        <w:pStyle w:val="BodyTextIndent"/>
        <w:ind w:left="0"/>
      </w:pPr>
      <w:proofErr w:type="gramStart"/>
      <w:r w:rsidRPr="00766E29">
        <w:t>Table 1.</w:t>
      </w:r>
      <w:proofErr w:type="gramEnd"/>
      <w:r w:rsidRPr="00766E29">
        <w:t xml:space="preserve"> </w:t>
      </w:r>
      <w:proofErr w:type="gramStart"/>
      <w:r w:rsidRPr="00766E29">
        <w:t>Population Universe by Strata (Cont.)</w:t>
      </w:r>
      <w:proofErr w:type="gramEnd"/>
    </w:p>
    <w:p w:rsidR="007E0CEF" w:rsidRPr="00766E29" w:rsidRDefault="007E0CEF"/>
    <w:tbl>
      <w:tblPr>
        <w:tblStyle w:val="TableGrid"/>
        <w:tblW w:w="0" w:type="auto"/>
        <w:tblLayout w:type="fixed"/>
        <w:tblLook w:val="04A0" w:firstRow="1" w:lastRow="0" w:firstColumn="1" w:lastColumn="0" w:noHBand="0" w:noVBand="1"/>
      </w:tblPr>
      <w:tblGrid>
        <w:gridCol w:w="2148"/>
        <w:gridCol w:w="1320"/>
        <w:gridCol w:w="1080"/>
        <w:gridCol w:w="1440"/>
        <w:gridCol w:w="1440"/>
        <w:gridCol w:w="1428"/>
      </w:tblGrid>
      <w:tr w:rsidR="002122EF" w:rsidRPr="00766E29" w:rsidTr="005E2851">
        <w:tc>
          <w:tcPr>
            <w:tcW w:w="2148" w:type="dxa"/>
          </w:tcPr>
          <w:p w:rsidR="002122EF" w:rsidRPr="006B1197" w:rsidRDefault="002122EF" w:rsidP="005E2851">
            <w:pPr>
              <w:jc w:val="center"/>
            </w:pPr>
            <w:r w:rsidRPr="006B1197">
              <w:lastRenderedPageBreak/>
              <w:t>Stratum:</w:t>
            </w:r>
          </w:p>
          <w:p w:rsidR="002122EF" w:rsidRPr="006B1197" w:rsidRDefault="002122EF" w:rsidP="005E2851">
            <w:pPr>
              <w:jc w:val="center"/>
            </w:pPr>
            <w:r w:rsidRPr="006B1197">
              <w:t>Industry</w:t>
            </w:r>
          </w:p>
        </w:tc>
        <w:tc>
          <w:tcPr>
            <w:tcW w:w="1320" w:type="dxa"/>
          </w:tcPr>
          <w:p w:rsidR="002122EF" w:rsidRPr="006B1197" w:rsidRDefault="002122EF" w:rsidP="005E2851">
            <w:pPr>
              <w:jc w:val="center"/>
            </w:pPr>
            <w:r w:rsidRPr="006B1197">
              <w:t>Stratum:</w:t>
            </w:r>
          </w:p>
          <w:p w:rsidR="002122EF" w:rsidRPr="006B1197" w:rsidRDefault="002122EF" w:rsidP="005E2851">
            <w:pPr>
              <w:jc w:val="center"/>
            </w:pPr>
            <w:r w:rsidRPr="006B1197">
              <w:t>Geography</w:t>
            </w:r>
          </w:p>
        </w:tc>
        <w:tc>
          <w:tcPr>
            <w:tcW w:w="1080" w:type="dxa"/>
          </w:tcPr>
          <w:p w:rsidR="002122EF" w:rsidRPr="006B1197" w:rsidRDefault="002122EF" w:rsidP="005E2851">
            <w:pPr>
              <w:jc w:val="center"/>
            </w:pPr>
            <w:r w:rsidRPr="006B1197">
              <w:t>Stratum:</w:t>
            </w:r>
          </w:p>
          <w:p w:rsidR="002122EF" w:rsidRPr="006B1197" w:rsidRDefault="002122EF" w:rsidP="005E2851">
            <w:pPr>
              <w:jc w:val="center"/>
            </w:pPr>
            <w:proofErr w:type="spellStart"/>
            <w:r w:rsidRPr="006B1197">
              <w:t>Estab</w:t>
            </w:r>
            <w:proofErr w:type="spellEnd"/>
            <w:r w:rsidRPr="006B1197">
              <w:t>. Size</w:t>
            </w:r>
          </w:p>
        </w:tc>
        <w:tc>
          <w:tcPr>
            <w:tcW w:w="1440" w:type="dxa"/>
          </w:tcPr>
          <w:p w:rsidR="002122EF" w:rsidRPr="006B1197" w:rsidRDefault="002122EF" w:rsidP="005E2851">
            <w:pPr>
              <w:jc w:val="center"/>
            </w:pPr>
            <w:proofErr w:type="spellStart"/>
            <w:r w:rsidRPr="006B1197">
              <w:t>Estab</w:t>
            </w:r>
            <w:proofErr w:type="spellEnd"/>
            <w:r w:rsidRPr="006B1197">
              <w:t>. Population</w:t>
            </w:r>
          </w:p>
        </w:tc>
        <w:tc>
          <w:tcPr>
            <w:tcW w:w="1440" w:type="dxa"/>
          </w:tcPr>
          <w:p w:rsidR="002122EF" w:rsidRPr="006B1197" w:rsidRDefault="002122EF" w:rsidP="005E2851">
            <w:pPr>
              <w:jc w:val="center"/>
            </w:pPr>
            <w:r w:rsidRPr="006B1197">
              <w:t>Target Sampling Rate</w:t>
            </w:r>
          </w:p>
        </w:tc>
        <w:tc>
          <w:tcPr>
            <w:tcW w:w="1428" w:type="dxa"/>
          </w:tcPr>
          <w:p w:rsidR="002122EF" w:rsidRPr="006B1197" w:rsidRDefault="002122EF" w:rsidP="005E2851">
            <w:pPr>
              <w:jc w:val="center"/>
            </w:pPr>
            <w:r w:rsidRPr="006B1197">
              <w:t>Anticipated Sample</w:t>
            </w:r>
          </w:p>
        </w:tc>
      </w:tr>
      <w:tr w:rsidR="00C801D7" w:rsidRPr="00766E29" w:rsidTr="005E2851">
        <w:tc>
          <w:tcPr>
            <w:tcW w:w="2148" w:type="dxa"/>
          </w:tcPr>
          <w:p w:rsidR="00C801D7" w:rsidRPr="006B1197" w:rsidRDefault="00C801D7" w:rsidP="000F24AE">
            <w:pPr>
              <w:jc w:val="right"/>
            </w:pPr>
            <w:r w:rsidRPr="006B1197">
              <w:t>Finance</w:t>
            </w:r>
          </w:p>
        </w:tc>
        <w:tc>
          <w:tcPr>
            <w:tcW w:w="1320" w:type="dxa"/>
          </w:tcPr>
          <w:p w:rsidR="00C801D7" w:rsidRPr="006B1197" w:rsidRDefault="00C801D7" w:rsidP="000F24AE">
            <w:pPr>
              <w:jc w:val="right"/>
            </w:pPr>
            <w:r w:rsidRPr="006B1197">
              <w:t>Metro</w:t>
            </w:r>
          </w:p>
        </w:tc>
        <w:tc>
          <w:tcPr>
            <w:tcW w:w="1080" w:type="dxa"/>
          </w:tcPr>
          <w:p w:rsidR="00C801D7" w:rsidRPr="006B1197" w:rsidRDefault="00C801D7" w:rsidP="000F24AE">
            <w:pPr>
              <w:jc w:val="right"/>
            </w:pPr>
            <w:r w:rsidRPr="006B1197">
              <w:t>100 +</w:t>
            </w:r>
          </w:p>
        </w:tc>
        <w:tc>
          <w:tcPr>
            <w:tcW w:w="1440" w:type="dxa"/>
            <w:vAlign w:val="bottom"/>
          </w:tcPr>
          <w:p w:rsidR="00C801D7" w:rsidRPr="006B1197" w:rsidRDefault="00C801D7" w:rsidP="000F24AE">
            <w:pPr>
              <w:jc w:val="right"/>
            </w:pPr>
            <w:r w:rsidRPr="006B1197">
              <w:t>7648</w:t>
            </w:r>
          </w:p>
        </w:tc>
        <w:tc>
          <w:tcPr>
            <w:tcW w:w="1440" w:type="dxa"/>
          </w:tcPr>
          <w:p w:rsidR="004657F4" w:rsidRDefault="004657F4" w:rsidP="004657F4">
            <w:pPr>
              <w:jc w:val="right"/>
            </w:pPr>
            <w:r>
              <w:t>0.00332</w:t>
            </w:r>
          </w:p>
          <w:p w:rsidR="00C801D7" w:rsidRPr="006B1197" w:rsidRDefault="00C801D7" w:rsidP="000F24AE">
            <w:pPr>
              <w:jc w:val="right"/>
            </w:pPr>
          </w:p>
        </w:tc>
        <w:tc>
          <w:tcPr>
            <w:tcW w:w="1428" w:type="dxa"/>
          </w:tcPr>
          <w:p w:rsidR="005326E4" w:rsidRDefault="005326E4" w:rsidP="005326E4">
            <w:pPr>
              <w:jc w:val="right"/>
            </w:pPr>
            <w:r>
              <w:t>25</w:t>
            </w:r>
          </w:p>
          <w:p w:rsidR="00C801D7" w:rsidRPr="006B1197" w:rsidRDefault="00C801D7" w:rsidP="000F24AE">
            <w:pPr>
              <w:jc w:val="right"/>
            </w:pP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proofErr w:type="spellStart"/>
            <w:r w:rsidRPr="006B1197">
              <w:t>Nonmetro</w:t>
            </w:r>
            <w:proofErr w:type="spellEnd"/>
          </w:p>
        </w:tc>
        <w:tc>
          <w:tcPr>
            <w:tcW w:w="1080" w:type="dxa"/>
          </w:tcPr>
          <w:p w:rsidR="00C801D7" w:rsidRPr="006B1197" w:rsidRDefault="00C801D7" w:rsidP="000F24AE">
            <w:pPr>
              <w:jc w:val="right"/>
            </w:pPr>
            <w:r w:rsidRPr="006B1197">
              <w:t>5-19</w:t>
            </w:r>
          </w:p>
        </w:tc>
        <w:tc>
          <w:tcPr>
            <w:tcW w:w="1440" w:type="dxa"/>
            <w:vAlign w:val="bottom"/>
          </w:tcPr>
          <w:p w:rsidR="00C801D7" w:rsidRPr="006B1197" w:rsidRDefault="00C801D7" w:rsidP="000F24AE">
            <w:pPr>
              <w:jc w:val="right"/>
            </w:pPr>
            <w:r w:rsidRPr="006B1197">
              <w:t>19742</w:t>
            </w:r>
          </w:p>
        </w:tc>
        <w:tc>
          <w:tcPr>
            <w:tcW w:w="1440" w:type="dxa"/>
          </w:tcPr>
          <w:p w:rsidR="00C801D7" w:rsidRPr="006B1197" w:rsidRDefault="00C801D7" w:rsidP="000F24AE">
            <w:pPr>
              <w:jc w:val="right"/>
            </w:pPr>
            <w:r w:rsidRPr="00766E29">
              <w:t>0.13595</w:t>
            </w:r>
          </w:p>
        </w:tc>
        <w:tc>
          <w:tcPr>
            <w:tcW w:w="1428" w:type="dxa"/>
          </w:tcPr>
          <w:p w:rsidR="00C801D7" w:rsidRPr="006B1197" w:rsidRDefault="00C801D7" w:rsidP="000F24AE">
            <w:pPr>
              <w:jc w:val="right"/>
            </w:pPr>
            <w:r w:rsidRPr="00766E29">
              <w:t>2684</w:t>
            </w: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proofErr w:type="spellStart"/>
            <w:r w:rsidRPr="006B1197">
              <w:t>Nonmetro</w:t>
            </w:r>
            <w:proofErr w:type="spellEnd"/>
          </w:p>
        </w:tc>
        <w:tc>
          <w:tcPr>
            <w:tcW w:w="1080" w:type="dxa"/>
          </w:tcPr>
          <w:p w:rsidR="00C801D7" w:rsidRPr="006B1197" w:rsidRDefault="00C801D7" w:rsidP="000F24AE">
            <w:pPr>
              <w:jc w:val="right"/>
            </w:pPr>
            <w:r w:rsidRPr="006B1197">
              <w:t>20-99</w:t>
            </w:r>
          </w:p>
        </w:tc>
        <w:tc>
          <w:tcPr>
            <w:tcW w:w="1440" w:type="dxa"/>
            <w:vAlign w:val="bottom"/>
          </w:tcPr>
          <w:p w:rsidR="00C801D7" w:rsidRPr="006B1197" w:rsidRDefault="00C801D7" w:rsidP="000F24AE">
            <w:pPr>
              <w:jc w:val="right"/>
            </w:pPr>
            <w:r w:rsidRPr="006B1197">
              <w:t>2624</w:t>
            </w:r>
          </w:p>
        </w:tc>
        <w:tc>
          <w:tcPr>
            <w:tcW w:w="1440" w:type="dxa"/>
          </w:tcPr>
          <w:p w:rsidR="00C801D7" w:rsidRPr="006B1197" w:rsidRDefault="00C801D7" w:rsidP="000F24AE">
            <w:pPr>
              <w:jc w:val="right"/>
            </w:pPr>
            <w:r w:rsidRPr="00766E29">
              <w:t>0.13595</w:t>
            </w:r>
          </w:p>
        </w:tc>
        <w:tc>
          <w:tcPr>
            <w:tcW w:w="1428" w:type="dxa"/>
          </w:tcPr>
          <w:p w:rsidR="00C801D7" w:rsidRPr="006B1197" w:rsidRDefault="00C801D7" w:rsidP="000F24AE">
            <w:pPr>
              <w:jc w:val="right"/>
            </w:pPr>
            <w:r w:rsidRPr="00766E29">
              <w:t>357</w:t>
            </w: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proofErr w:type="spellStart"/>
            <w:r w:rsidRPr="006B1197">
              <w:t>Nonmetro</w:t>
            </w:r>
            <w:proofErr w:type="spellEnd"/>
          </w:p>
        </w:tc>
        <w:tc>
          <w:tcPr>
            <w:tcW w:w="1080" w:type="dxa"/>
          </w:tcPr>
          <w:p w:rsidR="00C801D7" w:rsidRPr="006B1197" w:rsidRDefault="00C801D7" w:rsidP="000F24AE">
            <w:pPr>
              <w:jc w:val="right"/>
            </w:pPr>
            <w:r w:rsidRPr="006B1197">
              <w:t>100 +</w:t>
            </w:r>
          </w:p>
        </w:tc>
        <w:tc>
          <w:tcPr>
            <w:tcW w:w="1440" w:type="dxa"/>
            <w:vAlign w:val="bottom"/>
          </w:tcPr>
          <w:p w:rsidR="00C801D7" w:rsidRPr="006B1197" w:rsidRDefault="00C801D7" w:rsidP="000F24AE">
            <w:pPr>
              <w:jc w:val="right"/>
            </w:pPr>
            <w:r w:rsidRPr="006B1197">
              <w:t>255</w:t>
            </w:r>
          </w:p>
        </w:tc>
        <w:tc>
          <w:tcPr>
            <w:tcW w:w="1440" w:type="dxa"/>
          </w:tcPr>
          <w:p w:rsidR="00C801D7" w:rsidRPr="006B1197" w:rsidRDefault="00C801D7" w:rsidP="000F24AE">
            <w:pPr>
              <w:jc w:val="right"/>
            </w:pPr>
            <w:r w:rsidRPr="00766E29">
              <w:t>0.13595</w:t>
            </w:r>
          </w:p>
        </w:tc>
        <w:tc>
          <w:tcPr>
            <w:tcW w:w="1428" w:type="dxa"/>
          </w:tcPr>
          <w:p w:rsidR="00C801D7" w:rsidRPr="006B1197" w:rsidRDefault="00C801D7" w:rsidP="000F24AE">
            <w:pPr>
              <w:jc w:val="right"/>
            </w:pPr>
            <w:r w:rsidRPr="00766E29">
              <w:t>35</w:t>
            </w: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r w:rsidRPr="006B1197">
              <w:t>Metro</w:t>
            </w:r>
          </w:p>
        </w:tc>
        <w:tc>
          <w:tcPr>
            <w:tcW w:w="1080" w:type="dxa"/>
          </w:tcPr>
          <w:p w:rsidR="00C801D7" w:rsidRPr="006B1197" w:rsidRDefault="00C801D7" w:rsidP="000F24AE">
            <w:pPr>
              <w:jc w:val="right"/>
            </w:pPr>
            <w:r w:rsidRPr="006B1197">
              <w:t>5-19</w:t>
            </w:r>
          </w:p>
        </w:tc>
        <w:tc>
          <w:tcPr>
            <w:tcW w:w="1440" w:type="dxa"/>
            <w:vAlign w:val="bottom"/>
          </w:tcPr>
          <w:p w:rsidR="00C801D7" w:rsidRPr="006B1197" w:rsidRDefault="00C801D7" w:rsidP="000F24AE">
            <w:pPr>
              <w:jc w:val="right"/>
            </w:pPr>
            <w:r w:rsidRPr="006B1197">
              <w:t>171249</w:t>
            </w:r>
          </w:p>
        </w:tc>
        <w:tc>
          <w:tcPr>
            <w:tcW w:w="1440" w:type="dxa"/>
          </w:tcPr>
          <w:p w:rsidR="00C801D7" w:rsidRPr="006B1197" w:rsidRDefault="00C801D7" w:rsidP="000F24AE">
            <w:pPr>
              <w:jc w:val="right"/>
            </w:pPr>
            <w:r w:rsidRPr="00766E29">
              <w:t>0.01105</w:t>
            </w:r>
          </w:p>
        </w:tc>
        <w:tc>
          <w:tcPr>
            <w:tcW w:w="1428" w:type="dxa"/>
          </w:tcPr>
          <w:p w:rsidR="00C801D7" w:rsidRPr="006B1197" w:rsidRDefault="00C801D7" w:rsidP="000F24AE">
            <w:pPr>
              <w:jc w:val="right"/>
            </w:pPr>
            <w:r w:rsidRPr="00766E29">
              <w:t>1893</w:t>
            </w: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r w:rsidRPr="006B1197">
              <w:t>Metro</w:t>
            </w:r>
          </w:p>
        </w:tc>
        <w:tc>
          <w:tcPr>
            <w:tcW w:w="1080" w:type="dxa"/>
          </w:tcPr>
          <w:p w:rsidR="00C801D7" w:rsidRPr="006B1197" w:rsidRDefault="00C801D7" w:rsidP="000F24AE">
            <w:pPr>
              <w:jc w:val="right"/>
            </w:pPr>
            <w:r w:rsidRPr="006B1197">
              <w:t>20-99</w:t>
            </w:r>
          </w:p>
        </w:tc>
        <w:tc>
          <w:tcPr>
            <w:tcW w:w="1440" w:type="dxa"/>
            <w:vAlign w:val="bottom"/>
          </w:tcPr>
          <w:p w:rsidR="00C801D7" w:rsidRPr="006B1197" w:rsidRDefault="00C801D7" w:rsidP="000F24AE">
            <w:pPr>
              <w:jc w:val="right"/>
            </w:pPr>
            <w:r w:rsidRPr="006B1197">
              <w:t>51105</w:t>
            </w:r>
          </w:p>
        </w:tc>
        <w:tc>
          <w:tcPr>
            <w:tcW w:w="1440" w:type="dxa"/>
          </w:tcPr>
          <w:p w:rsidR="00C801D7" w:rsidRPr="006B1197" w:rsidRDefault="00C801D7" w:rsidP="000F24AE">
            <w:pPr>
              <w:jc w:val="right"/>
            </w:pPr>
            <w:r w:rsidRPr="00766E29">
              <w:t>0.01105</w:t>
            </w:r>
          </w:p>
        </w:tc>
        <w:tc>
          <w:tcPr>
            <w:tcW w:w="1428" w:type="dxa"/>
          </w:tcPr>
          <w:p w:rsidR="00C801D7" w:rsidRPr="006B1197" w:rsidRDefault="00C801D7" w:rsidP="000F24AE">
            <w:pPr>
              <w:jc w:val="right"/>
            </w:pPr>
            <w:r w:rsidRPr="00766E29">
              <w:t>565</w:t>
            </w:r>
          </w:p>
        </w:tc>
      </w:tr>
      <w:tr w:rsidR="00C801D7" w:rsidRPr="00766E29" w:rsidTr="005E2851">
        <w:tc>
          <w:tcPr>
            <w:tcW w:w="2148" w:type="dxa"/>
          </w:tcPr>
          <w:p w:rsidR="00C801D7" w:rsidRPr="006B1197" w:rsidRDefault="00C801D7" w:rsidP="000F24AE">
            <w:pPr>
              <w:jc w:val="right"/>
            </w:pPr>
            <w:r w:rsidRPr="006B1197">
              <w:t>Prof/</w:t>
            </w:r>
            <w:proofErr w:type="spellStart"/>
            <w:r w:rsidRPr="006B1197">
              <w:t>Sci</w:t>
            </w:r>
            <w:proofErr w:type="spellEnd"/>
            <w:r w:rsidRPr="006B1197">
              <w:t>/Tech Serv.</w:t>
            </w:r>
          </w:p>
        </w:tc>
        <w:tc>
          <w:tcPr>
            <w:tcW w:w="1320" w:type="dxa"/>
          </w:tcPr>
          <w:p w:rsidR="00C801D7" w:rsidRPr="006B1197" w:rsidRDefault="00C801D7" w:rsidP="000F24AE">
            <w:pPr>
              <w:jc w:val="right"/>
            </w:pPr>
            <w:r w:rsidRPr="006B1197">
              <w:t>Metro</w:t>
            </w:r>
          </w:p>
        </w:tc>
        <w:tc>
          <w:tcPr>
            <w:tcW w:w="1080" w:type="dxa"/>
          </w:tcPr>
          <w:p w:rsidR="00C801D7" w:rsidRPr="006B1197" w:rsidRDefault="00C801D7" w:rsidP="000F24AE">
            <w:pPr>
              <w:jc w:val="right"/>
            </w:pPr>
            <w:r w:rsidRPr="006B1197">
              <w:t>100 +</w:t>
            </w:r>
          </w:p>
        </w:tc>
        <w:tc>
          <w:tcPr>
            <w:tcW w:w="1440" w:type="dxa"/>
            <w:vAlign w:val="bottom"/>
          </w:tcPr>
          <w:p w:rsidR="00C801D7" w:rsidRPr="006B1197" w:rsidRDefault="00C801D7" w:rsidP="000F24AE">
            <w:pPr>
              <w:jc w:val="right"/>
            </w:pPr>
            <w:r w:rsidRPr="006B1197">
              <w:t>9479</w:t>
            </w:r>
          </w:p>
        </w:tc>
        <w:tc>
          <w:tcPr>
            <w:tcW w:w="1440" w:type="dxa"/>
          </w:tcPr>
          <w:p w:rsidR="00C801D7" w:rsidRPr="006B1197" w:rsidRDefault="00C801D7" w:rsidP="000F24AE">
            <w:pPr>
              <w:jc w:val="right"/>
            </w:pPr>
            <w:r w:rsidRPr="00766E29">
              <w:t>0.01105</w:t>
            </w:r>
          </w:p>
        </w:tc>
        <w:tc>
          <w:tcPr>
            <w:tcW w:w="1428" w:type="dxa"/>
          </w:tcPr>
          <w:p w:rsidR="00C801D7" w:rsidRPr="006B1197" w:rsidRDefault="00C801D7" w:rsidP="000F24AE">
            <w:pPr>
              <w:jc w:val="right"/>
            </w:pPr>
            <w:r w:rsidRPr="00766E29">
              <w:t>105</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5-19</w:t>
            </w:r>
          </w:p>
        </w:tc>
        <w:tc>
          <w:tcPr>
            <w:tcW w:w="1440" w:type="dxa"/>
            <w:vAlign w:val="bottom"/>
          </w:tcPr>
          <w:p w:rsidR="00766E29" w:rsidRPr="006B1197" w:rsidRDefault="00766E29" w:rsidP="000F24AE">
            <w:pPr>
              <w:jc w:val="right"/>
            </w:pPr>
            <w:r w:rsidRPr="006B1197">
              <w:t>1415</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1112</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20-99</w:t>
            </w:r>
          </w:p>
        </w:tc>
        <w:tc>
          <w:tcPr>
            <w:tcW w:w="1440" w:type="dxa"/>
            <w:vAlign w:val="bottom"/>
          </w:tcPr>
          <w:p w:rsidR="00766E29" w:rsidRPr="006B1197" w:rsidRDefault="00766E29" w:rsidP="000F24AE">
            <w:pPr>
              <w:jc w:val="right"/>
            </w:pPr>
            <w:r w:rsidRPr="006B1197">
              <w:t>879</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691</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100 +</w:t>
            </w:r>
          </w:p>
        </w:tc>
        <w:tc>
          <w:tcPr>
            <w:tcW w:w="1440" w:type="dxa"/>
            <w:vAlign w:val="bottom"/>
          </w:tcPr>
          <w:p w:rsidR="00766E29" w:rsidRPr="006B1197" w:rsidRDefault="00766E29" w:rsidP="000F24AE">
            <w:pPr>
              <w:jc w:val="right"/>
            </w:pPr>
            <w:r w:rsidRPr="006B1197">
              <w:t>248</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195</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5-19</w:t>
            </w:r>
          </w:p>
        </w:tc>
        <w:tc>
          <w:tcPr>
            <w:tcW w:w="1440" w:type="dxa"/>
            <w:vAlign w:val="bottom"/>
          </w:tcPr>
          <w:p w:rsidR="00766E29" w:rsidRPr="006B1197" w:rsidRDefault="00766E29" w:rsidP="000F24AE">
            <w:pPr>
              <w:jc w:val="right"/>
            </w:pPr>
            <w:r w:rsidRPr="006B1197">
              <w:t>13521</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864</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20-99</w:t>
            </w:r>
          </w:p>
        </w:tc>
        <w:tc>
          <w:tcPr>
            <w:tcW w:w="1440" w:type="dxa"/>
            <w:vAlign w:val="bottom"/>
          </w:tcPr>
          <w:p w:rsidR="00766E29" w:rsidRPr="006B1197" w:rsidRDefault="00766E29" w:rsidP="000F24AE">
            <w:pPr>
              <w:jc w:val="right"/>
            </w:pPr>
            <w:r w:rsidRPr="006B1197">
              <w:t>10792</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689</w:t>
            </w:r>
          </w:p>
        </w:tc>
      </w:tr>
      <w:tr w:rsidR="00766E29" w:rsidRPr="00766E29" w:rsidTr="005E2851">
        <w:tc>
          <w:tcPr>
            <w:tcW w:w="2148" w:type="dxa"/>
          </w:tcPr>
          <w:p w:rsidR="00766E29" w:rsidRPr="006B1197" w:rsidRDefault="00766E29" w:rsidP="000F24AE">
            <w:pPr>
              <w:jc w:val="right"/>
            </w:pPr>
            <w:r w:rsidRPr="006B1197">
              <w:t>Headquarters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100 +</w:t>
            </w:r>
          </w:p>
        </w:tc>
        <w:tc>
          <w:tcPr>
            <w:tcW w:w="1440" w:type="dxa"/>
            <w:vAlign w:val="bottom"/>
          </w:tcPr>
          <w:p w:rsidR="00766E29" w:rsidRPr="006B1197" w:rsidRDefault="00766E29" w:rsidP="000F24AE">
            <w:pPr>
              <w:jc w:val="right"/>
            </w:pPr>
            <w:r w:rsidRPr="006B1197">
              <w:t>5115</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327</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5-19</w:t>
            </w:r>
          </w:p>
        </w:tc>
        <w:tc>
          <w:tcPr>
            <w:tcW w:w="1440" w:type="dxa"/>
            <w:vAlign w:val="bottom"/>
          </w:tcPr>
          <w:p w:rsidR="00766E29" w:rsidRPr="006B1197" w:rsidRDefault="00766E29" w:rsidP="000F24AE">
            <w:pPr>
              <w:jc w:val="right"/>
            </w:pPr>
            <w:r w:rsidRPr="006B1197">
              <w:t>637</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501</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20-99</w:t>
            </w:r>
          </w:p>
        </w:tc>
        <w:tc>
          <w:tcPr>
            <w:tcW w:w="1440" w:type="dxa"/>
            <w:vAlign w:val="bottom"/>
          </w:tcPr>
          <w:p w:rsidR="00766E29" w:rsidRPr="006B1197" w:rsidRDefault="00766E29" w:rsidP="000F24AE">
            <w:pPr>
              <w:jc w:val="right"/>
            </w:pPr>
            <w:r w:rsidRPr="006B1197">
              <w:t>127</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100</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proofErr w:type="spellStart"/>
            <w:r w:rsidRPr="006B1197">
              <w:t>Nonmetro</w:t>
            </w:r>
            <w:proofErr w:type="spellEnd"/>
          </w:p>
        </w:tc>
        <w:tc>
          <w:tcPr>
            <w:tcW w:w="1080" w:type="dxa"/>
          </w:tcPr>
          <w:p w:rsidR="00766E29" w:rsidRPr="006B1197" w:rsidRDefault="00766E29" w:rsidP="000F24AE">
            <w:pPr>
              <w:jc w:val="right"/>
            </w:pPr>
            <w:r w:rsidRPr="006B1197">
              <w:t>100 +</w:t>
            </w:r>
          </w:p>
        </w:tc>
        <w:tc>
          <w:tcPr>
            <w:tcW w:w="1440" w:type="dxa"/>
            <w:vAlign w:val="bottom"/>
          </w:tcPr>
          <w:p w:rsidR="00766E29" w:rsidRPr="006B1197" w:rsidRDefault="00766E29" w:rsidP="000F24AE">
            <w:pPr>
              <w:jc w:val="right"/>
            </w:pPr>
            <w:r w:rsidRPr="006B1197">
              <w:t>20</w:t>
            </w:r>
          </w:p>
        </w:tc>
        <w:tc>
          <w:tcPr>
            <w:tcW w:w="1440" w:type="dxa"/>
          </w:tcPr>
          <w:p w:rsidR="00766E29" w:rsidRPr="006B1197" w:rsidRDefault="00766E29" w:rsidP="000F24AE">
            <w:pPr>
              <w:jc w:val="right"/>
            </w:pPr>
            <w:r w:rsidRPr="00766E29">
              <w:t>0.78581</w:t>
            </w:r>
          </w:p>
        </w:tc>
        <w:tc>
          <w:tcPr>
            <w:tcW w:w="1428" w:type="dxa"/>
          </w:tcPr>
          <w:p w:rsidR="00766E29" w:rsidRPr="006B1197" w:rsidRDefault="00766E29" w:rsidP="000F24AE">
            <w:pPr>
              <w:jc w:val="right"/>
            </w:pPr>
            <w:r w:rsidRPr="00766E29">
              <w:t>16</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5-19</w:t>
            </w:r>
          </w:p>
        </w:tc>
        <w:tc>
          <w:tcPr>
            <w:tcW w:w="1440" w:type="dxa"/>
            <w:vAlign w:val="bottom"/>
          </w:tcPr>
          <w:p w:rsidR="00766E29" w:rsidRPr="006B1197" w:rsidRDefault="00766E29" w:rsidP="000F24AE">
            <w:pPr>
              <w:jc w:val="right"/>
            </w:pPr>
            <w:r w:rsidRPr="006B1197">
              <w:t>3379</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216</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20-99</w:t>
            </w:r>
          </w:p>
        </w:tc>
        <w:tc>
          <w:tcPr>
            <w:tcW w:w="1440" w:type="dxa"/>
            <w:vAlign w:val="bottom"/>
          </w:tcPr>
          <w:p w:rsidR="00766E29" w:rsidRPr="006B1197" w:rsidRDefault="00766E29" w:rsidP="000F24AE">
            <w:pPr>
              <w:jc w:val="right"/>
            </w:pPr>
            <w:r w:rsidRPr="006B1197">
              <w:t>1523</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97</w:t>
            </w:r>
          </w:p>
        </w:tc>
      </w:tr>
      <w:tr w:rsidR="00766E29" w:rsidRPr="00766E29" w:rsidTr="005E2851">
        <w:tc>
          <w:tcPr>
            <w:tcW w:w="2148" w:type="dxa"/>
          </w:tcPr>
          <w:p w:rsidR="00766E29" w:rsidRPr="006B1197" w:rsidRDefault="00766E29" w:rsidP="000F24AE">
            <w:pPr>
              <w:jc w:val="right"/>
            </w:pPr>
            <w:r w:rsidRPr="006B1197">
              <w:t>Arts &amp; Museums</w:t>
            </w:r>
          </w:p>
        </w:tc>
        <w:tc>
          <w:tcPr>
            <w:tcW w:w="1320" w:type="dxa"/>
          </w:tcPr>
          <w:p w:rsidR="00766E29" w:rsidRPr="006B1197" w:rsidRDefault="00766E29" w:rsidP="000F24AE">
            <w:pPr>
              <w:jc w:val="right"/>
            </w:pPr>
            <w:r w:rsidRPr="006B1197">
              <w:t>Metro</w:t>
            </w:r>
          </w:p>
        </w:tc>
        <w:tc>
          <w:tcPr>
            <w:tcW w:w="1080" w:type="dxa"/>
          </w:tcPr>
          <w:p w:rsidR="00766E29" w:rsidRPr="006B1197" w:rsidRDefault="00766E29" w:rsidP="000F24AE">
            <w:pPr>
              <w:jc w:val="right"/>
            </w:pPr>
            <w:r w:rsidRPr="006B1197">
              <w:t>100 +</w:t>
            </w:r>
          </w:p>
        </w:tc>
        <w:tc>
          <w:tcPr>
            <w:tcW w:w="1440" w:type="dxa"/>
            <w:vAlign w:val="bottom"/>
          </w:tcPr>
          <w:p w:rsidR="00766E29" w:rsidRPr="006B1197" w:rsidRDefault="00766E29" w:rsidP="000F24AE">
            <w:pPr>
              <w:jc w:val="right"/>
            </w:pPr>
            <w:r w:rsidRPr="006B1197">
              <w:t>496</w:t>
            </w:r>
          </w:p>
        </w:tc>
        <w:tc>
          <w:tcPr>
            <w:tcW w:w="1440" w:type="dxa"/>
          </w:tcPr>
          <w:p w:rsidR="00766E29" w:rsidRPr="006B1197" w:rsidRDefault="00766E29" w:rsidP="000F24AE">
            <w:pPr>
              <w:jc w:val="right"/>
            </w:pPr>
            <w:r w:rsidRPr="00766E29">
              <w:t>0.06388</w:t>
            </w:r>
          </w:p>
        </w:tc>
        <w:tc>
          <w:tcPr>
            <w:tcW w:w="1428" w:type="dxa"/>
          </w:tcPr>
          <w:p w:rsidR="00766E29" w:rsidRPr="006B1197" w:rsidRDefault="00766E29" w:rsidP="000F24AE">
            <w:pPr>
              <w:jc w:val="right"/>
            </w:pPr>
            <w:r w:rsidRPr="00766E29">
              <w:t>32</w:t>
            </w:r>
          </w:p>
        </w:tc>
      </w:tr>
      <w:tr w:rsidR="00766E29" w:rsidRPr="00766E29" w:rsidTr="005E2851">
        <w:tc>
          <w:tcPr>
            <w:tcW w:w="2148" w:type="dxa"/>
          </w:tcPr>
          <w:p w:rsidR="00766E29" w:rsidRPr="006B1197" w:rsidRDefault="00766E29" w:rsidP="000F24AE">
            <w:pPr>
              <w:jc w:val="right"/>
            </w:pPr>
            <w:r w:rsidRPr="006B1197">
              <w:t>Totals</w:t>
            </w:r>
          </w:p>
        </w:tc>
        <w:tc>
          <w:tcPr>
            <w:tcW w:w="1320" w:type="dxa"/>
          </w:tcPr>
          <w:p w:rsidR="00766E29" w:rsidRPr="006B1197" w:rsidRDefault="00766E29" w:rsidP="000F24AE">
            <w:pPr>
              <w:jc w:val="right"/>
            </w:pPr>
            <w:r w:rsidRPr="006B1197">
              <w:t> </w:t>
            </w:r>
          </w:p>
        </w:tc>
        <w:tc>
          <w:tcPr>
            <w:tcW w:w="1080" w:type="dxa"/>
          </w:tcPr>
          <w:p w:rsidR="00766E29" w:rsidRPr="006B1197" w:rsidRDefault="00766E29" w:rsidP="000F24AE">
            <w:pPr>
              <w:jc w:val="right"/>
            </w:pPr>
            <w:r w:rsidRPr="006B1197">
              <w:t> </w:t>
            </w:r>
          </w:p>
        </w:tc>
        <w:tc>
          <w:tcPr>
            <w:tcW w:w="1440" w:type="dxa"/>
          </w:tcPr>
          <w:p w:rsidR="00766E29" w:rsidRPr="006B1197" w:rsidRDefault="00766E29" w:rsidP="000F24AE">
            <w:pPr>
              <w:jc w:val="right"/>
            </w:pPr>
            <w:r w:rsidRPr="00766E29">
              <w:t>1051885</w:t>
            </w:r>
          </w:p>
        </w:tc>
        <w:tc>
          <w:tcPr>
            <w:tcW w:w="1440" w:type="dxa"/>
          </w:tcPr>
          <w:p w:rsidR="00766E29" w:rsidRPr="006B1197" w:rsidRDefault="00766E29" w:rsidP="000F24AE">
            <w:pPr>
              <w:jc w:val="right"/>
            </w:pPr>
            <w:r w:rsidRPr="00766E29">
              <w:t>0.02852012</w:t>
            </w:r>
          </w:p>
        </w:tc>
        <w:tc>
          <w:tcPr>
            <w:tcW w:w="1428" w:type="dxa"/>
          </w:tcPr>
          <w:p w:rsidR="00766E29" w:rsidRPr="006B1197" w:rsidRDefault="00766E29" w:rsidP="000F24AE">
            <w:pPr>
              <w:jc w:val="right"/>
            </w:pPr>
            <w:r w:rsidRPr="00766E29">
              <w:t>30000</w:t>
            </w:r>
          </w:p>
        </w:tc>
      </w:tr>
    </w:tbl>
    <w:p w:rsidR="00BD4D4D" w:rsidRDefault="00BD4D4D" w:rsidP="00BD4D4D">
      <w:pPr>
        <w:pStyle w:val="BodyTextIndent"/>
        <w:ind w:left="0"/>
      </w:pPr>
    </w:p>
    <w:p w:rsidR="00E67368" w:rsidRDefault="000E107E">
      <w:r>
        <w:t xml:space="preserve">The relatively small cell sizes for some of the </w:t>
      </w:r>
      <w:r w:rsidR="004B792A">
        <w:t>“</w:t>
      </w:r>
      <w:r>
        <w:t>Large</w:t>
      </w:r>
      <w:r w:rsidR="004B792A">
        <w:t>”</w:t>
      </w:r>
      <w:r>
        <w:t xml:space="preserve"> establishment strata raises the possibility of oversampling the </w:t>
      </w:r>
      <w:proofErr w:type="gramStart"/>
      <w:r>
        <w:t>Large</w:t>
      </w:r>
      <w:proofErr w:type="gramEnd"/>
      <w:r>
        <w:t xml:space="preserve"> establishment strata.  However, the main interest in including all establishment size classes is to ensure the ability to make inferences on the tradable sector nationally.  The main focus of the study is on innovation in small and medium sized establishments.  </w:t>
      </w:r>
      <w:r w:rsidR="00105F4A">
        <w:t>The Large establishment strata sample size should be sufficient for producing reliable statistics when a</w:t>
      </w:r>
      <w:r>
        <w:t xml:space="preserve">ggregated across </w:t>
      </w:r>
      <w:r w:rsidR="00105F4A">
        <w:t>industries.</w:t>
      </w:r>
    </w:p>
    <w:p w:rsidR="00C05571" w:rsidRDefault="00C05571"/>
    <w:p w:rsidR="00F6248B" w:rsidRPr="00E65BD8" w:rsidRDefault="00EF343F" w:rsidP="00F6248B">
      <w:r w:rsidRPr="006B1197">
        <w:t xml:space="preserve">The sample for the pilot study will be comprised of roughly 2,600 </w:t>
      </w:r>
      <w:r w:rsidR="000762CE" w:rsidRPr="001818EC">
        <w:t xml:space="preserve">respondents from the </w:t>
      </w:r>
      <w:r w:rsidR="00F6248B" w:rsidRPr="001818EC">
        <w:t xml:space="preserve">previous 1996 </w:t>
      </w:r>
      <w:r w:rsidR="000762CE" w:rsidRPr="001818EC">
        <w:t xml:space="preserve">ERS Rural Manufacturing Survey </w:t>
      </w:r>
      <w:r w:rsidRPr="006B1197">
        <w:t xml:space="preserve">and 1,400 respondents drawn from the BLS sample frame and from Dunn and Bradstreet, a commercial sample vendor.  </w:t>
      </w:r>
      <w:r w:rsidRPr="006B1197" w:rsidDel="00EF343F">
        <w:t xml:space="preserve"> </w:t>
      </w:r>
    </w:p>
    <w:p w:rsidR="00F6248B" w:rsidRPr="00E65BD8" w:rsidRDefault="00F6248B"/>
    <w:p w:rsidR="00926516" w:rsidRDefault="00B8456F">
      <w:pPr>
        <w:tabs>
          <w:tab w:val="left" w:pos="7740"/>
        </w:tabs>
      </w:pPr>
      <w:r>
        <w:t>For the states that do</w:t>
      </w:r>
      <w:r w:rsidR="00F6248B" w:rsidRPr="00E65BD8">
        <w:t xml:space="preserve"> not approve BLS</w:t>
      </w:r>
      <w:r>
        <w:t xml:space="preserve"> providing sample</w:t>
      </w:r>
      <w:r w:rsidR="00F6248B" w:rsidRPr="00E65BD8">
        <w:t xml:space="preserve">, the Dun and Bradstreet sample (DB) </w:t>
      </w:r>
      <w:r w:rsidR="00193694" w:rsidRPr="00E65BD8">
        <w:t xml:space="preserve">is expected to be less current and of lesser quality compared to the BLS sample. For the pre-screening effort, it is anticipated that the DB sample </w:t>
      </w:r>
      <w:r w:rsidR="00F6248B" w:rsidRPr="00E65BD8">
        <w:t>will be</w:t>
      </w:r>
      <w:r w:rsidR="00C87127" w:rsidRPr="00E65BD8">
        <w:t xml:space="preserve"> updated less frequently and with less authority</w:t>
      </w:r>
      <w:r w:rsidR="00193694" w:rsidRPr="00E65BD8">
        <w:t xml:space="preserve"> compared to the BLS provided sample</w:t>
      </w:r>
      <w:r w:rsidR="00C87127" w:rsidRPr="00E65BD8">
        <w:t>. The screening survey is very short and since anyone answering the phone can provide this information there will be less</w:t>
      </w:r>
      <w:r w:rsidR="00D64A96" w:rsidRPr="00E65BD8">
        <w:t>er</w:t>
      </w:r>
      <w:r w:rsidR="00C87127" w:rsidRPr="00E65BD8">
        <w:t xml:space="preserve"> limitations to responding with contact information</w:t>
      </w:r>
      <w:r w:rsidR="009A577B">
        <w:t xml:space="preserve"> (</w:t>
      </w:r>
      <w:r w:rsidR="009A577B">
        <w:rPr>
          <w:color w:val="000000"/>
        </w:rPr>
        <w:t>Attachment J)</w:t>
      </w:r>
      <w:r w:rsidR="00C87127" w:rsidRPr="00E65BD8">
        <w:t>. T</w:t>
      </w:r>
      <w:r w:rsidR="00E67059" w:rsidRPr="00E65BD8">
        <w:t xml:space="preserve">he </w:t>
      </w:r>
      <w:r w:rsidR="00C87127" w:rsidRPr="00E65BD8">
        <w:t xml:space="preserve">screening </w:t>
      </w:r>
      <w:r w:rsidR="00E67059" w:rsidRPr="00E65BD8">
        <w:t xml:space="preserve">survey design and </w:t>
      </w:r>
      <w:r w:rsidR="00A43892" w:rsidRPr="00E65BD8">
        <w:t xml:space="preserve">full study </w:t>
      </w:r>
      <w:r w:rsidR="00E67059" w:rsidRPr="00E65BD8">
        <w:t>question</w:t>
      </w:r>
      <w:r w:rsidR="00A43892" w:rsidRPr="00E65BD8">
        <w:t xml:space="preserve">s </w:t>
      </w:r>
      <w:r w:rsidR="00F6248B" w:rsidRPr="00E65BD8">
        <w:t xml:space="preserve">for the REIS </w:t>
      </w:r>
      <w:r w:rsidR="00C87127" w:rsidRPr="00E65BD8">
        <w:t xml:space="preserve">are very </w:t>
      </w:r>
      <w:r w:rsidR="00E67059" w:rsidRPr="00E65BD8">
        <w:t>similar</w:t>
      </w:r>
      <w:r>
        <w:t xml:space="preserve"> to the 1996 Rural Manufacturing S</w:t>
      </w:r>
      <w:r w:rsidR="00C87127" w:rsidRPr="00E65BD8">
        <w:t>urvey</w:t>
      </w:r>
      <w:r w:rsidR="00701A2B" w:rsidRPr="00E65BD8">
        <w:t xml:space="preserve"> that was administered and v</w:t>
      </w:r>
      <w:r w:rsidR="00F6248B" w:rsidRPr="00E65BD8">
        <w:t>alidated</w:t>
      </w:r>
      <w:r w:rsidR="00701A2B" w:rsidRPr="00E65BD8">
        <w:t xml:space="preserve"> by SESRC</w:t>
      </w:r>
      <w:r w:rsidR="00E67059" w:rsidRPr="00E65BD8">
        <w:t xml:space="preserve">.  </w:t>
      </w:r>
    </w:p>
    <w:p w:rsidR="00E67368" w:rsidRDefault="00E67368"/>
    <w:p w:rsidR="00E67368" w:rsidRDefault="00E67059">
      <w:pPr>
        <w:numPr>
          <w:ilvl w:val="0"/>
          <w:numId w:val="1"/>
        </w:numPr>
        <w:tabs>
          <w:tab w:val="left" w:pos="360"/>
        </w:tabs>
        <w:spacing w:after="120"/>
        <w:ind w:left="0" w:firstLine="0"/>
        <w:rPr>
          <w:bCs/>
          <w:i/>
        </w:rPr>
      </w:pPr>
      <w:r>
        <w:rPr>
          <w:bCs/>
          <w:i/>
        </w:rPr>
        <w:t>Procedures for Collecting Information</w:t>
      </w:r>
    </w:p>
    <w:p w:rsidR="00AC46AE" w:rsidRDefault="00AC46AE" w:rsidP="00AC46AE">
      <w:pPr>
        <w:widowControl w:val="0"/>
        <w:rPr>
          <w:highlight w:val="cyan"/>
        </w:rPr>
      </w:pPr>
    </w:p>
    <w:p w:rsidR="004E18BA" w:rsidRPr="007C0508" w:rsidRDefault="000E6C98" w:rsidP="00AC46AE">
      <w:pPr>
        <w:widowControl w:val="0"/>
        <w:rPr>
          <w:bCs/>
        </w:rPr>
      </w:pPr>
      <w:r w:rsidRPr="007C0508">
        <w:t xml:space="preserve">For participating establishments, REIS will be a one-time </w:t>
      </w:r>
      <w:r w:rsidR="00EB2A39" w:rsidRPr="007C0508">
        <w:t>survey</w:t>
      </w:r>
      <w:r w:rsidRPr="007C0508">
        <w:t xml:space="preserve"> collection and will occur </w:t>
      </w:r>
      <w:r w:rsidR="009A577B">
        <w:t xml:space="preserve">mainly </w:t>
      </w:r>
      <w:r w:rsidRPr="007C0508">
        <w:t xml:space="preserve">in </w:t>
      </w:r>
      <w:r w:rsidR="00855000">
        <w:t>2013</w:t>
      </w:r>
      <w:r w:rsidRPr="007C0508">
        <w:t>.</w:t>
      </w:r>
      <w:r w:rsidR="004B3351" w:rsidRPr="007C0508">
        <w:t xml:space="preserve"> This is a voluntary government sponsored survey and will be conducted by an academic survey organization based at a Land Grant University. </w:t>
      </w:r>
      <w:r w:rsidR="00AC46AE" w:rsidRPr="007C0508">
        <w:rPr>
          <w:bCs/>
        </w:rPr>
        <w:t>All establishments will be contacted through a</w:t>
      </w:r>
      <w:r w:rsidR="00EC7FC6" w:rsidRPr="007C0508">
        <w:rPr>
          <w:bCs/>
        </w:rPr>
        <w:t>n initial</w:t>
      </w:r>
      <w:r w:rsidR="00AC46AE" w:rsidRPr="007C0508">
        <w:rPr>
          <w:bCs/>
        </w:rPr>
        <w:t xml:space="preserve"> telephone screening effort to determine if business</w:t>
      </w:r>
      <w:r w:rsidRPr="007C0508">
        <w:rPr>
          <w:bCs/>
        </w:rPr>
        <w:t>es</w:t>
      </w:r>
      <w:r w:rsidR="00AC46AE" w:rsidRPr="007C0508">
        <w:rPr>
          <w:bCs/>
        </w:rPr>
        <w:t xml:space="preserve"> </w:t>
      </w:r>
      <w:r w:rsidRPr="007C0508">
        <w:rPr>
          <w:bCs/>
        </w:rPr>
        <w:t>are</w:t>
      </w:r>
      <w:r w:rsidR="00AC46AE" w:rsidRPr="007C0508">
        <w:rPr>
          <w:bCs/>
        </w:rPr>
        <w:t xml:space="preserve"> eligible (currently “in-business” and having 5 </w:t>
      </w:r>
      <w:r w:rsidR="00176E09">
        <w:rPr>
          <w:bCs/>
        </w:rPr>
        <w:t xml:space="preserve">or more </w:t>
      </w:r>
      <w:r w:rsidR="00AC46AE" w:rsidRPr="007C0508">
        <w:rPr>
          <w:bCs/>
        </w:rPr>
        <w:t xml:space="preserve">employees) for the study. During this contact, information </w:t>
      </w:r>
      <w:r w:rsidR="00EC7FC6" w:rsidRPr="007C0508">
        <w:rPr>
          <w:bCs/>
        </w:rPr>
        <w:t xml:space="preserve">will be obtained </w:t>
      </w:r>
      <w:r w:rsidR="00AC46AE" w:rsidRPr="007C0508">
        <w:rPr>
          <w:bCs/>
        </w:rPr>
        <w:t xml:space="preserve">to identify a knowledgeable and appropriate respondent for the business and </w:t>
      </w:r>
      <w:r w:rsidR="00EC7FC6" w:rsidRPr="007C0508">
        <w:rPr>
          <w:bCs/>
        </w:rPr>
        <w:t xml:space="preserve">to collect all of </w:t>
      </w:r>
      <w:r w:rsidR="00AC46AE" w:rsidRPr="007C0508">
        <w:rPr>
          <w:bCs/>
        </w:rPr>
        <w:t>this individual’s contact information</w:t>
      </w:r>
      <w:r w:rsidR="00871AF0">
        <w:rPr>
          <w:bCs/>
        </w:rPr>
        <w:t xml:space="preserve"> (Attachment J)</w:t>
      </w:r>
      <w:r w:rsidR="00AC46AE" w:rsidRPr="007C0508">
        <w:rPr>
          <w:bCs/>
        </w:rPr>
        <w:t>.</w:t>
      </w:r>
      <w:r w:rsidRPr="007C0508">
        <w:rPr>
          <w:bCs/>
        </w:rPr>
        <w:t xml:space="preserve"> Screening calls improve the quality of the survey sample and improves likelihood of </w:t>
      </w:r>
      <w:r w:rsidR="00EB2A39" w:rsidRPr="007C0508">
        <w:rPr>
          <w:bCs/>
        </w:rPr>
        <w:t xml:space="preserve">reaching a target respondent and </w:t>
      </w:r>
      <w:r w:rsidRPr="007C0508">
        <w:rPr>
          <w:bCs/>
        </w:rPr>
        <w:t>gaining more</w:t>
      </w:r>
      <w:r w:rsidR="00EB2A39" w:rsidRPr="007C0508">
        <w:rPr>
          <w:bCs/>
        </w:rPr>
        <w:t xml:space="preserve"> accurate survey responses for the business. </w:t>
      </w:r>
      <w:r w:rsidR="00AC46AE" w:rsidRPr="007C0508">
        <w:rPr>
          <w:bCs/>
        </w:rPr>
        <w:t xml:space="preserve"> </w:t>
      </w:r>
    </w:p>
    <w:p w:rsidR="00AC46AE" w:rsidRPr="007C0508" w:rsidRDefault="00AC46AE" w:rsidP="00AC46AE">
      <w:pPr>
        <w:widowControl w:val="0"/>
        <w:rPr>
          <w:bCs/>
        </w:rPr>
      </w:pPr>
    </w:p>
    <w:p w:rsidR="005E2851" w:rsidRPr="007C0508" w:rsidRDefault="005E2851" w:rsidP="005E2851">
      <w:pPr>
        <w:tabs>
          <w:tab w:val="left" w:pos="360"/>
        </w:tabs>
        <w:spacing w:after="120"/>
        <w:rPr>
          <w:bCs/>
        </w:rPr>
      </w:pPr>
      <w:r w:rsidRPr="007C0508">
        <w:rPr>
          <w:bCs/>
        </w:rPr>
        <w:t>A letter of introductio</w:t>
      </w:r>
      <w:r w:rsidR="00CA7FFD" w:rsidRPr="007C0508">
        <w:rPr>
          <w:bCs/>
        </w:rPr>
        <w:t xml:space="preserve">n signed by </w:t>
      </w:r>
      <w:r w:rsidR="009859B4" w:rsidRPr="007C0508">
        <w:rPr>
          <w:bCs/>
        </w:rPr>
        <w:t xml:space="preserve">USDA </w:t>
      </w:r>
      <w:r w:rsidR="00CA7FFD" w:rsidRPr="007C0508">
        <w:rPr>
          <w:bCs/>
        </w:rPr>
        <w:t xml:space="preserve">Undersecretary </w:t>
      </w:r>
      <w:r w:rsidR="009859B4" w:rsidRPr="007C0508">
        <w:rPr>
          <w:bCs/>
        </w:rPr>
        <w:t xml:space="preserve">Catherine </w:t>
      </w:r>
      <w:proofErr w:type="spellStart"/>
      <w:r w:rsidR="00CA7FFD" w:rsidRPr="007C0508">
        <w:rPr>
          <w:bCs/>
        </w:rPr>
        <w:t>Wote</w:t>
      </w:r>
      <w:r w:rsidRPr="007C0508">
        <w:rPr>
          <w:bCs/>
        </w:rPr>
        <w:t>ki</w:t>
      </w:r>
      <w:proofErr w:type="spellEnd"/>
      <w:r w:rsidRPr="007C0508">
        <w:rPr>
          <w:bCs/>
        </w:rPr>
        <w:t xml:space="preserve"> of the </w:t>
      </w:r>
      <w:r w:rsidR="009859B4" w:rsidRPr="007C0508">
        <w:rPr>
          <w:bCs/>
        </w:rPr>
        <w:t>Research, Education, and Economics mission area</w:t>
      </w:r>
      <w:r w:rsidRPr="007C0508">
        <w:rPr>
          <w:bCs/>
        </w:rPr>
        <w:t xml:space="preserve"> will be sent to all potential respondents prior to </w:t>
      </w:r>
      <w:r w:rsidR="00EC7FC6" w:rsidRPr="007C0508">
        <w:rPr>
          <w:bCs/>
        </w:rPr>
        <w:t>the survey participation contacts</w:t>
      </w:r>
      <w:r w:rsidR="00871AF0">
        <w:rPr>
          <w:bCs/>
        </w:rPr>
        <w:t xml:space="preserve"> (</w:t>
      </w:r>
      <w:proofErr w:type="spellStart"/>
      <w:r w:rsidR="00871AF0">
        <w:rPr>
          <w:bCs/>
        </w:rPr>
        <w:t>Atttachment</w:t>
      </w:r>
      <w:proofErr w:type="spellEnd"/>
      <w:r w:rsidR="00871AF0">
        <w:rPr>
          <w:bCs/>
        </w:rPr>
        <w:t xml:space="preserve"> D)</w:t>
      </w:r>
      <w:r w:rsidR="00EC7FC6" w:rsidRPr="007C0508">
        <w:rPr>
          <w:bCs/>
        </w:rPr>
        <w:t xml:space="preserve">. </w:t>
      </w:r>
      <w:r w:rsidR="00C147DF" w:rsidRPr="007C0508">
        <w:rPr>
          <w:bCs/>
        </w:rPr>
        <w:t xml:space="preserve">The purpose of this </w:t>
      </w:r>
      <w:r w:rsidR="00EC7FC6" w:rsidRPr="007C0508">
        <w:rPr>
          <w:bCs/>
        </w:rPr>
        <w:t>advance letter is to notify business</w:t>
      </w:r>
      <w:r w:rsidR="000E6C98" w:rsidRPr="007C0508">
        <w:rPr>
          <w:bCs/>
        </w:rPr>
        <w:t>es</w:t>
      </w:r>
      <w:r w:rsidR="00EC7FC6" w:rsidRPr="007C0508">
        <w:rPr>
          <w:bCs/>
        </w:rPr>
        <w:t xml:space="preserve"> about the study and why we need their participation. </w:t>
      </w:r>
      <w:r w:rsidRPr="007C0508">
        <w:rPr>
          <w:bCs/>
        </w:rPr>
        <w:t xml:space="preserve"> </w:t>
      </w:r>
    </w:p>
    <w:p w:rsidR="004E18BA" w:rsidRPr="007C0508" w:rsidRDefault="004E18BA" w:rsidP="004E18BA">
      <w:pPr>
        <w:widowControl w:val="0"/>
      </w:pPr>
    </w:p>
    <w:p w:rsidR="003E6EF7" w:rsidRPr="007C0508" w:rsidRDefault="004860BC" w:rsidP="004E18BA">
      <w:pPr>
        <w:widowControl w:val="0"/>
      </w:pPr>
      <w:r w:rsidRPr="007C0508">
        <w:t>For the REIS, respondents will be asked to complete questionnaires in at least one of three possible survey modes (telephone, web, or mail</w:t>
      </w:r>
      <w:r w:rsidR="00E6132B">
        <w:t>, Attachments A, B and C</w:t>
      </w:r>
      <w:r w:rsidRPr="007C0508">
        <w:t xml:space="preserve">). </w:t>
      </w:r>
      <w:r w:rsidR="00EB2A39" w:rsidRPr="007C0508">
        <w:t xml:space="preserve">All survey instruments across modes will be carefully aligned to provide the same information and explanations of the survey. </w:t>
      </w:r>
      <w:r w:rsidR="001E5723" w:rsidRPr="007C0508">
        <w:t xml:space="preserve">The </w:t>
      </w:r>
      <w:r w:rsidRPr="007C0508">
        <w:t>web version of the survey</w:t>
      </w:r>
      <w:r w:rsidR="001E5723" w:rsidRPr="007C0508">
        <w:t xml:space="preserve"> is </w:t>
      </w:r>
      <w:r w:rsidRPr="007C0508">
        <w:t xml:space="preserve">to be </w:t>
      </w:r>
      <w:r w:rsidR="001E5723" w:rsidRPr="007C0508">
        <w:t xml:space="preserve">located on the </w:t>
      </w:r>
      <w:r w:rsidRPr="007C0508">
        <w:t xml:space="preserve">SESRC WSU </w:t>
      </w:r>
      <w:r w:rsidR="001E5723" w:rsidRPr="007C0508">
        <w:t xml:space="preserve">website </w:t>
      </w:r>
      <w:r w:rsidR="00EC7FC6" w:rsidRPr="007C0508">
        <w:t xml:space="preserve">with a specific URL. Each question screen will carry a banner with the survey </w:t>
      </w:r>
      <w:r w:rsidR="001E5723" w:rsidRPr="007C0508">
        <w:t>title “</w:t>
      </w:r>
      <w:r w:rsidR="0017167E">
        <w:t>National Survey of Business Competitiveness</w:t>
      </w:r>
      <w:r w:rsidR="001205C4" w:rsidRPr="007C0508">
        <w:t>”</w:t>
      </w:r>
      <w:r w:rsidR="00EB2A39" w:rsidRPr="007C0508">
        <w:t xml:space="preserve"> and USDA ERS sponsor</w:t>
      </w:r>
      <w:r w:rsidR="001E5723" w:rsidRPr="007C0508">
        <w:t xml:space="preserve">.  </w:t>
      </w:r>
      <w:r w:rsidR="00EB2A39" w:rsidRPr="007C0508">
        <w:t>The telephone survey introduction will be used by interviewers to explain the purpose and the sponsorship of the study.</w:t>
      </w:r>
      <w:r w:rsidR="003E6EF7" w:rsidRPr="007C0508">
        <w:t xml:space="preserve"> The mail surveys will use a cover letter to provide this information. All </w:t>
      </w:r>
      <w:r w:rsidR="006A2DEC" w:rsidRPr="007C0508">
        <w:t>modes</w:t>
      </w:r>
      <w:r w:rsidR="003E6EF7" w:rsidRPr="007C0508">
        <w:t xml:space="preserve"> of contacting respondents will provide information on how to contact SESRC or ERS if they have questions or need clarifications</w:t>
      </w:r>
      <w:r w:rsidR="006A2DEC" w:rsidRPr="007C0508">
        <w:t xml:space="preserve"> about the study.</w:t>
      </w:r>
      <w:r w:rsidR="003E6EF7" w:rsidRPr="007C0508">
        <w:t xml:space="preserve"> </w:t>
      </w:r>
      <w:r w:rsidR="00EB2A39" w:rsidRPr="007C0508">
        <w:t xml:space="preserve"> </w:t>
      </w:r>
    </w:p>
    <w:p w:rsidR="003E6EF7" w:rsidRPr="007C0508" w:rsidRDefault="003E6EF7" w:rsidP="004E18BA">
      <w:pPr>
        <w:widowControl w:val="0"/>
      </w:pPr>
    </w:p>
    <w:p w:rsidR="001E5723" w:rsidRPr="006A2DEC" w:rsidRDefault="001A3D48" w:rsidP="00ED7372">
      <w:pPr>
        <w:widowControl w:val="0"/>
        <w:rPr>
          <w:highlight w:val="yellow"/>
        </w:rPr>
      </w:pPr>
      <w:r w:rsidRPr="001A3D48">
        <w:t xml:space="preserve">The survey methodology literature over the last decade has addressed the use of incentives as a means to improve response rates in household and person based surveys. However, there remain gaps in this literature with respect to detailed description of the establishment survey response process, the effectiveness of survey mode sequencing and how incentives interact within these processes to impact establishment survey respondents. The most important aspects of survey implementation shown to increase response rates in business surveys respectively are: 1) “Response Required </w:t>
      </w:r>
      <w:proofErr w:type="gramStart"/>
      <w:r w:rsidRPr="001A3D48">
        <w:t>By</w:t>
      </w:r>
      <w:proofErr w:type="gramEnd"/>
      <w:r w:rsidRPr="001A3D48">
        <w:t xml:space="preserve"> Law” message; 2) multiple contacts; and 3) cash incentives. </w:t>
      </w:r>
      <w:r w:rsidR="002352B1">
        <w:t>A pilot</w:t>
      </w:r>
      <w:r w:rsidRPr="001A3D48">
        <w:t xml:space="preserve"> study will use an experimental design to test various interventions on survey response that can be used to improve response.  The experimental testing framework used in this study (see Table 2 and Table 3) is important because it will offer insights into how non-mandatory (voluntary) survey response is impacted by process components and strategies. There are a number of objectives to be tested: 1) alternative survey mode sequencing (telephone  sequence first versus mail sequence first); 2) the effectiveness of each mode; 3) the combination of postal class and packaging (first class postage versus two day priority mail class and mail envelope packaging cardboard mailer versus brown paper envelope); </w:t>
      </w:r>
      <w:r w:rsidRPr="001A3D48">
        <w:lastRenderedPageBreak/>
        <w:t>and 4) early stage, later stage, and repetitive application of a small token $2 cash incentive with mail questionnaire;  and 5) the timing of offering the web mode as an alternative response option for survey completion.   Depending on the experimental group assignment and intervention, the business respondent will be contacted by telephone and/or by mail and will be offered one of three ways (telephone, mail, or web) to complete the survey.</w:t>
      </w:r>
      <w:r w:rsidR="001E5723" w:rsidRPr="007C0508">
        <w:t xml:space="preserve"> </w:t>
      </w:r>
    </w:p>
    <w:p w:rsidR="00132CAF" w:rsidRDefault="00132CAF">
      <w:pPr>
        <w:rPr>
          <w:bCs/>
          <w:highlight w:val="cyan"/>
        </w:rPr>
      </w:pPr>
    </w:p>
    <w:p w:rsidR="00E67368" w:rsidRDefault="00132CAF">
      <w:pPr>
        <w:rPr>
          <w:bCs/>
        </w:rPr>
      </w:pPr>
      <w:r w:rsidRPr="007C0508">
        <w:rPr>
          <w:bCs/>
        </w:rPr>
        <w:t>T</w:t>
      </w:r>
      <w:r w:rsidR="00E67059" w:rsidRPr="007C0508">
        <w:rPr>
          <w:bCs/>
        </w:rPr>
        <w:t>he</w:t>
      </w:r>
      <w:r w:rsidR="00E42068" w:rsidRPr="007C0508">
        <w:rPr>
          <w:bCs/>
        </w:rPr>
        <w:t>se</w:t>
      </w:r>
      <w:r w:rsidR="00E67059" w:rsidRPr="007C0508">
        <w:rPr>
          <w:bCs/>
        </w:rPr>
        <w:t xml:space="preserve"> results collected within </w:t>
      </w:r>
      <w:r w:rsidRPr="007C0508">
        <w:rPr>
          <w:bCs/>
        </w:rPr>
        <w:t xml:space="preserve">a voluntary survey </w:t>
      </w:r>
      <w:r w:rsidR="00E67059" w:rsidRPr="007C0508">
        <w:rPr>
          <w:bCs/>
        </w:rPr>
        <w:t xml:space="preserve">environment reflect a more generalizable </w:t>
      </w:r>
      <w:r w:rsidRPr="007C0508">
        <w:rPr>
          <w:bCs/>
        </w:rPr>
        <w:t>survey</w:t>
      </w:r>
      <w:r w:rsidR="00E67059" w:rsidRPr="007C0508">
        <w:rPr>
          <w:bCs/>
        </w:rPr>
        <w:t xml:space="preserve"> structure than </w:t>
      </w:r>
      <w:r w:rsidRPr="007C0508">
        <w:rPr>
          <w:bCs/>
        </w:rPr>
        <w:t>those realized under mandatory government collections. W</w:t>
      </w:r>
      <w:r w:rsidR="00E67059" w:rsidRPr="007C0508">
        <w:rPr>
          <w:bCs/>
        </w:rPr>
        <w:t>e hope to capitalize on re</w:t>
      </w:r>
      <w:r w:rsidRPr="007C0508">
        <w:rPr>
          <w:bCs/>
        </w:rPr>
        <w:t>spondents’ awareness of web surveys and the offering of a choice as a means to accommodate complet</w:t>
      </w:r>
      <w:r w:rsidR="007C0508" w:rsidRPr="007C0508">
        <w:rPr>
          <w:bCs/>
        </w:rPr>
        <w:t>ing</w:t>
      </w:r>
      <w:r w:rsidRPr="007C0508">
        <w:rPr>
          <w:bCs/>
        </w:rPr>
        <w:t xml:space="preserve"> the survey in a mode of their preference</w:t>
      </w:r>
      <w:r w:rsidR="00E42068" w:rsidRPr="007C0508">
        <w:rPr>
          <w:bCs/>
        </w:rPr>
        <w:t xml:space="preserve"> to determine if this is an important element of survey strategy</w:t>
      </w:r>
      <w:r w:rsidRPr="007C0508">
        <w:rPr>
          <w:bCs/>
        </w:rPr>
        <w:t>.</w:t>
      </w:r>
      <w:r w:rsidR="00E42068" w:rsidRPr="007C0508">
        <w:rPr>
          <w:bCs/>
        </w:rPr>
        <w:t xml:space="preserve"> There is research in the household respondent survey literature that suggests offering more than one survey mode at a time can decrease survey response rather than enhance response (</w:t>
      </w:r>
      <w:r w:rsidR="009A4BD3">
        <w:rPr>
          <w:bCs/>
        </w:rPr>
        <w:t xml:space="preserve">Millar and </w:t>
      </w:r>
      <w:proofErr w:type="spellStart"/>
      <w:r w:rsidR="00E42068" w:rsidRPr="007C0508">
        <w:rPr>
          <w:bCs/>
        </w:rPr>
        <w:t>Dillman</w:t>
      </w:r>
      <w:proofErr w:type="spellEnd"/>
      <w:r w:rsidR="00E42068" w:rsidRPr="007C0508">
        <w:rPr>
          <w:bCs/>
        </w:rPr>
        <w:t xml:space="preserve">, 2011). This is an aspect that has not been tested in the establishment survey arena. </w:t>
      </w:r>
      <w:r w:rsidRPr="007C0508">
        <w:rPr>
          <w:bCs/>
        </w:rPr>
        <w:t xml:space="preserve"> </w:t>
      </w:r>
      <w:r w:rsidR="006C6F3F">
        <w:rPr>
          <w:bCs/>
        </w:rPr>
        <w:t xml:space="preserve">This study specifically incorporates the idea of offering a web link at specific junctures in the contact process and then following this with email augmentation to those respondents with an email address that was gained during the telephone prescreening contact of the business. </w:t>
      </w:r>
    </w:p>
    <w:p w:rsidR="007C1DD7" w:rsidRDefault="007C1DD7">
      <w:pPr>
        <w:rPr>
          <w:bCs/>
        </w:rPr>
      </w:pPr>
    </w:p>
    <w:p w:rsidR="007C1DD7" w:rsidRPr="00AB236F" w:rsidRDefault="007C1DD7" w:rsidP="00AB236F">
      <w:pPr>
        <w:rPr>
          <w:bCs/>
        </w:rPr>
      </w:pPr>
      <w:r w:rsidRPr="007C1DD7">
        <w:rPr>
          <w:bCs/>
        </w:rPr>
        <w:t>The mode sequence selected for the full study will be contingent on findings from the pilot and the factors surrounding this decision will be fully elaborated in the pilot study assessment r</w:t>
      </w:r>
      <w:r w:rsidRPr="00AB236F">
        <w:rPr>
          <w:bCs/>
        </w:rPr>
        <w:t>eport submitted to OMB.  The three general outcomes anticipated are statistically significant higher response rate of one mode sequence over all others, statistically significant higher response rates for two or more mode sequences over remaining mode sequences without identification of a clear dominant mode sequence, or failure to discern statistically significant differences in response rates across all mode sequences.  The mode sequence selected in the first and last case would be the one with highest response rate or lowest cost, respectively.  In the middle case mode sequences with statistically significant lower response rates would be abandoned and the survey would be administered by allocating an equal share of potential respondents to the remaining mode sequences.  The likelihood that the pilot study will identify substantive differences between mode sequences if they exist is high: the power of detecting a difference in response rates of 0.05 between two mode sequences with a sample size of 1600 is 0.953 at the 0.01 level of significance.</w:t>
      </w:r>
    </w:p>
    <w:p w:rsidR="00132CAF" w:rsidRPr="00E42068" w:rsidRDefault="00132CAF">
      <w:pPr>
        <w:rPr>
          <w:highlight w:val="yellow"/>
        </w:rPr>
      </w:pPr>
    </w:p>
    <w:p w:rsidR="007C1DD7" w:rsidRPr="007C0508" w:rsidRDefault="007C1DD7" w:rsidP="007C1DD7">
      <w:pPr>
        <w:widowControl w:val="0"/>
      </w:pPr>
      <w:r w:rsidRPr="007C0508">
        <w:t xml:space="preserve">For the web survey version, the website for the survey will be secure and respondents can only access the website by entering their specific project assigned identification code. It is anticipated most respondents will be able to complete the questionnaire in one session. However, business respondents will be allowed multiple reentries to the survey website if needed to complete the questionnaire in multiple sessions.  </w:t>
      </w:r>
    </w:p>
    <w:p w:rsidR="007C1DD7" w:rsidRPr="007C0508" w:rsidRDefault="007C1DD7" w:rsidP="007C1DD7">
      <w:pPr>
        <w:widowControl w:val="0"/>
        <w:ind w:left="720"/>
      </w:pPr>
    </w:p>
    <w:p w:rsidR="007C1DD7" w:rsidRPr="007C0508" w:rsidRDefault="007C1DD7" w:rsidP="007C1DD7">
      <w:pPr>
        <w:widowControl w:val="0"/>
      </w:pPr>
      <w:r w:rsidRPr="007C0508">
        <w:t xml:space="preserve">Upon receipt of completed questionnaires, SESRC will download, enter, compile, and aggregate survey responses from each survey (mode version and interventions) and analyze all survey responses.  Respondents will all be addressed with the same survey questions about their business environment, activities and revenues thus providing </w:t>
      </w:r>
      <w:r w:rsidRPr="007C0508">
        <w:lastRenderedPageBreak/>
        <w:t xml:space="preserve">uniform data across survey venues.  </w:t>
      </w:r>
    </w:p>
    <w:p w:rsidR="007C1DD7" w:rsidRDefault="007C1DD7"/>
    <w:p w:rsidR="00E67368" w:rsidRDefault="00590E45">
      <w:r w:rsidRPr="007C0508">
        <w:t>All c</w:t>
      </w:r>
      <w:r w:rsidR="00E67059" w:rsidRPr="007C0508">
        <w:t xml:space="preserve">ontact materials </w:t>
      </w:r>
      <w:r w:rsidRPr="007C0508">
        <w:t xml:space="preserve">and survey questionnaires have </w:t>
      </w:r>
      <w:r w:rsidR="00E67059" w:rsidRPr="007C0508">
        <w:t>benefit</w:t>
      </w:r>
      <w:r w:rsidRPr="007C0508">
        <w:t>ed</w:t>
      </w:r>
      <w:r w:rsidR="00E67059" w:rsidRPr="007C0508">
        <w:t xml:space="preserve"> from expert consultation</w:t>
      </w:r>
      <w:r w:rsidRPr="007C0508">
        <w:t xml:space="preserve"> (internal and external) and peer review by stakeholder groups</w:t>
      </w:r>
      <w:r w:rsidR="00E67059" w:rsidRPr="007C0508">
        <w:t xml:space="preserve">.  </w:t>
      </w:r>
      <w:r w:rsidR="00640C77">
        <w:t xml:space="preserve">Cognitive interviews to test the survey questionnaire were conducted in September 2013 (Attachment F).  </w:t>
      </w:r>
      <w:r w:rsidR="00E67059" w:rsidRPr="007C0508">
        <w:t xml:space="preserve">The letters and reminders </w:t>
      </w:r>
      <w:r w:rsidR="007C0508">
        <w:t>were</w:t>
      </w:r>
      <w:r w:rsidR="00E67059" w:rsidRPr="007C0508">
        <w:t xml:space="preserve"> developed in collaboration with internal and external survey methodologists.</w:t>
      </w:r>
    </w:p>
    <w:p w:rsidR="00F23FB2" w:rsidRDefault="00F23FB2"/>
    <w:p w:rsidR="00F23FB2" w:rsidRDefault="00F23FB2" w:rsidP="00F23FB2">
      <w:pPr>
        <w:autoSpaceDE w:val="0"/>
        <w:autoSpaceDN w:val="0"/>
        <w:adjustRightInd w:val="0"/>
        <w:rPr>
          <w:b/>
          <w:bCs/>
        </w:rPr>
      </w:pPr>
      <w:r>
        <w:rPr>
          <w:b/>
          <w:bCs/>
        </w:rPr>
        <w:t xml:space="preserve">DATA EDITING PROCEDURES </w:t>
      </w:r>
    </w:p>
    <w:p w:rsidR="00F23FB2" w:rsidRDefault="00F23FB2" w:rsidP="00F23FB2">
      <w:pPr>
        <w:autoSpaceDE w:val="0"/>
        <w:autoSpaceDN w:val="0"/>
        <w:adjustRightInd w:val="0"/>
        <w:rPr>
          <w:b/>
          <w:bCs/>
        </w:rPr>
      </w:pPr>
    </w:p>
    <w:p w:rsidR="00F23FB2" w:rsidRDefault="00F23FB2" w:rsidP="00F23FB2">
      <w:pPr>
        <w:autoSpaceDE w:val="0"/>
        <w:autoSpaceDN w:val="0"/>
        <w:adjustRightInd w:val="0"/>
        <w:rPr>
          <w:b/>
          <w:bCs/>
        </w:rPr>
      </w:pPr>
      <w:r>
        <w:rPr>
          <w:b/>
          <w:bCs/>
        </w:rPr>
        <w:t>Telephone screening and telephone interviewing</w:t>
      </w:r>
    </w:p>
    <w:p w:rsidR="00F23FB2" w:rsidRDefault="00F23FB2" w:rsidP="00F23FB2">
      <w:pPr>
        <w:autoSpaceDE w:val="0"/>
        <w:autoSpaceDN w:val="0"/>
        <w:adjustRightInd w:val="0"/>
        <w:rPr>
          <w:b/>
          <w:bCs/>
        </w:rPr>
      </w:pPr>
    </w:p>
    <w:p w:rsidR="00F23FB2" w:rsidRDefault="00F23FB2" w:rsidP="00F23FB2">
      <w:pPr>
        <w:autoSpaceDE w:val="0"/>
        <w:autoSpaceDN w:val="0"/>
        <w:adjustRightInd w:val="0"/>
      </w:pPr>
      <w:r>
        <w:t xml:space="preserve">Survey data for all REIS samples – landline, listed, and cell– will be collected using the same computer-assisted telephone interview (CATI) system for both screening telephone survey phase and extended full interviews collected over the telephone. While the screening interview may vary somewhat by sample, the same editing procedures will be followed for all REIS cases. In a CATI environment, the data collection and interview process is controlled using a series of computer programs to ensure consistency and quality. At SESRC WSU, the commercial CATI software used is </w:t>
      </w:r>
      <w:proofErr w:type="spellStart"/>
      <w:r>
        <w:t>Voxco</w:t>
      </w:r>
      <w:proofErr w:type="spellEnd"/>
      <w:r>
        <w:t xml:space="preserve"> and this software has been used more than 15 years.  SESRC has more than 25 </w:t>
      </w:r>
      <w:proofErr w:type="spellStart"/>
      <w:r>
        <w:t>years experience</w:t>
      </w:r>
      <w:proofErr w:type="spellEnd"/>
      <w:r>
        <w:t xml:space="preserve"> with CATI software. For the telephone survey administration, the CATI system programming determines which questions are asked based on business characteristics, composition, respondent characteristics, or preceding answers, and the order in which the questions are presented to interviewers. The system also presents the response options that are available for recording answers. CATI range and logic edits do much to help ensure the integrity of the data during the collection process by telephone. This editing at the time of the interview greatly reduces the need for post-interview editing and allows most questionable entries to be reviewed in real time with the respondent as part of the collection process. Although the CATI system virtually eliminates out-of-range responses and many other anomalies, some consistency and edit issues may arise. For example, interviewers may note concerns or problems that must be handled by data analysts or preparation staff after the interview is complete.  Updating activities require that both manual and machine editing procedures be developed to correct interviewer, respondent, and CATI program errors and to check that updates made by data management staff were input correctly. Because data editing may result in changes to the survey data, specific quality control procedures will be implemented. REIS survey data will be carefully examined and edited before delivering final data files to ERS USDA. </w:t>
      </w:r>
    </w:p>
    <w:p w:rsidR="00F23FB2" w:rsidRDefault="00F23FB2" w:rsidP="00F23FB2">
      <w:pPr>
        <w:autoSpaceDE w:val="0"/>
        <w:autoSpaceDN w:val="0"/>
        <w:adjustRightInd w:val="0"/>
      </w:pPr>
    </w:p>
    <w:p w:rsidR="00F23FB2" w:rsidRDefault="00F23FB2" w:rsidP="00F23FB2">
      <w:pPr>
        <w:autoSpaceDE w:val="0"/>
        <w:autoSpaceDN w:val="0"/>
        <w:adjustRightInd w:val="0"/>
      </w:pPr>
      <w:r>
        <w:t xml:space="preserve">Additional data quality assurance occurs through survey supervision of interviewer performance. Quality checking is implemented by survey monitors and survey supervisors that listen and visually screen check coding of live interview answering between interviewers and respondents while they are being conducted. Any problems in question delivery, interview performance, or entry will be noted and the interviewer will be notified of performance problems. SESRC has a performance management scoring system for interviewers. This process includes meeting with each interviewer to discuss performance, review outcomes, and plan for improvement. Interviewers are routinely </w:t>
      </w:r>
      <w:r>
        <w:lastRenderedPageBreak/>
        <w:t xml:space="preserve">monitored with a goal of once a week during calling, within the first few days of calling on any given project, and to meet contractual agreements. Routinely, as part of contractual agreements, SESRC monitors between 5 % and 10% of all interviews for quality. If needed an interviewer will be retrained and systematically monitored for improvement. If an interviewer is not capable of meeting performance objectives they are terminated from calling. If an error in the data recorded by an interviewer is detected a data correction will be made to the case.  If the errors detected are severe then all cases by a given problematic interviewer will be reviewed for completeness and accuracy. If any cases are suspect, then cases will be recalled and/or particular answers verified with the business. </w:t>
      </w:r>
    </w:p>
    <w:p w:rsidR="00F23FB2" w:rsidRDefault="00F23FB2" w:rsidP="00F23FB2">
      <w:pPr>
        <w:autoSpaceDE w:val="0"/>
        <w:autoSpaceDN w:val="0"/>
        <w:adjustRightInd w:val="0"/>
      </w:pPr>
    </w:p>
    <w:p w:rsidR="00F23FB2" w:rsidRDefault="00F23FB2" w:rsidP="00F23FB2">
      <w:pPr>
        <w:autoSpaceDE w:val="0"/>
        <w:autoSpaceDN w:val="0"/>
        <w:adjustRightInd w:val="0"/>
      </w:pPr>
      <w:r>
        <w:t>One critical step during the data collection process for telephone interviews includes a process whereby at the completion of an interview, each interviewer answers a set of questions about the interview. If the interviewer detects concerns with quality such as compromised respondent ability, extreme distractions, or other issues these are noted at this time. Survey supervisors routinely review these results to detect poor or suspect interviews. Quality control procedures associated with data corrections may also involve limiting the number of staff who make updates, using the CATI specifications to resolve issues in complex questionnaire sections, carefully checking updates, and performing computer runs to identify inconsistencies or illogical patterns in the data associated with the current questionnaire.</w:t>
      </w:r>
    </w:p>
    <w:p w:rsidR="00F23FB2" w:rsidRDefault="00F23FB2" w:rsidP="00F23FB2">
      <w:pPr>
        <w:autoSpaceDE w:val="0"/>
        <w:autoSpaceDN w:val="0"/>
        <w:adjustRightInd w:val="0"/>
      </w:pPr>
    </w:p>
    <w:p w:rsidR="00F23FB2" w:rsidRDefault="00F23FB2" w:rsidP="00F23FB2">
      <w:pPr>
        <w:autoSpaceDE w:val="0"/>
        <w:autoSpaceDN w:val="0"/>
        <w:adjustRightInd w:val="0"/>
      </w:pPr>
      <w:r>
        <w:t xml:space="preserve">The data editing procedures for REIS will consist of four main tasks: (1) managing and resolving problem cases (error checking), (2) reading and using interviewer comments to make data updates, (3) coding questions with open ended text strings (i.e., “other, specify” responses), (4) verifying data editing updates, (5) survey supervisor review of interviewer response outcomes on interviews. The final step will be to convert the edited data from the CATI system to the SAS data delivery files. </w:t>
      </w:r>
    </w:p>
    <w:p w:rsidR="00F23FB2" w:rsidRDefault="00F23FB2" w:rsidP="00F23FB2">
      <w:pPr>
        <w:autoSpaceDE w:val="0"/>
        <w:autoSpaceDN w:val="0"/>
        <w:adjustRightInd w:val="0"/>
      </w:pPr>
    </w:p>
    <w:p w:rsidR="00F23FB2" w:rsidRDefault="00F23FB2" w:rsidP="00F23FB2">
      <w:pPr>
        <w:autoSpaceDE w:val="0"/>
        <w:autoSpaceDN w:val="0"/>
        <w:adjustRightInd w:val="0"/>
        <w:rPr>
          <w:b/>
        </w:rPr>
      </w:pPr>
      <w:r>
        <w:rPr>
          <w:b/>
        </w:rPr>
        <w:t>Mail returns, review, hand coding, and hand data entry</w:t>
      </w:r>
    </w:p>
    <w:p w:rsidR="00F23FB2" w:rsidRDefault="00F23FB2" w:rsidP="00F23FB2">
      <w:pPr>
        <w:autoSpaceDE w:val="0"/>
        <w:autoSpaceDN w:val="0"/>
        <w:adjustRightInd w:val="0"/>
        <w:rPr>
          <w:b/>
        </w:rPr>
      </w:pPr>
    </w:p>
    <w:p w:rsidR="00F23FB2" w:rsidRDefault="00F23FB2" w:rsidP="00F23FB2">
      <w:pPr>
        <w:pStyle w:val="BodyText"/>
        <w:tabs>
          <w:tab w:val="right" w:leader="dot" w:pos="7830"/>
        </w:tabs>
        <w:spacing w:line="240" w:lineRule="auto"/>
        <w:jc w:val="both"/>
        <w:rPr>
          <w:sz w:val="22"/>
        </w:rPr>
      </w:pPr>
      <w:r>
        <w:rPr>
          <w:sz w:val="22"/>
        </w:rPr>
        <w:t>For completed mail questionnaires,</w:t>
      </w:r>
      <w:r>
        <w:rPr>
          <w:i/>
          <w:iCs/>
          <w:sz w:val="22"/>
        </w:rPr>
        <w:t xml:space="preserve"> </w:t>
      </w:r>
      <w:r>
        <w:rPr>
          <w:iCs/>
          <w:sz w:val="22"/>
        </w:rPr>
        <w:t>t</w:t>
      </w:r>
      <w:r>
        <w:rPr>
          <w:sz w:val="22"/>
        </w:rPr>
        <w:t>he data entry process consists of three main stages: 1) initial data entry by one clerical staff, 2) verification (second pass data entry) performed by a different clerical staff, and 3) the final validation step is to account for all questionnaires by ID number and ensure all observations have been entered, verified and to correct any errors that may have occurred during this process.  The data entry program consists of a computerized online system that prompts clerical personnel for valid responses to every question in the survey. The data entry program has the same features and operational features as the CATI questionnaire software for range checks and question branching/skipping logic.</w:t>
      </w:r>
    </w:p>
    <w:p w:rsidR="00F23FB2" w:rsidRDefault="00F23FB2" w:rsidP="00F23FB2">
      <w:pPr>
        <w:autoSpaceDE w:val="0"/>
        <w:autoSpaceDN w:val="0"/>
        <w:adjustRightInd w:val="0"/>
        <w:rPr>
          <w:b/>
          <w:sz w:val="22"/>
        </w:rPr>
      </w:pPr>
    </w:p>
    <w:p w:rsidR="00F23FB2" w:rsidRDefault="00F23FB2" w:rsidP="00F23FB2">
      <w:pPr>
        <w:autoSpaceDE w:val="0"/>
        <w:autoSpaceDN w:val="0"/>
        <w:adjustRightInd w:val="0"/>
      </w:pPr>
      <w:r>
        <w:t xml:space="preserve">Prior to the initial data entry, data editing and data cleaning will occur once a large number of returned completed questionnaire are received and a coding manual has been developed. During this initial phase several hundred paper questionnaires and question answers will be reviewed for: 1) respondents’ adherence to following question branching and skip instruction patterns, 2) marks and comments written in the margins or on questions; 3) completeness and open-ended numeric answers with anomalies; 4) straight lining on question banks; 5) selective checking in question banks; and any other types of </w:t>
      </w:r>
      <w:r>
        <w:lastRenderedPageBreak/>
        <w:t xml:space="preserve">errors indicating the need for data cleaning and data edits. Once a large number of paper questionnaires have been reviewed a coding manual will be drafted and reviewed with principal investigators and researchers at ERS prior to hand coding and data entry. Cleaning decisions will be documented in the coding manual and instructions for specific questions and problems developed for coders. Coding will be performed by a limited numbers of coder staff to ensure accuracy and consistency of coding. A data manager/analyst will review coding. Once questionnaires are coded data entry will be performed by data entry staff. </w:t>
      </w:r>
    </w:p>
    <w:p w:rsidR="00F23FB2" w:rsidRDefault="00F23FB2" w:rsidP="00F23FB2">
      <w:pPr>
        <w:autoSpaceDE w:val="0"/>
        <w:autoSpaceDN w:val="0"/>
        <w:adjustRightInd w:val="0"/>
      </w:pPr>
    </w:p>
    <w:p w:rsidR="00F23FB2" w:rsidRDefault="00F23FB2" w:rsidP="00F23FB2">
      <w:pPr>
        <w:autoSpaceDE w:val="0"/>
        <w:autoSpaceDN w:val="0"/>
        <w:adjustRightInd w:val="0"/>
        <w:rPr>
          <w:b/>
        </w:rPr>
      </w:pPr>
      <w:r>
        <w:rPr>
          <w:b/>
        </w:rPr>
        <w:t>Web surveys</w:t>
      </w:r>
    </w:p>
    <w:p w:rsidR="00F23FB2" w:rsidRDefault="00F23FB2" w:rsidP="00F23FB2">
      <w:pPr>
        <w:autoSpaceDE w:val="0"/>
        <w:autoSpaceDN w:val="0"/>
        <w:adjustRightInd w:val="0"/>
      </w:pPr>
    </w:p>
    <w:p w:rsidR="00F23FB2" w:rsidRDefault="00F23FB2" w:rsidP="00F23FB2">
      <w:pPr>
        <w:autoSpaceDE w:val="0"/>
        <w:autoSpaceDN w:val="0"/>
        <w:adjustRightInd w:val="0"/>
      </w:pPr>
      <w:r>
        <w:t>In the web survey environment, all questions allow voluntary responses and there is no insistence built into the web questionnaire program that requires an answer to maintain progression through the survey by the respondent. This also meets the best practices for human subject’s research. Allowing the respondent to “not answer a question” also prevents abandonment of the interview as it reduces respondent’s frustration if they are unwilling to answer a given question. In order to reduce instances of questions being skipped over without answering special screen prompts will be programmed and shown that will prompt for an answer. The goal of this functionality is to persuade the respondent to answer the question by describing the importance of the response or the purpose of the question. The types of questions that most often experience item non-response are open ended numeric questions. These questions will be carefully reviewed and pretested to determine if they require specific instructions for inclusions or exclusions. If it is found during the early stages of the study that respondents are skipping particular questions, these particular questions will be reviewed for sensitivity, wording and or comprehension issues. If needed the question will be changed or information added such as an instruction, definition, or a screen prompt.</w:t>
      </w:r>
    </w:p>
    <w:p w:rsidR="00F23FB2" w:rsidRPr="007C0508" w:rsidRDefault="00F23FB2"/>
    <w:p w:rsidR="005F33B4" w:rsidRPr="007C0508" w:rsidRDefault="005F33B4" w:rsidP="005F33B4">
      <w:r>
        <w:rPr>
          <w:b/>
          <w:bCs/>
          <w:sz w:val="23"/>
          <w:szCs w:val="23"/>
        </w:rPr>
        <w:t>Estimation procedure</w:t>
      </w:r>
      <w:r w:rsidR="00A5072B">
        <w:rPr>
          <w:b/>
          <w:bCs/>
          <w:sz w:val="23"/>
          <w:szCs w:val="23"/>
        </w:rPr>
        <w:t>s</w:t>
      </w:r>
    </w:p>
    <w:p w:rsidR="00E67368" w:rsidRDefault="00E67368">
      <w:pPr>
        <w:rPr>
          <w:highlight w:val="yellow"/>
        </w:rPr>
      </w:pPr>
    </w:p>
    <w:p w:rsidR="00584B0F" w:rsidRDefault="00547501">
      <w:r>
        <w:t xml:space="preserve">The </w:t>
      </w:r>
      <w:r w:rsidR="001413BD">
        <w:t>analytical</w:t>
      </w:r>
      <w:r>
        <w:t xml:space="preserve"> approach for addressing </w:t>
      </w:r>
      <w:r w:rsidR="001413BD">
        <w:t xml:space="preserve">the </w:t>
      </w:r>
      <w:r>
        <w:t>study</w:t>
      </w:r>
      <w:r w:rsidR="001413BD">
        <w:t xml:space="preserve">’s </w:t>
      </w:r>
      <w:r w:rsidR="00531896">
        <w:t xml:space="preserve">central </w:t>
      </w:r>
      <w:r w:rsidR="001413BD">
        <w:t>research</w:t>
      </w:r>
      <w:r>
        <w:t xml:space="preserve"> questions </w:t>
      </w:r>
      <w:r w:rsidR="001413BD">
        <w:t>are discussed below</w:t>
      </w:r>
      <w:r w:rsidR="00A5072B">
        <w:t>:</w:t>
      </w:r>
      <w:r w:rsidR="001413BD">
        <w:t xml:space="preserve"> </w:t>
      </w:r>
    </w:p>
    <w:p w:rsidR="00547501" w:rsidRDefault="001413BD">
      <w:r>
        <w:t xml:space="preserve"> </w:t>
      </w:r>
    </w:p>
    <w:p w:rsidR="001413BD"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What percentage of rural establishments in tradable industries introduced product, process or practice innovations in the previous 3 years?</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What percentage of </w:t>
      </w:r>
      <w:r w:rsidR="00B807AA" w:rsidRPr="00C33603">
        <w:rPr>
          <w:rFonts w:ascii="Times New Roman" w:hAnsi="Times New Roman" w:cs="Times New Roman"/>
        </w:rPr>
        <w:t>self-reported</w:t>
      </w:r>
      <w:r w:rsidRPr="00C33603">
        <w:rPr>
          <w:rFonts w:ascii="Times New Roman" w:hAnsi="Times New Roman" w:cs="Times New Roman"/>
        </w:rPr>
        <w:t xml:space="preserve"> innovative establishments also demonstrate</w:t>
      </w:r>
      <w:r w:rsidR="00A5072B" w:rsidRPr="00C33603">
        <w:rPr>
          <w:rFonts w:ascii="Times New Roman" w:hAnsi="Times New Roman" w:cs="Times New Roman"/>
        </w:rPr>
        <w:t>s</w:t>
      </w:r>
      <w:r w:rsidRPr="00C33603">
        <w:rPr>
          <w:rFonts w:ascii="Times New Roman" w:hAnsi="Times New Roman" w:cs="Times New Roman"/>
        </w:rPr>
        <w:t xml:space="preserve"> behaviors consistent with substantive innovation?</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How do </w:t>
      </w:r>
      <w:r w:rsidR="00B807AA" w:rsidRPr="00C33603">
        <w:rPr>
          <w:rFonts w:ascii="Times New Roman" w:hAnsi="Times New Roman" w:cs="Times New Roman"/>
        </w:rPr>
        <w:t>self-reported</w:t>
      </w:r>
      <w:r w:rsidRPr="00C33603">
        <w:rPr>
          <w:rFonts w:ascii="Times New Roman" w:hAnsi="Times New Roman" w:cs="Times New Roman"/>
        </w:rPr>
        <w:t xml:space="preserve"> and ostensibly substantive innovation rates differ by urban/rural location, industry and establishment age?</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What establishment and community characteristics are associated with </w:t>
      </w:r>
      <w:r w:rsidR="00B807AA" w:rsidRPr="00C33603">
        <w:rPr>
          <w:rFonts w:ascii="Times New Roman" w:hAnsi="Times New Roman" w:cs="Times New Roman"/>
        </w:rPr>
        <w:t>self-reported</w:t>
      </w:r>
      <w:r w:rsidRPr="00C33603">
        <w:rPr>
          <w:rFonts w:ascii="Times New Roman" w:hAnsi="Times New Roman" w:cs="Times New Roman"/>
        </w:rPr>
        <w:t xml:space="preserve"> and ostensibly substantive innovation?</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Do ostensibly substantive innovators demonstrate faster rates of employment growth or higher survival rates than claimed innovators and non-innovators?  </w:t>
      </w:r>
    </w:p>
    <w:p w:rsidR="00EA04F4" w:rsidRDefault="00EA04F4"/>
    <w:p w:rsidR="00EA04F4" w:rsidRDefault="00EA04F4">
      <w:r>
        <w:lastRenderedPageBreak/>
        <w:t xml:space="preserve">Questions 1-3 will be addressed using descriptive analysis.  Questions 4-5 will be addressed using multivariate regression techniques.  In addition, questions 2-5 will require a method for classifying innovative establishments as either claimed innovators or substantive innovators.  </w:t>
      </w:r>
    </w:p>
    <w:p w:rsidR="00EA04F4" w:rsidRDefault="00EA04F4"/>
    <w:p w:rsidR="006D51B6" w:rsidRDefault="006D51B6" w:rsidP="006D51B6">
      <w:r>
        <w:t xml:space="preserve">To address the first question, the percentage of rural respondents that report product, process or practice innovations will incorporate </w:t>
      </w:r>
      <w:r w:rsidR="0096214C">
        <w:t xml:space="preserve">information from the complex sample design to </w:t>
      </w:r>
      <w:r>
        <w:t xml:space="preserve">the entire sample </w:t>
      </w:r>
      <w:r w:rsidR="0096214C">
        <w:t>to produce valid estimates of mean and variance</w:t>
      </w:r>
      <w:r w:rsidR="007D3CDE">
        <w:t xml:space="preserve"> and pseudo-maximum likelihood methods for generating population weighted frequency tables</w:t>
      </w:r>
      <w:r w:rsidR="0096214C">
        <w:t xml:space="preserve">.  Within the rural stratum, comparison of innovation rates across settlement types ranging from </w:t>
      </w:r>
      <w:proofErr w:type="spellStart"/>
      <w:r w:rsidR="0096214C">
        <w:t>micropolitan</w:t>
      </w:r>
      <w:proofErr w:type="spellEnd"/>
      <w:r w:rsidR="0096214C">
        <w:t xml:space="preserve"> counties to entirely rural counties will </w:t>
      </w:r>
      <w:r w:rsidR="001C0F59">
        <w:t xml:space="preserve">use domain analysis </w:t>
      </w:r>
      <w:r>
        <w:t xml:space="preserve">to take into account the randomness of the sample size </w:t>
      </w:r>
      <w:r w:rsidR="001C0F59">
        <w:t xml:space="preserve">across settlement types.  As the first quantitative assessment of rural innovation in the U.S., </w:t>
      </w:r>
      <w:r w:rsidR="00286312">
        <w:t>valid variance estimation will be critical in describing the phenomenon across the rural continuum.</w:t>
      </w:r>
    </w:p>
    <w:p w:rsidR="00B37FE0" w:rsidRDefault="00B37FE0"/>
    <w:p w:rsidR="00B37FE0" w:rsidRDefault="00286312">
      <w:r>
        <w:t>However, past efforts examining measures of self-reported innovation in the European Union have identified a problem of over-reporting (</w:t>
      </w:r>
      <w:r w:rsidR="00A23E01">
        <w:t xml:space="preserve">North and </w:t>
      </w:r>
      <w:proofErr w:type="spellStart"/>
      <w:r>
        <w:t>Smallbone</w:t>
      </w:r>
      <w:proofErr w:type="spellEnd"/>
      <w:r w:rsidR="00A5072B">
        <w:t xml:space="preserve"> 2000</w:t>
      </w:r>
      <w:r>
        <w:t xml:space="preserve">).  Lacking the resources to </w:t>
      </w:r>
      <w:r w:rsidR="0050507C">
        <w:t xml:space="preserve">qualitatively </w:t>
      </w:r>
      <w:r>
        <w:t>assess the innovat</w:t>
      </w:r>
      <w:r w:rsidR="0050507C">
        <w:t xml:space="preserve">iveness of each respondent, the analysis will utilize auxiliary information on various establishment characteristics believed to be strongly associated with substantive innovation.  For example, a question </w:t>
      </w:r>
      <w:r w:rsidR="00DB3153">
        <w:t xml:space="preserve">designed to correct for social desirability bias will ask about failed innovations at the establishment.  Comparing the percentage of claimed innovators that acknowledge failed innovations to the percentage of claimed innovators that do not acknowledge failed innovations will provide one measure of possible over-reporting.  </w:t>
      </w:r>
      <w:r w:rsidR="00806768">
        <w:t xml:space="preserve">Other characteristics, such as safeguards for protecting intellectual property or practices that facilitate data-driven decision-making, </w:t>
      </w:r>
      <w:r w:rsidR="002C0334">
        <w:t xml:space="preserve">may also differentiate substantive innovators from claimed innovators.  </w:t>
      </w:r>
      <w:r w:rsidR="006F14AB">
        <w:t xml:space="preserve">Variation in these observed variables may reflect variation in an unobserved factor related to substantive innovation.  </w:t>
      </w:r>
    </w:p>
    <w:p w:rsidR="00286312" w:rsidRDefault="00286312"/>
    <w:p w:rsidR="00523C43" w:rsidRDefault="00523C43">
      <w:r>
        <w:t xml:space="preserve">Mixture models such as latent class models are well-suited to the problem of describing and analyzing observations hypothesized to come from different </w:t>
      </w:r>
      <w:r w:rsidR="0028151D">
        <w:t xml:space="preserve">unobserved </w:t>
      </w:r>
      <w:r>
        <w:t xml:space="preserve">subgroups in the population.  </w:t>
      </w:r>
      <w:r w:rsidR="005B34FF">
        <w:t xml:space="preserve">The two conceptual classes of most interest are substantive innovators and nominal innovators with non-innovators identified as respondents opting out of the innovation questions.  However, the data could support four subgroups in the population with a subgroup of advanced non-innovators being identified; i.e., respondents that did not introduce new or significantly improved products but did </w:t>
      </w:r>
      <w:proofErr w:type="spellStart"/>
      <w:r w:rsidR="005B34FF">
        <w:t>utilitze</w:t>
      </w:r>
      <w:proofErr w:type="spellEnd"/>
      <w:r w:rsidR="005B34FF">
        <w:t xml:space="preserve"> data-driven decision-making tools or possessed intellectual property worth protecting.  </w:t>
      </w:r>
      <w:r w:rsidR="009D01AE">
        <w:t xml:space="preserve">Recent research examining the use of latent class models with complex survey design data (Patterson, et al. 2002; </w:t>
      </w:r>
      <w:proofErr w:type="spellStart"/>
      <w:r w:rsidR="009D01AE">
        <w:t>Vermunt</w:t>
      </w:r>
      <w:proofErr w:type="spellEnd"/>
      <w:r w:rsidR="009D01AE">
        <w:t xml:space="preserve"> 2007; Wedel, et al. 1998) </w:t>
      </w:r>
      <w:r w:rsidR="00B66279">
        <w:t xml:space="preserve">has made it possible to apply these tools </w:t>
      </w:r>
      <w:r w:rsidR="00A23E01">
        <w:t>when the assumption of simple random sampling is violated</w:t>
      </w:r>
      <w:r w:rsidR="005B34FF">
        <w:t>.</w:t>
      </w:r>
    </w:p>
    <w:p w:rsidR="005B34FF" w:rsidRDefault="005B34FF"/>
    <w:p w:rsidR="005B34FF" w:rsidRDefault="005B34FF">
      <w:r>
        <w:t xml:space="preserve">The validity of the latent class structure will be assessed </w:t>
      </w:r>
      <w:r w:rsidR="00AC3F9E">
        <w:t>in the short-run by comparing the industry distribution of substantive innovators with known innovation intensive industries.  If ostensible substantive innovators are much more likely to be in innovation intensive industries, then this would provide prima facie evidence of the validity of the class structure.  In the long-run, l</w:t>
      </w:r>
      <w:r w:rsidR="00AC3F9E" w:rsidRPr="00AC3F9E">
        <w:t xml:space="preserve">inking REIS to the Business Employment Dynamics </w:t>
      </w:r>
      <w:r w:rsidR="00AC3F9E" w:rsidRPr="00AC3F9E">
        <w:lastRenderedPageBreak/>
        <w:t xml:space="preserve">data at BLS </w:t>
      </w:r>
      <w:r w:rsidR="00D169C1">
        <w:t xml:space="preserve">(see below) </w:t>
      </w:r>
      <w:r w:rsidR="00AC3F9E" w:rsidRPr="00AC3F9E">
        <w:t>will provide longitudinal performance data to compare substantive with nominal innovator</w:t>
      </w:r>
      <w:r w:rsidR="00D169C1">
        <w:t>s that would provide outcome based evidence of the validity of the class structure.</w:t>
      </w:r>
    </w:p>
    <w:p w:rsidR="00F5504C" w:rsidRDefault="00F5504C"/>
    <w:p w:rsidR="00F5504C" w:rsidRDefault="002F5031">
      <w:r>
        <w:t>Ques</w:t>
      </w:r>
      <w:r w:rsidR="004E55E6">
        <w:t xml:space="preserve">tions 2 and 3 will apply the relevant innovator classification to </w:t>
      </w:r>
      <w:r w:rsidR="003F3C19">
        <w:t xml:space="preserve">all respondents and then estimate mean and variance of percentages as was done for the self-reported innovation variable in Question 1.  Domain analysis will be used </w:t>
      </w:r>
      <w:r w:rsidR="00FD541A">
        <w:t xml:space="preserve">when estimating parameters across groups such as settlement type, industry or establishment age.  </w:t>
      </w:r>
    </w:p>
    <w:p w:rsidR="00F5504C" w:rsidRDefault="00F5504C"/>
    <w:p w:rsidR="00B807AA" w:rsidRDefault="00D90B79" w:rsidP="006B1197">
      <w:r>
        <w:t>Question 4 will be addressed using a binary response model to investigate the relationship between innovative activity and establishment and community characterist</w:t>
      </w:r>
      <w:r w:rsidR="00127270">
        <w:t xml:space="preserve">ics.  Nonlinear </w:t>
      </w:r>
      <w:proofErr w:type="spellStart"/>
      <w:r w:rsidR="00127270">
        <w:t>logit</w:t>
      </w:r>
      <w:proofErr w:type="spellEnd"/>
      <w:r w:rsidR="00127270">
        <w:t xml:space="preserve"> or </w:t>
      </w:r>
      <w:proofErr w:type="spellStart"/>
      <w:r w:rsidR="00127270">
        <w:t>probit</w:t>
      </w:r>
      <w:proofErr w:type="spellEnd"/>
      <w:r w:rsidR="00127270">
        <w:t xml:space="preserve"> models able to incorporate complex survey design information are available in statistical software packages allowing unbiased estimation of parameter variance.  </w:t>
      </w:r>
      <w:r w:rsidR="00335FD8">
        <w:t xml:space="preserve">Domain analysis will allow investigating similarities or differences with respect to innovative activity across settlement types or industry groups providing critical information for designing rural innovation policy.   </w:t>
      </w:r>
    </w:p>
    <w:p w:rsidR="00B807AA" w:rsidRDefault="00B807AA" w:rsidP="00D17DF6">
      <w:pPr>
        <w:ind w:hanging="720"/>
      </w:pPr>
    </w:p>
    <w:p w:rsidR="00C506DB" w:rsidRDefault="00C506DB" w:rsidP="006B1197">
      <w:r>
        <w:t xml:space="preserve">The analysis will also provide an assessment of the value of the </w:t>
      </w:r>
      <w:r w:rsidR="00B807AA">
        <w:t xml:space="preserve">ostensibly </w:t>
      </w:r>
      <w:r>
        <w:t xml:space="preserve">substantive innovation classification.  </w:t>
      </w:r>
      <w:r w:rsidR="00B807AA">
        <w:t>It is anticipated that the explanatory power of the substantive innovation model will be significant</w:t>
      </w:r>
      <w:r w:rsidR="0050653A">
        <w:t>ly</w:t>
      </w:r>
      <w:r w:rsidR="00B807AA">
        <w:t xml:space="preserve"> higher than the self-reported innovation model since the latter </w:t>
      </w:r>
      <w:r w:rsidR="00C07037">
        <w:t>is thought to</w:t>
      </w:r>
      <w:r w:rsidR="00B807AA">
        <w:t xml:space="preserve"> include establishments </w:t>
      </w:r>
      <w:r w:rsidR="0050653A">
        <w:t xml:space="preserve">over-reporting innovative activity due to social desirability bias.  Alternatively, if the substantive innovation model does not demonstrate better explanatory power then it is less likely that the observed characteristics thought to be related to substantive innovation </w:t>
      </w:r>
      <w:r w:rsidR="008D069A">
        <w:t>are correlated with the hypothesized</w:t>
      </w:r>
      <w:r w:rsidR="00C07037">
        <w:t xml:space="preserve"> unobserved factor.</w:t>
      </w:r>
    </w:p>
    <w:p w:rsidR="00F5504C" w:rsidRDefault="00F5504C"/>
    <w:p w:rsidR="00C07037" w:rsidRDefault="00C07037">
      <w:r>
        <w:t xml:space="preserve">Questions 1-4 will be addressed as soon as </w:t>
      </w:r>
      <w:r w:rsidR="004A0B89">
        <w:t xml:space="preserve">cleaned data from the REIS becomes available.  Addressing Question 5 will not be possible until several years later when a sufficient amount of quarterly employment data is available to support survival analysis.  It is anticipated that the REIS will be linked with the </w:t>
      </w:r>
      <w:r w:rsidR="00D169C1">
        <w:t>Business Employment Dynamics data</w:t>
      </w:r>
      <w:r w:rsidR="004A0B89">
        <w:t xml:space="preserve"> at the Bureau of </w:t>
      </w:r>
      <w:r w:rsidR="00D169C1">
        <w:t xml:space="preserve">Labor Statistics </w:t>
      </w:r>
      <w:r w:rsidR="004A0B89">
        <w:t xml:space="preserve">that will allow examining the medium and long-term effects of innovative activity on establishment survival and employment growth.  </w:t>
      </w:r>
    </w:p>
    <w:p w:rsidR="009B2E9B" w:rsidRDefault="009B2E9B"/>
    <w:p w:rsidR="009B2E9B" w:rsidRPr="00FF334D" w:rsidRDefault="009B2E9B" w:rsidP="00D17DF6">
      <w:r>
        <w:t>To examine employment growth we will use a two-stage model that incorporates information from an establishment exit model to correct for the nonrandom selection of surviving establishments.  This model has been widely adopted in manufacturing studies (</w:t>
      </w:r>
      <w:proofErr w:type="spellStart"/>
      <w:r>
        <w:t>Doms</w:t>
      </w:r>
      <w:proofErr w:type="spellEnd"/>
      <w:r>
        <w:t xml:space="preserve"> et al., 1995; </w:t>
      </w:r>
      <w:proofErr w:type="spellStart"/>
      <w:r>
        <w:t>Jarmin</w:t>
      </w:r>
      <w:proofErr w:type="spellEnd"/>
      <w:r>
        <w:t xml:space="preserve">, 1999, </w:t>
      </w:r>
      <w:proofErr w:type="spellStart"/>
      <w:r>
        <w:t>Acs</w:t>
      </w:r>
      <w:proofErr w:type="spellEnd"/>
      <w:r>
        <w:t xml:space="preserve"> 2002). T</w:t>
      </w:r>
      <w:r w:rsidRPr="00FF334D">
        <w:t xml:space="preserve">he two stages </w:t>
      </w:r>
      <w:r>
        <w:t>are</w:t>
      </w:r>
      <w:r w:rsidRPr="00FF334D">
        <w:t xml:space="preserve"> specified as: </w:t>
      </w:r>
    </w:p>
    <w:p w:rsidR="009B2E9B" w:rsidRDefault="009B2E9B" w:rsidP="009B2E9B">
      <w:pPr>
        <w:ind w:firstLine="720"/>
      </w:pPr>
    </w:p>
    <w:p w:rsidR="009B2E9B" w:rsidRPr="00896DDB" w:rsidRDefault="009B2E9B" w:rsidP="009B2E9B">
      <w:r w:rsidRPr="009A5780">
        <w:rPr>
          <w:i/>
        </w:rPr>
        <w:t>(</w:t>
      </w:r>
      <w:r>
        <w:rPr>
          <w:i/>
        </w:rPr>
        <w:t>1</w:t>
      </w:r>
      <w:r w:rsidRPr="009A5780">
        <w:rPr>
          <w:i/>
        </w:rPr>
        <w:t>)</w:t>
      </w:r>
      <w:r>
        <w:tab/>
      </w:r>
      <w:r w:rsidRPr="00896DDB">
        <w:rPr>
          <w:position w:val="-12"/>
        </w:rPr>
        <w:object w:dxaOrig="20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7.85pt" o:ole="">
            <v:imagedata r:id="rId9" o:title=""/>
          </v:shape>
          <o:OLEObject Type="Embed" ProgID="Equation.DSMT4" ShapeID="_x0000_i1025" DrawAspect="Content" ObjectID="_1433930269" r:id="rId10"/>
        </w:object>
      </w:r>
    </w:p>
    <w:p w:rsidR="009B2E9B" w:rsidRDefault="009B2E9B" w:rsidP="009B2E9B">
      <w:pPr>
        <w:rPr>
          <w:position w:val="-12"/>
        </w:rPr>
      </w:pPr>
      <w:r>
        <w:rPr>
          <w:i/>
        </w:rPr>
        <w:t>(2</w:t>
      </w:r>
      <w:r w:rsidRPr="009A5780">
        <w:rPr>
          <w:i/>
        </w:rPr>
        <w:t>)</w:t>
      </w:r>
      <w:r>
        <w:tab/>
      </w:r>
      <w:r w:rsidRPr="00896DDB">
        <w:rPr>
          <w:position w:val="-12"/>
        </w:rPr>
        <w:object w:dxaOrig="4760" w:dyaOrig="360">
          <v:shape id="_x0000_i1026" type="#_x0000_t75" style="width:237.9pt;height:17.85pt" o:ole="">
            <v:imagedata r:id="rId11" o:title=""/>
          </v:shape>
          <o:OLEObject Type="Embed" ProgID="Equation.DSMT4" ShapeID="_x0000_i1026" DrawAspect="Content" ObjectID="_1433930270" r:id="rId12"/>
        </w:object>
      </w:r>
      <w:r>
        <w:rPr>
          <w:position w:val="-12"/>
        </w:rPr>
        <w:t>,</w:t>
      </w:r>
    </w:p>
    <w:p w:rsidR="009B2E9B" w:rsidRDefault="009B2E9B" w:rsidP="009B2E9B">
      <w:pPr>
        <w:rPr>
          <w:position w:val="-12"/>
        </w:rPr>
      </w:pPr>
    </w:p>
    <w:p w:rsidR="009B2E9B" w:rsidRDefault="009B2E9B" w:rsidP="00D17DF6">
      <w:r>
        <w:t>where</w:t>
      </w:r>
      <w:r w:rsidRPr="00982A54">
        <w:rPr>
          <w:position w:val="-12"/>
        </w:rPr>
        <w:object w:dxaOrig="260" w:dyaOrig="360">
          <v:shape id="_x0000_i1027" type="#_x0000_t75" style="width:13.25pt;height:17.85pt" o:ole="">
            <v:imagedata r:id="rId13" o:title=""/>
          </v:shape>
          <o:OLEObject Type="Embed" ProgID="Equation.DSMT4" ShapeID="_x0000_i1027" DrawAspect="Content" ObjectID="_1433930271" r:id="rId14"/>
        </w:object>
      </w:r>
      <w:r>
        <w:t xml:space="preserve"> is the parameter vector from the exit equation, </w:t>
      </w:r>
      <w:r w:rsidRPr="00982A54">
        <w:rPr>
          <w:position w:val="-12"/>
        </w:rPr>
        <w:object w:dxaOrig="300" w:dyaOrig="360">
          <v:shape id="_x0000_i1028" type="#_x0000_t75" style="width:15pt;height:17.85pt" o:ole="">
            <v:imagedata r:id="rId15" o:title=""/>
          </v:shape>
          <o:OLEObject Type="Embed" ProgID="Equation.DSMT4" ShapeID="_x0000_i1028" DrawAspect="Content" ObjectID="_1433930272" r:id="rId16"/>
        </w:object>
      </w:r>
      <w:r>
        <w:t xml:space="preserve">is the parameter vector from the growth equation, </w:t>
      </w:r>
      <w:r w:rsidRPr="00982A54">
        <w:rPr>
          <w:position w:val="-12"/>
        </w:rPr>
        <w:object w:dxaOrig="360" w:dyaOrig="360">
          <v:shape id="_x0000_i1029" type="#_x0000_t75" style="width:17.85pt;height:17.85pt" o:ole="">
            <v:imagedata r:id="rId17" o:title=""/>
          </v:shape>
          <o:OLEObject Type="Embed" ProgID="Equation.DSMT4" ShapeID="_x0000_i1029" DrawAspect="Content" ObjectID="_1433930273" r:id="rId18"/>
        </w:object>
      </w:r>
      <w:r>
        <w:t>is the covariance between the disturbance terms of the two equations and</w:t>
      </w:r>
      <w:r w:rsidRPr="00982A54">
        <w:rPr>
          <w:position w:val="-12"/>
        </w:rPr>
        <w:object w:dxaOrig="2260" w:dyaOrig="360">
          <v:shape id="_x0000_i1030" type="#_x0000_t75" style="width:114.05pt;height:17.85pt" o:ole="">
            <v:imagedata r:id="rId19" o:title=""/>
          </v:shape>
          <o:OLEObject Type="Embed" ProgID="Equation.DSMT4" ShapeID="_x0000_i1030" DrawAspect="Content" ObjectID="_1433930274" r:id="rId20"/>
        </w:object>
      </w:r>
      <w:r>
        <w:t xml:space="preserve">is the inverse Mills ratio—derived from the first stage regression and used as an instrument to control for selection bias in the second </w:t>
      </w:r>
      <w:r>
        <w:lastRenderedPageBreak/>
        <w:t xml:space="preserve">stage. </w:t>
      </w:r>
      <w:r w:rsidR="007B2383">
        <w:t xml:space="preserve"> </w:t>
      </w:r>
      <w:r w:rsidRPr="00173799">
        <w:t xml:space="preserve">We estimate </w:t>
      </w:r>
      <w:r>
        <w:t xml:space="preserve">equation </w:t>
      </w:r>
      <w:r w:rsidRPr="009A5780">
        <w:rPr>
          <w:i/>
        </w:rPr>
        <w:t>(</w:t>
      </w:r>
      <w:r>
        <w:rPr>
          <w:i/>
        </w:rPr>
        <w:t>1</w:t>
      </w:r>
      <w:r w:rsidRPr="009A5780">
        <w:rPr>
          <w:i/>
        </w:rPr>
        <w:t>)</w:t>
      </w:r>
      <w:r>
        <w:t xml:space="preserve"> </w:t>
      </w:r>
      <w:r w:rsidRPr="00173799">
        <w:t>using standard limited dependent variable techniques</w:t>
      </w:r>
      <w:r>
        <w:t xml:space="preserve">. We identify equation </w:t>
      </w:r>
      <w:r w:rsidRPr="00946A09">
        <w:rPr>
          <w:i/>
        </w:rPr>
        <w:t>(</w:t>
      </w:r>
      <w:r>
        <w:rPr>
          <w:i/>
        </w:rPr>
        <w:t>2</w:t>
      </w:r>
      <w:r w:rsidRPr="00946A09">
        <w:rPr>
          <w:i/>
        </w:rPr>
        <w:t>)</w:t>
      </w:r>
      <w:r>
        <w:t xml:space="preserve"> via the nonlinearity of the Mills ratio as do </w:t>
      </w:r>
      <w:r w:rsidRPr="00FF334D">
        <w:t xml:space="preserve">Evans, 1987, and </w:t>
      </w:r>
      <w:proofErr w:type="spellStart"/>
      <w:r w:rsidRPr="00FF334D">
        <w:t>Doms</w:t>
      </w:r>
      <w:proofErr w:type="spellEnd"/>
      <w:r w:rsidRPr="00FF334D">
        <w:t xml:space="preserve"> et al., 1995</w:t>
      </w:r>
      <w:r>
        <w:t xml:space="preserve">.  </w:t>
      </w:r>
    </w:p>
    <w:p w:rsidR="009B2E9B" w:rsidRDefault="009B2E9B" w:rsidP="009B2E9B">
      <w:pPr>
        <w:ind w:firstLine="720"/>
      </w:pPr>
    </w:p>
    <w:p w:rsidR="009B2E9B" w:rsidRDefault="009B2E9B" w:rsidP="00D17DF6">
      <w:r>
        <w:t>Establishment survival will be assessed using a proportional hazard specification that is widely-used and designed to account for the censored nature of the data. Our dependent variable, whether a</w:t>
      </w:r>
      <w:r w:rsidR="007B2383">
        <w:t>n establishment</w:t>
      </w:r>
      <w:r>
        <w:t xml:space="preserve"> is continuing or has exited, is reported quarterly for each </w:t>
      </w:r>
      <w:r w:rsidR="007B2383">
        <w:t>establishment</w:t>
      </w:r>
      <w:r>
        <w:t xml:space="preserve">, </w:t>
      </w:r>
      <w:r w:rsidR="007B2383">
        <w:t>is</w:t>
      </w:r>
      <w:r>
        <w:t xml:space="preserve"> </w:t>
      </w:r>
      <w:r w:rsidR="007B2383">
        <w:t xml:space="preserve">modeled </w:t>
      </w:r>
      <w:r>
        <w:t xml:space="preserve">as: </w:t>
      </w:r>
    </w:p>
    <w:p w:rsidR="009B2E9B" w:rsidRDefault="009B2E9B" w:rsidP="009B2E9B">
      <w:pPr>
        <w:ind w:firstLine="720"/>
      </w:pPr>
    </w:p>
    <w:p w:rsidR="009B2E9B" w:rsidRDefault="009B2E9B" w:rsidP="009B2E9B">
      <w:r>
        <w:t xml:space="preserve"> </w:t>
      </w:r>
      <w:r w:rsidRPr="003D5CA6">
        <w:rPr>
          <w:i/>
        </w:rPr>
        <w:t>(</w:t>
      </w:r>
      <w:r>
        <w:rPr>
          <w:i/>
        </w:rPr>
        <w:t>3</w:t>
      </w:r>
      <w:r w:rsidRPr="003D5CA6">
        <w:rPr>
          <w:i/>
        </w:rPr>
        <w:t>)</w:t>
      </w:r>
      <w:r>
        <w:tab/>
      </w:r>
      <w:r w:rsidRPr="00613827">
        <w:rPr>
          <w:position w:val="-12"/>
        </w:rPr>
        <w:object w:dxaOrig="1740" w:dyaOrig="360">
          <v:shape id="_x0000_i1031" type="#_x0000_t75" style="width:87pt;height:17.85pt" o:ole="">
            <v:imagedata r:id="rId21" o:title=""/>
          </v:shape>
          <o:OLEObject Type="Embed" ProgID="Equation.DSMT4" ShapeID="_x0000_i1031" DrawAspect="Content" ObjectID="_1433930275" r:id="rId22"/>
        </w:object>
      </w:r>
      <w:r>
        <w:t>,</w:t>
      </w:r>
    </w:p>
    <w:p w:rsidR="009B2E9B" w:rsidRDefault="009B2E9B" w:rsidP="009B2E9B">
      <w:pPr>
        <w:ind w:firstLine="720"/>
      </w:pPr>
    </w:p>
    <w:p w:rsidR="009B2E9B" w:rsidRDefault="009B2E9B" w:rsidP="009B2E9B">
      <w:proofErr w:type="gramStart"/>
      <w:r>
        <w:t>where</w:t>
      </w:r>
      <w:proofErr w:type="gramEnd"/>
      <w:r>
        <w:t xml:space="preserve"> i= 1, …, N </w:t>
      </w:r>
      <w:r w:rsidR="007B2383">
        <w:t>establishments</w:t>
      </w:r>
      <w:r>
        <w:t xml:space="preserve">, t=1, …, T quarters during the specified period and </w:t>
      </w:r>
      <w:r w:rsidRPr="00613827">
        <w:rPr>
          <w:position w:val="-12"/>
        </w:rPr>
        <w:object w:dxaOrig="260" w:dyaOrig="360">
          <v:shape id="_x0000_i1032" type="#_x0000_t75" style="width:13.25pt;height:17.85pt" o:ole="">
            <v:imagedata r:id="rId23" o:title=""/>
          </v:shape>
          <o:OLEObject Type="Embed" ProgID="Equation.DSMT4" ShapeID="_x0000_i1032" DrawAspect="Content" ObjectID="_1433930276" r:id="rId24"/>
        </w:object>
      </w:r>
      <w:r>
        <w:t xml:space="preserve">is 0, 1. </w:t>
      </w:r>
    </w:p>
    <w:p w:rsidR="009B2E9B" w:rsidRDefault="009B2E9B" w:rsidP="009B2E9B"/>
    <w:p w:rsidR="009B2E9B" w:rsidRDefault="003D7339" w:rsidP="00D17DF6">
      <w:r>
        <w:t>T</w:t>
      </w:r>
      <w:r w:rsidR="009B2E9B">
        <w:t xml:space="preserve">he quarterly dependent variables </w:t>
      </w:r>
      <w:r>
        <w:t xml:space="preserve">are regarded </w:t>
      </w:r>
      <w:r w:rsidR="009B2E9B">
        <w:t xml:space="preserve">as a </w:t>
      </w:r>
      <w:r w:rsidR="009B2E9B" w:rsidRPr="00092B78">
        <w:t>panel of binary variables</w:t>
      </w:r>
      <w:r w:rsidR="009B2E9B">
        <w:t xml:space="preserve">; each quarter, for each </w:t>
      </w:r>
      <w:r>
        <w:t>establishment</w:t>
      </w:r>
      <w:r w:rsidR="009B2E9B">
        <w:t>,</w:t>
      </w:r>
      <w:r w:rsidR="009B2E9B" w:rsidRPr="00092B78">
        <w:t xml:space="preserve"> </w:t>
      </w:r>
      <w:r w:rsidR="0065591A">
        <w:t>there is</w:t>
      </w:r>
      <w:r w:rsidR="009B2E9B" w:rsidRPr="00092B78">
        <w:t xml:space="preserve"> an indicator vari</w:t>
      </w:r>
      <w:r w:rsidR="009B2E9B">
        <w:t xml:space="preserve">able for whether or not the </w:t>
      </w:r>
      <w:r>
        <w:t>establishment</w:t>
      </w:r>
      <w:r w:rsidR="009B2E9B" w:rsidRPr="00092B78">
        <w:t xml:space="preserve"> has any employees.</w:t>
      </w:r>
      <w:r w:rsidR="009B2E9B" w:rsidRPr="00CC0138">
        <w:t xml:space="preserve"> </w:t>
      </w:r>
      <w:r>
        <w:t>E</w:t>
      </w:r>
      <w:r w:rsidR="009B2E9B" w:rsidRPr="00F434B2">
        <w:t xml:space="preserve">ach </w:t>
      </w:r>
      <w:r w:rsidR="0065591A">
        <w:t>establishment</w:t>
      </w:r>
      <w:r>
        <w:t xml:space="preserve"> is viewed</w:t>
      </w:r>
      <w:r w:rsidR="009B2E9B" w:rsidRPr="00F434B2">
        <w:t xml:space="preserve"> as contributing several observations to a </w:t>
      </w:r>
      <w:r w:rsidR="009B2E9B">
        <w:t>larger</w:t>
      </w:r>
      <w:r w:rsidR="009B2E9B" w:rsidRPr="00F434B2">
        <w:t xml:space="preserve"> </w:t>
      </w:r>
      <w:proofErr w:type="spellStart"/>
      <w:r w:rsidR="009B2E9B" w:rsidRPr="00F434B2">
        <w:t>logit</w:t>
      </w:r>
      <w:proofErr w:type="spellEnd"/>
      <w:r w:rsidR="009B2E9B" w:rsidRPr="00F434B2">
        <w:t xml:space="preserve"> likelihood function</w:t>
      </w:r>
      <w:r w:rsidR="009B2E9B">
        <w:t xml:space="preserve">, the product of each of the </w:t>
      </w:r>
      <w:r w:rsidR="009B2E9B" w:rsidRPr="008551DE">
        <w:rPr>
          <w:i/>
        </w:rPr>
        <w:t>(</w:t>
      </w:r>
      <w:r w:rsidR="009B2E9B">
        <w:rPr>
          <w:i/>
        </w:rPr>
        <w:t>3</w:t>
      </w:r>
      <w:r w:rsidR="009B2E9B" w:rsidRPr="008551DE">
        <w:rPr>
          <w:i/>
        </w:rPr>
        <w:t>)</w:t>
      </w:r>
      <w:r w:rsidR="009B2E9B">
        <w:t xml:space="preserve"> </w:t>
      </w:r>
      <w:proofErr w:type="spellStart"/>
      <w:r w:rsidR="009B2E9B">
        <w:t>logit</w:t>
      </w:r>
      <w:proofErr w:type="spellEnd"/>
      <w:r w:rsidR="009B2E9B">
        <w:t xml:space="preserve"> models:</w:t>
      </w:r>
      <w:r w:rsidR="007B2383">
        <w:br/>
      </w:r>
    </w:p>
    <w:p w:rsidR="009B2E9B" w:rsidRDefault="009B2E9B" w:rsidP="009B2E9B">
      <w:r>
        <w:rPr>
          <w:i/>
        </w:rPr>
        <w:t>(4</w:t>
      </w:r>
      <w:r w:rsidRPr="003D5CA6">
        <w:rPr>
          <w:i/>
        </w:rPr>
        <w:t>)</w:t>
      </w:r>
      <w:r w:rsidRPr="003D5CA6">
        <w:rPr>
          <w:i/>
        </w:rPr>
        <w:tab/>
      </w:r>
      <w:r w:rsidRPr="00613827">
        <w:rPr>
          <w:position w:val="-30"/>
        </w:rPr>
        <w:object w:dxaOrig="840" w:dyaOrig="700">
          <v:shape id="_x0000_i1033" type="#_x0000_t75" style="width:58.75pt;height:48.95pt" o:ole="">
            <v:imagedata r:id="rId25" o:title=""/>
          </v:shape>
          <o:OLEObject Type="Embed" ProgID="Equation.DSMT4" ShapeID="_x0000_i1033" DrawAspect="Content" ObjectID="_1433930277" r:id="rId26"/>
        </w:object>
      </w:r>
    </w:p>
    <w:p w:rsidR="009B2E9B" w:rsidRDefault="009B2E9B" w:rsidP="009B2E9B">
      <w:pPr>
        <w:ind w:firstLine="720"/>
      </w:pPr>
    </w:p>
    <w:p w:rsidR="009B2E9B" w:rsidRPr="00984883" w:rsidRDefault="009B2E9B" w:rsidP="009B2E9B">
      <w:pPr>
        <w:pStyle w:val="NoSpacing"/>
        <w:rPr>
          <w:rFonts w:ascii="Times New Roman" w:hAnsi="Times New Roman" w:cs="Times New Roman"/>
          <w:sz w:val="24"/>
          <w:szCs w:val="24"/>
        </w:rPr>
      </w:pPr>
      <w:r w:rsidRPr="00984883">
        <w:rPr>
          <w:rFonts w:ascii="Times New Roman" w:hAnsi="Times New Roman" w:cs="Times New Roman"/>
          <w:sz w:val="24"/>
          <w:szCs w:val="24"/>
        </w:rPr>
        <w:t xml:space="preserve">Treating the data as a panel data set </w:t>
      </w:r>
      <w:r w:rsidR="003D7339">
        <w:rPr>
          <w:rFonts w:ascii="Times New Roman" w:hAnsi="Times New Roman" w:cs="Times New Roman"/>
          <w:sz w:val="24"/>
          <w:szCs w:val="24"/>
        </w:rPr>
        <w:t>facilitates</w:t>
      </w:r>
      <w:r w:rsidRPr="00984883">
        <w:rPr>
          <w:rFonts w:ascii="Times New Roman" w:hAnsi="Times New Roman" w:cs="Times New Roman"/>
          <w:sz w:val="24"/>
          <w:szCs w:val="24"/>
        </w:rPr>
        <w:t xml:space="preserve"> estimating flexible hazard functions because the complicated likelihood maximization problem is replaced with a familiar </w:t>
      </w:r>
      <w:proofErr w:type="spellStart"/>
      <w:r w:rsidRPr="00984883">
        <w:rPr>
          <w:rFonts w:ascii="Times New Roman" w:hAnsi="Times New Roman" w:cs="Times New Roman"/>
          <w:sz w:val="24"/>
          <w:szCs w:val="24"/>
        </w:rPr>
        <w:t>logit</w:t>
      </w:r>
      <w:proofErr w:type="spellEnd"/>
      <w:r w:rsidRPr="00984883">
        <w:rPr>
          <w:rFonts w:ascii="Times New Roman" w:hAnsi="Times New Roman" w:cs="Times New Roman"/>
          <w:sz w:val="24"/>
          <w:szCs w:val="24"/>
        </w:rPr>
        <w:t xml:space="preserve"> estimation problem (equation </w:t>
      </w:r>
      <w:r w:rsidRPr="00984883">
        <w:rPr>
          <w:rFonts w:ascii="Times New Roman" w:hAnsi="Times New Roman" w:cs="Times New Roman"/>
          <w:i/>
          <w:sz w:val="24"/>
          <w:szCs w:val="24"/>
        </w:rPr>
        <w:t>4</w:t>
      </w:r>
      <w:r w:rsidRPr="00984883">
        <w:rPr>
          <w:rFonts w:ascii="Times New Roman" w:hAnsi="Times New Roman" w:cs="Times New Roman"/>
          <w:sz w:val="24"/>
          <w:szCs w:val="24"/>
        </w:rPr>
        <w:t xml:space="preserve">), which can be estimated with standard software. </w:t>
      </w:r>
    </w:p>
    <w:p w:rsidR="009B2E9B" w:rsidRDefault="009B2E9B" w:rsidP="009B2E9B">
      <w:r>
        <w:tab/>
      </w:r>
    </w:p>
    <w:p w:rsidR="009B2E9B" w:rsidRDefault="0065591A" w:rsidP="009B2E9B">
      <w:pPr>
        <w:pStyle w:val="NoSpacing"/>
        <w:rPr>
          <w:rFonts w:ascii="Times New Roman" w:hAnsi="Times New Roman" w:cs="Times New Roman"/>
          <w:sz w:val="24"/>
          <w:szCs w:val="24"/>
        </w:rPr>
      </w:pPr>
      <w:r>
        <w:rPr>
          <w:rFonts w:ascii="Times New Roman" w:hAnsi="Times New Roman" w:cs="Times New Roman"/>
          <w:sz w:val="24"/>
          <w:szCs w:val="24"/>
        </w:rPr>
        <w:t xml:space="preserve">Integrating complex survey design information into the analysis required to address Question 5 </w:t>
      </w:r>
      <w:r w:rsidR="00A323E9">
        <w:rPr>
          <w:rFonts w:ascii="Times New Roman" w:hAnsi="Times New Roman" w:cs="Times New Roman"/>
          <w:sz w:val="24"/>
          <w:szCs w:val="24"/>
        </w:rPr>
        <w:t xml:space="preserve">is now possible using the </w:t>
      </w:r>
      <w:proofErr w:type="spellStart"/>
      <w:r w:rsidR="00A323E9">
        <w:rPr>
          <w:rFonts w:ascii="Times New Roman" w:hAnsi="Times New Roman" w:cs="Times New Roman"/>
          <w:i/>
          <w:sz w:val="24"/>
          <w:szCs w:val="24"/>
        </w:rPr>
        <w:t>svyset</w:t>
      </w:r>
      <w:proofErr w:type="spellEnd"/>
      <w:r w:rsidR="00A323E9">
        <w:rPr>
          <w:rFonts w:ascii="Times New Roman" w:hAnsi="Times New Roman" w:cs="Times New Roman"/>
          <w:sz w:val="24"/>
          <w:szCs w:val="24"/>
        </w:rPr>
        <w:t xml:space="preserve"> functionality in </w:t>
      </w:r>
      <w:proofErr w:type="spellStart"/>
      <w:r w:rsidR="00A323E9">
        <w:rPr>
          <w:rFonts w:ascii="Times New Roman" w:hAnsi="Times New Roman" w:cs="Times New Roman"/>
          <w:sz w:val="24"/>
          <w:szCs w:val="24"/>
        </w:rPr>
        <w:t>Stata</w:t>
      </w:r>
      <w:proofErr w:type="spellEnd"/>
      <w:r w:rsidR="00A323E9">
        <w:rPr>
          <w:rFonts w:ascii="Times New Roman" w:hAnsi="Times New Roman" w:cs="Times New Roman"/>
          <w:sz w:val="24"/>
          <w:szCs w:val="24"/>
        </w:rPr>
        <w:t xml:space="preserve"> 11.  Both 2-stage selection models and proportional hazard models can now be estimated using the </w:t>
      </w:r>
      <w:proofErr w:type="spellStart"/>
      <w:r w:rsidR="00A323E9">
        <w:rPr>
          <w:rFonts w:ascii="Times New Roman" w:hAnsi="Times New Roman" w:cs="Times New Roman"/>
          <w:i/>
          <w:sz w:val="24"/>
          <w:szCs w:val="24"/>
        </w:rPr>
        <w:t>svy</w:t>
      </w:r>
      <w:proofErr w:type="spellEnd"/>
      <w:r w:rsidR="00A323E9">
        <w:rPr>
          <w:rFonts w:ascii="Times New Roman" w:hAnsi="Times New Roman" w:cs="Times New Roman"/>
          <w:sz w:val="24"/>
          <w:szCs w:val="24"/>
        </w:rPr>
        <w:t xml:space="preserve"> command that incorporates survey design information and allows performing domain analysis on </w:t>
      </w:r>
      <w:r w:rsidR="00ED2231">
        <w:rPr>
          <w:rFonts w:ascii="Times New Roman" w:hAnsi="Times New Roman" w:cs="Times New Roman"/>
          <w:sz w:val="24"/>
          <w:szCs w:val="24"/>
        </w:rPr>
        <w:t xml:space="preserve">selected subpopulations to produce valid variance estimates. </w:t>
      </w:r>
    </w:p>
    <w:p w:rsidR="00152C2E" w:rsidRDefault="00152C2E"/>
    <w:p w:rsidR="00152C2E" w:rsidRDefault="00A36305">
      <w:r>
        <w:rPr>
          <w:b/>
          <w:bCs/>
          <w:sz w:val="23"/>
          <w:szCs w:val="23"/>
        </w:rPr>
        <w:t>Degree of Accuracy Needed</w:t>
      </w:r>
    </w:p>
    <w:p w:rsidR="005F33B4" w:rsidRPr="00590E45" w:rsidRDefault="005F33B4">
      <w:pPr>
        <w:rPr>
          <w:highlight w:val="yellow"/>
        </w:rPr>
      </w:pPr>
    </w:p>
    <w:p w:rsidR="00ED35A2" w:rsidRPr="00A7344E" w:rsidRDefault="00436734" w:rsidP="00A7344E">
      <w:pPr>
        <w:pStyle w:val="NoSpacing"/>
        <w:tabs>
          <w:tab w:val="left" w:pos="0"/>
        </w:tabs>
        <w:rPr>
          <w:rFonts w:ascii="Times New Roman" w:hAnsi="Times New Roman" w:cs="Times New Roman"/>
          <w:sz w:val="24"/>
          <w:szCs w:val="24"/>
        </w:rPr>
      </w:pPr>
      <w:r w:rsidRPr="00436734">
        <w:rPr>
          <w:rFonts w:ascii="Times New Roman" w:hAnsi="Times New Roman" w:cs="Times New Roman"/>
          <w:sz w:val="24"/>
          <w:szCs w:val="24"/>
        </w:rPr>
        <w:t>C</w:t>
      </w:r>
      <w:r>
        <w:rPr>
          <w:rFonts w:ascii="Times New Roman" w:hAnsi="Times New Roman" w:cs="Times New Roman"/>
          <w:sz w:val="24"/>
          <w:szCs w:val="24"/>
        </w:rPr>
        <w:t>o</w:t>
      </w:r>
      <w:r w:rsidR="00ED35A2" w:rsidRPr="00A7344E">
        <w:rPr>
          <w:rFonts w:ascii="Times New Roman" w:hAnsi="Times New Roman" w:cs="Times New Roman"/>
          <w:sz w:val="24"/>
          <w:szCs w:val="24"/>
        </w:rPr>
        <w:t>mparing innovation rates between urban and rural establishments is a primary focus of the study.  The most challenging aspect of this question</w:t>
      </w:r>
      <w:r w:rsidRPr="00436734">
        <w:rPr>
          <w:rFonts w:ascii="Times New Roman" w:hAnsi="Times New Roman" w:cs="Times New Roman"/>
          <w:sz w:val="24"/>
          <w:szCs w:val="24"/>
        </w:rPr>
        <w:t xml:space="preserve"> with respect to sample size is</w:t>
      </w:r>
      <w:r>
        <w:rPr>
          <w:rFonts w:ascii="Times New Roman" w:hAnsi="Times New Roman" w:cs="Times New Roman"/>
          <w:sz w:val="24"/>
          <w:szCs w:val="24"/>
        </w:rPr>
        <w:t xml:space="preserve"> </w:t>
      </w:r>
      <w:r w:rsidR="00ED35A2" w:rsidRPr="00A7344E">
        <w:rPr>
          <w:rFonts w:ascii="Times New Roman" w:hAnsi="Times New Roman" w:cs="Times New Roman"/>
          <w:sz w:val="24"/>
          <w:szCs w:val="24"/>
        </w:rPr>
        <w:t>comparing conventional measures of innovative or inventive activity such as patent application rates as these tend to be rare in both urban and rural environments.  Unfortunately we have not been able to locate previous studies that have examined patent application rates at the establishment level.  However, it is possible to combine information from different sources to arrive at a reasonable estimate of differences in patent application rates we would expect to observe.  We would want a sample large enough to detect a significance difference between these expected application rates.</w:t>
      </w:r>
      <w:r w:rsidR="00ED35A2" w:rsidRPr="00A7344E">
        <w:rPr>
          <w:rFonts w:ascii="Times New Roman" w:hAnsi="Times New Roman" w:cs="Times New Roman"/>
          <w:sz w:val="24"/>
          <w:szCs w:val="24"/>
        </w:rPr>
        <w:br/>
      </w:r>
      <w:r w:rsidR="00ED35A2" w:rsidRPr="00A7344E">
        <w:rPr>
          <w:rFonts w:ascii="Times New Roman" w:hAnsi="Times New Roman" w:cs="Times New Roman"/>
          <w:sz w:val="24"/>
          <w:szCs w:val="24"/>
        </w:rPr>
        <w:lastRenderedPageBreak/>
        <w:br/>
        <w:t xml:space="preserve">We combine survey results from the 1996 Rural Manufacturing Survey with the 2008 BRDIS results to arrive at an expected patent application rate for manufacturing establishments.  We then use European data on differences in patent application rates between manufacturing and services to estimate patent application rates for our entire sample.  We incorporate information from both differences in rural and urban patent application rates and differences in the mix of manufacturing and services to arrive at expected patent application rates for urban and rural areas among all tradable sectors.  </w:t>
      </w:r>
      <w:r w:rsidR="00ED35A2" w:rsidRPr="00A7344E">
        <w:rPr>
          <w:rFonts w:ascii="Times New Roman" w:hAnsi="Times New Roman" w:cs="Times New Roman"/>
          <w:sz w:val="24"/>
          <w:szCs w:val="24"/>
        </w:rPr>
        <w:br/>
      </w:r>
      <w:r w:rsidR="00ED35A2" w:rsidRPr="00A7344E">
        <w:rPr>
          <w:rFonts w:ascii="Times New Roman" w:hAnsi="Times New Roman" w:cs="Times New Roman"/>
          <w:sz w:val="24"/>
          <w:szCs w:val="24"/>
        </w:rPr>
        <w:br/>
        <w:t xml:space="preserve">The results from the 2008 BRDIS suggest that 1 in 5 firms with R&amp;D units applied for at least one patent.  Findings from the Rural Manufacturing Survey demonstrate that 30% of urban establishments and 22% of rural establishments had an R&amp;D unit.  For manufacturing we would expect that 6% of urban establishments applied for a patent compared with 4.4% of rural establishments.  Given a likely rural manufacturing sample of 4,907 and urban manufacturing sample of 1,738, and assuming a 60% response rate, the power of the test for two proportions fails to make the threshold of 0.8 of a powerful test at 0.655.  This example is instructive because it is the one industry for which we have the best information and also where the events are anticipated to be less rare.  However, the low power is not a problem for the study objectives of comparing </w:t>
      </w:r>
      <w:proofErr w:type="spellStart"/>
      <w:r w:rsidR="00ED35A2" w:rsidRPr="00A7344E">
        <w:rPr>
          <w:rFonts w:ascii="Times New Roman" w:hAnsi="Times New Roman" w:cs="Times New Roman"/>
          <w:sz w:val="24"/>
          <w:szCs w:val="24"/>
        </w:rPr>
        <w:t>ural</w:t>
      </w:r>
      <w:proofErr w:type="spellEnd"/>
      <w:r w:rsidR="00ED35A2" w:rsidRPr="00A7344E">
        <w:rPr>
          <w:rFonts w:ascii="Times New Roman" w:hAnsi="Times New Roman" w:cs="Times New Roman"/>
          <w:sz w:val="24"/>
          <w:szCs w:val="24"/>
        </w:rPr>
        <w:t xml:space="preserve"> and urban innovation rates for the tradable sector.</w:t>
      </w:r>
    </w:p>
    <w:p w:rsidR="00ED35A2" w:rsidRPr="00A7344E" w:rsidRDefault="00ED35A2" w:rsidP="00A7344E">
      <w:pPr>
        <w:pStyle w:val="NoSpacing"/>
        <w:rPr>
          <w:rFonts w:ascii="Times New Roman" w:hAnsi="Times New Roman" w:cs="Times New Roman"/>
          <w:sz w:val="24"/>
          <w:szCs w:val="24"/>
        </w:rPr>
      </w:pPr>
    </w:p>
    <w:p w:rsidR="00ED35A2" w:rsidRPr="00A7344E" w:rsidRDefault="00ED35A2" w:rsidP="00A7344E">
      <w:pPr>
        <w:pStyle w:val="NoSpacing"/>
        <w:jc w:val="center"/>
        <w:rPr>
          <w:rFonts w:ascii="Times New Roman" w:hAnsi="Times New Roman" w:cs="Times New Roman"/>
          <w:sz w:val="24"/>
          <w:szCs w:val="24"/>
        </w:rPr>
      </w:pPr>
      <w:bookmarkStart w:id="0" w:name="IDX21"/>
      <w:bookmarkEnd w:id="0"/>
      <w:r w:rsidRPr="00A7344E">
        <w:rPr>
          <w:rFonts w:ascii="Times New Roman" w:hAnsi="Times New Roman" w:cs="Times New Roman"/>
          <w:sz w:val="24"/>
          <w:szCs w:val="24"/>
        </w:rPr>
        <w:t>The POWER Procedure</w:t>
      </w:r>
    </w:p>
    <w:p w:rsidR="00ED35A2" w:rsidRPr="00A7344E" w:rsidRDefault="00ED35A2" w:rsidP="00A7344E">
      <w:pPr>
        <w:pStyle w:val="NoSpacing"/>
        <w:jc w:val="center"/>
        <w:rPr>
          <w:rFonts w:ascii="Times New Roman" w:hAnsi="Times New Roman" w:cs="Times New Roman"/>
          <w:sz w:val="24"/>
          <w:szCs w:val="24"/>
        </w:rPr>
      </w:pPr>
      <w:r w:rsidRPr="00A7344E">
        <w:rPr>
          <w:rFonts w:ascii="Times New Roman" w:hAnsi="Times New Roman" w:cs="Times New Roman"/>
          <w:sz w:val="24"/>
          <w:szCs w:val="24"/>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ED35A2" w:rsidTr="00ED35A2">
        <w:trPr>
          <w:tblHeader/>
          <w:tblCellSpacing w:w="0" w:type="dxa"/>
          <w:jc w:val="center"/>
        </w:trPr>
        <w:tc>
          <w:tcPr>
            <w:tcW w:w="0" w:type="auto"/>
            <w:gridSpan w:val="2"/>
            <w:tcBorders>
              <w:top w:val="nil"/>
              <w:left w:val="nil"/>
              <w:bottom w:val="nil"/>
              <w:right w:val="nil"/>
            </w:tcBorders>
            <w:hideMark/>
          </w:tcPr>
          <w:p w:rsidR="00ED35A2" w:rsidRDefault="00ED35A2" w:rsidP="00ED35A2">
            <w:pPr>
              <w:jc w:val="center"/>
              <w:rPr>
                <w:b/>
                <w:bCs/>
              </w:rPr>
            </w:pPr>
            <w:r>
              <w:rPr>
                <w:b/>
                <w:bCs/>
              </w:rPr>
              <w:t>Fixed Scenario Elements</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Distribution</w:t>
            </w:r>
          </w:p>
        </w:tc>
        <w:tc>
          <w:tcPr>
            <w:tcW w:w="0" w:type="auto"/>
            <w:tcBorders>
              <w:top w:val="nil"/>
              <w:left w:val="nil"/>
              <w:bottom w:val="nil"/>
              <w:right w:val="nil"/>
            </w:tcBorders>
            <w:hideMark/>
          </w:tcPr>
          <w:p w:rsidR="00ED35A2" w:rsidRDefault="00ED35A2" w:rsidP="00ED35A2">
            <w:pPr>
              <w:jc w:val="right"/>
            </w:pPr>
            <w:r>
              <w:t>Asymptotic normal</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Method</w:t>
            </w:r>
          </w:p>
        </w:tc>
        <w:tc>
          <w:tcPr>
            <w:tcW w:w="0" w:type="auto"/>
            <w:tcBorders>
              <w:top w:val="nil"/>
              <w:left w:val="nil"/>
              <w:bottom w:val="nil"/>
              <w:right w:val="nil"/>
            </w:tcBorders>
            <w:hideMark/>
          </w:tcPr>
          <w:p w:rsidR="00ED35A2" w:rsidRDefault="00ED35A2" w:rsidP="00ED35A2">
            <w:pPr>
              <w:jc w:val="right"/>
            </w:pPr>
            <w:r>
              <w:t>Normal approximation</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Number of Sides</w:t>
            </w:r>
          </w:p>
        </w:tc>
        <w:tc>
          <w:tcPr>
            <w:tcW w:w="0" w:type="auto"/>
            <w:tcBorders>
              <w:top w:val="nil"/>
              <w:left w:val="nil"/>
              <w:bottom w:val="nil"/>
              <w:right w:val="nil"/>
            </w:tcBorders>
            <w:hideMark/>
          </w:tcPr>
          <w:p w:rsidR="00ED35A2" w:rsidRDefault="00ED35A2" w:rsidP="00ED35A2">
            <w:pPr>
              <w:jc w:val="right"/>
            </w:pPr>
            <w:r>
              <w:t>1</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1 Proportion</w:t>
            </w:r>
          </w:p>
        </w:tc>
        <w:tc>
          <w:tcPr>
            <w:tcW w:w="0" w:type="auto"/>
            <w:tcBorders>
              <w:top w:val="nil"/>
              <w:left w:val="nil"/>
              <w:bottom w:val="nil"/>
              <w:right w:val="nil"/>
            </w:tcBorders>
            <w:hideMark/>
          </w:tcPr>
          <w:p w:rsidR="00ED35A2" w:rsidRDefault="00ED35A2" w:rsidP="00ED35A2">
            <w:pPr>
              <w:jc w:val="right"/>
            </w:pPr>
            <w:r>
              <w:t>0.06</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2 Proportion</w:t>
            </w:r>
          </w:p>
        </w:tc>
        <w:tc>
          <w:tcPr>
            <w:tcW w:w="0" w:type="auto"/>
            <w:tcBorders>
              <w:top w:val="nil"/>
              <w:left w:val="nil"/>
              <w:bottom w:val="nil"/>
              <w:right w:val="nil"/>
            </w:tcBorders>
            <w:hideMark/>
          </w:tcPr>
          <w:p w:rsidR="00ED35A2" w:rsidRDefault="00ED35A2" w:rsidP="00ED35A2">
            <w:pPr>
              <w:jc w:val="right"/>
            </w:pPr>
            <w:r>
              <w:t>0.044</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1 Sample Size</w:t>
            </w:r>
          </w:p>
        </w:tc>
        <w:tc>
          <w:tcPr>
            <w:tcW w:w="0" w:type="auto"/>
            <w:tcBorders>
              <w:top w:val="nil"/>
              <w:left w:val="nil"/>
              <w:bottom w:val="nil"/>
              <w:right w:val="nil"/>
            </w:tcBorders>
            <w:hideMark/>
          </w:tcPr>
          <w:p w:rsidR="00ED35A2" w:rsidRDefault="00ED35A2" w:rsidP="00ED35A2">
            <w:pPr>
              <w:jc w:val="right"/>
            </w:pPr>
            <w:r>
              <w:t>1043</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2 Sample Size</w:t>
            </w:r>
          </w:p>
        </w:tc>
        <w:tc>
          <w:tcPr>
            <w:tcW w:w="0" w:type="auto"/>
            <w:tcBorders>
              <w:top w:val="nil"/>
              <w:left w:val="nil"/>
              <w:bottom w:val="nil"/>
              <w:right w:val="nil"/>
            </w:tcBorders>
            <w:hideMark/>
          </w:tcPr>
          <w:p w:rsidR="00ED35A2" w:rsidRDefault="00ED35A2" w:rsidP="00ED35A2">
            <w:pPr>
              <w:jc w:val="right"/>
            </w:pPr>
            <w:r>
              <w:t>2944</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Null Proportion Difference</w:t>
            </w:r>
          </w:p>
        </w:tc>
        <w:tc>
          <w:tcPr>
            <w:tcW w:w="0" w:type="auto"/>
            <w:tcBorders>
              <w:top w:val="nil"/>
              <w:left w:val="nil"/>
              <w:bottom w:val="nil"/>
              <w:right w:val="nil"/>
            </w:tcBorders>
            <w:hideMark/>
          </w:tcPr>
          <w:p w:rsidR="00ED35A2" w:rsidRDefault="00ED35A2" w:rsidP="00ED35A2">
            <w:pPr>
              <w:jc w:val="right"/>
            </w:pPr>
            <w:r>
              <w:t>0</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Alpha</w:t>
            </w:r>
          </w:p>
        </w:tc>
        <w:tc>
          <w:tcPr>
            <w:tcW w:w="0" w:type="auto"/>
            <w:tcBorders>
              <w:top w:val="nil"/>
              <w:left w:val="nil"/>
              <w:bottom w:val="nil"/>
              <w:right w:val="nil"/>
            </w:tcBorders>
            <w:hideMark/>
          </w:tcPr>
          <w:p w:rsidR="00ED35A2" w:rsidRDefault="00ED35A2" w:rsidP="00ED35A2">
            <w:pPr>
              <w:jc w:val="right"/>
            </w:pPr>
            <w:r>
              <w:t>0.05</w:t>
            </w:r>
          </w:p>
        </w:tc>
      </w:tr>
    </w:tbl>
    <w:p w:rsidR="00ED35A2" w:rsidRDefault="00ED35A2" w:rsidP="00ED35A2">
      <w:pPr>
        <w:rPr>
          <w:rFonts w:ascii="Arial" w:hAnsi="Arial" w:cs="Arial"/>
          <w:color w:val="000000"/>
          <w:sz w:val="20"/>
          <w:szCs w:val="20"/>
        </w:rPr>
      </w:pPr>
      <w:bookmarkStart w:id="1" w:name="IDX37"/>
      <w:bookmarkEnd w:id="1"/>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ED35A2" w:rsidTr="00ED35A2">
        <w:trPr>
          <w:tblHeader/>
          <w:tblCellSpacing w:w="0" w:type="dxa"/>
          <w:jc w:val="center"/>
        </w:trPr>
        <w:tc>
          <w:tcPr>
            <w:tcW w:w="0" w:type="auto"/>
            <w:tcBorders>
              <w:top w:val="nil"/>
              <w:left w:val="nil"/>
              <w:bottom w:val="nil"/>
              <w:right w:val="nil"/>
            </w:tcBorders>
            <w:hideMark/>
          </w:tcPr>
          <w:p w:rsidR="00ED35A2" w:rsidRDefault="00ED35A2" w:rsidP="00ED35A2">
            <w:pPr>
              <w:jc w:val="center"/>
              <w:rPr>
                <w:b/>
                <w:bCs/>
              </w:rPr>
            </w:pPr>
            <w:r>
              <w:rPr>
                <w:b/>
                <w:bCs/>
              </w:rPr>
              <w:t>Computed Power</w:t>
            </w:r>
          </w:p>
        </w:tc>
      </w:tr>
      <w:tr w:rsidR="00ED35A2" w:rsidTr="00ED35A2">
        <w:trPr>
          <w:tblHeader/>
          <w:tblCellSpacing w:w="0" w:type="dxa"/>
          <w:jc w:val="center"/>
        </w:trPr>
        <w:tc>
          <w:tcPr>
            <w:tcW w:w="0" w:type="auto"/>
            <w:tcBorders>
              <w:top w:val="nil"/>
              <w:left w:val="nil"/>
              <w:bottom w:val="nil"/>
              <w:right w:val="nil"/>
            </w:tcBorders>
            <w:hideMark/>
          </w:tcPr>
          <w:p w:rsidR="00ED35A2" w:rsidRDefault="00ED35A2" w:rsidP="00ED35A2">
            <w:pPr>
              <w:jc w:val="right"/>
              <w:rPr>
                <w:b/>
                <w:bCs/>
              </w:rPr>
            </w:pPr>
            <w:r>
              <w:rPr>
                <w:b/>
                <w:bCs/>
              </w:rPr>
              <w:t>Power</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jc w:val="right"/>
            </w:pPr>
            <w:r>
              <w:t>0.655</w:t>
            </w:r>
          </w:p>
        </w:tc>
      </w:tr>
    </w:tbl>
    <w:p w:rsidR="00ED35A2" w:rsidRDefault="00ED35A2" w:rsidP="00ED35A2">
      <w:r w:rsidRPr="001C41B6" w:rsidDel="00AD2A67">
        <w:rPr>
          <w:rFonts w:ascii="Arial" w:hAnsi="Arial" w:cs="Arial"/>
          <w:color w:val="000000"/>
          <w:sz w:val="20"/>
          <w:szCs w:val="20"/>
        </w:rPr>
        <w:t xml:space="preserve"> </w:t>
      </w:r>
      <w:r w:rsidRPr="00D434CF">
        <w:t>To apply the power an</w:t>
      </w:r>
      <w:r>
        <w:t xml:space="preserve">alysis to the entire sample we use patent application data from Europe to arrive at a reasonable ratio of services to manufacturing patent application </w:t>
      </w:r>
      <w:r>
        <w:lastRenderedPageBreak/>
        <w:t xml:space="preserve">rates.  We then apply this ratio to our estimates of rural and urban US manufacturing patent application rates to derive the services patent application rates.  The assumption is that the ratio between manufacturing and services application rates is the same in both entities without requiring the more restrictive assumption that patent application rates in Europe and the US are equal.   </w:t>
      </w:r>
      <w:r>
        <w:br/>
      </w:r>
      <w:r>
        <w:br/>
        <w:t>The services patent application rate in Europe is 41.5% the manufacturing patent application rate.  Thus, in the US we estimate that the rural services patent application rate would be 0.01826 (or 41.5% of 4.4%) and the urban services patent application rate would be 0.025 (or 41.5% of 6%).  The fact that manufacturing makes up a larger share of the tradable sector in rural areas reduces the expected difference between rural and urban patent application rates overall.  For the urban tradable sector overall the patent application rate is expected to be 0.03183 and 0.024575 for the rural tradable sector.  Assuming a 60% response rate an initial sample size of 30,000 will produce a test of adequate power of 0.872.</w:t>
      </w:r>
      <w:r>
        <w:br/>
      </w:r>
    </w:p>
    <w:p w:rsidR="00ED35A2" w:rsidRPr="00A7344E" w:rsidRDefault="00ED35A2" w:rsidP="00ED35A2">
      <w:pPr>
        <w:jc w:val="center"/>
      </w:pPr>
      <w:r>
        <w:br/>
      </w:r>
      <w:r w:rsidRPr="00A7344E">
        <w:t>The POWER Procedure</w:t>
      </w:r>
    </w:p>
    <w:p w:rsidR="00ED35A2" w:rsidRPr="00A7344E" w:rsidRDefault="00ED35A2" w:rsidP="00ED35A2">
      <w:pPr>
        <w:jc w:val="center"/>
      </w:pPr>
      <w:r w:rsidRPr="00A7344E">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ED35A2" w:rsidRPr="00215134" w:rsidTr="00ED35A2">
        <w:trPr>
          <w:tblHeader/>
          <w:tblCellSpacing w:w="0" w:type="dxa"/>
          <w:jc w:val="center"/>
        </w:trPr>
        <w:tc>
          <w:tcPr>
            <w:tcW w:w="0" w:type="auto"/>
            <w:gridSpan w:val="2"/>
            <w:tcBorders>
              <w:top w:val="nil"/>
              <w:left w:val="nil"/>
              <w:bottom w:val="nil"/>
              <w:right w:val="nil"/>
            </w:tcBorders>
            <w:hideMark/>
          </w:tcPr>
          <w:p w:rsidR="00ED35A2" w:rsidRPr="00215134" w:rsidRDefault="00ED35A2" w:rsidP="00ED35A2">
            <w:pPr>
              <w:jc w:val="center"/>
              <w:rPr>
                <w:b/>
                <w:bCs/>
              </w:rPr>
            </w:pPr>
            <w:r w:rsidRPr="00215134">
              <w:rPr>
                <w:b/>
                <w:bCs/>
              </w:rPr>
              <w:t>Fixed Scenario Elements</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Distribution</w:t>
            </w:r>
          </w:p>
        </w:tc>
        <w:tc>
          <w:tcPr>
            <w:tcW w:w="0" w:type="auto"/>
            <w:tcBorders>
              <w:top w:val="nil"/>
              <w:left w:val="nil"/>
              <w:bottom w:val="nil"/>
              <w:right w:val="nil"/>
            </w:tcBorders>
            <w:hideMark/>
          </w:tcPr>
          <w:p w:rsidR="00ED35A2" w:rsidRPr="00215134" w:rsidRDefault="00ED35A2" w:rsidP="00ED35A2">
            <w:pPr>
              <w:jc w:val="right"/>
            </w:pPr>
            <w:r w:rsidRPr="00215134">
              <w:t>Asymptotic normal</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Method</w:t>
            </w:r>
          </w:p>
        </w:tc>
        <w:tc>
          <w:tcPr>
            <w:tcW w:w="0" w:type="auto"/>
            <w:tcBorders>
              <w:top w:val="nil"/>
              <w:left w:val="nil"/>
              <w:bottom w:val="nil"/>
              <w:right w:val="nil"/>
            </w:tcBorders>
            <w:hideMark/>
          </w:tcPr>
          <w:p w:rsidR="00ED35A2" w:rsidRPr="00215134" w:rsidRDefault="00ED35A2" w:rsidP="00ED35A2">
            <w:pPr>
              <w:jc w:val="right"/>
            </w:pPr>
            <w:r w:rsidRPr="00215134">
              <w:t>Normal approximation</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Number of Sides</w:t>
            </w:r>
          </w:p>
        </w:tc>
        <w:tc>
          <w:tcPr>
            <w:tcW w:w="0" w:type="auto"/>
            <w:tcBorders>
              <w:top w:val="nil"/>
              <w:left w:val="nil"/>
              <w:bottom w:val="nil"/>
              <w:right w:val="nil"/>
            </w:tcBorders>
            <w:hideMark/>
          </w:tcPr>
          <w:p w:rsidR="00ED35A2" w:rsidRPr="00215134" w:rsidRDefault="00ED35A2" w:rsidP="00ED35A2">
            <w:pPr>
              <w:jc w:val="right"/>
            </w:pPr>
            <w:r w:rsidRPr="00215134">
              <w:t>1</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1 Proportion</w:t>
            </w:r>
          </w:p>
        </w:tc>
        <w:tc>
          <w:tcPr>
            <w:tcW w:w="0" w:type="auto"/>
            <w:tcBorders>
              <w:top w:val="nil"/>
              <w:left w:val="nil"/>
              <w:bottom w:val="nil"/>
              <w:right w:val="nil"/>
            </w:tcBorders>
            <w:hideMark/>
          </w:tcPr>
          <w:p w:rsidR="00ED35A2" w:rsidRPr="00215134" w:rsidRDefault="00ED35A2" w:rsidP="00ED35A2">
            <w:pPr>
              <w:jc w:val="right"/>
            </w:pPr>
            <w:r w:rsidRPr="00215134">
              <w:t>0.03183</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2 Proportion</w:t>
            </w:r>
          </w:p>
        </w:tc>
        <w:tc>
          <w:tcPr>
            <w:tcW w:w="0" w:type="auto"/>
            <w:tcBorders>
              <w:top w:val="nil"/>
              <w:left w:val="nil"/>
              <w:bottom w:val="nil"/>
              <w:right w:val="nil"/>
            </w:tcBorders>
            <w:hideMark/>
          </w:tcPr>
          <w:p w:rsidR="00ED35A2" w:rsidRPr="00215134" w:rsidRDefault="00ED35A2" w:rsidP="00ED35A2">
            <w:pPr>
              <w:jc w:val="right"/>
            </w:pPr>
            <w:r w:rsidRPr="00215134">
              <w:t>0.024575</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1 Sample Size</w:t>
            </w:r>
          </w:p>
        </w:tc>
        <w:tc>
          <w:tcPr>
            <w:tcW w:w="0" w:type="auto"/>
            <w:tcBorders>
              <w:top w:val="nil"/>
              <w:left w:val="nil"/>
              <w:bottom w:val="nil"/>
              <w:right w:val="nil"/>
            </w:tcBorders>
            <w:hideMark/>
          </w:tcPr>
          <w:p w:rsidR="00ED35A2" w:rsidRPr="00215134" w:rsidRDefault="00ED35A2" w:rsidP="00ED35A2">
            <w:pPr>
              <w:jc w:val="right"/>
            </w:pPr>
            <w:r w:rsidRPr="00215134">
              <w:t>6000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2 Sample Size</w:t>
            </w:r>
          </w:p>
        </w:tc>
        <w:tc>
          <w:tcPr>
            <w:tcW w:w="0" w:type="auto"/>
            <w:tcBorders>
              <w:top w:val="nil"/>
              <w:left w:val="nil"/>
              <w:bottom w:val="nil"/>
              <w:right w:val="nil"/>
            </w:tcBorders>
            <w:hideMark/>
          </w:tcPr>
          <w:p w:rsidR="00ED35A2" w:rsidRPr="00215134" w:rsidRDefault="00ED35A2" w:rsidP="00ED35A2">
            <w:pPr>
              <w:jc w:val="right"/>
            </w:pPr>
            <w:r w:rsidRPr="00215134">
              <w:t>12000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Null Proportion Difference</w:t>
            </w:r>
          </w:p>
        </w:tc>
        <w:tc>
          <w:tcPr>
            <w:tcW w:w="0" w:type="auto"/>
            <w:tcBorders>
              <w:top w:val="nil"/>
              <w:left w:val="nil"/>
              <w:bottom w:val="nil"/>
              <w:right w:val="nil"/>
            </w:tcBorders>
            <w:hideMark/>
          </w:tcPr>
          <w:p w:rsidR="00ED35A2" w:rsidRPr="00215134" w:rsidRDefault="00ED35A2" w:rsidP="00ED35A2">
            <w:pPr>
              <w:jc w:val="right"/>
            </w:pPr>
            <w:r w:rsidRPr="00215134">
              <w:t>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Alpha</w:t>
            </w:r>
          </w:p>
        </w:tc>
        <w:tc>
          <w:tcPr>
            <w:tcW w:w="0" w:type="auto"/>
            <w:tcBorders>
              <w:top w:val="nil"/>
              <w:left w:val="nil"/>
              <w:bottom w:val="nil"/>
              <w:right w:val="nil"/>
            </w:tcBorders>
            <w:hideMark/>
          </w:tcPr>
          <w:p w:rsidR="00ED35A2" w:rsidRPr="00215134" w:rsidRDefault="00ED35A2" w:rsidP="00ED35A2">
            <w:pPr>
              <w:jc w:val="right"/>
            </w:pPr>
            <w:r w:rsidRPr="00215134">
              <w:t>0.05</w:t>
            </w:r>
          </w:p>
        </w:tc>
      </w:tr>
    </w:tbl>
    <w:p w:rsidR="00ED35A2" w:rsidRPr="00215134" w:rsidRDefault="00ED35A2" w:rsidP="00ED35A2">
      <w:pPr>
        <w:rPr>
          <w:rFonts w:ascii="Arial" w:hAnsi="Arial" w:cs="Arial"/>
          <w:color w:val="000000"/>
          <w:sz w:val="20"/>
          <w:szCs w:val="20"/>
        </w:rPr>
      </w:pPr>
      <w:bookmarkStart w:id="2" w:name="IDX23"/>
      <w:bookmarkEnd w:id="2"/>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ED35A2" w:rsidRPr="00215134" w:rsidTr="00ED35A2">
        <w:trPr>
          <w:tblHeader/>
          <w:tblCellSpacing w:w="0" w:type="dxa"/>
          <w:jc w:val="center"/>
        </w:trPr>
        <w:tc>
          <w:tcPr>
            <w:tcW w:w="0" w:type="auto"/>
            <w:tcBorders>
              <w:top w:val="nil"/>
              <w:left w:val="nil"/>
              <w:bottom w:val="nil"/>
              <w:right w:val="nil"/>
            </w:tcBorders>
            <w:hideMark/>
          </w:tcPr>
          <w:p w:rsidR="00ED35A2" w:rsidRPr="00215134" w:rsidRDefault="00ED35A2" w:rsidP="00ED35A2">
            <w:pPr>
              <w:jc w:val="center"/>
              <w:rPr>
                <w:b/>
                <w:bCs/>
              </w:rPr>
            </w:pPr>
            <w:r w:rsidRPr="00215134">
              <w:rPr>
                <w:b/>
                <w:bCs/>
              </w:rPr>
              <w:t>Computed Power</w:t>
            </w:r>
          </w:p>
        </w:tc>
      </w:tr>
      <w:tr w:rsidR="00ED35A2" w:rsidRPr="00215134" w:rsidTr="00ED35A2">
        <w:trPr>
          <w:tblHeader/>
          <w:tblCellSpacing w:w="0" w:type="dxa"/>
          <w:jc w:val="center"/>
        </w:trPr>
        <w:tc>
          <w:tcPr>
            <w:tcW w:w="0" w:type="auto"/>
            <w:tcBorders>
              <w:top w:val="nil"/>
              <w:left w:val="nil"/>
              <w:bottom w:val="nil"/>
              <w:right w:val="nil"/>
            </w:tcBorders>
            <w:hideMark/>
          </w:tcPr>
          <w:p w:rsidR="00ED35A2" w:rsidRPr="00215134" w:rsidRDefault="00ED35A2" w:rsidP="00ED35A2">
            <w:pPr>
              <w:jc w:val="right"/>
              <w:rPr>
                <w:b/>
                <w:bCs/>
              </w:rPr>
            </w:pPr>
            <w:r w:rsidRPr="00215134">
              <w:rPr>
                <w:b/>
                <w:bCs/>
              </w:rPr>
              <w:t>Power</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jc w:val="right"/>
            </w:pPr>
            <w:r w:rsidRPr="00215134">
              <w:t>0.872</w:t>
            </w:r>
          </w:p>
        </w:tc>
      </w:tr>
    </w:tbl>
    <w:p w:rsidR="00A36305" w:rsidRDefault="00ED35A2">
      <w:r>
        <w:br/>
        <w:t xml:space="preserve">By positing the magnitude of innovation events we expect to be rare in the sample we are able to demonstrate that an initial sample size of 30,000 will be sufficient for detecting expected difference between rural and urban establishments.  </w:t>
      </w:r>
    </w:p>
    <w:p w:rsidR="00E67368" w:rsidRDefault="00E67059">
      <w:pPr>
        <w:numPr>
          <w:ilvl w:val="0"/>
          <w:numId w:val="1"/>
        </w:numPr>
        <w:tabs>
          <w:tab w:val="left" w:pos="360"/>
        </w:tabs>
        <w:spacing w:after="120"/>
        <w:ind w:left="0" w:firstLine="0"/>
        <w:rPr>
          <w:bCs/>
          <w:i/>
        </w:rPr>
      </w:pPr>
      <w:r>
        <w:rPr>
          <w:bCs/>
          <w:i/>
        </w:rPr>
        <w:t>Methods to Maximize Response</w:t>
      </w:r>
    </w:p>
    <w:p w:rsidR="00590E45" w:rsidRPr="007C0508" w:rsidRDefault="007C0508">
      <w:pPr>
        <w:tabs>
          <w:tab w:val="left" w:pos="720"/>
        </w:tabs>
        <w:spacing w:after="120"/>
      </w:pPr>
      <w:r w:rsidRPr="007C0508">
        <w:lastRenderedPageBreak/>
        <w:t>E</w:t>
      </w:r>
      <w:r w:rsidR="00E67059" w:rsidRPr="007C0508">
        <w:t>ffort</w:t>
      </w:r>
      <w:r w:rsidRPr="007C0508">
        <w:t>s</w:t>
      </w:r>
      <w:r w:rsidR="00E67059" w:rsidRPr="007C0508">
        <w:t xml:space="preserve"> to maximize response</w:t>
      </w:r>
      <w:r w:rsidR="00590E45" w:rsidRPr="007C0508">
        <w:t xml:space="preserve"> and still remain within the survey budget will use token cash incentives ($2), higher class postage and distinctive mailers in the mail modes of contact</w:t>
      </w:r>
      <w:r w:rsidR="00E67059" w:rsidRPr="007C0508">
        <w:t xml:space="preserve">.  </w:t>
      </w:r>
      <w:r w:rsidR="00A04697">
        <w:t>For</w:t>
      </w:r>
      <w:r w:rsidR="00A04697" w:rsidRPr="007C0508">
        <w:t xml:space="preserve"> </w:t>
      </w:r>
      <w:r w:rsidR="00590E45" w:rsidRPr="007C0508">
        <w:t xml:space="preserve">all modes and mode sequences this study will utilize multiple contacts as a best practice to reach the respondent and achieve response. The use of mixed mode design, with a telephone sequence with 20 call attempts and the use of a mail sequence are also know strategies to increase survey response. </w:t>
      </w:r>
      <w:r w:rsidR="00E67059" w:rsidRPr="007C0508">
        <w:t xml:space="preserve">In addition, </w:t>
      </w:r>
      <w:r w:rsidR="00590E45" w:rsidRPr="007C0508">
        <w:t>in the mailing portion of the study an additional special</w:t>
      </w:r>
      <w:r w:rsidR="00E67059" w:rsidRPr="007C0508">
        <w:t xml:space="preserve"> contact will be mailed to sampled </w:t>
      </w:r>
      <w:r w:rsidR="00590E45" w:rsidRPr="007C0508">
        <w:t xml:space="preserve">businesses that refused during telephone contact or by mail. This letter will be specially designed to appeal and persuade based on known psychological messaging to emphasize the importance of the survey </w:t>
      </w:r>
      <w:r w:rsidR="00E67059" w:rsidRPr="007C0508">
        <w:t xml:space="preserve">request. </w:t>
      </w:r>
    </w:p>
    <w:p w:rsidR="00590E45" w:rsidRDefault="00590E45">
      <w:pPr>
        <w:tabs>
          <w:tab w:val="left" w:pos="720"/>
        </w:tabs>
        <w:spacing w:after="120"/>
        <w:rPr>
          <w:highlight w:val="cyan"/>
        </w:rPr>
      </w:pPr>
    </w:p>
    <w:p w:rsidR="007E4C13" w:rsidRPr="007E4C13" w:rsidRDefault="00E67059" w:rsidP="007E4C13">
      <w:pPr>
        <w:numPr>
          <w:ilvl w:val="0"/>
          <w:numId w:val="1"/>
        </w:numPr>
        <w:tabs>
          <w:tab w:val="left" w:pos="360"/>
        </w:tabs>
        <w:spacing w:after="120"/>
        <w:ind w:left="0" w:firstLine="0"/>
        <w:rPr>
          <w:bCs/>
          <w:i/>
        </w:rPr>
      </w:pPr>
      <w:r>
        <w:rPr>
          <w:bCs/>
          <w:i/>
        </w:rPr>
        <w:t>Tests of Procedures or Measures</w:t>
      </w:r>
    </w:p>
    <w:p w:rsidR="007E4C13" w:rsidRDefault="007E4C13"/>
    <w:p w:rsidR="007E4C13" w:rsidRPr="001D5881" w:rsidRDefault="00E67059">
      <w:r w:rsidRPr="00F23FB2">
        <w:t>After the initi</w:t>
      </w:r>
      <w:r w:rsidRPr="00D97CEF">
        <w:t xml:space="preserve">al design phase, the </w:t>
      </w:r>
      <w:r w:rsidR="007E4C13" w:rsidRPr="00D97CEF">
        <w:t xml:space="preserve">telephone version of the questionnaire </w:t>
      </w:r>
      <w:r w:rsidR="00F23FB2" w:rsidRPr="00681976">
        <w:t>was</w:t>
      </w:r>
      <w:r w:rsidR="007E4C13" w:rsidRPr="00F23FB2">
        <w:t xml:space="preserve"> tested by </w:t>
      </w:r>
      <w:r w:rsidR="00EB60E8" w:rsidRPr="00523C43">
        <w:t xml:space="preserve">internal SESRC and ERS </w:t>
      </w:r>
      <w:r w:rsidR="007E4C13" w:rsidRPr="00523C43">
        <w:t xml:space="preserve">expert review, mock interviews over the telephone between SESRC and ERS USDA staff. The CATI telephone instrument </w:t>
      </w:r>
      <w:r w:rsidR="00F23FB2" w:rsidRPr="00681976">
        <w:t>was</w:t>
      </w:r>
      <w:r w:rsidR="007E4C13" w:rsidRPr="00F23FB2">
        <w:t xml:space="preserve"> tested with one ineligible known </w:t>
      </w:r>
      <w:r w:rsidR="007E4C13" w:rsidRPr="00523C43">
        <w:t xml:space="preserve">innovative business from the local WA State population to assess: questionnaire length, usability, workability, </w:t>
      </w:r>
      <w:r w:rsidR="007E4C13" w:rsidRPr="00B66279">
        <w:t xml:space="preserve">question understanding, </w:t>
      </w:r>
      <w:r w:rsidR="005D2F0F" w:rsidRPr="00B66279">
        <w:t xml:space="preserve">and to </w:t>
      </w:r>
      <w:r w:rsidR="007E4C13" w:rsidRPr="004F2D13">
        <w:t>behavior code</w:t>
      </w:r>
      <w:r w:rsidR="005D2F0F" w:rsidRPr="004F2D13">
        <w:t xml:space="preserve"> respondent clarifications.</w:t>
      </w:r>
      <w:r w:rsidR="007E4C13" w:rsidRPr="001D5881">
        <w:t xml:space="preserve"> </w:t>
      </w:r>
    </w:p>
    <w:p w:rsidR="007E4C13" w:rsidRPr="001D5881" w:rsidRDefault="007E4C13"/>
    <w:p w:rsidR="005D2F0F" w:rsidRPr="00681976" w:rsidRDefault="005D2F0F">
      <w:r w:rsidRPr="00681976">
        <w:t xml:space="preserve">After the initial testing, </w:t>
      </w:r>
      <w:r w:rsidR="00D97CEF" w:rsidRPr="00681976">
        <w:t xml:space="preserve">mail and telephone versions of the survey were </w:t>
      </w:r>
      <w:r w:rsidRPr="00681976">
        <w:t xml:space="preserve">tested </w:t>
      </w:r>
      <w:r w:rsidR="00D97CEF" w:rsidRPr="00681976">
        <w:t xml:space="preserve">using cognitive interviewing protocols </w:t>
      </w:r>
      <w:r w:rsidRPr="00681976">
        <w:t xml:space="preserve">with </w:t>
      </w:r>
      <w:r w:rsidR="00D97CEF" w:rsidRPr="00681976">
        <w:t xml:space="preserve">6 </w:t>
      </w:r>
      <w:r w:rsidRPr="00681976">
        <w:t>establishments</w:t>
      </w:r>
      <w:r w:rsidR="00D97CEF" w:rsidRPr="00681976">
        <w:t xml:space="preserve"> (</w:t>
      </w:r>
      <w:r w:rsidR="00D97CEF" w:rsidRPr="001F3677">
        <w:t xml:space="preserve">see </w:t>
      </w:r>
      <w:r w:rsidR="007D4881">
        <w:t>Attachment</w:t>
      </w:r>
      <w:r w:rsidR="007D4881" w:rsidRPr="001F3677">
        <w:t xml:space="preserve"> </w:t>
      </w:r>
      <w:r w:rsidR="00624A10">
        <w:t>F</w:t>
      </w:r>
      <w:r w:rsidR="00D97CEF" w:rsidRPr="001F3677">
        <w:t xml:space="preserve"> for the detailed report)</w:t>
      </w:r>
      <w:r w:rsidRPr="001F3677">
        <w:t xml:space="preserve">. </w:t>
      </w:r>
      <w:r w:rsidR="00681976" w:rsidRPr="001F3677">
        <w:t xml:space="preserve"> A special focus of the cognitive i</w:t>
      </w:r>
      <w:r w:rsidR="00681976" w:rsidRPr="00681976">
        <w:t xml:space="preserve">nterviewing was auxiliary questions that will be used to differentiate substantive from nominal innovators.  All of the auxiliary questions were easily understood and answered by the six respondents.  The cognitive interviewing was also invaluable for assessing how industries outside of manufacturing would respond to questions and resulted in significant modifications to the survey instruments.  Finally, the cognitive interviewing helped identify opportunities for decreasing respondent burden (e.g., allowing firms with no debt to avoid questions on borrowing). </w:t>
      </w:r>
    </w:p>
    <w:p w:rsidR="005D2F0F" w:rsidRPr="00681976" w:rsidRDefault="005D2F0F">
      <w:r w:rsidRPr="00681976">
        <w:t xml:space="preserve">   </w:t>
      </w:r>
    </w:p>
    <w:p w:rsidR="00BA49A3" w:rsidRDefault="00BE52E7">
      <w:r w:rsidRPr="00681976">
        <w:t>The questionnaire</w:t>
      </w:r>
      <w:r w:rsidR="00BA49A3" w:rsidRPr="00681976">
        <w:t>s</w:t>
      </w:r>
      <w:r w:rsidRPr="00681976">
        <w:t xml:space="preserve"> </w:t>
      </w:r>
      <w:r w:rsidR="00E67059" w:rsidRPr="00681976">
        <w:t>will undergo comprehensive</w:t>
      </w:r>
      <w:r w:rsidRPr="00681976">
        <w:t xml:space="preserve"> testing and</w:t>
      </w:r>
      <w:r w:rsidR="00E67059" w:rsidRPr="003E6156">
        <w:t xml:space="preserve"> usability testing by internal </w:t>
      </w:r>
      <w:r w:rsidR="00BA49A3" w:rsidRPr="00681976">
        <w:t xml:space="preserve">SESRC </w:t>
      </w:r>
      <w:r w:rsidR="00E67059" w:rsidRPr="00681976">
        <w:t>experts</w:t>
      </w:r>
      <w:r w:rsidR="00BA49A3" w:rsidRPr="00681976">
        <w:t>, supervisors, and interviewers during pretesting with actual respondents in a pilot phase of this study</w:t>
      </w:r>
      <w:r w:rsidR="0006587F" w:rsidRPr="00681976">
        <w:t xml:space="preserve"> after OMB clearance</w:t>
      </w:r>
      <w:r w:rsidR="00E67059" w:rsidRPr="00681976">
        <w:t xml:space="preserve">.  Usability </w:t>
      </w:r>
      <w:r w:rsidR="00BA49A3" w:rsidRPr="00681976">
        <w:t>pre</w:t>
      </w:r>
      <w:r w:rsidR="00E67059" w:rsidRPr="00681976">
        <w:t xml:space="preserve">testing </w:t>
      </w:r>
      <w:r w:rsidR="00BA49A3" w:rsidRPr="00681976">
        <w:t xml:space="preserve">during the pilot </w:t>
      </w:r>
      <w:r w:rsidR="00E67059" w:rsidRPr="00681976">
        <w:t xml:space="preserve">will include </w:t>
      </w:r>
      <w:r w:rsidR="00BA49A3" w:rsidRPr="00681976">
        <w:t xml:space="preserve">monitoring interviews to </w:t>
      </w:r>
      <w:r w:rsidR="00E67059" w:rsidRPr="00681976">
        <w:t xml:space="preserve">observing participants’ </w:t>
      </w:r>
      <w:r w:rsidR="00BA49A3" w:rsidRPr="00681976">
        <w:t xml:space="preserve">probes and clarification </w:t>
      </w:r>
      <w:r w:rsidR="00E67059" w:rsidRPr="00681976">
        <w:t xml:space="preserve">behaviors, noting difficulties and comments, and conducting post-testing interviews </w:t>
      </w:r>
      <w:r w:rsidR="00BA49A3" w:rsidRPr="00681976">
        <w:t xml:space="preserve">with interviewers </w:t>
      </w:r>
      <w:r w:rsidR="00E67059" w:rsidRPr="00681976">
        <w:t>to gain qualitative feedback about potential confusion</w:t>
      </w:r>
      <w:r w:rsidR="00BA49A3" w:rsidRPr="00681976">
        <w:t>s</w:t>
      </w:r>
      <w:r w:rsidR="00E67059" w:rsidRPr="00681976">
        <w:t xml:space="preserve">.  In addition, quantitative measures will also be gathered, including time to complete the survey, </w:t>
      </w:r>
      <w:r w:rsidR="00BA49A3" w:rsidRPr="00681976">
        <w:t xml:space="preserve">evaluating </w:t>
      </w:r>
      <w:proofErr w:type="spellStart"/>
      <w:r w:rsidR="00BA49A3" w:rsidRPr="00681976">
        <w:t>paradata</w:t>
      </w:r>
      <w:proofErr w:type="spellEnd"/>
      <w:r w:rsidR="00BA49A3" w:rsidRPr="00681976">
        <w:t xml:space="preserve"> and navigation patterns from the web questionnaire.</w:t>
      </w:r>
    </w:p>
    <w:p w:rsidR="00436734" w:rsidRDefault="00436734"/>
    <w:p w:rsidR="00E67368" w:rsidRDefault="00436734">
      <w:r>
        <w:t xml:space="preserve">The pilot study will also be used to assess </w:t>
      </w:r>
      <w:r>
        <w:t xml:space="preserve">item nonresponse along with problems of very limited response variation.  A focus of this analysis will be to identify systematic nonresponse within particular industry or establishment size strata. </w:t>
      </w:r>
      <w:r w:rsidR="00B43386">
        <w:t xml:space="preserve"> </w:t>
      </w:r>
      <w:r w:rsidR="00B43386">
        <w:t xml:space="preserve">With the proposed sample size of 4000 only two of the 54 strata have empty cells and four strata have an initial sample of two.  </w:t>
      </w:r>
      <w:r w:rsidR="00B43386">
        <w:t>This coverage should be sufficient to identify significant nonresponse problems prior to the full study.</w:t>
      </w:r>
      <w:bookmarkStart w:id="3" w:name="_GoBack"/>
      <w:bookmarkEnd w:id="3"/>
      <w:r w:rsidR="00E67059">
        <w:t xml:space="preserve">  </w:t>
      </w:r>
    </w:p>
    <w:p w:rsidR="001818EC" w:rsidRDefault="001818EC" w:rsidP="001818EC">
      <w:pPr>
        <w:tabs>
          <w:tab w:val="left" w:pos="7740"/>
        </w:tabs>
      </w:pPr>
      <w:r w:rsidRPr="00B17480">
        <w:lastRenderedPageBreak/>
        <w:t>T</w:t>
      </w:r>
      <w:r w:rsidRPr="001A3D48">
        <w:t xml:space="preserve">his study </w:t>
      </w:r>
      <w:r w:rsidR="007A6C24">
        <w:t xml:space="preserve">includes a pilot study that </w:t>
      </w:r>
      <w:r w:rsidRPr="001A3D48">
        <w:t xml:space="preserve">has experimental components that are designed to evaluate impacts on less cooperative respondents that require more contacting to gain cooperation. The study tests the impact of survey mode sequencing (mail, telephone, and web) and interactions with other interventions as shown in Tables 2 and Table 3.  The </w:t>
      </w:r>
      <w:r>
        <w:t>pilot</w:t>
      </w:r>
      <w:r w:rsidRPr="001A3D48">
        <w:t xml:space="preserve"> sample frame is randomly assigned to experimental groups 1 to 5. Each group varies on sequence and timing of treatments. Two-fifths of the sample is assigned to first receive the telephone sequence of survey contacts which is then followed by questionnaire mailings for main data collection. Three-fifths of the sample frame will be contacted first by mailings with questionnaires followed by telephone follow-ups for survey completion.</w:t>
      </w:r>
      <w:r w:rsidRPr="00B17480">
        <w:t xml:space="preserve"> </w:t>
      </w:r>
      <w:r w:rsidRPr="001A3D48">
        <w:t>Next the groups vary on when (which specific day and mailing) a web link is offered to do the survey over the internet. For those respondents with an email address an email contact will follow that is designed to augment the postal letter contact as it offers a web link that can be clicked on to go directly to the survey. Also the interventions of $2 cash incentives and the use of higher class two day priority mail compared to first class postage and the number of applications will be used at varying phases in the multi-contact sequence.</w:t>
      </w:r>
      <w:r w:rsidRPr="00B17480">
        <w:t xml:space="preserve"> </w:t>
      </w:r>
      <w:r w:rsidRPr="001A3D48">
        <w:t>The overall goal is to evaluate whether any of these interventions comparatively improve response propensity and/or bring in more of the “hard to reach” establishment respondents.</w:t>
      </w:r>
      <w:r>
        <w:t xml:space="preserve"> </w:t>
      </w:r>
    </w:p>
    <w:p w:rsidR="001818EC" w:rsidRDefault="001818EC" w:rsidP="001818EC">
      <w:pPr>
        <w:tabs>
          <w:tab w:val="left" w:pos="7740"/>
        </w:tabs>
      </w:pPr>
    </w:p>
    <w:p w:rsidR="001818EC" w:rsidRPr="00E65BD8" w:rsidRDefault="001818EC" w:rsidP="001818EC">
      <w:pPr>
        <w:tabs>
          <w:tab w:val="left" w:pos="7740"/>
        </w:tabs>
      </w:pPr>
      <w:r>
        <w:t xml:space="preserve">Table 2 shows the overall tests for each group and inclusion of specific treatments. Table 3 shows each group and the specific details of implementation by days across data collection. </w:t>
      </w:r>
      <w:r w:rsidR="00C953D9">
        <w:t>E</w:t>
      </w:r>
      <w:r>
        <w:t xml:space="preserve">arly responders from the screening portion of the survey will not </w:t>
      </w:r>
      <w:r w:rsidR="00C953D9">
        <w:t xml:space="preserve">be allowed in the pilot so that all respondents </w:t>
      </w:r>
      <w:r>
        <w:t>experience the experimental treatments</w:t>
      </w:r>
      <w:r w:rsidR="00C953D9">
        <w:t xml:space="preserve">.  Early responders will be encouraged in the full study.  </w:t>
      </w:r>
    </w:p>
    <w:p w:rsidR="001818EC" w:rsidRDefault="001818EC" w:rsidP="001818EC">
      <w:pPr>
        <w:rPr>
          <w:highlight w:val="yellow"/>
        </w:rPr>
      </w:pPr>
    </w:p>
    <w:p w:rsidR="001818EC" w:rsidRPr="00A93C5C" w:rsidRDefault="001818EC" w:rsidP="001818EC">
      <w:pPr>
        <w:tabs>
          <w:tab w:val="left" w:pos="7740"/>
        </w:tabs>
        <w:rPr>
          <w:highlight w:val="yellow"/>
        </w:rPr>
      </w:pPr>
      <w:r>
        <w:rPr>
          <w:highlight w:val="yellow"/>
        </w:rPr>
        <w:t xml:space="preserve">  </w:t>
      </w:r>
    </w:p>
    <w:p w:rsidR="001818EC" w:rsidRDefault="001818EC" w:rsidP="001818EC">
      <w:pPr>
        <w:rPr>
          <w:rFonts w:eastAsia="Calibri"/>
          <w:b/>
          <w:bCs/>
          <w:highlight w:val="yellow"/>
        </w:rPr>
      </w:pPr>
      <w:r>
        <w:rPr>
          <w:highlight w:val="yellow"/>
        </w:rPr>
        <w:br w:type="page"/>
      </w:r>
    </w:p>
    <w:p w:rsidR="001818EC" w:rsidRDefault="001818EC" w:rsidP="001818EC">
      <w:pPr>
        <w:pStyle w:val="Heading1"/>
      </w:pPr>
      <w:r w:rsidRPr="00B17480">
        <w:lastRenderedPageBreak/>
        <w:t xml:space="preserve">Figure 1:  Overview of the Rural Establishment Innovation Survey </w:t>
      </w:r>
      <w:r w:rsidR="00975C6F">
        <w:t xml:space="preserve">Pilot Study </w:t>
      </w:r>
      <w:r w:rsidRPr="00B17480">
        <w:t>Implementation Process</w:t>
      </w:r>
    </w:p>
    <w:p w:rsidR="00B3081B" w:rsidRDefault="00B3081B" w:rsidP="00AB236F"/>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66432" behindDoc="0" locked="0" layoutInCell="1" allowOverlap="1" wp14:anchorId="7C575485" wp14:editId="3D526884">
                <wp:simplePos x="0" y="0"/>
                <wp:positionH relativeFrom="column">
                  <wp:posOffset>1448435</wp:posOffset>
                </wp:positionH>
                <wp:positionV relativeFrom="paragraph">
                  <wp:posOffset>83185</wp:posOffset>
                </wp:positionV>
                <wp:extent cx="2626995" cy="1377950"/>
                <wp:effectExtent l="10160" t="6985" r="10795" b="571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377950"/>
                        </a:xfrm>
                        <a:prstGeom prst="rect">
                          <a:avLst/>
                        </a:prstGeom>
                        <a:solidFill>
                          <a:srgbClr val="FFFFFF"/>
                        </a:solidFill>
                        <a:ln w="9525">
                          <a:solidFill>
                            <a:srgbClr val="000000"/>
                          </a:solidFill>
                          <a:miter lim="800000"/>
                          <a:headEnd/>
                          <a:tailEnd/>
                        </a:ln>
                      </wps:spPr>
                      <wps:txbx>
                        <w:txbxContent>
                          <w:p w:rsidR="00ED35A2" w:rsidRDefault="00ED35A2" w:rsidP="001818EC">
                            <w:pPr>
                              <w:jc w:val="center"/>
                              <w:rPr>
                                <w:b/>
                              </w:rPr>
                            </w:pPr>
                            <w:r w:rsidRPr="00373D8F">
                              <w:rPr>
                                <w:b/>
                              </w:rPr>
                              <w:t>2011-2012</w:t>
                            </w:r>
                          </w:p>
                          <w:p w:rsidR="00ED35A2" w:rsidRPr="00373D8F" w:rsidRDefault="00ED35A2" w:rsidP="001818EC">
                            <w:pPr>
                              <w:jc w:val="center"/>
                              <w:rPr>
                                <w:b/>
                              </w:rPr>
                            </w:pPr>
                            <w:r w:rsidRPr="00373D8F">
                              <w:rPr>
                                <w:b/>
                              </w:rPr>
                              <w:t>Establishment</w:t>
                            </w:r>
                            <w:r>
                              <w:rPr>
                                <w:b/>
                              </w:rPr>
                              <w:t xml:space="preserve"> Listed Sample Frame</w:t>
                            </w:r>
                          </w:p>
                          <w:p w:rsidR="00ED35A2" w:rsidRDefault="00ED35A2" w:rsidP="001818EC">
                            <w:pPr>
                              <w:jc w:val="center"/>
                              <w:rPr>
                                <w:b/>
                              </w:rPr>
                            </w:pPr>
                          </w:p>
                          <w:p w:rsidR="00ED35A2" w:rsidRPr="00373D8F" w:rsidRDefault="00ED35A2" w:rsidP="001818EC">
                            <w:pPr>
                              <w:jc w:val="center"/>
                              <w:rPr>
                                <w:b/>
                              </w:rPr>
                            </w:pPr>
                            <w:proofErr w:type="gramStart"/>
                            <w:r>
                              <w:rPr>
                                <w:b/>
                              </w:rPr>
                              <w:t xml:space="preserve">1996 </w:t>
                            </w:r>
                            <w:proofErr w:type="spellStart"/>
                            <w:r>
                              <w:rPr>
                                <w:b/>
                              </w:rPr>
                              <w:t>Mnf</w:t>
                            </w:r>
                            <w:proofErr w:type="spellEnd"/>
                            <w:r>
                              <w:rPr>
                                <w:b/>
                              </w:rPr>
                              <w:t>.</w:t>
                            </w:r>
                            <w:proofErr w:type="gramEnd"/>
                            <w:r>
                              <w:rPr>
                                <w:b/>
                              </w:rPr>
                              <w:t xml:space="preserve">               </w:t>
                            </w:r>
                            <w:r w:rsidRPr="00373D8F">
                              <w:rPr>
                                <w:b/>
                              </w:rPr>
                              <w:t xml:space="preserve"> </w:t>
                            </w:r>
                            <w:r>
                              <w:rPr>
                                <w:b/>
                              </w:rPr>
                              <w:t xml:space="preserve">    </w:t>
                            </w:r>
                            <w:r w:rsidRPr="00373D8F">
                              <w:rPr>
                                <w:b/>
                              </w:rPr>
                              <w:t xml:space="preserve"> </w:t>
                            </w:r>
                            <w:r>
                              <w:rPr>
                                <w:b/>
                              </w:rPr>
                              <w:t xml:space="preserve"> D&amp;B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14.05pt;margin-top:6.55pt;width:206.85pt;height: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TPLQIAAFMEAAAOAAAAZHJzL2Uyb0RvYy54bWysVNtu2zAMfR+wfxD0vjjxcmmMOEWXLsOA&#10;7gK0+wBZlm1hkqhJSuzu60vJaRZ028swPwiiSB2R55DeXA9akaNwXoIp6WwypUQYDrU0bUm/Pezf&#10;XFHiAzM1U2BESR+Fp9fb1682vS1EDh2oWjiCIMYXvS1pF4ItsszzTmjmJ2CFQWcDTrOApmuz2rEe&#10;0bXK8ul0mfXgauuAC+/x9HZ00m3CbxrBw5em8SIQVVLMLaTVpbWKa7bdsKJ1zHaSn9Jg/5CFZtLg&#10;o2eoWxYYOTj5G5SW3IGHJkw46AyaRnKRasBqZtMX1dx3zIpUC5Lj7Zkm//9g+efjV0dkjdrNKTFM&#10;o0YPYgjkHQwkX0V+eusLDLu3GBgGPMfYVKu3d8C/e2Jg1zHTihvnoO8EqzG/WbyZXVwdcXwEqfpP&#10;UOM77BAgAQ2N05E8pIMgOur0eNYm5sLxMF/my/V6QQlH3+ztarVeJPUyVjxft86HDwI0iZuSOhQ/&#10;wbPjnQ8xHVY8h8TXPChZ76VSyXBttVOOHBk2yj59qYIXYcqQvqTrRb4YGfgrxDR9f4LQMmDHK6lL&#10;enUOYkXk7b2pUz8GJtW4x5SVOREZuRtZDEM1nISpoH5ESh2MnY2TiJsO3E9KeuzqkvofB+YEJeqj&#10;QVnWs/k8jkEy5otVjoa79FSXHmY4QpU0UDJud2EcnYN1su3wpbERDNyglI1MJEfNx6xOeWPnJu5P&#10;UxZH49JOUb/+BdsnAAAA//8DAFBLAwQUAAYACAAAACEAjqf7cd8AAAAKAQAADwAAAGRycy9kb3du&#10;cmV2LnhtbEyPzU7DMBCE70i8g7VIXBB1fqoQQpwKIYHgBgXB1Y23SUS8DrabhrdnOcFpNZrR7Df1&#10;ZrGjmNGHwZGCdJWAQGqdGahT8PZ6f1mCCFGT0aMjVPCNATbN6UmtK+OO9ILzNnaCSyhUWkEf41RJ&#10;GdoerQ4rNyGxt3fe6sjSd9J4feRyO8osSQpp9UD8odcT3vXYfm4PVkG5fpw/wlP+/N4W+/E6XlzN&#10;D19eqfOz5fYGRMQl/oXhF5/RoWGmnTuQCWJUkGVlylE2cr4cKNYpb9mxkycpyKaW/yc0PwAAAP//&#10;AwBQSwECLQAUAAYACAAAACEAtoM4kv4AAADhAQAAEwAAAAAAAAAAAAAAAAAAAAAAW0NvbnRlbnRf&#10;VHlwZXNdLnhtbFBLAQItABQABgAIAAAAIQA4/SH/1gAAAJQBAAALAAAAAAAAAAAAAAAAAC8BAABf&#10;cmVscy8ucmVsc1BLAQItABQABgAIAAAAIQDC8BTPLQIAAFMEAAAOAAAAAAAAAAAAAAAAAC4CAABk&#10;cnMvZTJvRG9jLnhtbFBLAQItABQABgAIAAAAIQCOp/tx3wAAAAoBAAAPAAAAAAAAAAAAAAAAAIcE&#10;AABkcnMvZG93bnJldi54bWxQSwUGAAAAAAQABADzAAAAkwUAAAAA&#10;">
                <v:textbox>
                  <w:txbxContent>
                    <w:p w:rsidR="00ED35A2" w:rsidRDefault="00ED35A2" w:rsidP="001818EC">
                      <w:pPr>
                        <w:jc w:val="center"/>
                        <w:rPr>
                          <w:b/>
                        </w:rPr>
                      </w:pPr>
                      <w:r w:rsidRPr="00373D8F">
                        <w:rPr>
                          <w:b/>
                        </w:rPr>
                        <w:t>2011-2012</w:t>
                      </w:r>
                    </w:p>
                    <w:p w:rsidR="00ED35A2" w:rsidRPr="00373D8F" w:rsidRDefault="00ED35A2" w:rsidP="001818EC">
                      <w:pPr>
                        <w:jc w:val="center"/>
                        <w:rPr>
                          <w:b/>
                        </w:rPr>
                      </w:pPr>
                      <w:r w:rsidRPr="00373D8F">
                        <w:rPr>
                          <w:b/>
                        </w:rPr>
                        <w:t>Establishment</w:t>
                      </w:r>
                      <w:r>
                        <w:rPr>
                          <w:b/>
                        </w:rPr>
                        <w:t xml:space="preserve"> Listed Sample Frame</w:t>
                      </w:r>
                    </w:p>
                    <w:p w:rsidR="00ED35A2" w:rsidRDefault="00ED35A2" w:rsidP="001818EC">
                      <w:pPr>
                        <w:jc w:val="center"/>
                        <w:rPr>
                          <w:b/>
                        </w:rPr>
                      </w:pPr>
                    </w:p>
                    <w:p w:rsidR="00ED35A2" w:rsidRPr="00373D8F" w:rsidRDefault="00ED35A2" w:rsidP="001818EC">
                      <w:pPr>
                        <w:jc w:val="center"/>
                        <w:rPr>
                          <w:b/>
                        </w:rPr>
                      </w:pPr>
                      <w:proofErr w:type="gramStart"/>
                      <w:r>
                        <w:rPr>
                          <w:b/>
                        </w:rPr>
                        <w:t xml:space="preserve">1996 </w:t>
                      </w:r>
                      <w:proofErr w:type="spellStart"/>
                      <w:r>
                        <w:rPr>
                          <w:b/>
                        </w:rPr>
                        <w:t>Mnf</w:t>
                      </w:r>
                      <w:proofErr w:type="spellEnd"/>
                      <w:r>
                        <w:rPr>
                          <w:b/>
                        </w:rPr>
                        <w:t>.</w:t>
                      </w:r>
                      <w:proofErr w:type="gramEnd"/>
                      <w:r>
                        <w:rPr>
                          <w:b/>
                        </w:rPr>
                        <w:t xml:space="preserve">               </w:t>
                      </w:r>
                      <w:r w:rsidRPr="00373D8F">
                        <w:rPr>
                          <w:b/>
                        </w:rPr>
                        <w:t xml:space="preserve"> </w:t>
                      </w:r>
                      <w:r>
                        <w:rPr>
                          <w:b/>
                        </w:rPr>
                        <w:t xml:space="preserve">    </w:t>
                      </w:r>
                      <w:r w:rsidRPr="00373D8F">
                        <w:rPr>
                          <w:b/>
                        </w:rPr>
                        <w:t xml:space="preserve"> </w:t>
                      </w:r>
                      <w:r>
                        <w:rPr>
                          <w:b/>
                        </w:rPr>
                        <w:t xml:space="preserve"> D&amp;B</w:t>
                      </w:r>
                    </w:p>
                  </w:txbxContent>
                </v:textbox>
              </v:shape>
            </w:pict>
          </mc:Fallback>
        </mc:AlternateContent>
      </w: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69504" behindDoc="0" locked="0" layoutInCell="1" allowOverlap="1" wp14:anchorId="1D806B4B" wp14:editId="62A0DFD4">
                <wp:simplePos x="0" y="0"/>
                <wp:positionH relativeFrom="column">
                  <wp:posOffset>3619500</wp:posOffset>
                </wp:positionH>
                <wp:positionV relativeFrom="paragraph">
                  <wp:posOffset>3489960</wp:posOffset>
                </wp:positionV>
                <wp:extent cx="2595880" cy="3931920"/>
                <wp:effectExtent l="9525" t="13335" r="13970" b="762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931920"/>
                        </a:xfrm>
                        <a:prstGeom prst="rect">
                          <a:avLst/>
                        </a:prstGeom>
                        <a:solidFill>
                          <a:srgbClr val="FFFFFF"/>
                        </a:solidFill>
                        <a:ln w="9525">
                          <a:solidFill>
                            <a:srgbClr val="000000"/>
                          </a:solidFill>
                          <a:miter lim="800000"/>
                          <a:headEnd/>
                          <a:tailEnd/>
                        </a:ln>
                      </wps:spPr>
                      <wps:txbx>
                        <w:txbxContent>
                          <w:p w:rsidR="00ED35A2" w:rsidRPr="00F81B56" w:rsidRDefault="00ED35A2" w:rsidP="001818EC">
                            <w:pPr>
                              <w:rPr>
                                <w:b/>
                              </w:rPr>
                            </w:pPr>
                            <w:r>
                              <w:rPr>
                                <w:b/>
                              </w:rPr>
                              <w:t xml:space="preserve">3/5 </w:t>
                            </w:r>
                            <w:r w:rsidRPr="00F81B56">
                              <w:rPr>
                                <w:b/>
                              </w:rPr>
                              <w:t>Sample will have a Mail start</w:t>
                            </w:r>
                          </w:p>
                          <w:p w:rsidR="00ED35A2" w:rsidRDefault="00ED35A2" w:rsidP="001818EC">
                            <w:pPr>
                              <w:pStyle w:val="ListParagraph"/>
                              <w:numPr>
                                <w:ilvl w:val="0"/>
                                <w:numId w:val="9"/>
                              </w:numPr>
                            </w:pPr>
                            <w:r>
                              <w:t xml:space="preserve">Pre-notification letter </w:t>
                            </w:r>
                          </w:p>
                          <w:p w:rsidR="00ED35A2" w:rsidRDefault="00ED35A2" w:rsidP="001818EC">
                            <w:pPr>
                              <w:pStyle w:val="ListParagraph"/>
                              <w:numPr>
                                <w:ilvl w:val="0"/>
                                <w:numId w:val="9"/>
                              </w:numPr>
                            </w:pPr>
                            <w:r>
                              <w:t>1</w:t>
                            </w:r>
                            <w:r w:rsidRPr="00125E2D">
                              <w:rPr>
                                <w:vertAlign w:val="superscript"/>
                              </w:rPr>
                              <w:t>st</w:t>
                            </w:r>
                            <w:r>
                              <w:t xml:space="preserve"> mail questionnaire w/ cover letter</w:t>
                            </w:r>
                          </w:p>
                          <w:p w:rsidR="00ED35A2" w:rsidRDefault="00ED35A2" w:rsidP="001818EC">
                            <w:pPr>
                              <w:pStyle w:val="ListParagraph"/>
                              <w:numPr>
                                <w:ilvl w:val="0"/>
                                <w:numId w:val="9"/>
                              </w:numPr>
                            </w:pPr>
                            <w:r>
                              <w:t>Postcard reminder/thank you all respondents</w:t>
                            </w:r>
                          </w:p>
                          <w:p w:rsidR="00ED35A2" w:rsidRDefault="00ED35A2" w:rsidP="001818EC">
                            <w:pPr>
                              <w:pStyle w:val="ListParagraph"/>
                              <w:numPr>
                                <w:ilvl w:val="0"/>
                                <w:numId w:val="9"/>
                              </w:numPr>
                            </w:pPr>
                            <w:r>
                              <w:t>2</w:t>
                            </w:r>
                            <w:r w:rsidRPr="00125E2D">
                              <w:rPr>
                                <w:vertAlign w:val="superscript"/>
                              </w:rPr>
                              <w:t>nd</w:t>
                            </w:r>
                            <w:r>
                              <w:t xml:space="preserve"> mail questionnaire w/ cover letter</w:t>
                            </w:r>
                          </w:p>
                          <w:p w:rsidR="00ED35A2" w:rsidRDefault="00ED35A2" w:rsidP="001818EC">
                            <w:pPr>
                              <w:pStyle w:val="ListParagraph"/>
                              <w:numPr>
                                <w:ilvl w:val="1"/>
                                <w:numId w:val="9"/>
                              </w:numPr>
                            </w:pPr>
                            <w:r>
                              <w:t>(exp. Random assignment to variations on postage, packaging, cash incentive)</w:t>
                            </w:r>
                          </w:p>
                          <w:p w:rsidR="00ED35A2" w:rsidRPr="00C27A67" w:rsidRDefault="00ED35A2" w:rsidP="001818EC">
                            <w:pPr>
                              <w:rPr>
                                <w:b/>
                              </w:rPr>
                            </w:pPr>
                            <w:r w:rsidRPr="00C27A67">
                              <w:rPr>
                                <w:b/>
                              </w:rPr>
                              <w:t xml:space="preserve"> 8 weeks -SWITCH MODE to Telephone</w:t>
                            </w:r>
                          </w:p>
                          <w:p w:rsidR="00ED35A2" w:rsidRDefault="00ED35A2" w:rsidP="001818EC"/>
                          <w:p w:rsidR="00ED35A2" w:rsidRDefault="00ED35A2" w:rsidP="001818EC">
                            <w:r>
                              <w:t>1-10 Telephone contacts to non-responders</w:t>
                            </w:r>
                          </w:p>
                          <w:p w:rsidR="00ED35A2" w:rsidRDefault="00ED35A2" w:rsidP="001818EC">
                            <w:pPr>
                              <w:pStyle w:val="ListParagraph"/>
                              <w:numPr>
                                <w:ilvl w:val="0"/>
                                <w:numId w:val="12"/>
                              </w:numPr>
                            </w:pPr>
                            <w:r>
                              <w:t>Special Refusal mailing (Attachment K)</w:t>
                            </w:r>
                          </w:p>
                          <w:p w:rsidR="00ED35A2" w:rsidRDefault="00ED35A2" w:rsidP="001818EC"/>
                          <w:p w:rsidR="00ED35A2" w:rsidRDefault="00ED35A2" w:rsidP="001818EC">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85pt;margin-top:274.8pt;width:204.4pt;height:30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ZvLgIAAFoEAAAOAAAAZHJzL2Uyb0RvYy54bWysVNtu2zAMfR+wfxD0vjg3b4kRp+jSZRjQ&#10;XYB2HyDLsi1MEjVJid19fSk5TYNuexnmB0ESqUPyHNKbq0ErchTOSzAlnU2mlAjDoZamLen3+/2b&#10;FSU+MFMzBUaU9EF4erV9/WrT20LMoQNVC0cQxPiityXtQrBFlnneCc38BKwwaGzAaRbw6NqsdqxH&#10;dK2y+XT6NuvB1dYBF97j7c1opNuE3zSCh69N40UgqqSYW0irS2sV12y7YUXrmO0kP6XB/iELzaTB&#10;oGeoGxYYOTj5G5SW3IGHJkw46AyaRnKRasBqZtMX1dx1zIpUC5Lj7Zkm//9g+ZfjN0dkjdrllBim&#10;UaN7MQTyHgaySPz01hfodmfRMQx4j76pVm9vgf/wxMCuY6YV185B3wlWY36zyGx28TQq4gsfQar+&#10;M9QYhx0CJKChcTqSh3QQREedHs7axFw4Xs7zdb5aoYmjbbFezNbzlF3Giqfn1vnwUYAmcVNSh+In&#10;eHa89SGmw4onlxjNg5L1XiqVDq6tdsqRI8NG2acvVfDCTRnSl3Sdz/ORgb9CTNP3JwgtA3a8krqk&#10;q7MTKyJvH0yd+jEwqcY9pqzMicjI3chiGKph1CwGiLxWUD8gsw7GBseBxE0H7hclPTZ3Sf3PA3OC&#10;EvXJoDrr2XIZpyEdlvk7pJK4S0t1aWGGI1RJAyXjdhfGCTpYJ9sOI439YOAaFW1k4vo5q1P62MBJ&#10;gtOwxQm5PCev51/C9hEAAP//AwBQSwMEFAAGAAgAAAAhAIRTk0LgAAAADAEAAA8AAABkcnMvZG93&#10;bnJldi54bWxMj81OwzAQhO9IvIO1SFwQdQolf8SpEBKI3qAguLrxNomI18F20/D2LCe4zWg/zc5U&#10;69kOYkIfekcKlosEBFLjTE+tgrfXh8scRIiajB4coYJvDLCuT08qXRp3pBectrEVHEKh1Aq6GMdS&#10;ytB0aHVYuBGJb3vnrY5sfSuN10cOt4O8SpJUWt0Tf+j0iPcdNp/bg1WQr56mj7C5fn5v0v1QxIts&#10;evzySp2fzXe3ICLO8Q+G3/pcHWrutHMHMkEMCm6yhLdEFqsiBcFEkeU8ZsfoMmUl60r+H1H/AAAA&#10;//8DAFBLAQItABQABgAIAAAAIQC2gziS/gAAAOEBAAATAAAAAAAAAAAAAAAAAAAAAABbQ29udGVu&#10;dF9UeXBlc10ueG1sUEsBAi0AFAAGAAgAAAAhADj9If/WAAAAlAEAAAsAAAAAAAAAAAAAAAAALwEA&#10;AF9yZWxzLy5yZWxzUEsBAi0AFAAGAAgAAAAhADV6pm8uAgAAWgQAAA4AAAAAAAAAAAAAAAAALgIA&#10;AGRycy9lMm9Eb2MueG1sUEsBAi0AFAAGAAgAAAAhAIRTk0LgAAAADAEAAA8AAAAAAAAAAAAAAAAA&#10;iAQAAGRycy9kb3ducmV2LnhtbFBLBQYAAAAABAAEAPMAAACVBQAAAAA=&#10;">
                <v:textbox>
                  <w:txbxContent>
                    <w:p w:rsidR="00ED35A2" w:rsidRPr="00F81B56" w:rsidRDefault="00ED35A2" w:rsidP="001818EC">
                      <w:pPr>
                        <w:rPr>
                          <w:b/>
                        </w:rPr>
                      </w:pPr>
                      <w:r>
                        <w:rPr>
                          <w:b/>
                        </w:rPr>
                        <w:t xml:space="preserve">3/5 </w:t>
                      </w:r>
                      <w:r w:rsidRPr="00F81B56">
                        <w:rPr>
                          <w:b/>
                        </w:rPr>
                        <w:t>Sample will have a Mail start</w:t>
                      </w:r>
                    </w:p>
                    <w:p w:rsidR="00ED35A2" w:rsidRDefault="00ED35A2" w:rsidP="001818EC">
                      <w:pPr>
                        <w:pStyle w:val="ListParagraph"/>
                        <w:numPr>
                          <w:ilvl w:val="0"/>
                          <w:numId w:val="9"/>
                        </w:numPr>
                      </w:pPr>
                      <w:r>
                        <w:t xml:space="preserve">Pre-notification letter </w:t>
                      </w:r>
                    </w:p>
                    <w:p w:rsidR="00ED35A2" w:rsidRDefault="00ED35A2" w:rsidP="001818EC">
                      <w:pPr>
                        <w:pStyle w:val="ListParagraph"/>
                        <w:numPr>
                          <w:ilvl w:val="0"/>
                          <w:numId w:val="9"/>
                        </w:numPr>
                      </w:pPr>
                      <w:r>
                        <w:t>1</w:t>
                      </w:r>
                      <w:r w:rsidRPr="00125E2D">
                        <w:rPr>
                          <w:vertAlign w:val="superscript"/>
                        </w:rPr>
                        <w:t>st</w:t>
                      </w:r>
                      <w:r>
                        <w:t xml:space="preserve"> mail questionnaire w/ cover letter</w:t>
                      </w:r>
                    </w:p>
                    <w:p w:rsidR="00ED35A2" w:rsidRDefault="00ED35A2" w:rsidP="001818EC">
                      <w:pPr>
                        <w:pStyle w:val="ListParagraph"/>
                        <w:numPr>
                          <w:ilvl w:val="0"/>
                          <w:numId w:val="9"/>
                        </w:numPr>
                      </w:pPr>
                      <w:r>
                        <w:t>Postcard reminder/thank you all respondents</w:t>
                      </w:r>
                    </w:p>
                    <w:p w:rsidR="00ED35A2" w:rsidRDefault="00ED35A2" w:rsidP="001818EC">
                      <w:pPr>
                        <w:pStyle w:val="ListParagraph"/>
                        <w:numPr>
                          <w:ilvl w:val="0"/>
                          <w:numId w:val="9"/>
                        </w:numPr>
                      </w:pPr>
                      <w:r>
                        <w:t>2</w:t>
                      </w:r>
                      <w:r w:rsidRPr="00125E2D">
                        <w:rPr>
                          <w:vertAlign w:val="superscript"/>
                        </w:rPr>
                        <w:t>nd</w:t>
                      </w:r>
                      <w:r>
                        <w:t xml:space="preserve"> mail questionnaire w/ cover letter</w:t>
                      </w:r>
                    </w:p>
                    <w:p w:rsidR="00ED35A2" w:rsidRDefault="00ED35A2" w:rsidP="001818EC">
                      <w:pPr>
                        <w:pStyle w:val="ListParagraph"/>
                        <w:numPr>
                          <w:ilvl w:val="1"/>
                          <w:numId w:val="9"/>
                        </w:numPr>
                      </w:pPr>
                      <w:r>
                        <w:t>(exp. Random assignment to variations on postage, packaging, cash incentive)</w:t>
                      </w:r>
                    </w:p>
                    <w:p w:rsidR="00ED35A2" w:rsidRPr="00C27A67" w:rsidRDefault="00ED35A2" w:rsidP="001818EC">
                      <w:pPr>
                        <w:rPr>
                          <w:b/>
                        </w:rPr>
                      </w:pPr>
                      <w:r w:rsidRPr="00C27A67">
                        <w:rPr>
                          <w:b/>
                        </w:rPr>
                        <w:t xml:space="preserve"> 8 weeks -SWITCH MODE to Telephone</w:t>
                      </w:r>
                    </w:p>
                    <w:p w:rsidR="00ED35A2" w:rsidRDefault="00ED35A2" w:rsidP="001818EC"/>
                    <w:p w:rsidR="00ED35A2" w:rsidRDefault="00ED35A2" w:rsidP="001818EC">
                      <w:r>
                        <w:t>1-10 Telephone contacts to non-responders</w:t>
                      </w:r>
                    </w:p>
                    <w:p w:rsidR="00ED35A2" w:rsidRDefault="00ED35A2" w:rsidP="001818EC">
                      <w:pPr>
                        <w:pStyle w:val="ListParagraph"/>
                        <w:numPr>
                          <w:ilvl w:val="0"/>
                          <w:numId w:val="12"/>
                        </w:numPr>
                      </w:pPr>
                      <w:r>
                        <w:t>Special Refusal mailing (Attachment K)</w:t>
                      </w:r>
                    </w:p>
                    <w:p w:rsidR="00ED35A2" w:rsidRDefault="00ED35A2" w:rsidP="001818EC"/>
                    <w:p w:rsidR="00ED35A2" w:rsidRDefault="00ED35A2" w:rsidP="001818EC">
                      <w:r>
                        <w:tab/>
                      </w:r>
                    </w:p>
                  </w:txbxContent>
                </v:textbox>
              </v:shape>
            </w:pict>
          </mc:Fallback>
        </mc:AlternateContent>
      </w:r>
      <w:r w:rsidRPr="006B1197">
        <w:rPr>
          <w:b/>
          <w:noProof/>
        </w:rPr>
        <mc:AlternateContent>
          <mc:Choice Requires="wps">
            <w:drawing>
              <wp:anchor distT="0" distB="0" distL="114300" distR="114300" simplePos="0" relativeHeight="251668480" behindDoc="0" locked="0" layoutInCell="1" allowOverlap="1" wp14:anchorId="50B7C213" wp14:editId="349D289F">
                <wp:simplePos x="0" y="0"/>
                <wp:positionH relativeFrom="column">
                  <wp:posOffset>-335280</wp:posOffset>
                </wp:positionH>
                <wp:positionV relativeFrom="paragraph">
                  <wp:posOffset>3538220</wp:posOffset>
                </wp:positionV>
                <wp:extent cx="2590800" cy="3785870"/>
                <wp:effectExtent l="7620" t="13970" r="11430" b="1016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85870"/>
                        </a:xfrm>
                        <a:prstGeom prst="rect">
                          <a:avLst/>
                        </a:prstGeom>
                        <a:solidFill>
                          <a:srgbClr val="FFFFFF"/>
                        </a:solidFill>
                        <a:ln w="9525">
                          <a:solidFill>
                            <a:srgbClr val="000000"/>
                          </a:solidFill>
                          <a:miter lim="800000"/>
                          <a:headEnd/>
                          <a:tailEnd/>
                        </a:ln>
                      </wps:spPr>
                      <wps:txbx>
                        <w:txbxContent>
                          <w:p w:rsidR="00ED35A2" w:rsidRPr="00F81B56" w:rsidRDefault="00ED35A2" w:rsidP="001818EC">
                            <w:pPr>
                              <w:rPr>
                                <w:b/>
                              </w:rPr>
                            </w:pPr>
                            <w:r>
                              <w:rPr>
                                <w:b/>
                              </w:rPr>
                              <w:t>2/5</w:t>
                            </w:r>
                            <w:r w:rsidRPr="00F81B56">
                              <w:rPr>
                                <w:b/>
                              </w:rPr>
                              <w:t xml:space="preserve"> Sample will have a Telephone Start</w:t>
                            </w:r>
                          </w:p>
                          <w:p w:rsidR="00ED35A2" w:rsidRDefault="00ED35A2" w:rsidP="001818EC">
                            <w:pPr>
                              <w:pStyle w:val="ListParagraph"/>
                              <w:numPr>
                                <w:ilvl w:val="0"/>
                                <w:numId w:val="10"/>
                              </w:numPr>
                            </w:pPr>
                            <w:r>
                              <w:t>Pre-notification letter</w:t>
                            </w:r>
                          </w:p>
                          <w:p w:rsidR="00ED35A2" w:rsidRDefault="00ED35A2" w:rsidP="001818EC">
                            <w:pPr>
                              <w:pStyle w:val="ListParagraph"/>
                              <w:numPr>
                                <w:ilvl w:val="0"/>
                                <w:numId w:val="10"/>
                              </w:numPr>
                            </w:pPr>
                            <w:r>
                              <w:t xml:space="preserve">1-10 telephone survey contacts </w:t>
                            </w:r>
                          </w:p>
                          <w:p w:rsidR="00ED35A2" w:rsidRDefault="00ED35A2" w:rsidP="001818EC">
                            <w:pPr>
                              <w:pStyle w:val="ListParagraph"/>
                            </w:pPr>
                          </w:p>
                          <w:p w:rsidR="00ED35A2" w:rsidRPr="00C27A67" w:rsidRDefault="00ED35A2" w:rsidP="001818EC">
                            <w:pPr>
                              <w:rPr>
                                <w:b/>
                              </w:rPr>
                            </w:pPr>
                            <w:r w:rsidRPr="00C27A67">
                              <w:rPr>
                                <w:b/>
                              </w:rPr>
                              <w:t>8 weeks SWITCH MODE to Mail</w:t>
                            </w:r>
                          </w:p>
                          <w:p w:rsidR="00ED35A2" w:rsidRDefault="00ED35A2" w:rsidP="001818EC">
                            <w:pPr>
                              <w:pStyle w:val="ListParagraph"/>
                              <w:numPr>
                                <w:ilvl w:val="0"/>
                                <w:numId w:val="11"/>
                              </w:numPr>
                            </w:pPr>
                            <w:r>
                              <w:t>1</w:t>
                            </w:r>
                            <w:r w:rsidRPr="0002034A">
                              <w:rPr>
                                <w:vertAlign w:val="superscript"/>
                              </w:rPr>
                              <w:t>st</w:t>
                            </w:r>
                            <w:r>
                              <w:t xml:space="preserve"> Mail </w:t>
                            </w:r>
                            <w:proofErr w:type="spellStart"/>
                            <w:r>
                              <w:t>qstn</w:t>
                            </w:r>
                            <w:proofErr w:type="spellEnd"/>
                            <w:r>
                              <w:t xml:space="preserve"> to non-respondents (This would be a Special refusal mailing to telephone refusals)</w:t>
                            </w:r>
                          </w:p>
                          <w:p w:rsidR="00ED35A2" w:rsidRDefault="00ED35A2" w:rsidP="001818EC">
                            <w:pPr>
                              <w:pStyle w:val="ListParagraph"/>
                              <w:numPr>
                                <w:ilvl w:val="0"/>
                                <w:numId w:val="11"/>
                              </w:numPr>
                            </w:pPr>
                            <w:r>
                              <w:t>Postcard reminder /thank you to all respondents</w:t>
                            </w:r>
                          </w:p>
                          <w:p w:rsidR="00ED35A2" w:rsidRDefault="00ED35A2" w:rsidP="001818EC">
                            <w:pPr>
                              <w:pStyle w:val="ListParagraph"/>
                              <w:numPr>
                                <w:ilvl w:val="0"/>
                                <w:numId w:val="11"/>
                              </w:numPr>
                            </w:pPr>
                            <w:r>
                              <w:t>2</w:t>
                            </w:r>
                            <w:r w:rsidRPr="00125E2D">
                              <w:rPr>
                                <w:vertAlign w:val="superscript"/>
                              </w:rPr>
                              <w:t>nd</w:t>
                            </w:r>
                            <w:r>
                              <w:t xml:space="preserve"> Mail </w:t>
                            </w:r>
                            <w:proofErr w:type="spellStart"/>
                            <w:r>
                              <w:t>qstn</w:t>
                            </w:r>
                            <w:proofErr w:type="spellEnd"/>
                            <w:r>
                              <w:t xml:space="preserve"> to non-respondents</w:t>
                            </w:r>
                          </w:p>
                          <w:p w:rsidR="00ED35A2" w:rsidRDefault="00ED35A2" w:rsidP="001818EC">
                            <w:pPr>
                              <w:pStyle w:val="ListParagraph"/>
                              <w:numPr>
                                <w:ilvl w:val="1"/>
                                <w:numId w:val="11"/>
                              </w:numPr>
                            </w:pPr>
                            <w:r>
                              <w:t>(exp. Random assignment variations on postage, packaging, cash incentive)</w:t>
                            </w:r>
                          </w:p>
                          <w:p w:rsidR="00ED35A2" w:rsidRDefault="00ED35A2" w:rsidP="001818EC">
                            <w:pPr>
                              <w:pStyle w:val="ListParagraph"/>
                              <w:numPr>
                                <w:ilvl w:val="0"/>
                                <w:numId w:val="11"/>
                              </w:numPr>
                            </w:pPr>
                            <w:r>
                              <w:t xml:space="preserve">Special refusal mailing to telephone </w:t>
                            </w:r>
                            <w:proofErr w:type="spellStart"/>
                            <w:r>
                              <w:t>refusers</w:t>
                            </w:r>
                            <w:proofErr w:type="spellEnd"/>
                            <w:r>
                              <w:t xml:space="preserve"> (Attachment K).</w:t>
                            </w:r>
                          </w:p>
                          <w:p w:rsidR="00ED35A2" w:rsidRDefault="00ED35A2" w:rsidP="001818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left:0;text-align:left;margin-left:-26.4pt;margin-top:278.6pt;width:204pt;height:29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PhMAIAAFoEAAAOAAAAZHJzL2Uyb0RvYy54bWysVNtu2zAMfR+wfxD0vtjxkjYx4hRdugwD&#10;ugvQ7gNkWY6FSaImKbGzrx8lp2nQbS/D/CCIInVEnkN6dTNoRQ7CeQmmotNJTokwHBppdhX99rh9&#10;s6DEB2YapsCIih6Fpzfr169WvS1FAR2oRjiCIMaXva1oF4Its8zzTmjmJ2CFQWcLTrOApttljWM9&#10;omuVFXl+lfXgGuuAC+/x9G500nXCb1vBw5e29SIQVVHMLaTVpbWOa7ZesXLnmO0kP6XB/iELzaTB&#10;R89QdywwsnfyNygtuQMPbZhw0Bm0reQi1YDVTPMX1Tx0zIpUC5Lj7Zkm//9g+efDV0dkg9pdUWKY&#10;Ro0exRDIOxhIsYz89NaXGPZgMTAMeI6xqVZv74F/98TApmNmJ26dg74TrMH8pvFmdnF1xPERpO4/&#10;QYPvsH2ABDS0TkfykA6C6KjT8axNzIXjYTFf5oscXRx9b68X88V1Ui9j5dN163z4IECTuKmoQ/ET&#10;PDvc+xDTYeVTSHzNg5LNViqVDLerN8qRA8NG2aYvVfAiTBnSV3Q5L+YjA3+FyNP3JwgtA3a8krqi&#10;WA9+MYiVkbf3pkn7wKQa95iyMiciI3cji2Goh6RZEe9Gkmtojsisg7HBcSBx04H7SUmPzV1R/2PP&#10;nKBEfTSoznI6m8VpSMZsfl2g4S499aWHGY5QFQ2UjNtNGCdob53cdfjS2A8GblHRViaun7M6pY8N&#10;nCQ4DVuckEs7RT3/Eta/AAAA//8DAFBLAwQUAAYACAAAACEATg0MtuIAAAAMAQAADwAAAGRycy9k&#10;b3ducmV2LnhtbEyPy07DMBBF90j8gzVIbFDrNKnbEuJUCAkEOygItm48TSL8CLabhr9nWMFuRnN0&#10;59xqO1nDRgyx907CYp4BQ9d43btWwtvr/WwDLCbltDLeoYRvjLCtz88qVWp/ci847lLLKMTFUkno&#10;UhpKzmPToVVx7gd0dDv4YFWiNbRcB3WicGt4nmUrblXv6EOnBrzrsPncHa2EzfJx/IhPxfN7szqY&#10;63S1Hh++gpSXF9PtDbCEU/qD4Vef1KEmp70/Oh2ZkTATOaknCUKsc2BEFELQsCd0IYol8Lri/0vU&#10;PwAAAP//AwBQSwECLQAUAAYACAAAACEAtoM4kv4AAADhAQAAEwAAAAAAAAAAAAAAAAAAAAAAW0Nv&#10;bnRlbnRfVHlwZXNdLnhtbFBLAQItABQABgAIAAAAIQA4/SH/1gAAAJQBAAALAAAAAAAAAAAAAAAA&#10;AC8BAABfcmVscy8ucmVsc1BLAQItABQABgAIAAAAIQDsE7PhMAIAAFoEAAAOAAAAAAAAAAAAAAAA&#10;AC4CAABkcnMvZTJvRG9jLnhtbFBLAQItABQABgAIAAAAIQBODQy24gAAAAwBAAAPAAAAAAAAAAAA&#10;AAAAAIoEAABkcnMvZG93bnJldi54bWxQSwUGAAAAAAQABADzAAAAmQUAAAAA&#10;">
                <v:textbox>
                  <w:txbxContent>
                    <w:p w:rsidR="00ED35A2" w:rsidRPr="00F81B56" w:rsidRDefault="00ED35A2" w:rsidP="001818EC">
                      <w:pPr>
                        <w:rPr>
                          <w:b/>
                        </w:rPr>
                      </w:pPr>
                      <w:r>
                        <w:rPr>
                          <w:b/>
                        </w:rPr>
                        <w:t>2/5</w:t>
                      </w:r>
                      <w:r w:rsidRPr="00F81B56">
                        <w:rPr>
                          <w:b/>
                        </w:rPr>
                        <w:t xml:space="preserve"> Sample will have a Telephone Start</w:t>
                      </w:r>
                    </w:p>
                    <w:p w:rsidR="00ED35A2" w:rsidRDefault="00ED35A2" w:rsidP="001818EC">
                      <w:pPr>
                        <w:pStyle w:val="ListParagraph"/>
                        <w:numPr>
                          <w:ilvl w:val="0"/>
                          <w:numId w:val="10"/>
                        </w:numPr>
                      </w:pPr>
                      <w:r>
                        <w:t>Pre-notification letter</w:t>
                      </w:r>
                    </w:p>
                    <w:p w:rsidR="00ED35A2" w:rsidRDefault="00ED35A2" w:rsidP="001818EC">
                      <w:pPr>
                        <w:pStyle w:val="ListParagraph"/>
                        <w:numPr>
                          <w:ilvl w:val="0"/>
                          <w:numId w:val="10"/>
                        </w:numPr>
                      </w:pPr>
                      <w:r>
                        <w:t xml:space="preserve">1-10 telephone survey contacts </w:t>
                      </w:r>
                    </w:p>
                    <w:p w:rsidR="00ED35A2" w:rsidRDefault="00ED35A2" w:rsidP="001818EC">
                      <w:pPr>
                        <w:pStyle w:val="ListParagraph"/>
                      </w:pPr>
                    </w:p>
                    <w:p w:rsidR="00ED35A2" w:rsidRPr="00C27A67" w:rsidRDefault="00ED35A2" w:rsidP="001818EC">
                      <w:pPr>
                        <w:rPr>
                          <w:b/>
                        </w:rPr>
                      </w:pPr>
                      <w:r w:rsidRPr="00C27A67">
                        <w:rPr>
                          <w:b/>
                        </w:rPr>
                        <w:t>8 weeks SWITCH MODE to Mail</w:t>
                      </w:r>
                    </w:p>
                    <w:p w:rsidR="00ED35A2" w:rsidRDefault="00ED35A2" w:rsidP="001818EC">
                      <w:pPr>
                        <w:pStyle w:val="ListParagraph"/>
                        <w:numPr>
                          <w:ilvl w:val="0"/>
                          <w:numId w:val="11"/>
                        </w:numPr>
                      </w:pPr>
                      <w:r>
                        <w:t>1</w:t>
                      </w:r>
                      <w:r w:rsidRPr="0002034A">
                        <w:rPr>
                          <w:vertAlign w:val="superscript"/>
                        </w:rPr>
                        <w:t>st</w:t>
                      </w:r>
                      <w:r>
                        <w:t xml:space="preserve"> Mail </w:t>
                      </w:r>
                      <w:proofErr w:type="spellStart"/>
                      <w:r>
                        <w:t>qstn</w:t>
                      </w:r>
                      <w:proofErr w:type="spellEnd"/>
                      <w:r>
                        <w:t xml:space="preserve"> to non-respondents (This would be a Special refusal mailing to telephone refusals)</w:t>
                      </w:r>
                    </w:p>
                    <w:p w:rsidR="00ED35A2" w:rsidRDefault="00ED35A2" w:rsidP="001818EC">
                      <w:pPr>
                        <w:pStyle w:val="ListParagraph"/>
                        <w:numPr>
                          <w:ilvl w:val="0"/>
                          <w:numId w:val="11"/>
                        </w:numPr>
                      </w:pPr>
                      <w:r>
                        <w:t>Postcard reminder /thank you to all respondents</w:t>
                      </w:r>
                    </w:p>
                    <w:p w:rsidR="00ED35A2" w:rsidRDefault="00ED35A2" w:rsidP="001818EC">
                      <w:pPr>
                        <w:pStyle w:val="ListParagraph"/>
                        <w:numPr>
                          <w:ilvl w:val="0"/>
                          <w:numId w:val="11"/>
                        </w:numPr>
                      </w:pPr>
                      <w:r>
                        <w:t>2</w:t>
                      </w:r>
                      <w:r w:rsidRPr="00125E2D">
                        <w:rPr>
                          <w:vertAlign w:val="superscript"/>
                        </w:rPr>
                        <w:t>nd</w:t>
                      </w:r>
                      <w:r>
                        <w:t xml:space="preserve"> Mail </w:t>
                      </w:r>
                      <w:proofErr w:type="spellStart"/>
                      <w:r>
                        <w:t>qstn</w:t>
                      </w:r>
                      <w:proofErr w:type="spellEnd"/>
                      <w:r>
                        <w:t xml:space="preserve"> to non-respondents</w:t>
                      </w:r>
                    </w:p>
                    <w:p w:rsidR="00ED35A2" w:rsidRDefault="00ED35A2" w:rsidP="001818EC">
                      <w:pPr>
                        <w:pStyle w:val="ListParagraph"/>
                        <w:numPr>
                          <w:ilvl w:val="1"/>
                          <w:numId w:val="11"/>
                        </w:numPr>
                      </w:pPr>
                      <w:r>
                        <w:t>(exp. Random assignment variations on postage, packaging, cash incentive)</w:t>
                      </w:r>
                    </w:p>
                    <w:p w:rsidR="00ED35A2" w:rsidRDefault="00ED35A2" w:rsidP="001818EC">
                      <w:pPr>
                        <w:pStyle w:val="ListParagraph"/>
                        <w:numPr>
                          <w:ilvl w:val="0"/>
                          <w:numId w:val="11"/>
                        </w:numPr>
                      </w:pPr>
                      <w:r>
                        <w:t xml:space="preserve">Special refusal mailing to telephone </w:t>
                      </w:r>
                      <w:proofErr w:type="spellStart"/>
                      <w:r>
                        <w:t>refusers</w:t>
                      </w:r>
                      <w:proofErr w:type="spellEnd"/>
                      <w:r>
                        <w:t xml:space="preserve"> (Attachment K).</w:t>
                      </w:r>
                    </w:p>
                    <w:p w:rsidR="00ED35A2" w:rsidRDefault="00ED35A2" w:rsidP="001818EC"/>
                  </w:txbxContent>
                </v:textbox>
              </v:shape>
            </w:pict>
          </mc:Fallback>
        </mc:AlternateContent>
      </w:r>
      <w:r w:rsidRPr="006B1197">
        <w:rPr>
          <w:b/>
          <w:noProof/>
        </w:rPr>
        <mc:AlternateContent>
          <mc:Choice Requires="wps">
            <w:drawing>
              <wp:anchor distT="0" distB="0" distL="114300" distR="114300" simplePos="0" relativeHeight="251667456" behindDoc="0" locked="0" layoutInCell="1" allowOverlap="1" wp14:anchorId="0C2C2DD0" wp14:editId="15E63412">
                <wp:simplePos x="0" y="0"/>
                <wp:positionH relativeFrom="column">
                  <wp:posOffset>1384300</wp:posOffset>
                </wp:positionH>
                <wp:positionV relativeFrom="paragraph">
                  <wp:posOffset>1280160</wp:posOffset>
                </wp:positionV>
                <wp:extent cx="2520950" cy="1384300"/>
                <wp:effectExtent l="22225" t="13335" r="19050" b="1206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1384300"/>
                        </a:xfrm>
                        <a:prstGeom prst="flowChartDecision">
                          <a:avLst/>
                        </a:prstGeom>
                        <a:solidFill>
                          <a:srgbClr val="FFFFFF"/>
                        </a:solidFill>
                        <a:ln w="9525">
                          <a:solidFill>
                            <a:srgbClr val="000000"/>
                          </a:solidFill>
                          <a:miter lim="800000"/>
                          <a:headEnd/>
                          <a:tailEnd/>
                        </a:ln>
                      </wps:spPr>
                      <wps:txbx>
                        <w:txbxContent>
                          <w:p w:rsidR="00ED35A2" w:rsidRPr="000C05D2" w:rsidRDefault="00ED35A2" w:rsidP="001818EC">
                            <w:pPr>
                              <w:jc w:val="center"/>
                              <w:rPr>
                                <w:sz w:val="20"/>
                                <w:szCs w:val="20"/>
                              </w:rPr>
                            </w:pPr>
                            <w:r w:rsidRPr="000C05D2">
                              <w:rPr>
                                <w:sz w:val="20"/>
                                <w:szCs w:val="20"/>
                              </w:rPr>
                              <w:t>Experiment Split Assignment of sample</w:t>
                            </w:r>
                          </w:p>
                          <w:p w:rsidR="00ED35A2" w:rsidRDefault="00ED35A2" w:rsidP="001818EC">
                            <w:pPr>
                              <w:jc w:val="center"/>
                            </w:pPr>
                            <w:r w:rsidRPr="000C05D2">
                              <w:rPr>
                                <w:sz w:val="20"/>
                                <w:szCs w:val="20"/>
                              </w:rPr>
                              <w:t xml:space="preserve">Tel start </w:t>
                            </w:r>
                            <w:proofErr w:type="spellStart"/>
                            <w:r w:rsidRPr="000C05D2">
                              <w:rPr>
                                <w:sz w:val="20"/>
                                <w:szCs w:val="20"/>
                              </w:rPr>
                              <w:t>vs</w:t>
                            </w:r>
                            <w:proofErr w:type="spellEnd"/>
                            <w:r w:rsidRPr="000C05D2">
                              <w:rPr>
                                <w:sz w:val="20"/>
                                <w:szCs w:val="20"/>
                              </w:rPr>
                              <w:t xml:space="preserve"> Mail</w:t>
                            </w:r>
                            <w:r>
                              <w:t xml:space="preserve">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8" o:spid="_x0000_s1029" type="#_x0000_t110" style="position:absolute;left:0;text-align:left;margin-left:109pt;margin-top:100.8pt;width:198.5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00NAIAAF4EAAAOAAAAZHJzL2Uyb0RvYy54bWysVMGO0zAQvSPxD5bvbNK0Zduo6WrVpQhp&#10;gZUWPsB1nMbC8Zix27R8PWOnLV3ghMjB8njGzzPvzWRxd+gM2yv0GmzFRzc5Z8pKqLXdVvzrl/Wb&#10;GWc+CFsLA1ZV/Kg8v1u+frXoXakKaMHUChmBWF/2ruJtCK7MMi9b1Ql/A05ZcjaAnQhk4jarUfSE&#10;3pmsyPO3WQ9YOwSpvKfTh8HJlwm/aZQMn5vGq8BMxSm3kFZM6yau2XIhyi0K12p5SkP8Qxad0JYe&#10;vUA9iCDYDvUfUJ2WCB6acCOhy6BptFSpBqpmlP9WzXMrnEq1EDneXWjy/w9Wfto/IdM1aXfLmRUd&#10;aXS/C5CeZsUsEtQ7X1Lcs3vCWKJ3jyC/eWZh1Qq7VfeI0LdK1JTWKMZnLy5Ew9NVtuk/Qk3wguAT&#10;V4cGuwhILLBDkuR4kUQdApN0WEyLfD4l5ST5RuPZZJwn0TJRnq879OG9go7FTcUbAz0lhuFBSR3b&#10;Mr0l9o8+xNxEeY5PtYDR9VobkwzcblYG2V5Qs6zTl8qhkq/DjGV9xefTYpqQX/j8NUSevr9BdDpQ&#10;1xvdVXx2CRJlJPGdrVNPBqHNsKeUjT2xGokcBAmHzSHpNj5LtIH6SDQjDE1OQ0mbFvAHZz01eMX9&#10;951AxZn5YEmq+WgyiRORjMn0tiADrz2ba4+wkqAqHjgbtqswTNHOod629NIosWEhdk+jE9dR+iGr&#10;U/rUxEmC08DFKbm2U9Sv38LyJwAAAP//AwBQSwMEFAAGAAgAAAAhAO9CmFfhAAAACwEAAA8AAABk&#10;cnMvZG93bnJldi54bWxMj8FOwzAQRO9I/IO1SNyo45KGEuJUCAlxqapSUM9O7CYR9jqKnSb061lO&#10;cNvdGc2+KTazs+xshtB5lCAWCTCDtdcdNhI+P17v1sBCVKiV9WgkfJsAm/L6qlC59hO+m/MhNoxC&#10;MORKQhtjn3Me6tY4FRa+N0jayQ9ORVqHhutBTRTuLF8mScad6pA+tKo3L62pvw6jk7Cv0r2btpeT&#10;217So7Pj28Nxdy/l7c38/AQsmjn+meEXn9ChJKbKj6gDsxKWYk1dIg2JyICRIxMrulQSUvGYAS8L&#10;/r9D+QMAAP//AwBQSwECLQAUAAYACAAAACEAtoM4kv4AAADhAQAAEwAAAAAAAAAAAAAAAAAAAAAA&#10;W0NvbnRlbnRfVHlwZXNdLnhtbFBLAQItABQABgAIAAAAIQA4/SH/1gAAAJQBAAALAAAAAAAAAAAA&#10;AAAAAC8BAABfcmVscy8ucmVsc1BLAQItABQABgAIAAAAIQDcs300NAIAAF4EAAAOAAAAAAAAAAAA&#10;AAAAAC4CAABkcnMvZTJvRG9jLnhtbFBLAQItABQABgAIAAAAIQDvQphX4QAAAAsBAAAPAAAAAAAA&#10;AAAAAAAAAI4EAABkcnMvZG93bnJldi54bWxQSwUGAAAAAAQABADzAAAAnAUAAAAA&#10;">
                <v:textbox>
                  <w:txbxContent>
                    <w:p w:rsidR="00ED35A2" w:rsidRPr="000C05D2" w:rsidRDefault="00ED35A2" w:rsidP="001818EC">
                      <w:pPr>
                        <w:jc w:val="center"/>
                        <w:rPr>
                          <w:sz w:val="20"/>
                          <w:szCs w:val="20"/>
                        </w:rPr>
                      </w:pPr>
                      <w:r w:rsidRPr="000C05D2">
                        <w:rPr>
                          <w:sz w:val="20"/>
                          <w:szCs w:val="20"/>
                        </w:rPr>
                        <w:t>Experiment Split Assignment of sample</w:t>
                      </w:r>
                    </w:p>
                    <w:p w:rsidR="00ED35A2" w:rsidRDefault="00ED35A2" w:rsidP="001818EC">
                      <w:pPr>
                        <w:jc w:val="center"/>
                      </w:pPr>
                      <w:r w:rsidRPr="000C05D2">
                        <w:rPr>
                          <w:sz w:val="20"/>
                          <w:szCs w:val="20"/>
                        </w:rPr>
                        <w:t xml:space="preserve">Tel start </w:t>
                      </w:r>
                      <w:proofErr w:type="spellStart"/>
                      <w:r w:rsidRPr="000C05D2">
                        <w:rPr>
                          <w:sz w:val="20"/>
                          <w:szCs w:val="20"/>
                        </w:rPr>
                        <w:t>vs</w:t>
                      </w:r>
                      <w:proofErr w:type="spellEnd"/>
                      <w:r w:rsidRPr="000C05D2">
                        <w:rPr>
                          <w:sz w:val="20"/>
                          <w:szCs w:val="20"/>
                        </w:rPr>
                        <w:t xml:space="preserve"> Mail</w:t>
                      </w:r>
                      <w:r>
                        <w:t xml:space="preserve"> start</w:t>
                      </w:r>
                    </w:p>
                  </w:txbxContent>
                </v:textbox>
              </v:shape>
            </w:pict>
          </mc:Fallback>
        </mc:AlternateContent>
      </w:r>
      <w:proofErr w:type="spellStart"/>
      <w:proofErr w:type="gramStart"/>
      <w:r w:rsidRPr="0017167E">
        <w:rPr>
          <w:b/>
          <w:highlight w:val="yellow"/>
        </w:rPr>
        <w:t>rvey</w:t>
      </w:r>
      <w:proofErr w:type="spellEnd"/>
      <w:proofErr w:type="gramEnd"/>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0528" behindDoc="0" locked="0" layoutInCell="1" allowOverlap="1" wp14:anchorId="3B685029" wp14:editId="2BD80286">
                <wp:simplePos x="0" y="0"/>
                <wp:positionH relativeFrom="column">
                  <wp:posOffset>1934210</wp:posOffset>
                </wp:positionH>
                <wp:positionV relativeFrom="paragraph">
                  <wp:posOffset>26670</wp:posOffset>
                </wp:positionV>
                <wp:extent cx="245110" cy="805180"/>
                <wp:effectExtent l="10160" t="7620" r="59055" b="349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805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52.3pt;margin-top:2.1pt;width:19.3pt;height:6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DzOQIAAGMEAAAOAAAAZHJzL2Uyb0RvYy54bWysVMuO2yAU3VfqPyD2ie2MkyZWnNHITrqZ&#10;diLN9AMIYBsVAwISJ6r6772QR5t2U1X1Al/Mvec+zsHLx2Mv0YFbJ7QqcTZOMeKKaiZUW+Ivb5vR&#10;HCPniWJEasVLfOIOP67ev1sOpuAT3WnJuEUAolwxmBJ33psiSRzteE/cWBuu4LDRticetrZNmCUD&#10;oPcymaTpLBm0ZcZqyp2Dr/X5EK8iftNw6l+axnGPZImhNh9XG9ddWJPVkhStJaYT9FIG+YcqeiIU&#10;JL1B1cQTtLfiD6heUKudbvyY6j7RTSMojz1AN1n6WzevHTE89gLDceY2Jvf/YOnnw9YiwYA7YEqR&#10;Hjh62nsdU6OHLAxoMK4Av0ptbWiRHtWredb0q0NKVx1RLY/ebycDwTEiuQsJG2cgzW74pBn4EEgQ&#10;p3VsbB8gYQ7oGEk53UjhR48ofJzk0ywD6igczdNpNo+kJaS4Bhvr/EeuexSMEjtviWg7X2mlgH5t&#10;s5iKHJ6dh2Yg8BoQMiu9EVJGFUiFhhIvppNpDHBaChYOg5uz7a6SFh1I0FF8wmQA7M7N6r1iEazj&#10;hK0vtidCgo18HJC3AkYmOQ7Zes4wkhyuTrDOiFKFjNA+FHyxzlL6tkgX6/l6no/yyWw9ytO6Hj1t&#10;qnw022QfpvVDXVV19j0Un+VFJxjjKtR/lXWW/51sLhfsLMibsG+DSu7R4xCg2Os7Fh35D5SfxbPT&#10;7LS1obsgBVBydL7cunBVft1Hr5//htUPAAAA//8DAFBLAwQUAAYACAAAACEAU4ESL+AAAAAJAQAA&#10;DwAAAGRycy9kb3ducmV2LnhtbEyPwU7DMAyG70i8Q2QkbizZWlVQmk7AhOhlSGwIccya0EQ0TtVk&#10;W8fT453gZuv/9PtztZx8zw5mjC6ghPlMADPYBu2wk/C+fb65BRaTQq36gEbCyURY1pcXlSp1OOKb&#10;OWxSx6gEY6kk2JSGkvPYWuNVnIXBIGVfYfQq0Tp2XI/qSOW+5wshCu6VQ7pg1WCerGm/N3svIa0+&#10;T7b4aB/v3Ov2ZV24n6ZpVlJeX00P98CSmdIfDGd9UoeanHZhjzqyXkIm8oJQCfkCGOVZntGwIzCb&#10;C+B1xf9/UP8CAAD//wMAUEsBAi0AFAAGAAgAAAAhALaDOJL+AAAA4QEAABMAAAAAAAAAAAAAAAAA&#10;AAAAAFtDb250ZW50X1R5cGVzXS54bWxQSwECLQAUAAYACAAAACEAOP0h/9YAAACUAQAACwAAAAAA&#10;AAAAAAAAAAAvAQAAX3JlbHMvLnJlbHNQSwECLQAUAAYACAAAACEAFjVg8zkCAABjBAAADgAAAAAA&#10;AAAAAAAAAAAuAgAAZHJzL2Uyb0RvYy54bWxQSwECLQAUAAYACAAAACEAU4ESL+AAAAAJAQAADwAA&#10;AAAAAAAAAAAAAACTBAAAZHJzL2Rvd25yZXYueG1sUEsFBgAAAAAEAAQA8wAAAKAFAAAAAA==&#10;">
                <v:stroke endarrow="block"/>
              </v:shape>
            </w:pict>
          </mc:Fallback>
        </mc:AlternateContent>
      </w:r>
      <w:r w:rsidRPr="006B1197">
        <w:rPr>
          <w:b/>
          <w:noProof/>
        </w:rPr>
        <mc:AlternateContent>
          <mc:Choice Requires="wps">
            <w:drawing>
              <wp:anchor distT="0" distB="0" distL="114300" distR="114300" simplePos="0" relativeHeight="251671552" behindDoc="0" locked="0" layoutInCell="1" allowOverlap="1" wp14:anchorId="18E5890D" wp14:editId="38C77E4E">
                <wp:simplePos x="0" y="0"/>
                <wp:positionH relativeFrom="column">
                  <wp:posOffset>3276600</wp:posOffset>
                </wp:positionH>
                <wp:positionV relativeFrom="paragraph">
                  <wp:posOffset>26670</wp:posOffset>
                </wp:positionV>
                <wp:extent cx="342900" cy="972820"/>
                <wp:effectExtent l="57150" t="7620" r="9525" b="3873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972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8pt;margin-top:2.1pt;width:27pt;height:76.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W7QQIAAG0EAAAOAAAAZHJzL2Uyb0RvYy54bWysVE1v2zAMvQ/YfxB0T/wRp02MJEVhJ9uh&#10;6wK0+wGKJMfCZEmQlDjBsP8+Sk7TdrsMw3yQKYt8fCSfvLg7dRIduXVCqyXOxilGXFHNhNov8bfn&#10;zWiGkfNEMSK14kt85g7frT5+WPSm5LlutWTcIgBRruzNErfemzJJHG15R9xYG67gsNG2Ix62dp8w&#10;S3pA72SSp+lN0mvLjNWUOwdf6+EQryJ+03DqvzaN4x7JJQZuPq42rruwJqsFKfeWmFbQCw3yDyw6&#10;IhQkvULVxBN0sOIPqE5Qq51u/JjqLtFNIyiPNUA1WfpbNU8tMTzWAs1x5tom9/9g6eNxa5FgMLs5&#10;Rop0MKP7g9cxNZrkoUG9cSX4VWprQ4n0pJ7Mg6bfHVK6aona8+j9fDYQnIWI5F1I2DgDaXb9F83A&#10;h0CC2K1TYzvUSGE+h8AADh1Bpzie83U8/OQRhY+TIp+nMEQKR/PbfJbH8SWkDDAh2FjnP3HdoWAs&#10;sfOWiH3rK60UCEHbIQU5PjgfSL4GhGClN0LKqAepUA8ppvk0cnJaChYOg5uz+10lLTqSoKj4xIrh&#10;5K2b1QfFIljLCVtfbE+EBBv52CpvBTRPchyydZxhJDlcomAN9KQKGaF8IHyxBlH9mKfz9Ww9K0ZF&#10;frMeFWldj+43VTG62WS303pSV1Wd/Qzks6JsBWNcBf4vAs+KvxPQ5aoN0rxK/Nqo5D167CiQfXlH&#10;0lEJYfiDjHaanbc2VBdEAZqOzpf7Fy7N2330ev1LrH4BAAD//wMAUEsDBBQABgAIAAAAIQC3+Dct&#10;3wAAAAkBAAAPAAAAZHJzL2Rvd25yZXYueG1sTI9BT8JAFITvJvyHzSPxYmRLQ4HUbglB0ZMhVrwv&#10;3Wfb0H3bdBdo/73Pkx4nM5n5JtsMthVX7H3jSMF8FoFAKp1pqFJw/Nw/rkH4oMno1hEqGNHDJp/c&#10;ZTo17kYfeC1CJbiEfKoV1CF0qZS+rNFqP3MdEnvfrrc6sOwraXp943LbyjiKltLqhnih1h3uaizP&#10;xcUqeC4Oyf7r4TjEY/n2XryuzwcaX5S6nw7bJxABh/AXhl98RoecmU7uQsaLVkEyX/KXoGARg2A/&#10;WUWsTxxMVguQeSb/P8h/AAAA//8DAFBLAQItABQABgAIAAAAIQC2gziS/gAAAOEBAAATAAAAAAAA&#10;AAAAAAAAAAAAAABbQ29udGVudF9UeXBlc10ueG1sUEsBAi0AFAAGAAgAAAAhADj9If/WAAAAlAEA&#10;AAsAAAAAAAAAAAAAAAAALwEAAF9yZWxzLy5yZWxzUEsBAi0AFAAGAAgAAAAhABemtbtBAgAAbQQA&#10;AA4AAAAAAAAAAAAAAAAALgIAAGRycy9lMm9Eb2MueG1sUEsBAi0AFAAGAAgAAAAhALf4Ny3fAAAA&#10;CQEAAA8AAAAAAAAAAAAAAAAAmwQAAGRycy9kb3ducmV2LnhtbFBLBQYAAAAABAAEAPMAAACnBQAA&#10;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2576" behindDoc="0" locked="0" layoutInCell="1" allowOverlap="1" wp14:anchorId="58455438" wp14:editId="76BCD908">
                <wp:simplePos x="0" y="0"/>
                <wp:positionH relativeFrom="column">
                  <wp:posOffset>1054735</wp:posOffset>
                </wp:positionH>
                <wp:positionV relativeFrom="paragraph">
                  <wp:posOffset>59690</wp:posOffset>
                </wp:positionV>
                <wp:extent cx="666115" cy="300990"/>
                <wp:effectExtent l="35560" t="12065" r="12700" b="5842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11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83.05pt;margin-top:4.7pt;width:52.45pt;height:23.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y2QQIAAG0EAAAOAAAAZHJzL2Uyb0RvYy54bWysVMGO2jAQvVfqP1i+QxIIFCLCapVAe9i2&#10;SLv9AGM7iVXHtmxDQFX/vWPDsrvtpaqagzOOZ968mXnO6u7US3Tk1gmtSpyNU4y4opoJ1Zb429N2&#10;tMDIeaIYkVrxEp+5w3fr9+9Wgyn4RHdaMm4RgChXDKbEnfemSBJHO94TN9aGKzhstO2Jh61tE2bJ&#10;AOi9TCZpOk8GbZmxmnLn4Gt9OcTriN80nPqvTeO4R7LEwM3H1cZ1H9ZkvSJFa4npBL3SIP/AoidC&#10;QdIbVE08QQcr/oDqBbXa6caPqe4T3TSC8lgDVJOlv1Xz2BHDYy3QHGdubXL/D5Z+Oe4sEqzEkwwj&#10;RXqY0f3B65gaTaehQYNxBfhVamdDifSkHs2Dpt8dUrrqiGp59H46GwjOQkTyJiRsnIE0++GzZuBD&#10;IEHs1qmxPWqkMJ9CYACHjqBTHM/5Nh5+8ojCx/l8nmUzjCgcTdN0uYzjS0gRYEKwsc5/5LpHwSix&#10;85aItvOVVgqEoO0lBTk+OB9IvgSEYKW3QsqoB6nQUOLlbDKLnJyWgoXD4OZsu6+kRUcSFBWfWDGc&#10;vHaz+qBYBOs4YZur7YmQYCMfW+WtgOZJjkO2njOMJIdLFKwLPalCRigfCF+ti6h+LNPlZrFZ5KN8&#10;Mt+M8rSuR/fbKh/Nt9mHWT2tq6rOfgbyWV50gjGuAv9ngWf53wnoetUu0rxJ/Nao5C167CiQfX5H&#10;0lEJYfgXGe01O+9sqC6IAjQdna/3L1ya1/vo9fKXWP8CAAD//wMAUEsDBBQABgAIAAAAIQAGw9PY&#10;3gAAAAgBAAAPAAAAZHJzL2Rvd25yZXYueG1sTI9BT4NAFITvJv6HzTPxYuwCsYjI0hi19mQasd63&#10;7BNI2beE3bbw732e9DiZycw3xWqyvTjh6DtHCuJFBAKpdqajRsHuc32bgfBBk9G9I1Qwo4dVeXlR&#10;6Ny4M33gqQqN4BLyuVbQhjDkUvq6Rav9wg1I7H270erAcmykGfWZy20vkyhKpdUd8UKrB3xusT5U&#10;R6vgpdou1183uymZ68179ZYdtjS/KnV9NT09ggg4hb8w/OIzOpTMtHdHMl70rNM05qiChzsQ7Cf3&#10;MX/bK1imGciykP8PlD8AAAD//wMAUEsBAi0AFAAGAAgAAAAhALaDOJL+AAAA4QEAABMAAAAAAAAA&#10;AAAAAAAAAAAAAFtDb250ZW50X1R5cGVzXS54bWxQSwECLQAUAAYACAAAACEAOP0h/9YAAACUAQAA&#10;CwAAAAAAAAAAAAAAAAAvAQAAX3JlbHMvLnJlbHNQSwECLQAUAAYACAAAACEAnydctkECAABtBAAA&#10;DgAAAAAAAAAAAAAAAAAuAgAAZHJzL2Uyb0RvYy54bWxQSwECLQAUAAYACAAAACEABsPT2N4AAAAI&#10;AQAADwAAAAAAAAAAAAAAAACbBAAAZHJzL2Rvd25yZXYueG1sUEsFBgAAAAAEAAQA8wAAAKYFAAAA&#10;AA==&#10;">
                <v:stroke endarrow="block"/>
              </v:shape>
            </w:pict>
          </mc:Fallback>
        </mc:AlternateContent>
      </w:r>
      <w:r w:rsidRPr="006B1197">
        <w:rPr>
          <w:b/>
          <w:noProof/>
        </w:rPr>
        <mc:AlternateContent>
          <mc:Choice Requires="wps">
            <w:drawing>
              <wp:anchor distT="0" distB="0" distL="114300" distR="114300" simplePos="0" relativeHeight="251673600" behindDoc="0" locked="0" layoutInCell="1" allowOverlap="1" wp14:anchorId="45DF0F4D" wp14:editId="195ADF82">
                <wp:simplePos x="0" y="0"/>
                <wp:positionH relativeFrom="column">
                  <wp:posOffset>3448050</wp:posOffset>
                </wp:positionH>
                <wp:positionV relativeFrom="paragraph">
                  <wp:posOffset>154940</wp:posOffset>
                </wp:positionV>
                <wp:extent cx="673100" cy="269240"/>
                <wp:effectExtent l="9525" t="12065" r="31750" b="6159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71.5pt;margin-top:12.2pt;width:53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vSOwIAAGM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8xwj&#10;RXqY0ePe65gajYvQoMG4EuxqtbGhRHpUL+ZJ028OKV13RO14tH49GXDOgkfyziVcnIE02+GzZmBD&#10;IEHs1rG1fQgJfUDHOJTTbSj86BGFj9P7cZbC6Cio8uk8L+LQElJenY11/hPXPQpChZ23ROw6X2ul&#10;YPzaZjEVOTw5H6CR8uoQMiu9FlJGFkiFhgrPJ/kkOjgtBQvKYObsbltLiw4k8Cg+sU7QvDWzeq9Y&#10;DNZxwlYX2RMhQUY+NshbAS2THIdsPWcYSQ6rE6QzPKlCRigfAF+kM5W+z9P5araaFaMin65GRdo0&#10;o8d1XYym6+x+0oybum6yHwF8VpSdYIyrgP9K66z4O9pcFuxMyBuxb41K3kePHQWw13cEHecfRn4m&#10;z1az08aG6gIVgMnR+LJ1YVXe3qPVr3/D8icAAAD//wMAUEsDBBQABgAIAAAAIQA9kPOl4QAAAAkB&#10;AAAPAAAAZHJzL2Rvd25yZXYueG1sTI/BTsMwEETvSPyDtUjcqEMJVhviVECFyKVItFXF0Y1NbBGv&#10;o9htU76e5QS33Z3R7JtyMfqOHc0QXUAJt5MMmMEmaIethO3m5WYGLCaFWnUBjYSzibCoLi9KVehw&#10;wndzXKeWUQjGQkmwKfUF57Gxxqs4Cb1B0j7D4FWidWi5HtSJwn3Hp1kmuFcO6YNVvXm2pvlaH7yE&#10;tPw4W7FrnububfO6Eu67ruullNdX4+MDsGTG9GeGX3xCh4qY9uGAOrJOwn1+R12ShGmeAyODyOd0&#10;2NMgZsCrkv9vUP0AAAD//wMAUEsBAi0AFAAGAAgAAAAhALaDOJL+AAAA4QEAABMAAAAAAAAAAAAA&#10;AAAAAAAAAFtDb250ZW50X1R5cGVzXS54bWxQSwECLQAUAAYACAAAACEAOP0h/9YAAACUAQAACwAA&#10;AAAAAAAAAAAAAAAvAQAAX3JlbHMvLnJlbHNQSwECLQAUAAYACAAAACEAIsQ70jsCAABjBAAADgAA&#10;AAAAAAAAAAAAAAAuAgAAZHJzL2Uyb0RvYy54bWxQSwECLQAUAAYACAAAACEAPZDzpeEAAAAJAQAA&#10;DwAAAAAAAAAAAAAAAACVBAAAZHJzL2Rvd25yZXYueG1sUEsFBgAAAAAEAAQA8wAAAKMFAAA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4624" behindDoc="0" locked="0" layoutInCell="1" allowOverlap="1" wp14:anchorId="4E3D2C3B" wp14:editId="1BD6C181">
                <wp:simplePos x="0" y="0"/>
                <wp:positionH relativeFrom="column">
                  <wp:posOffset>-850900</wp:posOffset>
                </wp:positionH>
                <wp:positionV relativeFrom="paragraph">
                  <wp:posOffset>73660</wp:posOffset>
                </wp:positionV>
                <wp:extent cx="2990850" cy="317500"/>
                <wp:effectExtent l="6350" t="6985" r="12700" b="889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7500"/>
                        </a:xfrm>
                        <a:prstGeom prst="rect">
                          <a:avLst/>
                        </a:prstGeom>
                        <a:solidFill>
                          <a:srgbClr val="FFFFFF"/>
                        </a:solidFill>
                        <a:ln w="9525">
                          <a:solidFill>
                            <a:srgbClr val="000000"/>
                          </a:solidFill>
                          <a:miter lim="800000"/>
                          <a:headEnd/>
                          <a:tailEnd/>
                        </a:ln>
                      </wps:spPr>
                      <wps:txbx>
                        <w:txbxContent>
                          <w:p w:rsidR="00ED35A2" w:rsidRPr="00F81B56" w:rsidRDefault="00ED35A2" w:rsidP="001818EC">
                            <w:pPr>
                              <w:rPr>
                                <w:b/>
                              </w:rPr>
                            </w:pPr>
                            <w:r w:rsidRPr="00F81B56">
                              <w:rPr>
                                <w:b/>
                              </w:rPr>
                              <w:t>Screening telephone contact (1-</w:t>
                            </w:r>
                            <w:r>
                              <w:rPr>
                                <w:b/>
                              </w:rPr>
                              <w:t>5 attempts</w:t>
                            </w:r>
                            <w:r w:rsidRPr="00F81B56">
                              <w:rPr>
                                <w:b/>
                              </w:rPr>
                              <w:t>)</w:t>
                            </w:r>
                          </w:p>
                          <w:p w:rsidR="00ED35A2" w:rsidRDefault="00ED35A2" w:rsidP="00181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67pt;margin-top:5.8pt;width:235.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jPLw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XNZpRo&#10;1qFGT2Lw5B0MZLYI/PTG5Rj2aDDQD3iOOsdanXkA/t0RDduW6UbcWQt9K1iF+U3DzeTq6ojjAkjZ&#10;f4IK32F7DxFoqG0XyEM6CKKjTseLNiEXjofZapUuF+ji6JtNbxZpFC9h+fm2sc5/ENCRsCmoRe0j&#10;Ojs8OB+yYfk5JDzmQMlqJ5WKhm3KrbLkwLBPdvGLBbwIU5r0BV0tssVIwF8h0vj9CaKTHhteya6g&#10;y0sQywNt73UV29EzqcY9pqz0icdA3UiiH8ohSjY/y1NCdURiLYz9jfOImxbsT0p67O2Cuh97ZgUl&#10;6qNGcVbT+TwMQzTmi5sMDXvtKa89THOEKqinZNxu/ThAe2Nl0+JLYztouENBaxm5DsqPWZ3Sx/6N&#10;EpxmLQzItR2jfv0RNs8AAAD//wMAUEsDBBQABgAIAAAAIQBcb0/j3wAAAAoBAAAPAAAAZHJzL2Rv&#10;d25yZXYueG1sTI/BTsMwEETvSPyDtUhcUOuEVGkJcSqEBIJbKai9uvE2iYjXwXbT8PcsJzjuzGj2&#10;TbmebC9G9KFzpCCdJyCQamc6ahR8vD/NViBC1GR07wgVfGOAdXV5UerCuDO94biNjeASCoVW0MY4&#10;FFKGukWrw9wNSOwdnbc68ukbabw+c7nt5W2S5NLqjvhDqwd8bLH+3J6sgtXiZdyH12yzq/Njfxdv&#10;luPzl1fq+mp6uAcRcYp/YfjFZ3SomOngTmSC6BXM0mzBYyI7aQ6CE1m2ZOGgIGdBVqX8P6H6AQAA&#10;//8DAFBLAQItABQABgAIAAAAIQC2gziS/gAAAOEBAAATAAAAAAAAAAAAAAAAAAAAAABbQ29udGVu&#10;dF9UeXBlc10ueG1sUEsBAi0AFAAGAAgAAAAhADj9If/WAAAAlAEAAAsAAAAAAAAAAAAAAAAALwEA&#10;AF9yZWxzLy5yZWxzUEsBAi0AFAAGAAgAAAAhAOmfCM8vAgAAWQQAAA4AAAAAAAAAAAAAAAAALgIA&#10;AGRycy9lMm9Eb2MueG1sUEsBAi0AFAAGAAgAAAAhAFxvT+PfAAAACgEAAA8AAAAAAAAAAAAAAAAA&#10;iQQAAGRycy9kb3ducmV2LnhtbFBLBQYAAAAABAAEAPMAAACVBQAAAAA=&#10;">
                <v:textbox>
                  <w:txbxContent>
                    <w:p w:rsidR="00ED35A2" w:rsidRPr="00F81B56" w:rsidRDefault="00ED35A2" w:rsidP="001818EC">
                      <w:pPr>
                        <w:rPr>
                          <w:b/>
                        </w:rPr>
                      </w:pPr>
                      <w:r w:rsidRPr="00F81B56">
                        <w:rPr>
                          <w:b/>
                        </w:rPr>
                        <w:t>Screening telephone contact (1-</w:t>
                      </w:r>
                      <w:r>
                        <w:rPr>
                          <w:b/>
                        </w:rPr>
                        <w:t>5 attempts</w:t>
                      </w:r>
                      <w:r w:rsidRPr="00F81B56">
                        <w:rPr>
                          <w:b/>
                        </w:rPr>
                        <w:t>)</w:t>
                      </w:r>
                    </w:p>
                    <w:p w:rsidR="00ED35A2" w:rsidRDefault="00ED35A2" w:rsidP="001818EC"/>
                  </w:txbxContent>
                </v:textbox>
              </v:shape>
            </w:pict>
          </mc:Fallback>
        </mc:AlternateContent>
      </w:r>
      <w:r w:rsidRPr="006B1197">
        <w:rPr>
          <w:b/>
          <w:noProof/>
        </w:rPr>
        <mc:AlternateContent>
          <mc:Choice Requires="wps">
            <w:drawing>
              <wp:anchor distT="0" distB="0" distL="114300" distR="114300" simplePos="0" relativeHeight="251675648" behindDoc="0" locked="0" layoutInCell="1" allowOverlap="1" wp14:anchorId="18CA4530" wp14:editId="22CCF551">
                <wp:simplePos x="0" y="0"/>
                <wp:positionH relativeFrom="column">
                  <wp:posOffset>3562350</wp:posOffset>
                </wp:positionH>
                <wp:positionV relativeFrom="paragraph">
                  <wp:posOffset>105410</wp:posOffset>
                </wp:positionV>
                <wp:extent cx="3065780" cy="317500"/>
                <wp:effectExtent l="9525" t="10160" r="10795" b="571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317500"/>
                        </a:xfrm>
                        <a:prstGeom prst="rect">
                          <a:avLst/>
                        </a:prstGeom>
                        <a:solidFill>
                          <a:srgbClr val="FFFFFF"/>
                        </a:solidFill>
                        <a:ln w="9525">
                          <a:solidFill>
                            <a:srgbClr val="000000"/>
                          </a:solidFill>
                          <a:miter lim="800000"/>
                          <a:headEnd/>
                          <a:tailEnd/>
                        </a:ln>
                      </wps:spPr>
                      <wps:txbx>
                        <w:txbxContent>
                          <w:p w:rsidR="00ED35A2" w:rsidRDefault="00ED35A2" w:rsidP="001818EC">
                            <w:r w:rsidRPr="00F81B56">
                              <w:rPr>
                                <w:b/>
                              </w:rPr>
                              <w:t xml:space="preserve">Screening telephone contact (1-5 </w:t>
                            </w:r>
                            <w:r>
                              <w:rPr>
                                <w:b/>
                              </w:rPr>
                              <w:t>attempts</w:t>
                            </w:r>
                            <w:r w:rsidRPr="00F81B5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280.5pt;margin-top:8.3pt;width:241.4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LOLwIAAFkEAAAOAAAAZHJzL2Uyb0RvYy54bWysVNuO0zAQfUfiHyy/06SXdLtR09XSpQhp&#10;uUi7fIDjOImF4zG226R8PWOnLdUCL4g8WB7P+HjmnJms74ZOkYOwToIu6HSSUiI0h0rqpqBfn3dv&#10;VpQ4z3TFFGhR0KNw9G7z+tW6N7mYQQuqEpYgiHZ5bwraem/yJHG8FR1zEzBCo7MG2zGPpm2SyrIe&#10;0TuVzNJ0mfRgK2OBC+fw9GF00k3Er2vB/ee6dsITVVDMzcfVxrUMa7JZs7yxzLSSn9Jg/5BFx6TG&#10;Ry9QD8wzsrfyN6hOcgsOaj/h0CVQ15KLWANWM01fVPPUMiNiLUiOMxea3P+D5Z8OXyyRVUFnC0o0&#10;61CjZzF48hYGMl8Gfnrjcgx7MhjoBzxHnWOtzjwC/+aIhm3LdCPurYW+FazC/KbhZnJ1dcRxAaTs&#10;P0KF77C9hwg01LYL5CEdBNFRp+NFm5ALx8N5usxuVuji6JtPb7I0ipew/HzbWOffC+hI2BTUovYR&#10;nR0enQ/ZsPwcEh5zoGS1k0pFwzblVllyYNgnu/jFAl6EKU36gt5ms2wk4K8Qafz+BNFJjw2vZFfQ&#10;1SWI5YG2d7qK7eiZVOMeU1b6xGOgbiTRD+UQJcvO8pRQHZFYC2N/4zzipgX7g5Iee7ug7vueWUGJ&#10;+qBRnNvpYhGGIRqL7GaGhr32lNcepjlCFdRTMm63fhygvbGyafGlsR003KOgtYxcB+XHrE7pY/9G&#10;CU6zFgbk2o5Rv/4Im58AAAD//wMAUEsDBBQABgAIAAAAIQA491pz3wAAAAoBAAAPAAAAZHJzL2Rv&#10;d25yZXYueG1sTI/BTsMwEETvSPyDtUhcUOuUFlNCnAohgegNWgRXN94mEfY6xG4a/p7tCY47M5qd&#10;V6xG78SAfWwDaZhNMxBIVbAt1Rret0+TJYiYDFnjAqGGH4ywKs/PCpPbcKQ3HDapFlxCMTcampS6&#10;XMpYNehNnIYOib196L1JfPa1tL05crl38jrLlPSmJf7QmA4fG6y+NgevYbl4GT7jev76Uam9u0tX&#10;t8Pzd6/15cX4cA8i4Zj+wnCaz9Oh5E27cCAbhdNwo2bMkthQCsQpkC3mDLPToFiRZSH/I5S/AAAA&#10;//8DAFBLAQItABQABgAIAAAAIQC2gziS/gAAAOEBAAATAAAAAAAAAAAAAAAAAAAAAABbQ29udGVu&#10;dF9UeXBlc10ueG1sUEsBAi0AFAAGAAgAAAAhADj9If/WAAAAlAEAAAsAAAAAAAAAAAAAAAAALwEA&#10;AF9yZWxzLy5yZWxzUEsBAi0AFAAGAAgAAAAhAFDdQs4vAgAAWQQAAA4AAAAAAAAAAAAAAAAALgIA&#10;AGRycy9lMm9Eb2MueG1sUEsBAi0AFAAGAAgAAAAhADj3WnPfAAAACgEAAA8AAAAAAAAAAAAAAAAA&#10;iQQAAGRycy9kb3ducmV2LnhtbFBLBQYAAAAABAAEAPMAAACVBQAAAAA=&#10;">
                <v:textbox>
                  <w:txbxContent>
                    <w:p w:rsidR="00ED35A2" w:rsidRDefault="00ED35A2" w:rsidP="001818EC">
                      <w:r w:rsidRPr="00F81B56">
                        <w:rPr>
                          <w:b/>
                        </w:rPr>
                        <w:t xml:space="preserve">Screening telephone contact (1-5 </w:t>
                      </w:r>
                      <w:r>
                        <w:rPr>
                          <w:b/>
                        </w:rPr>
                        <w:t>attempts</w:t>
                      </w:r>
                      <w:r w:rsidRPr="00F81B56">
                        <w:rPr>
                          <w:b/>
                        </w:rPr>
                        <w:t>)</w:t>
                      </w:r>
                    </w:p>
                  </w:txbxContent>
                </v:textbox>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7696" behindDoc="0" locked="0" layoutInCell="1" allowOverlap="1" wp14:anchorId="2BEBE4B7" wp14:editId="13B2147A">
                <wp:simplePos x="0" y="0"/>
                <wp:positionH relativeFrom="column">
                  <wp:posOffset>825500</wp:posOffset>
                </wp:positionH>
                <wp:positionV relativeFrom="paragraph">
                  <wp:posOffset>146050</wp:posOffset>
                </wp:positionV>
                <wp:extent cx="635" cy="588010"/>
                <wp:effectExtent l="53975" t="12700" r="59690" b="18415"/>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65pt;margin-top:11.5pt;width:.05pt;height:4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y7NQIAAGAEAAAOAAAAZHJzL2Uyb0RvYy54bWysVMuO2yAU3VfqPyD2GceJkzpWnNHITrqZ&#10;diLN9AMIYBsVAwISJ6r6772QR5t2U1XNglzgPs499+Dl47GX6MCtE1qVOH0YY8QV1UyotsRf3jaj&#10;HCPniWJEasVLfOIOP67ev1sOpuAT3WnJuEWQRLliMCXuvDdFkjja8Z64B224gstG25542No2YZYM&#10;kL2XyWQ8nieDtsxYTblzcFqfL/Eq5m8aTv1L0zjukSwxYPNxtXHdhTVZLUnRWmI6QS8wyD+g6IlQ&#10;UPSWqiaeoL0Vf6TqBbXa6cY/UN0numkE5bEH6CYd/9bNa0cMj70AOc7caHL/Ly39fNhaJFiJJzOM&#10;FOlhRk97r2NpNM0DQYNxBfhVamtDi/SoXs2zpl8dUrrqiGp59H47GQhOQ0RyFxI2zkCZ3fBJM/Ah&#10;UCCydWxsH1ICD+gYh3K6DYUfPaJwOJ8CMArnszwHimJ6UlwjjXX+I9c9CkaJnbdEtJ2vtFIwe23T&#10;WIccnp0PuEhxDQhlld4IKaMEpEJDiRczYCHcOC0FC5dxY9tdJS06kCCi+LuguHOzeq9YTNZxwtYX&#10;2xMhwUY+suOtAL4kx6FazxlGksO7CdYZnlShIvQOgC/WWUffFuPFOl/n2SibzNejbFzXo6dNlY3m&#10;m/TDrJ7WVVWn3wP4NCs6wRhXAf9V02n2d5q5vK6zGm+qvhGV3GePjALY638EHYcf5n1Wzk6z09aG&#10;7oIOQMbR+fLkwjv5dR+9fn4YVj8AAAD//wMAUEsDBBQABgAIAAAAIQAdqFL94AAAAAoBAAAPAAAA&#10;ZHJzL2Rvd25yZXYueG1sTI/BTsMwEETvSPyDtUjcqJ1GRBDiVECFyKVItAhxdOMltojtKHbblK/v&#10;9gSn3dGOZt9Ui8n1bI9jtMFLyGYCGPo2aOs7CR+bl5s7YDEpr1UfPEo4YoRFfXlRqVKHg3/H/Tp1&#10;jEJ8LJUEk9JQch5bg07FWRjQ0+07jE4lkmPH9agOFO56Phei4E5ZTx+MGvDZYPuz3jkJafl1NMVn&#10;+3Rv3zavq8L+Nk2zlPL6anp8AJZwSn9mOOMTOtTEtA07ryPrSeeCuiQJ85zm2ZCLDNiWluy2AF5X&#10;/H+F+gQAAP//AwBQSwECLQAUAAYACAAAACEAtoM4kv4AAADhAQAAEwAAAAAAAAAAAAAAAAAAAAAA&#10;W0NvbnRlbnRfVHlwZXNdLnhtbFBLAQItABQABgAIAAAAIQA4/SH/1gAAAJQBAAALAAAAAAAAAAAA&#10;AAAAAC8BAABfcmVscy8ucmVsc1BLAQItABQABgAIAAAAIQA3dUy7NQIAAGAEAAAOAAAAAAAAAAAA&#10;AAAAAC4CAABkcnMvZTJvRG9jLnhtbFBLAQItABQABgAIAAAAIQAdqFL94AAAAAoBAAAPAAAAAAAA&#10;AAAAAAAAAI8EAABkcnMvZG93bnJldi54bWxQSwUGAAAAAAQABADzAAAAnAUAAAAA&#10;">
                <v:stroke endarrow="block"/>
              </v:shape>
            </w:pict>
          </mc:Fallback>
        </mc:AlternateContent>
      </w:r>
      <w:r w:rsidRPr="006B1197">
        <w:rPr>
          <w:b/>
          <w:noProof/>
        </w:rPr>
        <mc:AlternateContent>
          <mc:Choice Requires="wps">
            <w:drawing>
              <wp:anchor distT="0" distB="0" distL="114300" distR="114300" simplePos="0" relativeHeight="251678720" behindDoc="0" locked="0" layoutInCell="1" allowOverlap="1" wp14:anchorId="31C8578D" wp14:editId="6DD37DC8">
                <wp:simplePos x="0" y="0"/>
                <wp:positionH relativeFrom="column">
                  <wp:posOffset>4622800</wp:posOffset>
                </wp:positionH>
                <wp:positionV relativeFrom="paragraph">
                  <wp:posOffset>146050</wp:posOffset>
                </wp:positionV>
                <wp:extent cx="635" cy="463550"/>
                <wp:effectExtent l="60325" t="12700" r="53340" b="19050"/>
                <wp:wrapNone/>
                <wp:docPr id="2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64pt;margin-top:11.5pt;width:.05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Eh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mWOk&#10;SA8zejx4HUuj6TIQNBhXgF+ldja0SE/q2Txp+s0hpauOqJZH75ezgeAsRCRvQsLGGSizHz5pBj4E&#10;CkS2To3tQ0rgAZ3iUM73ofCTRxQO59MZRhTOc7BmcWIJKW6Rxjr/keseBaPEzlsi2s5XWimYvbZZ&#10;rEOOT84HXKS4BYSySm+FlFECUqGhxMvZZBYDnJaChcvg5my7r6RFRxJEFH+xSbh57Wb1QbGYrOOE&#10;ba62J0KCjXxkx1sBfEmOQ7WeM4wkh3cTrAs8qUJF6B0AX62Ljr4v0+VmsVnko3wy34zytK5Hj9sq&#10;H8232YdZPa2rqs5+BPBZXnSCMa4C/pums/zvNHN9XRc13lV9Jyp5mz0yCmBv/xF0HH6Y90U5e83O&#10;Oxu6CzoAGUfn65ML7+T1Pnr9+jCsfwIAAP//AwBQSwMEFAAGAAgAAAAhAMCABgTgAAAACQEAAA8A&#10;AABkcnMvZG93bnJldi54bWxMj0FPwzAMhe9I/IfISNxYuiKVrdSdgAnRC0hsCHHMmtBENE7VZFvH&#10;r8ec4GTZ7+n5e9Vq8r04mDG6QAjzWQbCUBu0ow7hbft4tQARkyKt+kAG4WQirOrzs0qVOhzp1Rw2&#10;qRMcQrFUCDaloZQyttZ4FWdhMMTaZxi9SryOndSjOnK472WeZYX0yhF/sGowD9a0X5u9R0jrj5Mt&#10;3tv7pXvZPj0X7rtpmjXi5cV0dwsimSn9meEXn9GhZqZd2JOOoke4yRfcJSHk1zzZwIc5iB3CsshA&#10;1pX836D+AQAA//8DAFBLAQItABQABgAIAAAAIQC2gziS/gAAAOEBAAATAAAAAAAAAAAAAAAAAAAA&#10;AABbQ29udGVudF9UeXBlc10ueG1sUEsBAi0AFAAGAAgAAAAhADj9If/WAAAAlAEAAAsAAAAAAAAA&#10;AAAAAAAALwEAAF9yZWxzLy5yZWxzUEsBAi0AFAAGAAgAAAAhAMHTQSE3AgAAYAQAAA4AAAAAAAAA&#10;AAAAAAAALgIAAGRycy9lMm9Eb2MueG1sUEsBAi0AFAAGAAgAAAAhAMCABgTgAAAACQEAAA8AAAAA&#10;AAAAAAAAAAAAkQQAAGRycy9kb3ducmV2LnhtbFBLBQYAAAAABAAEAPMAAACeBQAA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sectPr w:rsidR="001818EC" w:rsidRPr="0017167E" w:rsidSect="00BD7437">
          <w:footerReference w:type="even" r:id="rId27"/>
          <w:footerReference w:type="default" r:id="rId28"/>
          <w:pgSz w:w="12240" w:h="15840"/>
          <w:pgMar w:top="1440" w:right="1800" w:bottom="1440" w:left="1800" w:header="720" w:footer="720" w:gutter="0"/>
          <w:cols w:space="720"/>
          <w:docGrid w:linePitch="360"/>
        </w:sectPr>
      </w:pPr>
    </w:p>
    <w:p w:rsidR="001818EC" w:rsidRPr="0017167E" w:rsidRDefault="001818EC" w:rsidP="001818EC">
      <w:pPr>
        <w:rPr>
          <w:highlight w:val="yellow"/>
        </w:rPr>
      </w:pPr>
    </w:p>
    <w:p w:rsidR="001818EC" w:rsidRPr="0017167E" w:rsidRDefault="001818EC" w:rsidP="001818EC">
      <w:pPr>
        <w:rPr>
          <w:highlight w:val="yellow"/>
        </w:rPr>
      </w:pPr>
    </w:p>
    <w:p w:rsidR="001818EC" w:rsidRPr="00B17480" w:rsidRDefault="001818EC" w:rsidP="001818EC">
      <w:pPr>
        <w:ind w:left="-720"/>
      </w:pPr>
      <w:proofErr w:type="gramStart"/>
      <w:r w:rsidRPr="001A3D48">
        <w:t>Table 2.</w:t>
      </w:r>
      <w:proofErr w:type="gramEnd"/>
      <w:r w:rsidRPr="001A3D48">
        <w:t xml:space="preserve"> </w:t>
      </w:r>
      <w:r w:rsidR="00C352A5">
        <w:t xml:space="preserve">REIS Pilot Study </w:t>
      </w:r>
      <w:r w:rsidRPr="001A3D48">
        <w:t xml:space="preserve">Experimental Design and Stimuli </w:t>
      </w:r>
    </w:p>
    <w:p w:rsidR="001818EC" w:rsidRDefault="001818EC" w:rsidP="001818EC">
      <w:pPr>
        <w:ind w:left="-720"/>
        <w:rPr>
          <w:highlight w:val="yellow"/>
        </w:rPr>
      </w:pPr>
    </w:p>
    <w:tbl>
      <w:tblPr>
        <w:tblW w:w="14438" w:type="dxa"/>
        <w:tblInd w:w="-920" w:type="dxa"/>
        <w:tblLayout w:type="fixed"/>
        <w:tblLook w:val="04A0" w:firstRow="1" w:lastRow="0" w:firstColumn="1" w:lastColumn="0" w:noHBand="0" w:noVBand="1"/>
      </w:tblPr>
      <w:tblGrid>
        <w:gridCol w:w="444"/>
        <w:gridCol w:w="854"/>
        <w:gridCol w:w="682"/>
        <w:gridCol w:w="1028"/>
        <w:gridCol w:w="990"/>
        <w:gridCol w:w="810"/>
        <w:gridCol w:w="720"/>
        <w:gridCol w:w="990"/>
        <w:gridCol w:w="720"/>
        <w:gridCol w:w="720"/>
        <w:gridCol w:w="1080"/>
        <w:gridCol w:w="1080"/>
        <w:gridCol w:w="990"/>
        <w:gridCol w:w="990"/>
        <w:gridCol w:w="810"/>
        <w:gridCol w:w="1530"/>
      </w:tblGrid>
      <w:tr w:rsidR="001818EC" w:rsidRPr="009E5EC2" w:rsidTr="001818EC">
        <w:trPr>
          <w:trHeight w:val="800"/>
        </w:trPr>
        <w:tc>
          <w:tcPr>
            <w:tcW w:w="44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1818EC" w:rsidRPr="009E5EC2" w:rsidRDefault="001818EC" w:rsidP="001818EC">
            <w:pPr>
              <w:ind w:right="-132"/>
              <w:rPr>
                <w:rFonts w:ascii="Calibri" w:hAnsi="Calibri" w:cs="Calibri"/>
                <w:color w:val="000000"/>
                <w:sz w:val="18"/>
                <w:szCs w:val="18"/>
              </w:rPr>
            </w:pPr>
            <w:r w:rsidRPr="009E5EC2">
              <w:rPr>
                <w:rFonts w:ascii="Calibri" w:hAnsi="Calibri" w:cs="Calibri"/>
                <w:color w:val="000000"/>
                <w:sz w:val="18"/>
                <w:szCs w:val="18"/>
              </w:rPr>
              <w:t> </w:t>
            </w:r>
          </w:p>
        </w:tc>
        <w:tc>
          <w:tcPr>
            <w:tcW w:w="854"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Tel  Pre</w:t>
            </w:r>
            <w:r>
              <w:rPr>
                <w:rFonts w:ascii="Calibri" w:hAnsi="Calibri" w:cs="Calibri"/>
                <w:b/>
                <w:bCs/>
                <w:color w:val="000000"/>
                <w:sz w:val="18"/>
                <w:szCs w:val="18"/>
              </w:rPr>
              <w:t>-</w:t>
            </w:r>
            <w:r w:rsidRPr="009E5EC2">
              <w:rPr>
                <w:rFonts w:ascii="Calibri" w:hAnsi="Calibri" w:cs="Calibri"/>
                <w:b/>
                <w:bCs/>
                <w:color w:val="000000"/>
                <w:sz w:val="18"/>
                <w:szCs w:val="18"/>
              </w:rPr>
              <w:t>screen</w:t>
            </w:r>
          </w:p>
        </w:tc>
        <w:tc>
          <w:tcPr>
            <w:tcW w:w="682"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proofErr w:type="spellStart"/>
            <w:r w:rsidRPr="009E5EC2">
              <w:rPr>
                <w:rFonts w:ascii="Calibri" w:hAnsi="Calibri" w:cs="Calibri"/>
                <w:b/>
                <w:bCs/>
                <w:color w:val="000000"/>
                <w:sz w:val="18"/>
                <w:szCs w:val="18"/>
              </w:rPr>
              <w:t>Pren</w:t>
            </w:r>
            <w:proofErr w:type="spellEnd"/>
            <w:r>
              <w:rPr>
                <w:rFonts w:ascii="Calibri" w:hAnsi="Calibri" w:cs="Calibri"/>
                <w:b/>
                <w:bCs/>
                <w:color w:val="000000"/>
                <w:sz w:val="18"/>
                <w:szCs w:val="18"/>
              </w:rPr>
              <w:t>.</w:t>
            </w:r>
            <w:r w:rsidRPr="009E5EC2">
              <w:rPr>
                <w:rFonts w:ascii="Calibri" w:hAnsi="Calibri" w:cs="Calibri"/>
                <w:b/>
                <w:bCs/>
                <w:color w:val="000000"/>
                <w:sz w:val="18"/>
                <w:szCs w:val="18"/>
              </w:rPr>
              <w:t xml:space="preserve"> letter</w:t>
            </w:r>
          </w:p>
        </w:tc>
        <w:tc>
          <w:tcPr>
            <w:tcW w:w="1028"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proofErr w:type="spellStart"/>
            <w:r w:rsidRPr="009E5EC2">
              <w:rPr>
                <w:rFonts w:ascii="Calibri" w:hAnsi="Calibri" w:cs="Calibri"/>
                <w:b/>
                <w:bCs/>
                <w:color w:val="000000"/>
                <w:sz w:val="18"/>
                <w:szCs w:val="18"/>
              </w:rPr>
              <w:t>Pren</w:t>
            </w:r>
            <w:proofErr w:type="spellEnd"/>
            <w:r>
              <w:rPr>
                <w:rFonts w:ascii="Calibri" w:hAnsi="Calibri" w:cs="Calibri"/>
                <w:b/>
                <w:bCs/>
                <w:color w:val="000000"/>
                <w:sz w:val="18"/>
                <w:szCs w:val="18"/>
              </w:rPr>
              <w:t xml:space="preserve">. </w:t>
            </w:r>
            <w:r w:rsidRPr="009E5EC2">
              <w:rPr>
                <w:rFonts w:ascii="Calibri" w:hAnsi="Calibri" w:cs="Calibri"/>
                <w:b/>
                <w:bCs/>
                <w:color w:val="000000"/>
                <w:sz w:val="18"/>
                <w:szCs w:val="18"/>
              </w:rPr>
              <w:t xml:space="preserve"> letter has web link</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Mode Sequence  test</w:t>
            </w:r>
          </w:p>
        </w:tc>
        <w:tc>
          <w:tcPr>
            <w:tcW w:w="81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Web link timing</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Web link </w:t>
            </w:r>
            <w:r>
              <w:rPr>
                <w:rFonts w:ascii="Calibri" w:hAnsi="Calibri" w:cs="Calibri"/>
                <w:b/>
                <w:bCs/>
                <w:color w:val="000000"/>
                <w:sz w:val="18"/>
                <w:szCs w:val="18"/>
              </w:rPr>
              <w:t>day</w:t>
            </w:r>
            <w:r w:rsidRPr="009E5EC2">
              <w:rPr>
                <w:rFonts w:ascii="Calibri" w:hAnsi="Calibri" w:cs="Calibri"/>
                <w:b/>
                <w:bCs/>
                <w:color w:val="000000"/>
                <w:sz w:val="18"/>
                <w:szCs w:val="18"/>
              </w:rPr>
              <w:t xml:space="preserve"> </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When web link is offered</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Web link times</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Email </w:t>
            </w:r>
            <w:proofErr w:type="spellStart"/>
            <w:r w:rsidRPr="009E5EC2">
              <w:rPr>
                <w:rFonts w:ascii="Calibri" w:hAnsi="Calibri" w:cs="Calibri"/>
                <w:b/>
                <w:bCs/>
                <w:color w:val="000000"/>
                <w:sz w:val="18"/>
                <w:szCs w:val="18"/>
              </w:rPr>
              <w:t>Augm</w:t>
            </w:r>
            <w:proofErr w:type="spellEnd"/>
          </w:p>
        </w:tc>
        <w:tc>
          <w:tcPr>
            <w:tcW w:w="108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Pr>
                <w:rFonts w:ascii="Calibri" w:hAnsi="Calibri" w:cs="Calibri"/>
                <w:b/>
                <w:bCs/>
                <w:color w:val="000000"/>
                <w:sz w:val="18"/>
                <w:szCs w:val="18"/>
              </w:rPr>
              <w:t xml:space="preserve">$2 </w:t>
            </w:r>
            <w:r w:rsidRPr="009E5EC2">
              <w:rPr>
                <w:rFonts w:ascii="Calibri" w:hAnsi="Calibri" w:cs="Calibri"/>
                <w:b/>
                <w:bCs/>
                <w:color w:val="000000"/>
                <w:sz w:val="18"/>
                <w:szCs w:val="18"/>
              </w:rPr>
              <w:t>Incentive yes/no</w:t>
            </w:r>
          </w:p>
        </w:tc>
        <w:tc>
          <w:tcPr>
            <w:tcW w:w="1080" w:type="dxa"/>
            <w:tcBorders>
              <w:top w:val="single" w:sz="4" w:space="0" w:color="auto"/>
              <w:left w:val="nil"/>
              <w:bottom w:val="single" w:sz="8" w:space="0" w:color="auto"/>
              <w:right w:val="single" w:sz="4" w:space="0" w:color="auto"/>
            </w:tcBorders>
            <w:shd w:val="clear" w:color="000000" w:fill="C5D9F1"/>
            <w:vAlign w:val="bottom"/>
            <w:hideMark/>
          </w:tcPr>
          <w:p w:rsidR="001818EC"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w:t>
            </w:r>
            <w:r>
              <w:rPr>
                <w:rFonts w:ascii="Calibri" w:hAnsi="Calibri" w:cs="Calibri"/>
                <w:b/>
                <w:bCs/>
                <w:color w:val="000000"/>
                <w:sz w:val="18"/>
                <w:szCs w:val="18"/>
              </w:rPr>
              <w:t>ive</w:t>
            </w:r>
          </w:p>
          <w:p w:rsidR="001818EC" w:rsidRPr="009E5EC2" w:rsidRDefault="001818EC" w:rsidP="001818EC">
            <w:pPr>
              <w:rPr>
                <w:rFonts w:ascii="Calibri" w:hAnsi="Calibri" w:cs="Calibri"/>
                <w:b/>
                <w:bCs/>
                <w:color w:val="000000"/>
                <w:sz w:val="18"/>
                <w:szCs w:val="18"/>
              </w:rPr>
            </w:pPr>
            <w:r>
              <w:rPr>
                <w:rFonts w:ascii="Calibri" w:hAnsi="Calibri" w:cs="Calibri"/>
                <w:b/>
                <w:bCs/>
                <w:color w:val="000000"/>
                <w:sz w:val="18"/>
                <w:szCs w:val="18"/>
              </w:rPr>
              <w:t>t</w:t>
            </w:r>
            <w:r w:rsidRPr="009E5EC2">
              <w:rPr>
                <w:rFonts w:ascii="Calibri" w:hAnsi="Calibri" w:cs="Calibri"/>
                <w:b/>
                <w:bCs/>
                <w:color w:val="000000"/>
                <w:sz w:val="18"/>
                <w:szCs w:val="18"/>
              </w:rPr>
              <w:t>imes</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Incentive day(s)</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Incentive timing</w:t>
            </w:r>
          </w:p>
        </w:tc>
        <w:tc>
          <w:tcPr>
            <w:tcW w:w="81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Priority mail </w:t>
            </w:r>
          </w:p>
        </w:tc>
        <w:tc>
          <w:tcPr>
            <w:tcW w:w="153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Priority mail timing </w:t>
            </w:r>
          </w:p>
        </w:tc>
      </w:tr>
      <w:tr w:rsidR="001818EC" w:rsidRPr="009E5EC2" w:rsidTr="001818EC">
        <w:trPr>
          <w:trHeight w:val="13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r>
      <w:tr w:rsidR="001818EC" w:rsidRPr="009E5EC2" w:rsidTr="001818EC">
        <w:trPr>
          <w:trHeight w:val="790"/>
        </w:trPr>
        <w:tc>
          <w:tcPr>
            <w:tcW w:w="444" w:type="dxa"/>
            <w:tcBorders>
              <w:top w:val="nil"/>
              <w:left w:val="single" w:sz="4" w:space="0" w:color="auto"/>
              <w:bottom w:val="single" w:sz="4" w:space="0" w:color="auto"/>
              <w:right w:val="single" w:sz="4" w:space="0" w:color="auto"/>
            </w:tcBorders>
            <w:shd w:val="clear" w:color="000000" w:fill="BFBFBF"/>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G1</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Early </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1st mail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and after</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3</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14</w:t>
            </w:r>
          </w:p>
        </w:tc>
        <w:tc>
          <w:tcPr>
            <w:tcW w:w="108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 &amp; day 35</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early</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xml:space="preserve">late day 35 2nd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w:t>
            </w:r>
          </w:p>
        </w:tc>
      </w:tr>
      <w:tr w:rsidR="001818EC" w:rsidRPr="009E5EC2" w:rsidTr="001818EC">
        <w:trPr>
          <w:trHeight w:val="95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G2</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Tele first</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Late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xml:space="preserve">1st mail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and after</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3</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49</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 &amp; day 56</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late</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late day 56</w:t>
            </w:r>
          </w:p>
        </w:tc>
      </w:tr>
      <w:tr w:rsidR="001818EC" w:rsidRPr="009E5EC2" w:rsidTr="001818EC">
        <w:trPr>
          <w:trHeight w:val="1050"/>
        </w:trPr>
        <w:tc>
          <w:tcPr>
            <w:tcW w:w="444" w:type="dxa"/>
            <w:tcBorders>
              <w:top w:val="nil"/>
              <w:left w:val="single" w:sz="4" w:space="0" w:color="auto"/>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G3</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Very early</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proofErr w:type="spellStart"/>
            <w:r w:rsidRPr="009E5EC2">
              <w:rPr>
                <w:rFonts w:ascii="Calibri" w:hAnsi="Calibri" w:cs="Calibri"/>
                <w:color w:val="000000"/>
                <w:sz w:val="18"/>
                <w:szCs w:val="18"/>
              </w:rPr>
              <w:t>Prenotice</w:t>
            </w:r>
            <w:proofErr w:type="spellEnd"/>
            <w:r w:rsidRPr="009E5EC2">
              <w:rPr>
                <w:rFonts w:ascii="Calibri" w:hAnsi="Calibri" w:cs="Calibri"/>
                <w:color w:val="000000"/>
                <w:sz w:val="18"/>
                <w:szCs w:val="18"/>
              </w:rPr>
              <w:t xml:space="preserve"> letter and all mailings after</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 &amp; day 28</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very early</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xml:space="preserve">day 28 1st </w:t>
            </w:r>
            <w:proofErr w:type="spellStart"/>
            <w:r w:rsidRPr="009E5EC2">
              <w:rPr>
                <w:rFonts w:ascii="Calibri" w:hAnsi="Calibri" w:cs="Calibri"/>
                <w:color w:val="000000"/>
                <w:sz w:val="18"/>
                <w:szCs w:val="18"/>
              </w:rPr>
              <w:t>qstn</w:t>
            </w:r>
            <w:proofErr w:type="spellEnd"/>
          </w:p>
        </w:tc>
      </w:tr>
      <w:tr w:rsidR="001818EC" w:rsidRPr="009E5EC2" w:rsidTr="001818EC">
        <w:trPr>
          <w:trHeight w:val="113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G4</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Early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1stn mail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and after</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 &amp; day 35</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early</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2x</w:t>
            </w:r>
          </w:p>
        </w:tc>
        <w:tc>
          <w:tcPr>
            <w:tcW w:w="153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xml:space="preserve">day 7 1st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and day 35 2nd </w:t>
            </w:r>
            <w:proofErr w:type="spellStart"/>
            <w:r w:rsidRPr="009E5EC2">
              <w:rPr>
                <w:rFonts w:ascii="Calibri" w:hAnsi="Calibri" w:cs="Calibri"/>
                <w:color w:val="000000"/>
                <w:sz w:val="18"/>
                <w:szCs w:val="18"/>
              </w:rPr>
              <w:t>qst</w:t>
            </w:r>
            <w:proofErr w:type="spellEnd"/>
          </w:p>
        </w:tc>
      </w:tr>
      <w:tr w:rsidR="001818EC" w:rsidRPr="009E5EC2" w:rsidTr="001818EC">
        <w:trPr>
          <w:trHeight w:val="850"/>
        </w:trPr>
        <w:tc>
          <w:tcPr>
            <w:tcW w:w="444" w:type="dxa"/>
            <w:tcBorders>
              <w:top w:val="nil"/>
              <w:left w:val="single" w:sz="4" w:space="0" w:color="auto"/>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G5</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Tele first</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Late </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1st </w:t>
            </w:r>
            <w:proofErr w:type="spellStart"/>
            <w:r w:rsidRPr="009E5EC2">
              <w:rPr>
                <w:rFonts w:ascii="Calibri" w:hAnsi="Calibri" w:cs="Calibri"/>
                <w:color w:val="000000"/>
                <w:sz w:val="18"/>
                <w:szCs w:val="18"/>
              </w:rPr>
              <w:t>qst</w:t>
            </w:r>
            <w:proofErr w:type="spellEnd"/>
            <w:r w:rsidRPr="009E5EC2">
              <w:rPr>
                <w:rFonts w:ascii="Calibri" w:hAnsi="Calibri" w:cs="Calibri"/>
                <w:color w:val="000000"/>
                <w:sz w:val="18"/>
                <w:szCs w:val="18"/>
              </w:rPr>
              <w:t xml:space="preserve"> mail </w:t>
            </w:r>
            <w:proofErr w:type="spellStart"/>
            <w:r w:rsidRPr="009E5EC2">
              <w:rPr>
                <w:rFonts w:ascii="Calibri" w:hAnsi="Calibri" w:cs="Calibri"/>
                <w:color w:val="000000"/>
                <w:sz w:val="18"/>
                <w:szCs w:val="18"/>
              </w:rPr>
              <w:t>qstn</w:t>
            </w:r>
            <w:proofErr w:type="spellEnd"/>
            <w:r w:rsidRPr="009E5EC2">
              <w:rPr>
                <w:rFonts w:ascii="Calibri" w:hAnsi="Calibri" w:cs="Calibri"/>
                <w:color w:val="000000"/>
                <w:sz w:val="18"/>
                <w:szCs w:val="18"/>
              </w:rPr>
              <w:t xml:space="preserve"> and after</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49</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None</w:t>
            </w:r>
          </w:p>
        </w:tc>
        <w:tc>
          <w:tcPr>
            <w:tcW w:w="153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None</w:t>
            </w:r>
          </w:p>
        </w:tc>
      </w:tr>
    </w:tbl>
    <w:p w:rsidR="001818EC" w:rsidRPr="00B17480" w:rsidRDefault="001818EC" w:rsidP="001818EC">
      <w:r>
        <w:rPr>
          <w:highlight w:val="yellow"/>
        </w:rPr>
        <w:br w:type="page"/>
      </w:r>
      <w:proofErr w:type="gramStart"/>
      <w:r w:rsidRPr="001A3D48">
        <w:lastRenderedPageBreak/>
        <w:t>Table 3.</w:t>
      </w:r>
      <w:proofErr w:type="gramEnd"/>
      <w:r w:rsidRPr="001A3D48">
        <w:t xml:space="preserve"> </w:t>
      </w:r>
      <w:r w:rsidR="00C352A5">
        <w:t xml:space="preserve">REIS Pilot Study </w:t>
      </w:r>
      <w:r w:rsidRPr="001A3D48">
        <w:t>Experimental design specific interventions and details of implementation procedures across data collection.</w:t>
      </w:r>
    </w:p>
    <w:p w:rsidR="001818EC" w:rsidRDefault="001818EC" w:rsidP="001818EC">
      <w:pPr>
        <w:rPr>
          <w:highlight w:val="yellow"/>
        </w:rPr>
      </w:pPr>
    </w:p>
    <w:tbl>
      <w:tblPr>
        <w:tblW w:w="13690" w:type="dxa"/>
        <w:tblInd w:w="98" w:type="dxa"/>
        <w:tblLayout w:type="fixed"/>
        <w:tblLook w:val="04A0" w:firstRow="1" w:lastRow="0" w:firstColumn="1" w:lastColumn="0" w:noHBand="0" w:noVBand="1"/>
      </w:tblPr>
      <w:tblGrid>
        <w:gridCol w:w="640"/>
        <w:gridCol w:w="1170"/>
        <w:gridCol w:w="720"/>
        <w:gridCol w:w="810"/>
        <w:gridCol w:w="990"/>
        <w:gridCol w:w="990"/>
        <w:gridCol w:w="810"/>
        <w:gridCol w:w="1080"/>
        <w:gridCol w:w="900"/>
        <w:gridCol w:w="990"/>
        <w:gridCol w:w="990"/>
        <w:gridCol w:w="810"/>
        <w:gridCol w:w="820"/>
        <w:gridCol w:w="1070"/>
        <w:gridCol w:w="900"/>
      </w:tblGrid>
      <w:tr w:rsidR="001818EC" w:rsidRPr="00110F94" w:rsidTr="001818EC">
        <w:trPr>
          <w:trHeight w:val="29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b/>
                <w:bCs/>
                <w:color w:val="000000"/>
                <w:sz w:val="16"/>
                <w:szCs w:val="16"/>
              </w:rPr>
            </w:pPr>
            <w:r w:rsidRPr="00110F94">
              <w:rPr>
                <w:rFonts w:ascii="Calibri" w:hAnsi="Calibri" w:cs="Calibri"/>
                <w:b/>
                <w:bCs/>
                <w:color w:val="000000"/>
                <w:sz w:val="16"/>
                <w:szCs w:val="16"/>
              </w:rPr>
              <w:t>Group</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Exp. Design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Sample size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Tel Prescreen</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3</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6</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7</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8</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9</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11</w:t>
            </w:r>
          </w:p>
        </w:tc>
      </w:tr>
      <w:tr w:rsidR="001818EC" w:rsidRPr="00110F94" w:rsidTr="001818EC">
        <w:trPr>
          <w:trHeight w:val="29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4 weeks</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1</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7</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14</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21</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28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35</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42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49</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63</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70-77</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Mail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w:t>
            </w:r>
            <w:proofErr w:type="spellStart"/>
            <w:r w:rsidRPr="00110F94">
              <w:rPr>
                <w:rFonts w:ascii="Calibri" w:hAnsi="Calibri" w:cs="Calibri"/>
                <w:color w:val="000000"/>
                <w:sz w:val="16"/>
                <w:szCs w:val="16"/>
              </w:rPr>
              <w:t>prescrn</w:t>
            </w:r>
            <w:proofErr w:type="spellEnd"/>
            <w:r w:rsidRPr="00110F94">
              <w:rPr>
                <w:rFonts w:ascii="Calibri" w:hAnsi="Calibri" w:cs="Calibri"/>
                <w:color w:val="000000"/>
                <w:sz w:val="16"/>
                <w:szCs w:val="16"/>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i/>
                <w:iCs/>
                <w:color w:val="000000"/>
                <w:sz w:val="16"/>
                <w:szCs w:val="16"/>
              </w:rPr>
            </w:pPr>
            <w:r w:rsidRPr="00110F94">
              <w:rPr>
                <w:rFonts w:ascii="Calibri" w:hAnsi="Calibri" w:cs="Calibri"/>
                <w:i/>
                <w:iCs/>
                <w:color w:val="000000"/>
                <w:sz w:val="16"/>
                <w:szCs w:val="16"/>
              </w:rPr>
              <w:t>Pre-notice</w:t>
            </w:r>
            <w:r w:rsidRPr="005F5B21">
              <w:rPr>
                <w:rFonts w:ascii="Calibri" w:hAnsi="Calibri" w:cs="Calibri"/>
                <w:i/>
                <w:iCs/>
                <w:color w:val="000000"/>
                <w:sz w:val="16"/>
                <w:szCs w:val="16"/>
                <w:vertAlign w:val="superscript"/>
              </w:rPr>
              <w:t>1</w:t>
            </w:r>
            <w:r w:rsidRPr="00110F94">
              <w:rPr>
                <w:rFonts w:ascii="Calibri" w:hAnsi="Calibri" w:cs="Calibri"/>
                <w:i/>
                <w:iCs/>
                <w:color w:val="000000"/>
                <w:sz w:val="16"/>
                <w:szCs w:val="16"/>
              </w:rPr>
              <w:t xml:space="preserve"> letter </w:t>
            </w:r>
            <w:r w:rsidRPr="00110F94">
              <w:rPr>
                <w:rFonts w:ascii="Calibri" w:hAnsi="Calibri" w:cs="Calibri"/>
                <w:b/>
                <w:bCs/>
                <w:i/>
                <w:i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r w:rsidRPr="00110F94">
              <w:rPr>
                <w:rFonts w:ascii="Calibri" w:hAnsi="Calibri" w:cs="Calibri"/>
                <w:b/>
                <w:bCs/>
                <w:color w:val="7030A0"/>
                <w:sz w:val="16"/>
                <w:szCs w:val="16"/>
              </w:rPr>
              <w:t>Web link</w:t>
            </w:r>
            <w:r w:rsidRPr="00110F94">
              <w:rPr>
                <w:rFonts w:ascii="Calibri" w:hAnsi="Calibri" w:cs="Calibri"/>
                <w:color w:val="00000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0000"/>
                <w:sz w:val="16"/>
                <w:szCs w:val="16"/>
              </w:rPr>
              <w:t>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Email </w:t>
            </w:r>
            <w:proofErr w:type="spellStart"/>
            <w:r w:rsidRPr="00110F94">
              <w:rPr>
                <w:rFonts w:ascii="Calibri" w:hAnsi="Calibri" w:cs="Calibri"/>
                <w:color w:val="000000"/>
                <w:sz w:val="16"/>
                <w:szCs w:val="16"/>
              </w:rPr>
              <w:t>Augm</w:t>
            </w:r>
            <w:proofErr w:type="spellEnd"/>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roofErr w:type="spellStart"/>
            <w:r w:rsidRPr="00110F94">
              <w:rPr>
                <w:rFonts w:ascii="Calibri" w:hAnsi="Calibri" w:cs="Calibri"/>
                <w:b/>
                <w:bCs/>
                <w:color w:val="7030A0"/>
                <w:sz w:val="16"/>
                <w:szCs w:val="16"/>
              </w:rPr>
              <w:t>Weblink</w:t>
            </w:r>
            <w:proofErr w:type="spellEnd"/>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Telephone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proofErr w:type="spellStart"/>
            <w:r w:rsidRPr="00110F94">
              <w:rPr>
                <w:rFonts w:ascii="Calibri" w:hAnsi="Calibri" w:cs="Calibri"/>
                <w:color w:val="000000"/>
                <w:sz w:val="16"/>
                <w:szCs w:val="16"/>
              </w:rPr>
              <w:t>tel</w:t>
            </w:r>
            <w:proofErr w:type="spellEnd"/>
            <w:r w:rsidRPr="00110F94">
              <w:rPr>
                <w:rFonts w:ascii="Calibri" w:hAnsi="Calibri" w:cs="Calibri"/>
                <w:color w:val="000000"/>
                <w:sz w:val="16"/>
                <w:szCs w:val="16"/>
              </w:rPr>
              <w:t xml:space="preserve"> </w:t>
            </w:r>
            <w:proofErr w:type="spellStart"/>
            <w:r w:rsidRPr="00110F94">
              <w:rPr>
                <w:rFonts w:ascii="Calibri" w:hAnsi="Calibri" w:cs="Calibri"/>
                <w:color w:val="000000"/>
                <w:sz w:val="16"/>
                <w:szCs w:val="16"/>
              </w:rPr>
              <w:t>prescrn</w:t>
            </w:r>
            <w:proofErr w:type="spellEnd"/>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Pre-notice letter</w:t>
            </w:r>
            <w:r w:rsidRPr="00110F94">
              <w:rPr>
                <w:rFonts w:ascii="Calibri" w:hAnsi="Calibri" w:cs="Calibri"/>
                <w:b/>
                <w:bCs/>
                <w:color w:val="000000"/>
                <w:sz w:val="16"/>
                <w:szCs w:val="16"/>
              </w:rPr>
              <w:t xml:space="preserve"> 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r w:rsidRPr="00110F94">
              <w:rPr>
                <w:rFonts w:ascii="Calibri" w:hAnsi="Calibri" w:cs="Calibri"/>
                <w:b/>
                <w:bCs/>
                <w:color w:val="7030A0"/>
                <w:sz w:val="16"/>
                <w:szCs w:val="16"/>
              </w:rPr>
              <w:t>Web link</w:t>
            </w:r>
            <w:r w:rsidRPr="00110F94">
              <w:rPr>
                <w:rFonts w:ascii="Calibri" w:hAnsi="Calibri" w:cs="Calibri"/>
                <w:color w:val="000000"/>
                <w:sz w:val="16"/>
                <w:szCs w:val="16"/>
              </w:rPr>
              <w:t xml:space="preserve"> </w:t>
            </w:r>
            <w:r w:rsidRPr="00110F94">
              <w:rPr>
                <w:rFonts w:ascii="Calibri" w:hAnsi="Calibri" w:cs="Calibri"/>
                <w:b/>
                <w:bCs/>
                <w:color w:val="FF0000"/>
                <w:sz w:val="16"/>
                <w:szCs w:val="16"/>
              </w:rPr>
              <w:t>$2</w:t>
            </w:r>
            <w:r>
              <w:rPr>
                <w:rFonts w:ascii="Calibri" w:hAnsi="Calibri" w:cs="Calibri"/>
                <w:b/>
                <w:bCs/>
                <w:color w:val="FF0000"/>
                <w:sz w:val="16"/>
                <w:szCs w:val="16"/>
              </w:rPr>
              <w:t xml:space="preserve">        </w:t>
            </w:r>
            <w:r w:rsidRPr="00110F94">
              <w:rPr>
                <w:rFonts w:ascii="Calibri" w:hAnsi="Calibri" w:cs="Calibri"/>
                <w:color w:val="000000"/>
                <w:sz w:val="16"/>
                <w:szCs w:val="16"/>
              </w:rPr>
              <w:t xml:space="preserve"> </w:t>
            </w:r>
            <w:r w:rsidRPr="00110F94">
              <w:rPr>
                <w:rFonts w:ascii="Calibri" w:hAnsi="Calibri" w:cs="Calibri"/>
                <w:b/>
                <w:bCs/>
                <w:color w:val="000000"/>
                <w:sz w:val="16"/>
                <w:szCs w:val="16"/>
              </w:rPr>
              <w:t>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Email </w:t>
            </w:r>
            <w:proofErr w:type="spellStart"/>
            <w:r w:rsidRPr="00110F94">
              <w:rPr>
                <w:rFonts w:ascii="Calibri" w:hAnsi="Calibri" w:cs="Calibri"/>
                <w:color w:val="000000"/>
                <w:sz w:val="16"/>
                <w:szCs w:val="16"/>
              </w:rPr>
              <w:t>Augm</w:t>
            </w:r>
            <w:proofErr w:type="spellEnd"/>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roofErr w:type="spellStart"/>
            <w:r w:rsidRPr="00110F94">
              <w:rPr>
                <w:rFonts w:ascii="Calibri" w:hAnsi="Calibri" w:cs="Calibri"/>
                <w:b/>
                <w:bCs/>
                <w:color w:val="7030A0"/>
                <w:sz w:val="16"/>
                <w:szCs w:val="16"/>
              </w:rPr>
              <w:t>Weblink</w:t>
            </w:r>
            <w:proofErr w:type="spellEnd"/>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00" w:type="dxa"/>
            <w:tcBorders>
              <w:top w:val="nil"/>
              <w:left w:val="nil"/>
              <w:bottom w:val="nil"/>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Refusal mailing</w:t>
            </w:r>
          </w:p>
        </w:tc>
      </w:tr>
      <w:tr w:rsidR="001818EC" w:rsidRPr="00110F94" w:rsidTr="001818EC">
        <w:trPr>
          <w:trHeight w:val="8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Early Web Push Mail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w:t>
            </w:r>
            <w:proofErr w:type="spellStart"/>
            <w:r w:rsidRPr="00110F94">
              <w:rPr>
                <w:rFonts w:ascii="Calibri" w:hAnsi="Calibri" w:cs="Calibri"/>
                <w:color w:val="000000"/>
                <w:sz w:val="16"/>
                <w:szCs w:val="16"/>
              </w:rPr>
              <w:t>prescrn</w:t>
            </w:r>
            <w:proofErr w:type="spellEnd"/>
            <w:r w:rsidRPr="00110F94">
              <w:rPr>
                <w:rFonts w:ascii="Calibri" w:hAnsi="Calibri" w:cs="Calibri"/>
                <w:color w:val="000000"/>
                <w:sz w:val="16"/>
                <w:szCs w:val="16"/>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Pre-notice letter </w:t>
            </w:r>
            <w:r w:rsidRPr="00110F94">
              <w:rPr>
                <w:rFonts w:ascii="Calibri" w:hAnsi="Calibri" w:cs="Calibri"/>
                <w:b/>
                <w:bCs/>
                <w:color w:val="7030A0"/>
                <w:sz w:val="16"/>
                <w:szCs w:val="16"/>
              </w:rPr>
              <w:t>Web link</w:t>
            </w:r>
            <w:r w:rsidRPr="00110F94">
              <w:rPr>
                <w:rFonts w:ascii="Calibri" w:hAnsi="Calibri" w:cs="Calibri"/>
                <w:color w:val="000000"/>
                <w:sz w:val="16"/>
                <w:szCs w:val="16"/>
              </w:rPr>
              <w:t xml:space="preserve"> </w:t>
            </w:r>
            <w:r w:rsidRPr="00110F94">
              <w:rPr>
                <w:rFonts w:ascii="Calibri" w:hAnsi="Calibri" w:cs="Calibri"/>
                <w:b/>
                <w:bCs/>
                <w:color w:val="FF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Email </w:t>
            </w:r>
            <w:proofErr w:type="spellStart"/>
            <w:r w:rsidRPr="00110F94">
              <w:rPr>
                <w:rFonts w:ascii="Calibri" w:hAnsi="Calibri" w:cs="Calibri"/>
                <w:color w:val="000000"/>
                <w:sz w:val="16"/>
                <w:szCs w:val="16"/>
              </w:rPr>
              <w:t>Augm</w:t>
            </w:r>
            <w:proofErr w:type="spellEnd"/>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paper follow</w:t>
            </w:r>
            <w:r>
              <w:rPr>
                <w:rFonts w:ascii="Calibri" w:hAnsi="Calibri" w:cs="Calibri"/>
                <w:color w:val="000000"/>
                <w:sz w:val="16"/>
                <w:szCs w:val="16"/>
              </w:rPr>
              <w:t>-</w:t>
            </w:r>
            <w:r w:rsidRPr="00110F94">
              <w:rPr>
                <w:rFonts w:ascii="Calibri" w:hAnsi="Calibri" w:cs="Calibri"/>
                <w:color w:val="000000"/>
                <w:sz w:val="16"/>
                <w:szCs w:val="16"/>
              </w:rPr>
              <w:t>up reminder letter</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roofErr w:type="spellStart"/>
            <w:r w:rsidRPr="00110F94">
              <w:rPr>
                <w:rFonts w:ascii="Calibri" w:hAnsi="Calibri" w:cs="Calibri"/>
                <w:b/>
                <w:bCs/>
                <w:color w:val="7030A0"/>
                <w:sz w:val="16"/>
                <w:szCs w:val="16"/>
              </w:rPr>
              <w:t>Weblink</w:t>
            </w:r>
            <w:proofErr w:type="spellEnd"/>
            <w:r w:rsidRPr="00110F94">
              <w:rPr>
                <w:rFonts w:ascii="Calibri" w:hAnsi="Calibri" w:cs="Calibri"/>
                <w:b/>
                <w:bCs/>
                <w:color w:val="7030A0"/>
                <w:sz w:val="16"/>
                <w:szCs w:val="16"/>
              </w:rPr>
              <w:t xml:space="preserve"> </w:t>
            </w:r>
            <w:r w:rsidRPr="00110F94">
              <w:rPr>
                <w:rFonts w:ascii="Calibri" w:hAnsi="Calibri" w:cs="Calibri"/>
                <w:b/>
                <w:bCs/>
                <w:color w:val="FF0000"/>
                <w:sz w:val="16"/>
                <w:szCs w:val="16"/>
              </w:rPr>
              <w:t xml:space="preserve">$2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All stimulus Mail 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w:t>
            </w:r>
            <w:proofErr w:type="spellStart"/>
            <w:r w:rsidRPr="00110F94">
              <w:rPr>
                <w:rFonts w:ascii="Calibri" w:hAnsi="Calibri" w:cs="Calibri"/>
                <w:color w:val="000000"/>
                <w:sz w:val="16"/>
                <w:szCs w:val="16"/>
              </w:rPr>
              <w:t>prescrn</w:t>
            </w:r>
            <w:proofErr w:type="spellEnd"/>
            <w:r w:rsidRPr="00110F94">
              <w:rPr>
                <w:rFonts w:ascii="Calibri" w:hAnsi="Calibri" w:cs="Calibri"/>
                <w:color w:val="000000"/>
                <w:sz w:val="16"/>
                <w:szCs w:val="16"/>
              </w:rPr>
              <w:t xml:space="preserve">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Pre-notice letter </w:t>
            </w:r>
            <w:r w:rsidRPr="00110F94">
              <w:rPr>
                <w:rFonts w:ascii="Calibri" w:hAnsi="Calibri" w:cs="Calibri"/>
                <w:b/>
                <w:b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roofErr w:type="spellStart"/>
            <w:r w:rsidRPr="00110F94">
              <w:rPr>
                <w:rFonts w:ascii="Calibri" w:hAnsi="Calibri" w:cs="Calibri"/>
                <w:b/>
                <w:bCs/>
                <w:color w:val="7030A0"/>
                <w:sz w:val="16"/>
                <w:szCs w:val="16"/>
              </w:rPr>
              <w:t>Weblink</w:t>
            </w:r>
            <w:proofErr w:type="spellEnd"/>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 xml:space="preserve">$2 </w:t>
            </w:r>
            <w:r>
              <w:rPr>
                <w:rFonts w:ascii="Calibri" w:hAnsi="Calibri" w:cs="Calibri"/>
                <w:b/>
                <w:bCs/>
                <w:color w:val="FF0000"/>
                <w:sz w:val="16"/>
                <w:szCs w:val="16"/>
              </w:rPr>
              <w:t xml:space="preserve">    </w:t>
            </w:r>
            <w:r w:rsidRPr="00110F94">
              <w:rPr>
                <w:rFonts w:ascii="Calibri" w:hAnsi="Calibri" w:cs="Calibri"/>
                <w:b/>
                <w:bCs/>
                <w:color w:val="00B050"/>
                <w:sz w:val="16"/>
                <w:szCs w:val="16"/>
              </w:rPr>
              <w:t>Priority mail</w:t>
            </w:r>
          </w:p>
        </w:tc>
        <w:tc>
          <w:tcPr>
            <w:tcW w:w="810" w:type="dxa"/>
            <w:tcBorders>
              <w:top w:val="nil"/>
              <w:left w:val="nil"/>
              <w:bottom w:val="nil"/>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Email </w:t>
            </w:r>
            <w:proofErr w:type="spellStart"/>
            <w:r w:rsidRPr="00110F94">
              <w:rPr>
                <w:rFonts w:ascii="Calibri" w:hAnsi="Calibri" w:cs="Calibri"/>
                <w:color w:val="000000"/>
                <w:sz w:val="16"/>
                <w:szCs w:val="16"/>
              </w:rPr>
              <w:t>Augm</w:t>
            </w:r>
            <w:proofErr w:type="spellEnd"/>
          </w:p>
        </w:tc>
        <w:tc>
          <w:tcPr>
            <w:tcW w:w="1080" w:type="dxa"/>
            <w:tcBorders>
              <w:top w:val="nil"/>
              <w:left w:val="nil"/>
              <w:bottom w:val="nil"/>
              <w:right w:val="nil"/>
            </w:tcBorders>
            <w:shd w:val="clear" w:color="auto" w:fill="auto"/>
            <w:noWrap/>
            <w:vAlign w:val="bottom"/>
            <w:hideMark/>
          </w:tcPr>
          <w:p w:rsidR="001818EC" w:rsidRPr="00110F94" w:rsidRDefault="001818EC" w:rsidP="001818EC">
            <w:pPr>
              <w:jc w:val="center"/>
              <w:rPr>
                <w:rFonts w:ascii="Calibri" w:hAnsi="Calibri" w:cs="Calibri"/>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w:t>
            </w:r>
            <w:proofErr w:type="spellStart"/>
            <w:r w:rsidRPr="00110F94">
              <w:rPr>
                <w:rFonts w:ascii="Calibri" w:hAnsi="Calibri" w:cs="Calibri"/>
                <w:b/>
                <w:bCs/>
                <w:color w:val="7030A0"/>
                <w:sz w:val="16"/>
                <w:szCs w:val="16"/>
              </w:rPr>
              <w:t>Weblink</w:t>
            </w:r>
            <w:proofErr w:type="spellEnd"/>
            <w:r w:rsidRPr="00110F94">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8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bottom"/>
            <w:hideMark/>
          </w:tcPr>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Control </w:t>
            </w:r>
          </w:p>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Tel 1</w:t>
            </w:r>
            <w:r w:rsidRPr="00AC3E40">
              <w:rPr>
                <w:rFonts w:ascii="Calibri" w:hAnsi="Calibri" w:cs="Calibri"/>
                <w:color w:val="000000"/>
                <w:sz w:val="16"/>
                <w:szCs w:val="16"/>
                <w:vertAlign w:val="superscript"/>
              </w:rPr>
              <w:t>st</w:t>
            </w:r>
          </w:p>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 No cash </w:t>
            </w:r>
          </w:p>
          <w:p w:rsidR="001818EC" w:rsidRPr="00110F94" w:rsidRDefault="001818EC" w:rsidP="001818EC">
            <w:pPr>
              <w:rPr>
                <w:rFonts w:ascii="Calibri" w:hAnsi="Calibri" w:cs="Calibri"/>
                <w:color w:val="000000"/>
                <w:sz w:val="16"/>
                <w:szCs w:val="16"/>
              </w:rPr>
            </w:pPr>
            <w:r>
              <w:rPr>
                <w:rFonts w:ascii="Calibri" w:hAnsi="Calibri" w:cs="Calibri"/>
                <w:color w:val="000000"/>
                <w:sz w:val="16"/>
                <w:szCs w:val="16"/>
              </w:rPr>
              <w:t>First class only</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proofErr w:type="spellStart"/>
            <w:r w:rsidRPr="00110F94">
              <w:rPr>
                <w:rFonts w:ascii="Calibri" w:hAnsi="Calibri" w:cs="Calibri"/>
                <w:color w:val="000000"/>
                <w:sz w:val="16"/>
                <w:szCs w:val="16"/>
              </w:rPr>
              <w:t>tel</w:t>
            </w:r>
            <w:proofErr w:type="spellEnd"/>
            <w:r w:rsidRPr="00110F94">
              <w:rPr>
                <w:rFonts w:ascii="Calibri" w:hAnsi="Calibri" w:cs="Calibri"/>
                <w:color w:val="000000"/>
                <w:sz w:val="16"/>
                <w:szCs w:val="16"/>
              </w:rPr>
              <w:t xml:space="preserve"> </w:t>
            </w:r>
            <w:proofErr w:type="spellStart"/>
            <w:r w:rsidRPr="00110F94">
              <w:rPr>
                <w:rFonts w:ascii="Calibri" w:hAnsi="Calibri" w:cs="Calibri"/>
                <w:color w:val="000000"/>
                <w:sz w:val="16"/>
                <w:szCs w:val="16"/>
              </w:rPr>
              <w:t>prescrn</w:t>
            </w:r>
            <w:proofErr w:type="spellEnd"/>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Pre-notice letter </w:t>
            </w:r>
            <w:r w:rsidRPr="00110F94">
              <w:rPr>
                <w:rFonts w:ascii="Calibri" w:hAnsi="Calibri" w:cs="Calibri"/>
                <w:b/>
                <w:b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NO Web No Cash  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proofErr w:type="spellStart"/>
            <w:r w:rsidRPr="00110F94">
              <w:rPr>
                <w:rFonts w:ascii="Calibri" w:hAnsi="Calibri" w:cs="Calibri"/>
                <w:color w:val="000000"/>
                <w:sz w:val="16"/>
                <w:szCs w:val="16"/>
              </w:rPr>
              <w:t>Eamil</w:t>
            </w:r>
            <w:proofErr w:type="spellEnd"/>
            <w:r w:rsidRPr="00110F94">
              <w:rPr>
                <w:rFonts w:ascii="Calibri" w:hAnsi="Calibri" w:cs="Calibri"/>
                <w:color w:val="000000"/>
                <w:sz w:val="16"/>
                <w:szCs w:val="16"/>
              </w:rPr>
              <w:t xml:space="preserve"> </w:t>
            </w:r>
            <w:proofErr w:type="spellStart"/>
            <w:r w:rsidRPr="00110F94">
              <w:rPr>
                <w:rFonts w:ascii="Calibri" w:hAnsi="Calibri" w:cs="Calibri"/>
                <w:color w:val="000000"/>
                <w:sz w:val="16"/>
                <w:szCs w:val="16"/>
              </w:rPr>
              <w:t>Augm</w:t>
            </w:r>
            <w:proofErr w:type="spellEnd"/>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w:t>
            </w:r>
            <w:proofErr w:type="spellStart"/>
            <w:r w:rsidRPr="00110F94">
              <w:rPr>
                <w:rFonts w:ascii="Calibri" w:hAnsi="Calibri" w:cs="Calibri"/>
                <w:color w:val="000000"/>
                <w:sz w:val="16"/>
                <w:szCs w:val="16"/>
              </w:rPr>
              <w:t>Qstn</w:t>
            </w:r>
            <w:proofErr w:type="spellEnd"/>
            <w:r w:rsidRPr="00110F94">
              <w:rPr>
                <w:rFonts w:ascii="Calibri" w:hAnsi="Calibri" w:cs="Calibri"/>
                <w:color w:val="000000"/>
                <w:sz w:val="16"/>
                <w:szCs w:val="16"/>
              </w:rPr>
              <w:t xml:space="preserve"> NO </w:t>
            </w:r>
            <w:proofErr w:type="spellStart"/>
            <w:r w:rsidRPr="00110F94">
              <w:rPr>
                <w:rFonts w:ascii="Calibri" w:hAnsi="Calibri" w:cs="Calibri"/>
                <w:color w:val="000000"/>
                <w:sz w:val="16"/>
                <w:szCs w:val="16"/>
              </w:rPr>
              <w:t>Weblink</w:t>
            </w:r>
            <w:proofErr w:type="spellEnd"/>
            <w:r w:rsidRPr="00110F94">
              <w:rPr>
                <w:rFonts w:ascii="Calibri" w:hAnsi="Calibri" w:cs="Calibri"/>
                <w:color w:val="000000"/>
                <w:sz w:val="16"/>
                <w:szCs w:val="16"/>
              </w:rPr>
              <w:t xml:space="preserve"> </w:t>
            </w:r>
            <w:proofErr w:type="spellStart"/>
            <w:r w:rsidRPr="00110F94">
              <w:rPr>
                <w:rFonts w:ascii="Calibri" w:hAnsi="Calibri" w:cs="Calibri"/>
                <w:color w:val="000000"/>
                <w:sz w:val="16"/>
                <w:szCs w:val="16"/>
              </w:rPr>
              <w:t>NoCash</w:t>
            </w:r>
            <w:proofErr w:type="spellEnd"/>
            <w:r w:rsidRPr="00110F94">
              <w:rPr>
                <w:rFonts w:ascii="Calibri" w:hAnsi="Calibri" w:cs="Calibri"/>
                <w:color w:val="000000"/>
                <w:sz w:val="16"/>
                <w:szCs w:val="16"/>
              </w:rPr>
              <w:t xml:space="preserve"> First Class</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Refusal mailing</w:t>
            </w:r>
          </w:p>
        </w:tc>
      </w:tr>
    </w:tbl>
    <w:p w:rsidR="001818EC" w:rsidRDefault="001818EC" w:rsidP="001818EC">
      <w:pPr>
        <w:rPr>
          <w:highlight w:val="yellow"/>
        </w:rPr>
      </w:pPr>
    </w:p>
    <w:p w:rsidR="001818EC" w:rsidRDefault="001818EC" w:rsidP="001818EC">
      <w:pPr>
        <w:pStyle w:val="ListParagraph"/>
        <w:rPr>
          <w:bCs/>
          <w:highlight w:val="yellow"/>
        </w:rPr>
        <w:sectPr w:rsidR="001818EC" w:rsidSect="009E5EC2">
          <w:pgSz w:w="15840" w:h="12240" w:orient="landscape"/>
          <w:pgMar w:top="1800" w:right="1440" w:bottom="1800" w:left="1440" w:header="720" w:footer="720" w:gutter="0"/>
          <w:cols w:space="720"/>
          <w:docGrid w:linePitch="360"/>
        </w:sectPr>
      </w:pPr>
      <w:r w:rsidRPr="001A3D48">
        <w:rPr>
          <w:vertAlign w:val="superscript"/>
        </w:rPr>
        <w:t xml:space="preserve">1 </w:t>
      </w:r>
      <w:r w:rsidRPr="001A3D48">
        <w:rPr>
          <w:sz w:val="16"/>
          <w:szCs w:val="16"/>
        </w:rPr>
        <w:t xml:space="preserve">All </w:t>
      </w:r>
      <w:proofErr w:type="spellStart"/>
      <w:r w:rsidRPr="001A3D48">
        <w:rPr>
          <w:sz w:val="16"/>
          <w:szCs w:val="16"/>
        </w:rPr>
        <w:t>prenotice</w:t>
      </w:r>
      <w:proofErr w:type="spellEnd"/>
      <w:r w:rsidRPr="001A3D48">
        <w:rPr>
          <w:sz w:val="16"/>
          <w:szCs w:val="16"/>
        </w:rPr>
        <w:t xml:space="preserve"> contacts will have an enclosure from the USDA undersecretary Catherine </w:t>
      </w:r>
      <w:proofErr w:type="spellStart"/>
      <w:r w:rsidRPr="001A3D48">
        <w:rPr>
          <w:bCs/>
          <w:sz w:val="16"/>
          <w:szCs w:val="16"/>
        </w:rPr>
        <w:t>Woteki</w:t>
      </w:r>
      <w:proofErr w:type="spellEnd"/>
      <w:r w:rsidRPr="001A3D48">
        <w:rPr>
          <w:bCs/>
          <w:sz w:val="16"/>
          <w:szCs w:val="16"/>
        </w:rPr>
        <w:t xml:space="preserve"> of the Research, Education, and </w:t>
      </w:r>
      <w:proofErr w:type="gramStart"/>
      <w:r w:rsidRPr="001A3D48">
        <w:rPr>
          <w:bCs/>
          <w:sz w:val="16"/>
          <w:szCs w:val="16"/>
        </w:rPr>
        <w:t>Economics  Mission</w:t>
      </w:r>
      <w:proofErr w:type="gramEnd"/>
      <w:r w:rsidRPr="001A3D48">
        <w:rPr>
          <w:bCs/>
          <w:sz w:val="16"/>
          <w:szCs w:val="16"/>
        </w:rPr>
        <w:t xml:space="preserve"> area</w:t>
      </w:r>
      <w:r w:rsidRPr="001A3D48">
        <w:rPr>
          <w:bCs/>
        </w:rPr>
        <w:t xml:space="preserve">. </w:t>
      </w:r>
    </w:p>
    <w:p w:rsidR="00E67368" w:rsidRDefault="00E67368">
      <w:pPr>
        <w:rPr>
          <w:highlight w:val="yellow"/>
        </w:rPr>
      </w:pPr>
    </w:p>
    <w:p w:rsidR="00E67368" w:rsidRPr="00207B0E" w:rsidRDefault="003165E6">
      <w:pPr>
        <w:numPr>
          <w:ilvl w:val="0"/>
          <w:numId w:val="1"/>
        </w:numPr>
        <w:tabs>
          <w:tab w:val="left" w:pos="360"/>
        </w:tabs>
        <w:spacing w:after="120"/>
        <w:ind w:left="0" w:firstLine="0"/>
        <w:rPr>
          <w:bCs/>
          <w:i/>
        </w:rPr>
      </w:pPr>
      <w:r w:rsidRPr="00207B0E">
        <w:rPr>
          <w:bCs/>
          <w:i/>
        </w:rPr>
        <w:t>Contact(s) for Statistical Aspects and Data Collection</w:t>
      </w:r>
    </w:p>
    <w:p w:rsidR="00E67368" w:rsidRPr="00207B0E" w:rsidRDefault="003165E6">
      <w:pPr>
        <w:pStyle w:val="BodyTextIndent"/>
        <w:ind w:left="0"/>
      </w:pPr>
      <w:r w:rsidRPr="00207B0E">
        <w:t>For questions on statistical methods described above, please contact</w:t>
      </w:r>
      <w:r w:rsidR="00E67059" w:rsidRPr="00207B0E">
        <w:t xml:space="preserve"> </w:t>
      </w:r>
    </w:p>
    <w:p w:rsidR="00E67368" w:rsidRDefault="00207B0E">
      <w:pPr>
        <w:pStyle w:val="BodyTextIndent"/>
        <w:ind w:left="0"/>
        <w:rPr>
          <w:bCs/>
          <w:color w:val="000000"/>
        </w:rPr>
      </w:pPr>
      <w:r w:rsidRPr="00207B0E">
        <w:rPr>
          <w:bCs/>
          <w:color w:val="000000"/>
        </w:rPr>
        <w:t>Tim</w:t>
      </w:r>
      <w:r>
        <w:rPr>
          <w:bCs/>
          <w:color w:val="000000"/>
        </w:rPr>
        <w:t>othy R. Wojan</w:t>
      </w:r>
    </w:p>
    <w:p w:rsidR="00207B0E" w:rsidRDefault="00207B0E">
      <w:pPr>
        <w:pStyle w:val="BodyTextIndent"/>
        <w:ind w:left="0"/>
        <w:rPr>
          <w:bCs/>
          <w:color w:val="000000"/>
        </w:rPr>
      </w:pPr>
      <w:r>
        <w:rPr>
          <w:bCs/>
          <w:color w:val="000000"/>
        </w:rPr>
        <w:t>Regional Economist</w:t>
      </w:r>
    </w:p>
    <w:p w:rsidR="00207B0E" w:rsidRDefault="00207B0E">
      <w:pPr>
        <w:pStyle w:val="BodyTextIndent"/>
        <w:ind w:left="0"/>
        <w:rPr>
          <w:bCs/>
          <w:color w:val="000000"/>
        </w:rPr>
      </w:pPr>
      <w:r>
        <w:rPr>
          <w:bCs/>
          <w:color w:val="000000"/>
        </w:rPr>
        <w:t>Farm and Rural Business Branch</w:t>
      </w:r>
    </w:p>
    <w:p w:rsidR="00207B0E" w:rsidRDefault="00207B0E">
      <w:pPr>
        <w:pStyle w:val="BodyTextIndent"/>
        <w:ind w:left="0"/>
        <w:rPr>
          <w:bCs/>
          <w:color w:val="000000"/>
        </w:rPr>
      </w:pPr>
      <w:r>
        <w:rPr>
          <w:bCs/>
          <w:color w:val="000000"/>
        </w:rPr>
        <w:t>Economic Research Service, USDA</w:t>
      </w:r>
    </w:p>
    <w:p w:rsidR="00207B0E" w:rsidRDefault="00207B0E">
      <w:pPr>
        <w:pStyle w:val="BodyTextIndent"/>
        <w:ind w:left="0"/>
        <w:rPr>
          <w:bCs/>
          <w:color w:val="000000"/>
        </w:rPr>
      </w:pPr>
      <w:r>
        <w:rPr>
          <w:bCs/>
          <w:color w:val="000000"/>
        </w:rPr>
        <w:t xml:space="preserve">355 E </w:t>
      </w:r>
      <w:proofErr w:type="gramStart"/>
      <w:r>
        <w:rPr>
          <w:bCs/>
          <w:color w:val="000000"/>
        </w:rPr>
        <w:t>Street</w:t>
      </w:r>
      <w:proofErr w:type="gramEnd"/>
      <w:r>
        <w:rPr>
          <w:bCs/>
          <w:color w:val="000000"/>
        </w:rPr>
        <w:t xml:space="preserve"> SW</w:t>
      </w:r>
    </w:p>
    <w:p w:rsidR="00207B0E" w:rsidRDefault="00207B0E">
      <w:pPr>
        <w:pStyle w:val="BodyTextIndent"/>
        <w:ind w:left="0"/>
        <w:rPr>
          <w:bCs/>
          <w:color w:val="000000"/>
        </w:rPr>
      </w:pPr>
      <w:r>
        <w:rPr>
          <w:bCs/>
          <w:color w:val="000000"/>
        </w:rPr>
        <w:t>Washington, DC 20024</w:t>
      </w:r>
    </w:p>
    <w:p w:rsidR="00207B0E" w:rsidRDefault="00207B0E">
      <w:pPr>
        <w:pStyle w:val="BodyTextIndent"/>
        <w:ind w:left="0"/>
        <w:rPr>
          <w:bCs/>
          <w:color w:val="000000"/>
        </w:rPr>
      </w:pPr>
      <w:r>
        <w:rPr>
          <w:bCs/>
          <w:color w:val="000000"/>
        </w:rPr>
        <w:t>Tel. 202-694-5419</w:t>
      </w:r>
    </w:p>
    <w:p w:rsidR="00207B0E" w:rsidRPr="00207B0E" w:rsidRDefault="00207B0E">
      <w:pPr>
        <w:pStyle w:val="BodyTextIndent"/>
        <w:ind w:left="0"/>
        <w:rPr>
          <w:bCs/>
          <w:color w:val="000000"/>
        </w:rPr>
      </w:pPr>
      <w:r>
        <w:rPr>
          <w:bCs/>
          <w:color w:val="000000"/>
        </w:rPr>
        <w:t>twojan@ers.usda.gov</w:t>
      </w:r>
    </w:p>
    <w:p w:rsidR="006644FA" w:rsidRPr="00207B0E" w:rsidRDefault="006644FA">
      <w:pPr>
        <w:pStyle w:val="BodyTextIndent"/>
        <w:ind w:left="0"/>
        <w:rPr>
          <w:b/>
          <w:bCs/>
          <w:color w:val="000000"/>
        </w:rPr>
      </w:pPr>
    </w:p>
    <w:p w:rsidR="00E67368" w:rsidRDefault="006644FA">
      <w:pPr>
        <w:pStyle w:val="BodyTextIndent"/>
        <w:ind w:left="0"/>
      </w:pPr>
      <w:r w:rsidRPr="00207B0E">
        <w:t>For questions on the data collection described above, please contact:</w:t>
      </w:r>
    </w:p>
    <w:p w:rsidR="004818C6" w:rsidRDefault="004818C6">
      <w:pPr>
        <w:pStyle w:val="BodyTextIndent"/>
        <w:ind w:left="0"/>
      </w:pPr>
      <w:r>
        <w:t>Danna L. Moore</w:t>
      </w:r>
    </w:p>
    <w:p w:rsidR="004818C6" w:rsidRDefault="004818C6">
      <w:pPr>
        <w:pStyle w:val="BodyTextIndent"/>
        <w:ind w:left="0"/>
      </w:pPr>
      <w:r>
        <w:t>Social and Economic Sciences Research Center</w:t>
      </w:r>
    </w:p>
    <w:p w:rsidR="004818C6" w:rsidRDefault="004818C6">
      <w:pPr>
        <w:pStyle w:val="BodyTextIndent"/>
        <w:ind w:left="0"/>
      </w:pPr>
      <w:r>
        <w:t xml:space="preserve">Washington State University </w:t>
      </w:r>
    </w:p>
    <w:p w:rsidR="004818C6" w:rsidRDefault="004818C6">
      <w:pPr>
        <w:pStyle w:val="BodyTextIndent"/>
        <w:ind w:left="0"/>
      </w:pPr>
      <w:r>
        <w:t>Pullman WA 99164-4014</w:t>
      </w:r>
    </w:p>
    <w:p w:rsidR="004818C6" w:rsidRDefault="004818C6">
      <w:pPr>
        <w:pStyle w:val="BodyTextIndent"/>
        <w:ind w:left="0"/>
      </w:pPr>
      <w:r>
        <w:t>Tel. 509-335-1117</w:t>
      </w:r>
    </w:p>
    <w:p w:rsidR="004818C6" w:rsidRDefault="004818C6">
      <w:pPr>
        <w:pStyle w:val="BodyTextIndent"/>
        <w:ind w:left="0"/>
      </w:pPr>
      <w:r>
        <w:t>moored@wsu.edu</w:t>
      </w:r>
    </w:p>
    <w:p w:rsidR="006644FA" w:rsidRDefault="006644FA">
      <w:pPr>
        <w:pStyle w:val="BodyTextIndent"/>
        <w:ind w:left="0"/>
        <w:rPr>
          <w:b/>
          <w:bCs/>
          <w:color w:val="000000"/>
        </w:rPr>
      </w:pPr>
    </w:p>
    <w:p w:rsidR="00E67368" w:rsidRDefault="005F7A3C">
      <w:pPr>
        <w:pStyle w:val="BodyTextIndent"/>
        <w:ind w:left="0"/>
        <w:rPr>
          <w:b/>
          <w:bCs/>
          <w:color w:val="000000"/>
        </w:rPr>
      </w:pPr>
      <w:r>
        <w:rPr>
          <w:b/>
          <w:bCs/>
          <w:color w:val="000000"/>
        </w:rPr>
        <w:t>Attachments</w:t>
      </w:r>
    </w:p>
    <w:p w:rsidR="00E67368" w:rsidRDefault="00E67368">
      <w:pPr>
        <w:pStyle w:val="BodyTextIndent"/>
        <w:ind w:left="0"/>
        <w:rPr>
          <w:color w:val="000000"/>
        </w:rPr>
      </w:pPr>
    </w:p>
    <w:p w:rsidR="001F3677" w:rsidRDefault="005F7A3C">
      <w:pPr>
        <w:pStyle w:val="BodyTextIndent"/>
        <w:ind w:left="0"/>
        <w:rPr>
          <w:color w:val="000000"/>
        </w:rPr>
      </w:pPr>
      <w:r>
        <w:rPr>
          <w:color w:val="000000"/>
        </w:rPr>
        <w:t xml:space="preserve">Attachment </w:t>
      </w:r>
      <w:r w:rsidR="00E67059">
        <w:rPr>
          <w:color w:val="000000"/>
        </w:rPr>
        <w:t>A</w:t>
      </w:r>
      <w:r w:rsidR="00E67059">
        <w:rPr>
          <w:color w:val="000000"/>
        </w:rPr>
        <w:tab/>
      </w:r>
      <w:r w:rsidR="00E67059">
        <w:rPr>
          <w:color w:val="000000"/>
        </w:rPr>
        <w:tab/>
        <w:t xml:space="preserve">Draft </w:t>
      </w:r>
      <w:r w:rsidR="007019AE">
        <w:rPr>
          <w:color w:val="000000"/>
        </w:rPr>
        <w:t>Rural Establishment Innovation Survey</w:t>
      </w:r>
      <w:r w:rsidR="001F3677">
        <w:rPr>
          <w:color w:val="000000"/>
        </w:rPr>
        <w:t xml:space="preserve"> (sent out as National </w:t>
      </w:r>
    </w:p>
    <w:p w:rsidR="00E67368" w:rsidRDefault="001F3677">
      <w:pPr>
        <w:pStyle w:val="BodyTextIndent"/>
        <w:ind w:left="0"/>
        <w:rPr>
          <w:color w:val="000000"/>
        </w:rPr>
      </w:pPr>
      <w:r>
        <w:rPr>
          <w:color w:val="000000"/>
        </w:rPr>
        <w:tab/>
      </w:r>
      <w:r>
        <w:rPr>
          <w:color w:val="000000"/>
        </w:rPr>
        <w:tab/>
      </w:r>
      <w:r>
        <w:rPr>
          <w:color w:val="000000"/>
        </w:rPr>
        <w:tab/>
      </w:r>
      <w:r>
        <w:rPr>
          <w:color w:val="000000"/>
        </w:rPr>
        <w:tab/>
        <w:t>Survey of Business Competitiveness)</w:t>
      </w:r>
    </w:p>
    <w:p w:rsidR="00C352A5" w:rsidRDefault="00C352A5">
      <w:pPr>
        <w:pStyle w:val="BodyTextIndent"/>
        <w:ind w:left="0"/>
        <w:rPr>
          <w:color w:val="000000"/>
        </w:rPr>
      </w:pPr>
      <w:r>
        <w:rPr>
          <w:color w:val="000000"/>
        </w:rPr>
        <w:t>Attachment B</w:t>
      </w:r>
      <w:r>
        <w:rPr>
          <w:color w:val="000000"/>
        </w:rPr>
        <w:tab/>
      </w:r>
      <w:r>
        <w:rPr>
          <w:color w:val="000000"/>
        </w:rPr>
        <w:tab/>
        <w:t>Final CATI Script</w:t>
      </w:r>
    </w:p>
    <w:p w:rsidR="00E67368" w:rsidRDefault="005F7A3C">
      <w:pPr>
        <w:pStyle w:val="BodyTextIndent"/>
        <w:ind w:left="2160" w:hanging="2160"/>
        <w:rPr>
          <w:color w:val="000000"/>
        </w:rPr>
      </w:pPr>
      <w:r>
        <w:rPr>
          <w:color w:val="000000"/>
        </w:rPr>
        <w:t>Attachment</w:t>
      </w:r>
      <w:r w:rsidR="00E67059">
        <w:rPr>
          <w:color w:val="000000"/>
        </w:rPr>
        <w:t xml:space="preserve"> </w:t>
      </w:r>
      <w:r w:rsidR="00C352A5">
        <w:rPr>
          <w:color w:val="000000"/>
        </w:rPr>
        <w:t>C</w:t>
      </w:r>
      <w:r w:rsidR="00E67059">
        <w:rPr>
          <w:color w:val="000000"/>
        </w:rPr>
        <w:tab/>
        <w:t xml:space="preserve">Screen shots of the </w:t>
      </w:r>
      <w:r w:rsidR="007019AE">
        <w:rPr>
          <w:color w:val="000000"/>
        </w:rPr>
        <w:t xml:space="preserve">Rural Establishment Innovation </w:t>
      </w:r>
      <w:r w:rsidR="00E67059">
        <w:rPr>
          <w:color w:val="000000"/>
        </w:rPr>
        <w:t>Survey Internet Application</w:t>
      </w:r>
    </w:p>
    <w:p w:rsidR="00E67368" w:rsidRDefault="005F7A3C">
      <w:pPr>
        <w:pStyle w:val="BodyTextIndent"/>
        <w:ind w:left="0"/>
        <w:rPr>
          <w:color w:val="000000"/>
        </w:rPr>
      </w:pPr>
      <w:r>
        <w:rPr>
          <w:color w:val="000000"/>
        </w:rPr>
        <w:t>Attachment</w:t>
      </w:r>
      <w:r w:rsidR="007019AE">
        <w:rPr>
          <w:color w:val="000000"/>
        </w:rPr>
        <w:t xml:space="preserve"> </w:t>
      </w:r>
      <w:r w:rsidR="00C352A5">
        <w:rPr>
          <w:color w:val="000000"/>
        </w:rPr>
        <w:t>D</w:t>
      </w:r>
      <w:r w:rsidR="007019AE">
        <w:rPr>
          <w:color w:val="000000"/>
        </w:rPr>
        <w:tab/>
      </w:r>
      <w:r w:rsidR="007019AE">
        <w:rPr>
          <w:color w:val="000000"/>
        </w:rPr>
        <w:tab/>
      </w:r>
      <w:proofErr w:type="gramStart"/>
      <w:r w:rsidR="007019AE">
        <w:rPr>
          <w:color w:val="000000"/>
        </w:rPr>
        <w:t xml:space="preserve">Draft </w:t>
      </w:r>
      <w:r w:rsidR="00E67059">
        <w:rPr>
          <w:color w:val="000000"/>
        </w:rPr>
        <w:t xml:space="preserve"> </w:t>
      </w:r>
      <w:r w:rsidR="007019AE">
        <w:rPr>
          <w:color w:val="000000"/>
        </w:rPr>
        <w:t>Rural</w:t>
      </w:r>
      <w:proofErr w:type="gramEnd"/>
      <w:r w:rsidR="007019AE">
        <w:rPr>
          <w:color w:val="000000"/>
        </w:rPr>
        <w:t xml:space="preserve"> Establishment Innovation</w:t>
      </w:r>
      <w:r w:rsidR="00E67059">
        <w:rPr>
          <w:color w:val="000000"/>
        </w:rPr>
        <w:t xml:space="preserve"> Survey Letters</w:t>
      </w:r>
    </w:p>
    <w:p w:rsidR="004F2D13" w:rsidRDefault="005F7A3C" w:rsidP="001A3D48">
      <w:pPr>
        <w:pStyle w:val="BodyTextIndent"/>
        <w:ind w:left="2160" w:hanging="2160"/>
        <w:rPr>
          <w:color w:val="000000"/>
        </w:rPr>
      </w:pPr>
      <w:r>
        <w:rPr>
          <w:color w:val="000000"/>
        </w:rPr>
        <w:t>Attachment</w:t>
      </w:r>
      <w:r w:rsidR="004F2D13">
        <w:rPr>
          <w:color w:val="000000"/>
        </w:rPr>
        <w:t xml:space="preserve"> </w:t>
      </w:r>
      <w:r w:rsidR="00C352A5">
        <w:rPr>
          <w:color w:val="000000"/>
        </w:rPr>
        <w:t>F</w:t>
      </w:r>
      <w:r w:rsidR="004F2D13">
        <w:rPr>
          <w:color w:val="000000"/>
        </w:rPr>
        <w:tab/>
      </w:r>
      <w:r w:rsidR="004F2D13" w:rsidRPr="00D17DF6">
        <w:rPr>
          <w:color w:val="000000"/>
        </w:rPr>
        <w:t>Cognitive interview Report 12-051</w:t>
      </w:r>
      <w:r w:rsidR="004F2D13">
        <w:rPr>
          <w:color w:val="000000"/>
        </w:rPr>
        <w:t>: National Survey of Business Competitiveness</w:t>
      </w:r>
    </w:p>
    <w:p w:rsidR="005F7A3C" w:rsidRDefault="005F7A3C" w:rsidP="001A3D48">
      <w:pPr>
        <w:pStyle w:val="BodyTextIndent"/>
        <w:ind w:left="2160" w:hanging="2160"/>
        <w:rPr>
          <w:color w:val="000000"/>
        </w:rPr>
      </w:pPr>
      <w:r>
        <w:rPr>
          <w:color w:val="000000"/>
        </w:rPr>
        <w:t>Attachment J</w:t>
      </w:r>
      <w:r>
        <w:rPr>
          <w:color w:val="000000"/>
        </w:rPr>
        <w:tab/>
        <w:t>Pre-screening Telephone Script</w:t>
      </w:r>
    </w:p>
    <w:p w:rsidR="004700E9" w:rsidRDefault="004700E9" w:rsidP="001A3D48">
      <w:pPr>
        <w:pStyle w:val="BodyTextIndent"/>
        <w:ind w:left="2160" w:hanging="2160"/>
        <w:rPr>
          <w:color w:val="000000"/>
        </w:rPr>
      </w:pPr>
      <w:r>
        <w:rPr>
          <w:color w:val="000000"/>
        </w:rPr>
        <w:t>Attachment K</w:t>
      </w:r>
      <w:r>
        <w:rPr>
          <w:color w:val="000000"/>
        </w:rPr>
        <w:tab/>
        <w:t>Mail Short Form for Telephone Refusals</w:t>
      </w:r>
    </w:p>
    <w:p w:rsidR="00C44328" w:rsidRDefault="00C44328" w:rsidP="00C44328">
      <w:pPr>
        <w:pStyle w:val="BodyTextIndent"/>
        <w:ind w:left="0"/>
        <w:rPr>
          <w:b/>
          <w:bCs/>
          <w:color w:val="000000"/>
        </w:rPr>
      </w:pPr>
      <w:r>
        <w:rPr>
          <w:b/>
          <w:bCs/>
          <w:color w:val="000000"/>
        </w:rPr>
        <w:t>Attachment Not Referenced in Supporting Statement</w:t>
      </w:r>
    </w:p>
    <w:p w:rsidR="00C44328" w:rsidRDefault="00C44328" w:rsidP="00C44328">
      <w:pPr>
        <w:pStyle w:val="BodyTextIndent"/>
        <w:ind w:left="0"/>
        <w:rPr>
          <w:b/>
          <w:bCs/>
          <w:color w:val="000000"/>
        </w:rPr>
      </w:pPr>
    </w:p>
    <w:p w:rsidR="00C44328" w:rsidRDefault="00C44328" w:rsidP="00C44328">
      <w:pPr>
        <w:pStyle w:val="BodyTextIndent"/>
        <w:ind w:left="2160" w:hanging="2160"/>
        <w:rPr>
          <w:color w:val="000000"/>
        </w:rPr>
      </w:pPr>
      <w:r>
        <w:rPr>
          <w:color w:val="000000"/>
        </w:rPr>
        <w:t>Attachment G</w:t>
      </w:r>
      <w:r>
        <w:rPr>
          <w:color w:val="000000"/>
        </w:rPr>
        <w:tab/>
        <w:t>ERS Response to NASS Comments</w:t>
      </w:r>
    </w:p>
    <w:p w:rsidR="00C44328" w:rsidRDefault="00C44328" w:rsidP="00C44328">
      <w:pPr>
        <w:pStyle w:val="BodyTextIndent"/>
        <w:ind w:left="0"/>
        <w:rPr>
          <w:b/>
          <w:bCs/>
          <w:color w:val="000000"/>
        </w:rPr>
      </w:pPr>
    </w:p>
    <w:p w:rsidR="00DA2551" w:rsidRDefault="00DA2551" w:rsidP="001A3D48">
      <w:pPr>
        <w:pStyle w:val="BodyTextIndent"/>
        <w:ind w:left="2160" w:hanging="2160"/>
        <w:rPr>
          <w:color w:val="000000"/>
        </w:rPr>
      </w:pPr>
    </w:p>
    <w:p w:rsidR="004F2D13" w:rsidRDefault="004F2D13" w:rsidP="001A3D48">
      <w:pPr>
        <w:pStyle w:val="BodyTextIndent"/>
        <w:ind w:left="2160" w:hanging="2160"/>
      </w:pPr>
    </w:p>
    <w:p w:rsidR="00207B0E" w:rsidRDefault="00207B0E">
      <w:pPr>
        <w:pStyle w:val="BodyTextIndent"/>
        <w:ind w:left="0"/>
      </w:pPr>
    </w:p>
    <w:p w:rsidR="00207B0E" w:rsidRDefault="00207B0E">
      <w:pPr>
        <w:pStyle w:val="BodyTextIndent"/>
        <w:ind w:left="0"/>
      </w:pPr>
    </w:p>
    <w:p w:rsidR="00207B0E" w:rsidRDefault="00207B0E">
      <w:pPr>
        <w:pStyle w:val="BodyTextIndent"/>
        <w:ind w:left="0"/>
      </w:pPr>
    </w:p>
    <w:p w:rsidR="00207B0E" w:rsidRDefault="00207B0E">
      <w:pPr>
        <w:pStyle w:val="BodyTextIndent"/>
        <w:ind w:left="0"/>
      </w:pPr>
    </w:p>
    <w:p w:rsidR="00C33603" w:rsidRDefault="00C33603">
      <w:r>
        <w:br w:type="page"/>
      </w:r>
    </w:p>
    <w:p w:rsidR="00207B0E" w:rsidRDefault="00207B0E">
      <w:pPr>
        <w:pStyle w:val="BodyTextIndent"/>
        <w:ind w:left="0"/>
      </w:pPr>
    </w:p>
    <w:p w:rsidR="00207B0E" w:rsidRDefault="00207B0E">
      <w:pPr>
        <w:pStyle w:val="BodyTextIndent"/>
        <w:ind w:left="0"/>
      </w:pPr>
    </w:p>
    <w:p w:rsidR="00082503" w:rsidRDefault="00DA6882">
      <w:pPr>
        <w:pStyle w:val="BodyTextIndent"/>
        <w:ind w:left="0"/>
      </w:pPr>
      <w:r>
        <w:t>References</w:t>
      </w:r>
    </w:p>
    <w:p w:rsidR="00DA6882" w:rsidRDefault="00DA6882">
      <w:pPr>
        <w:pStyle w:val="BodyTextIndent"/>
        <w:ind w:left="0"/>
      </w:pPr>
    </w:p>
    <w:p w:rsidR="002F4989" w:rsidRDefault="002F4989" w:rsidP="002F4989">
      <w:pPr>
        <w:pStyle w:val="NoSpacing"/>
        <w:ind w:left="720" w:hanging="720"/>
        <w:rPr>
          <w:rFonts w:ascii="Times New Roman" w:hAnsi="Times New Roman" w:cs="Times New Roman"/>
          <w:sz w:val="24"/>
          <w:szCs w:val="24"/>
        </w:rPr>
      </w:pPr>
      <w:proofErr w:type="spellStart"/>
      <w:proofErr w:type="gramStart"/>
      <w:r w:rsidRPr="00FC4B5D">
        <w:rPr>
          <w:rFonts w:ascii="Times New Roman" w:hAnsi="Times New Roman" w:cs="Times New Roman"/>
          <w:sz w:val="24"/>
          <w:szCs w:val="24"/>
        </w:rPr>
        <w:t>Acs</w:t>
      </w:r>
      <w:proofErr w:type="spellEnd"/>
      <w:proofErr w:type="gramEnd"/>
      <w:r w:rsidRPr="00FC4B5D">
        <w:rPr>
          <w:rFonts w:ascii="Times New Roman" w:hAnsi="Times New Roman" w:cs="Times New Roman"/>
          <w:sz w:val="24"/>
          <w:szCs w:val="24"/>
        </w:rPr>
        <w:t xml:space="preserve">, Z. 2002. </w:t>
      </w:r>
      <w:proofErr w:type="gramStart"/>
      <w:r w:rsidRPr="00FD79CF">
        <w:rPr>
          <w:rFonts w:ascii="Times New Roman" w:hAnsi="Times New Roman" w:cs="Times New Roman"/>
          <w:i/>
          <w:sz w:val="24"/>
          <w:szCs w:val="24"/>
        </w:rPr>
        <w:t>Innovations and the growth of cities</w:t>
      </w:r>
      <w:r w:rsidRPr="00FC4B5D">
        <w:rPr>
          <w:rFonts w:ascii="Times New Roman" w:hAnsi="Times New Roman" w:cs="Times New Roman"/>
          <w:sz w:val="24"/>
          <w:szCs w:val="24"/>
        </w:rPr>
        <w:t>.</w:t>
      </w:r>
      <w:proofErr w:type="gramEnd"/>
      <w:r w:rsidRPr="00FC4B5D">
        <w:rPr>
          <w:rFonts w:ascii="Times New Roman" w:hAnsi="Times New Roman" w:cs="Times New Roman"/>
          <w:sz w:val="24"/>
          <w:szCs w:val="24"/>
        </w:rPr>
        <w:t xml:space="preserve"> Northampton, MA: Edward Elgar. </w:t>
      </w:r>
    </w:p>
    <w:p w:rsidR="002F4989" w:rsidRDefault="002F4989">
      <w:pPr>
        <w:pStyle w:val="BodyTextIndent"/>
        <w:ind w:left="0"/>
      </w:pPr>
    </w:p>
    <w:p w:rsidR="002F4989" w:rsidRDefault="002F4989" w:rsidP="00D17DF6">
      <w:pPr>
        <w:pStyle w:val="NoSpacing"/>
        <w:rPr>
          <w:rFonts w:ascii="Times New Roman" w:hAnsi="Times New Roman" w:cs="Times New Roman"/>
          <w:sz w:val="24"/>
          <w:szCs w:val="24"/>
        </w:rPr>
      </w:pPr>
      <w:proofErr w:type="spellStart"/>
      <w:r>
        <w:rPr>
          <w:rFonts w:ascii="Times New Roman" w:hAnsi="Times New Roman" w:cs="Times New Roman"/>
          <w:sz w:val="24"/>
          <w:szCs w:val="24"/>
        </w:rPr>
        <w:t>Doms</w:t>
      </w:r>
      <w:proofErr w:type="spellEnd"/>
      <w:r>
        <w:rPr>
          <w:rFonts w:ascii="Times New Roman" w:hAnsi="Times New Roman" w:cs="Times New Roman"/>
          <w:sz w:val="24"/>
          <w:szCs w:val="24"/>
        </w:rPr>
        <w:t xml:space="preserve">, M., Dunne, T. and Roberts, </w:t>
      </w:r>
      <w:proofErr w:type="gramStart"/>
      <w:r>
        <w:rPr>
          <w:rFonts w:ascii="Times New Roman" w:hAnsi="Times New Roman" w:cs="Times New Roman"/>
          <w:sz w:val="24"/>
          <w:szCs w:val="24"/>
        </w:rPr>
        <w:t>M.J..</w:t>
      </w:r>
      <w:proofErr w:type="gramEnd"/>
      <w:r>
        <w:rPr>
          <w:rFonts w:ascii="Times New Roman" w:hAnsi="Times New Roman" w:cs="Times New Roman"/>
          <w:sz w:val="24"/>
          <w:szCs w:val="24"/>
        </w:rPr>
        <w:t xml:space="preserve"> 1995. “The role of technology use in the survival and growth of ma</w:t>
      </w:r>
      <w:r w:rsidR="00152C2E">
        <w:rPr>
          <w:rFonts w:ascii="Times New Roman" w:hAnsi="Times New Roman" w:cs="Times New Roman"/>
          <w:sz w:val="24"/>
          <w:szCs w:val="24"/>
        </w:rPr>
        <w:t>nufacturing plants,</w:t>
      </w:r>
      <w:proofErr w:type="gramStart"/>
      <w:r w:rsidR="00152C2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International</w:t>
      </w:r>
      <w:proofErr w:type="gramEnd"/>
      <w:r>
        <w:rPr>
          <w:rFonts w:ascii="Times New Roman" w:hAnsi="Times New Roman" w:cs="Times New Roman"/>
          <w:i/>
          <w:sz w:val="24"/>
          <w:szCs w:val="24"/>
        </w:rPr>
        <w:t xml:space="preserve"> Journal of Industrial Organization. </w:t>
      </w:r>
      <w:r>
        <w:rPr>
          <w:rFonts w:ascii="Times New Roman" w:hAnsi="Times New Roman" w:cs="Times New Roman"/>
          <w:sz w:val="24"/>
          <w:szCs w:val="24"/>
        </w:rPr>
        <w:t>13</w:t>
      </w:r>
      <w:r w:rsidR="00152C2E">
        <w:rPr>
          <w:rFonts w:ascii="Times New Roman" w:hAnsi="Times New Roman" w:cs="Times New Roman"/>
          <w:sz w:val="24"/>
          <w:szCs w:val="24"/>
        </w:rPr>
        <w:t>:</w:t>
      </w:r>
      <w:r>
        <w:rPr>
          <w:rFonts w:ascii="Times New Roman" w:hAnsi="Times New Roman" w:cs="Times New Roman"/>
          <w:sz w:val="24"/>
          <w:szCs w:val="24"/>
        </w:rPr>
        <w:t xml:space="preserve"> 523-542.</w:t>
      </w:r>
    </w:p>
    <w:p w:rsidR="002F4989" w:rsidRDefault="002F4989">
      <w:pPr>
        <w:pStyle w:val="BodyTextIndent"/>
        <w:ind w:left="0"/>
      </w:pPr>
    </w:p>
    <w:p w:rsidR="00152C2E" w:rsidRPr="00A36305" w:rsidRDefault="00152C2E" w:rsidP="00D17DF6">
      <w:pPr>
        <w:pStyle w:val="NoSpacing"/>
      </w:pPr>
      <w:r w:rsidRPr="00FC4B5D">
        <w:rPr>
          <w:rFonts w:ascii="Times New Roman" w:hAnsi="Times New Roman" w:cs="Times New Roman"/>
          <w:sz w:val="24"/>
          <w:szCs w:val="24"/>
        </w:rPr>
        <w:t>Evans, D</w:t>
      </w:r>
      <w:r>
        <w:rPr>
          <w:rFonts w:ascii="Times New Roman" w:hAnsi="Times New Roman" w:cs="Times New Roman"/>
          <w:sz w:val="24"/>
          <w:szCs w:val="24"/>
        </w:rPr>
        <w:t>.</w:t>
      </w:r>
      <w:r w:rsidRPr="00FC4B5D">
        <w:rPr>
          <w:rFonts w:ascii="Times New Roman" w:hAnsi="Times New Roman" w:cs="Times New Roman"/>
          <w:sz w:val="24"/>
          <w:szCs w:val="24"/>
        </w:rPr>
        <w:t xml:space="preserve">S. </w:t>
      </w:r>
      <w:r>
        <w:rPr>
          <w:rFonts w:ascii="Times New Roman" w:hAnsi="Times New Roman" w:cs="Times New Roman"/>
          <w:sz w:val="24"/>
          <w:szCs w:val="24"/>
        </w:rPr>
        <w:t>1987. “</w:t>
      </w:r>
      <w:r w:rsidRPr="00FC4B5D">
        <w:rPr>
          <w:rFonts w:ascii="Times New Roman" w:hAnsi="Times New Roman" w:cs="Times New Roman"/>
          <w:sz w:val="24"/>
          <w:szCs w:val="24"/>
        </w:rPr>
        <w:t>The relationship between firm growth, size, and age: estimates fo</w:t>
      </w:r>
      <w:r>
        <w:rPr>
          <w:rFonts w:ascii="Times New Roman" w:hAnsi="Times New Roman" w:cs="Times New Roman"/>
          <w:sz w:val="24"/>
          <w:szCs w:val="24"/>
        </w:rPr>
        <w:t>r 100 manufacturing industries,”</w:t>
      </w:r>
      <w:r w:rsidRPr="00FC4B5D">
        <w:rPr>
          <w:rFonts w:ascii="Times New Roman" w:hAnsi="Times New Roman" w:cs="Times New Roman"/>
          <w:sz w:val="24"/>
          <w:szCs w:val="24"/>
        </w:rPr>
        <w:t xml:space="preserve"> </w:t>
      </w:r>
      <w:r w:rsidRPr="00615AF4">
        <w:rPr>
          <w:rFonts w:ascii="Times New Roman" w:hAnsi="Times New Roman" w:cs="Times New Roman"/>
          <w:i/>
          <w:sz w:val="24"/>
          <w:szCs w:val="24"/>
        </w:rPr>
        <w:t>The Journal of Industrial Economics</w:t>
      </w:r>
      <w:r w:rsidRPr="00FC4B5D">
        <w:rPr>
          <w:rFonts w:ascii="Times New Roman" w:hAnsi="Times New Roman" w:cs="Times New Roman"/>
          <w:sz w:val="24"/>
          <w:szCs w:val="24"/>
        </w:rPr>
        <w:t>. 35(4)</w:t>
      </w:r>
      <w:r>
        <w:rPr>
          <w:rFonts w:ascii="Times New Roman" w:hAnsi="Times New Roman" w:cs="Times New Roman"/>
          <w:sz w:val="24"/>
          <w:szCs w:val="24"/>
        </w:rPr>
        <w:t>:</w:t>
      </w:r>
      <w:r w:rsidRPr="00FC4B5D">
        <w:rPr>
          <w:rFonts w:ascii="Times New Roman" w:hAnsi="Times New Roman" w:cs="Times New Roman"/>
          <w:sz w:val="24"/>
          <w:szCs w:val="24"/>
        </w:rPr>
        <w:t>567-581</w:t>
      </w:r>
      <w:r>
        <w:rPr>
          <w:rFonts w:ascii="Times New Roman" w:hAnsi="Times New Roman" w:cs="Times New Roman"/>
          <w:sz w:val="24"/>
          <w:szCs w:val="24"/>
        </w:rPr>
        <w:t>.</w:t>
      </w:r>
    </w:p>
    <w:p w:rsidR="00152C2E" w:rsidRDefault="00152C2E">
      <w:pPr>
        <w:pStyle w:val="BodyTextIndent"/>
        <w:ind w:left="0"/>
      </w:pPr>
    </w:p>
    <w:p w:rsidR="00DA6882" w:rsidRDefault="00DA6882">
      <w:pPr>
        <w:pStyle w:val="BodyTextIndent"/>
        <w:ind w:left="0"/>
      </w:pPr>
      <w:r>
        <w:t xml:space="preserve">Hsieh, F.Y.  1989.  “Sample size tables for logistic regression,” </w:t>
      </w:r>
      <w:r>
        <w:rPr>
          <w:i/>
        </w:rPr>
        <w:t>Statistics in Medicine</w:t>
      </w:r>
      <w:r>
        <w:t xml:space="preserve"> 8:795-802.  </w:t>
      </w:r>
    </w:p>
    <w:p w:rsidR="009A4BD3" w:rsidRDefault="009A4BD3">
      <w:pPr>
        <w:pStyle w:val="BodyTextIndent"/>
        <w:ind w:left="0"/>
      </w:pPr>
    </w:p>
    <w:p w:rsidR="002F4989" w:rsidRDefault="00152C2E">
      <w:pPr>
        <w:pStyle w:val="BodyTextIndent"/>
        <w:ind w:left="0"/>
      </w:pPr>
      <w:proofErr w:type="spellStart"/>
      <w:r>
        <w:t>Jarmin</w:t>
      </w:r>
      <w:proofErr w:type="spellEnd"/>
      <w:r>
        <w:t>, R.S.  1999.</w:t>
      </w:r>
      <w:r w:rsidR="002F4989" w:rsidRPr="00FC4B5D">
        <w:t xml:space="preserve"> </w:t>
      </w:r>
      <w:r>
        <w:t>“</w:t>
      </w:r>
      <w:r w:rsidR="002F4989" w:rsidRPr="00FC4B5D">
        <w:t xml:space="preserve">Government </w:t>
      </w:r>
      <w:r w:rsidRPr="00FC4B5D">
        <w:t>technical assistance programs and plant survival: the role of plant ownership type</w:t>
      </w:r>
      <w:r w:rsidR="002F4989" w:rsidRPr="00FC4B5D">
        <w:t>,</w:t>
      </w:r>
      <w:r>
        <w:t>”</w:t>
      </w:r>
      <w:r w:rsidR="002F4989" w:rsidRPr="00FC4B5D">
        <w:t xml:space="preserve"> CES Discussion Paper 99-2 February</w:t>
      </w:r>
      <w:r>
        <w:t>.</w:t>
      </w:r>
    </w:p>
    <w:p w:rsidR="002F4989" w:rsidRDefault="002F4989">
      <w:pPr>
        <w:pStyle w:val="BodyTextIndent"/>
        <w:ind w:left="0"/>
      </w:pPr>
    </w:p>
    <w:p w:rsidR="009A4BD3" w:rsidRPr="009A4BD3" w:rsidRDefault="009A4BD3" w:rsidP="009A4BD3">
      <w:pPr>
        <w:pStyle w:val="BodyTextIndent"/>
        <w:ind w:left="0"/>
      </w:pPr>
      <w:proofErr w:type="gramStart"/>
      <w:r>
        <w:t xml:space="preserve">Millar, M.M. and </w:t>
      </w:r>
      <w:proofErr w:type="spellStart"/>
      <w:r>
        <w:t>Dillman</w:t>
      </w:r>
      <w:proofErr w:type="spellEnd"/>
      <w:r>
        <w:t>, D.A.</w:t>
      </w:r>
      <w:proofErr w:type="gramEnd"/>
      <w:r>
        <w:t xml:space="preserve">  2011.  “Improving response rates to web and mixed-mode surveys,” </w:t>
      </w:r>
      <w:r>
        <w:rPr>
          <w:i/>
        </w:rPr>
        <w:t>Public Opinion Quarterly</w:t>
      </w:r>
      <w:r>
        <w:t xml:space="preserve"> 75(2):249-269.  </w:t>
      </w:r>
    </w:p>
    <w:p w:rsidR="009A4BD3" w:rsidRDefault="009A4BD3">
      <w:pPr>
        <w:pStyle w:val="BodyTextIndent"/>
        <w:ind w:left="0"/>
      </w:pPr>
    </w:p>
    <w:p w:rsidR="00A5072B" w:rsidRDefault="00A5072B">
      <w:pPr>
        <w:pStyle w:val="BodyTextIndent"/>
        <w:ind w:left="0"/>
      </w:pPr>
      <w:proofErr w:type="gramStart"/>
      <w:r>
        <w:t xml:space="preserve">North, D. and </w:t>
      </w:r>
      <w:proofErr w:type="spellStart"/>
      <w:r>
        <w:t>Smallbone</w:t>
      </w:r>
      <w:proofErr w:type="spellEnd"/>
      <w:r>
        <w:t>, D.</w:t>
      </w:r>
      <w:proofErr w:type="gramEnd"/>
      <w:r>
        <w:t xml:space="preserve">  2000.  “The </w:t>
      </w:r>
      <w:r w:rsidR="002F4989">
        <w:t>i</w:t>
      </w:r>
      <w:r>
        <w:t xml:space="preserve">nnovativeness and </w:t>
      </w:r>
      <w:r w:rsidR="002F4989">
        <w:t>g</w:t>
      </w:r>
      <w:r>
        <w:t xml:space="preserve">rowth of </w:t>
      </w:r>
      <w:r w:rsidR="002F4989">
        <w:t>r</w:t>
      </w:r>
      <w:r>
        <w:t xml:space="preserve">ural SMEs </w:t>
      </w:r>
      <w:r w:rsidR="002F4989">
        <w:t>d</w:t>
      </w:r>
      <w:r>
        <w:t xml:space="preserve">uring the 1990s,” </w:t>
      </w:r>
      <w:r>
        <w:rPr>
          <w:i/>
        </w:rPr>
        <w:t>Regional Studies</w:t>
      </w:r>
      <w:r>
        <w:t xml:space="preserve"> 34(2):145-157.</w:t>
      </w:r>
    </w:p>
    <w:p w:rsidR="002F4989" w:rsidRDefault="002F4989">
      <w:pPr>
        <w:pStyle w:val="BodyTextIndent"/>
        <w:ind w:left="0"/>
      </w:pPr>
    </w:p>
    <w:p w:rsidR="002F4989" w:rsidRDefault="00B66279">
      <w:pPr>
        <w:pStyle w:val="BodyTextIndent"/>
        <w:ind w:left="0"/>
      </w:pPr>
      <w:r>
        <w:t xml:space="preserve">Patterson, B., Dayton, C.M., and </w:t>
      </w:r>
      <w:proofErr w:type="spellStart"/>
      <w:r>
        <w:t>Graubard</w:t>
      </w:r>
      <w:proofErr w:type="spellEnd"/>
      <w:r>
        <w:t xml:space="preserve">, B.I.  2002.  “Latent Class Analysis of Complex Survey Data: Application to Dietary Data,” </w:t>
      </w:r>
      <w:r>
        <w:rPr>
          <w:i/>
        </w:rPr>
        <w:t>Journal of the American Statistical Association</w:t>
      </w:r>
      <w:r>
        <w:t xml:space="preserve"> 97(459): 721-741.</w:t>
      </w:r>
    </w:p>
    <w:p w:rsidR="00B66279" w:rsidRDefault="00B66279">
      <w:pPr>
        <w:pStyle w:val="BodyTextIndent"/>
        <w:ind w:left="0"/>
      </w:pPr>
    </w:p>
    <w:p w:rsidR="00AD3997" w:rsidRPr="00AD3997" w:rsidRDefault="00AD3997">
      <w:pPr>
        <w:pStyle w:val="BodyTextIndent"/>
        <w:ind w:left="0"/>
      </w:pPr>
      <w:proofErr w:type="spellStart"/>
      <w:r>
        <w:t>Vermunt</w:t>
      </w:r>
      <w:proofErr w:type="spellEnd"/>
      <w:r>
        <w:t>, J.K.  2007.  “</w:t>
      </w:r>
      <w:r w:rsidR="004F2D13">
        <w:t>Latent Class Analysis with Sam</w:t>
      </w:r>
      <w:r>
        <w:t xml:space="preserve">pling Weights: A Maximum Likelihood Approach,” </w:t>
      </w:r>
      <w:r>
        <w:rPr>
          <w:i/>
        </w:rPr>
        <w:t>Sociological Methods and Research</w:t>
      </w:r>
      <w:r>
        <w:t xml:space="preserve"> 36(1):87-111.</w:t>
      </w:r>
    </w:p>
    <w:p w:rsidR="00AD3997" w:rsidRDefault="00AD3997">
      <w:pPr>
        <w:pStyle w:val="BodyTextIndent"/>
        <w:ind w:left="0"/>
      </w:pPr>
    </w:p>
    <w:p w:rsidR="00B66279" w:rsidRPr="00D17DF6" w:rsidRDefault="00B66279" w:rsidP="00D17DF6">
      <w:pPr>
        <w:pStyle w:val="BodyTextIndent"/>
        <w:ind w:left="0"/>
      </w:pPr>
      <w:r w:rsidRPr="00B66279">
        <w:t>Wedel</w:t>
      </w:r>
      <w:r>
        <w:t>,</w:t>
      </w:r>
      <w:r w:rsidRPr="00B66279">
        <w:t xml:space="preserve"> </w:t>
      </w:r>
      <w:hyperlink r:id="rId29" w:tooltip="View content where Author is Michel Wedel" w:history="1">
        <w:r w:rsidRPr="00D17DF6">
          <w:t>M</w:t>
        </w:r>
        <w:r>
          <w:t>.</w:t>
        </w:r>
      </w:hyperlink>
      <w:r w:rsidRPr="00D17DF6">
        <w:t xml:space="preserve">, </w:t>
      </w:r>
      <w:proofErr w:type="spellStart"/>
      <w:r w:rsidR="00AD3997" w:rsidRPr="00AD3997">
        <w:t>ter</w:t>
      </w:r>
      <w:proofErr w:type="spellEnd"/>
      <w:r w:rsidR="00AD3997" w:rsidRPr="00AD3997">
        <w:t xml:space="preserve"> </w:t>
      </w:r>
      <w:proofErr w:type="spellStart"/>
      <w:r w:rsidR="00AD3997" w:rsidRPr="00AD3997">
        <w:t>Hofstede</w:t>
      </w:r>
      <w:proofErr w:type="spellEnd"/>
      <w:r w:rsidR="00AD3997">
        <w:t>,</w:t>
      </w:r>
      <w:r w:rsidR="00AD3997" w:rsidRPr="00AD3997">
        <w:t xml:space="preserve"> </w:t>
      </w:r>
      <w:hyperlink r:id="rId30" w:tooltip="View content where Author is Frenkel ter Hofstede" w:history="1">
        <w:r w:rsidRPr="00D17DF6">
          <w:t>F</w:t>
        </w:r>
        <w:r w:rsidR="00AD3997">
          <w:t>.</w:t>
        </w:r>
        <w:r w:rsidRPr="00D17DF6">
          <w:t xml:space="preserve"> </w:t>
        </w:r>
      </w:hyperlink>
      <w:r w:rsidRPr="00D17DF6">
        <w:t xml:space="preserve"> and </w:t>
      </w:r>
      <w:proofErr w:type="spellStart"/>
      <w:r w:rsidR="00AD3997" w:rsidRPr="00AD3997">
        <w:t>Steenkamp</w:t>
      </w:r>
      <w:proofErr w:type="spellEnd"/>
      <w:r w:rsidR="00AD3997">
        <w:t>,</w:t>
      </w:r>
      <w:r w:rsidR="00AD3997" w:rsidRPr="00AD3997">
        <w:t xml:space="preserve"> </w:t>
      </w:r>
      <w:hyperlink r:id="rId31" w:tooltip="View content where Author is Jan-Benedict E.M. Steenkamp" w:history="1">
        <w:r w:rsidRPr="00D17DF6">
          <w:t>J</w:t>
        </w:r>
        <w:r w:rsidR="00AD3997">
          <w:t>.</w:t>
        </w:r>
        <w:r w:rsidRPr="00D17DF6">
          <w:t>-B</w:t>
        </w:r>
        <w:r w:rsidR="00AD3997">
          <w:t>.</w:t>
        </w:r>
        <w:r w:rsidRPr="00D17DF6">
          <w:t>E.M.</w:t>
        </w:r>
        <w:r w:rsidR="00AD3997">
          <w:t xml:space="preserve">  1998.  “Mixture Model Analysis of Complex Samples,” </w:t>
        </w:r>
        <w:r w:rsidR="00AD3997">
          <w:rPr>
            <w:i/>
          </w:rPr>
          <w:t>Journal of Classification</w:t>
        </w:r>
        <w:r w:rsidR="00AD3997">
          <w:t xml:space="preserve"> 15(5):225-244.</w:t>
        </w:r>
        <w:r w:rsidRPr="00D17DF6">
          <w:t xml:space="preserve"> </w:t>
        </w:r>
      </w:hyperlink>
    </w:p>
    <w:p w:rsidR="00B66279" w:rsidRPr="00B66279" w:rsidRDefault="00B66279">
      <w:pPr>
        <w:pStyle w:val="BodyTextIndent"/>
        <w:ind w:left="0"/>
      </w:pPr>
    </w:p>
    <w:sectPr w:rsidR="00B66279" w:rsidRPr="00B66279" w:rsidSect="000825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FA" w:rsidRDefault="00EC28FA">
      <w:r>
        <w:separator/>
      </w:r>
    </w:p>
  </w:endnote>
  <w:endnote w:type="continuationSeparator" w:id="0">
    <w:p w:rsidR="00EC28FA" w:rsidRDefault="00EC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5A2" w:rsidRDefault="00ED35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5A2" w:rsidRDefault="00ED3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5A2" w:rsidRDefault="00ED35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344E">
      <w:rPr>
        <w:rStyle w:val="PageNumber"/>
        <w:noProof/>
      </w:rPr>
      <w:t>1</w:t>
    </w:r>
    <w:r>
      <w:rPr>
        <w:rStyle w:val="PageNumber"/>
      </w:rPr>
      <w:fldChar w:fldCharType="end"/>
    </w:r>
  </w:p>
  <w:p w:rsidR="00ED35A2" w:rsidRDefault="00ED3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FA" w:rsidRDefault="00EC28FA">
      <w:r>
        <w:separator/>
      </w:r>
    </w:p>
  </w:footnote>
  <w:footnote w:type="continuationSeparator" w:id="0">
    <w:p w:rsidR="00EC28FA" w:rsidRDefault="00EC28FA">
      <w:r>
        <w:continuationSeparator/>
      </w:r>
    </w:p>
  </w:footnote>
  <w:footnote w:id="1">
    <w:p w:rsidR="00ED35A2" w:rsidRDefault="00ED35A2">
      <w:pPr>
        <w:pStyle w:val="FootnoteText"/>
      </w:pPr>
      <w:r>
        <w:rPr>
          <w:rStyle w:val="FootnoteReference"/>
        </w:rPr>
        <w:footnoteRef/>
      </w:r>
      <w:r>
        <w:t xml:space="preserve">  </w:t>
      </w:r>
      <w:proofErr w:type="gramStart"/>
      <w:r>
        <w:t>From County Business Patterns (2009).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A7465"/>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A424F"/>
    <w:multiLevelType w:val="hybridMultilevel"/>
    <w:tmpl w:val="DEF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2404A"/>
    <w:multiLevelType w:val="multilevel"/>
    <w:tmpl w:val="30F6D1D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6B5303"/>
    <w:multiLevelType w:val="hybridMultilevel"/>
    <w:tmpl w:val="B702405A"/>
    <w:lvl w:ilvl="0" w:tplc="45261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F5713"/>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A137D"/>
    <w:multiLevelType w:val="hybridMultilevel"/>
    <w:tmpl w:val="A9489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61521"/>
    <w:multiLevelType w:val="hybridMultilevel"/>
    <w:tmpl w:val="B28E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D61AE"/>
    <w:multiLevelType w:val="hybridMultilevel"/>
    <w:tmpl w:val="2320F47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C1855"/>
    <w:multiLevelType w:val="hybridMultilevel"/>
    <w:tmpl w:val="301AD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F12E6"/>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F5E2F"/>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72003"/>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43A63"/>
    <w:multiLevelType w:val="hybridMultilevel"/>
    <w:tmpl w:val="3132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B7D42"/>
    <w:multiLevelType w:val="hybridMultilevel"/>
    <w:tmpl w:val="338E3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B7F36"/>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408F6"/>
    <w:multiLevelType w:val="hybridMultilevel"/>
    <w:tmpl w:val="973AF4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02089"/>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4457F"/>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E93B4A"/>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5"/>
  </w:num>
  <w:num w:numId="4">
    <w:abstractNumId w:val="19"/>
  </w:num>
  <w:num w:numId="5">
    <w:abstractNumId w:val="10"/>
  </w:num>
  <w:num w:numId="6">
    <w:abstractNumId w:val="12"/>
  </w:num>
  <w:num w:numId="7">
    <w:abstractNumId w:val="11"/>
  </w:num>
  <w:num w:numId="8">
    <w:abstractNumId w:val="3"/>
  </w:num>
  <w:num w:numId="9">
    <w:abstractNumId w:val="6"/>
  </w:num>
  <w:num w:numId="10">
    <w:abstractNumId w:val="7"/>
  </w:num>
  <w:num w:numId="11">
    <w:abstractNumId w:val="14"/>
  </w:num>
  <w:num w:numId="12">
    <w:abstractNumId w:val="13"/>
  </w:num>
  <w:num w:numId="13">
    <w:abstractNumId w:val="8"/>
  </w:num>
  <w:num w:numId="14">
    <w:abstractNumId w:val="16"/>
  </w:num>
  <w:num w:numId="15">
    <w:abstractNumId w:val="9"/>
  </w:num>
  <w:num w:numId="16">
    <w:abstractNumId w:val="5"/>
  </w:num>
  <w:num w:numId="17">
    <w:abstractNumId w:val="0"/>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B00DC"/>
    <w:rsid w:val="000111DB"/>
    <w:rsid w:val="00022EE3"/>
    <w:rsid w:val="0003048B"/>
    <w:rsid w:val="00031DD7"/>
    <w:rsid w:val="0003268D"/>
    <w:rsid w:val="00041DAA"/>
    <w:rsid w:val="00052E06"/>
    <w:rsid w:val="0006587F"/>
    <w:rsid w:val="000762CE"/>
    <w:rsid w:val="00082503"/>
    <w:rsid w:val="00084916"/>
    <w:rsid w:val="00086B22"/>
    <w:rsid w:val="000927B3"/>
    <w:rsid w:val="000A2EE1"/>
    <w:rsid w:val="000B5733"/>
    <w:rsid w:val="000C73F9"/>
    <w:rsid w:val="000E107E"/>
    <w:rsid w:val="000E1C3C"/>
    <w:rsid w:val="000E6C98"/>
    <w:rsid w:val="000F24AE"/>
    <w:rsid w:val="000F5C66"/>
    <w:rsid w:val="001014CF"/>
    <w:rsid w:val="00105F4A"/>
    <w:rsid w:val="00110F94"/>
    <w:rsid w:val="001205C4"/>
    <w:rsid w:val="00124FA7"/>
    <w:rsid w:val="00127270"/>
    <w:rsid w:val="00132CAF"/>
    <w:rsid w:val="001413BD"/>
    <w:rsid w:val="00152C2E"/>
    <w:rsid w:val="0015788D"/>
    <w:rsid w:val="001624FA"/>
    <w:rsid w:val="0017167E"/>
    <w:rsid w:val="00174B94"/>
    <w:rsid w:val="00176E09"/>
    <w:rsid w:val="00180022"/>
    <w:rsid w:val="001818EC"/>
    <w:rsid w:val="00193694"/>
    <w:rsid w:val="001A2BCC"/>
    <w:rsid w:val="001A3D48"/>
    <w:rsid w:val="001A470D"/>
    <w:rsid w:val="001A76A7"/>
    <w:rsid w:val="001C0F59"/>
    <w:rsid w:val="001C2105"/>
    <w:rsid w:val="001C50CA"/>
    <w:rsid w:val="001C778A"/>
    <w:rsid w:val="001D5881"/>
    <w:rsid w:val="001D77DB"/>
    <w:rsid w:val="001E5723"/>
    <w:rsid w:val="001F301E"/>
    <w:rsid w:val="001F3677"/>
    <w:rsid w:val="00200F47"/>
    <w:rsid w:val="00207B0E"/>
    <w:rsid w:val="00210F11"/>
    <w:rsid w:val="002122EF"/>
    <w:rsid w:val="002137C1"/>
    <w:rsid w:val="0021491D"/>
    <w:rsid w:val="00215657"/>
    <w:rsid w:val="0021655F"/>
    <w:rsid w:val="00220B17"/>
    <w:rsid w:val="002352B1"/>
    <w:rsid w:val="002412D8"/>
    <w:rsid w:val="00255ABD"/>
    <w:rsid w:val="002602C7"/>
    <w:rsid w:val="0026638F"/>
    <w:rsid w:val="00280683"/>
    <w:rsid w:val="0028151D"/>
    <w:rsid w:val="00283629"/>
    <w:rsid w:val="00286312"/>
    <w:rsid w:val="002B09D5"/>
    <w:rsid w:val="002C0334"/>
    <w:rsid w:val="002C50DC"/>
    <w:rsid w:val="002C77F8"/>
    <w:rsid w:val="002D07CE"/>
    <w:rsid w:val="002D0C14"/>
    <w:rsid w:val="002D3186"/>
    <w:rsid w:val="002E3E43"/>
    <w:rsid w:val="002E71AF"/>
    <w:rsid w:val="002F4989"/>
    <w:rsid w:val="002F5031"/>
    <w:rsid w:val="002F6210"/>
    <w:rsid w:val="00313A86"/>
    <w:rsid w:val="0031513E"/>
    <w:rsid w:val="003165E6"/>
    <w:rsid w:val="003316B5"/>
    <w:rsid w:val="00335FD8"/>
    <w:rsid w:val="00350C24"/>
    <w:rsid w:val="00355115"/>
    <w:rsid w:val="003662D4"/>
    <w:rsid w:val="00375E9E"/>
    <w:rsid w:val="00382326"/>
    <w:rsid w:val="0039141E"/>
    <w:rsid w:val="003A0B25"/>
    <w:rsid w:val="003A158E"/>
    <w:rsid w:val="003B1FA9"/>
    <w:rsid w:val="003B34DC"/>
    <w:rsid w:val="003C5646"/>
    <w:rsid w:val="003D7339"/>
    <w:rsid w:val="003E6156"/>
    <w:rsid w:val="003E6EF7"/>
    <w:rsid w:val="003F3C19"/>
    <w:rsid w:val="003F7A2B"/>
    <w:rsid w:val="00405DF3"/>
    <w:rsid w:val="00406CBB"/>
    <w:rsid w:val="00436734"/>
    <w:rsid w:val="00445886"/>
    <w:rsid w:val="00453D09"/>
    <w:rsid w:val="004605A9"/>
    <w:rsid w:val="0046547F"/>
    <w:rsid w:val="004657F4"/>
    <w:rsid w:val="004700E9"/>
    <w:rsid w:val="00474310"/>
    <w:rsid w:val="004818C6"/>
    <w:rsid w:val="004860BC"/>
    <w:rsid w:val="00491F70"/>
    <w:rsid w:val="00495FA0"/>
    <w:rsid w:val="004A0B89"/>
    <w:rsid w:val="004A126E"/>
    <w:rsid w:val="004B1955"/>
    <w:rsid w:val="004B3351"/>
    <w:rsid w:val="004B792A"/>
    <w:rsid w:val="004E18BA"/>
    <w:rsid w:val="004E55E6"/>
    <w:rsid w:val="004E69B5"/>
    <w:rsid w:val="004E75A2"/>
    <w:rsid w:val="004F2D13"/>
    <w:rsid w:val="004F77F8"/>
    <w:rsid w:val="00502ED2"/>
    <w:rsid w:val="0050507C"/>
    <w:rsid w:val="0050653A"/>
    <w:rsid w:val="00507082"/>
    <w:rsid w:val="00513755"/>
    <w:rsid w:val="00517C0D"/>
    <w:rsid w:val="00520374"/>
    <w:rsid w:val="00523C43"/>
    <w:rsid w:val="0053013C"/>
    <w:rsid w:val="00531896"/>
    <w:rsid w:val="005326E4"/>
    <w:rsid w:val="00533642"/>
    <w:rsid w:val="00540E24"/>
    <w:rsid w:val="005465AB"/>
    <w:rsid w:val="00547501"/>
    <w:rsid w:val="005549C9"/>
    <w:rsid w:val="00576731"/>
    <w:rsid w:val="00584B0F"/>
    <w:rsid w:val="00585164"/>
    <w:rsid w:val="00590E45"/>
    <w:rsid w:val="005A483D"/>
    <w:rsid w:val="005B34FF"/>
    <w:rsid w:val="005C01AD"/>
    <w:rsid w:val="005C0CFA"/>
    <w:rsid w:val="005C61AD"/>
    <w:rsid w:val="005C629B"/>
    <w:rsid w:val="005D1CE5"/>
    <w:rsid w:val="005D2F0F"/>
    <w:rsid w:val="005D730D"/>
    <w:rsid w:val="005E25D9"/>
    <w:rsid w:val="005E2851"/>
    <w:rsid w:val="005E785D"/>
    <w:rsid w:val="005F0B44"/>
    <w:rsid w:val="005F33B4"/>
    <w:rsid w:val="005F5B21"/>
    <w:rsid w:val="005F7A3C"/>
    <w:rsid w:val="00624A10"/>
    <w:rsid w:val="00624AE0"/>
    <w:rsid w:val="00636AD1"/>
    <w:rsid w:val="00640C77"/>
    <w:rsid w:val="00641A3F"/>
    <w:rsid w:val="006432E2"/>
    <w:rsid w:val="006458A9"/>
    <w:rsid w:val="00646F40"/>
    <w:rsid w:val="0065192E"/>
    <w:rsid w:val="0065591A"/>
    <w:rsid w:val="006644FA"/>
    <w:rsid w:val="00671C9E"/>
    <w:rsid w:val="00681976"/>
    <w:rsid w:val="00682508"/>
    <w:rsid w:val="00683F8C"/>
    <w:rsid w:val="006A2DEC"/>
    <w:rsid w:val="006B1197"/>
    <w:rsid w:val="006B1DD7"/>
    <w:rsid w:val="006C59AC"/>
    <w:rsid w:val="006C6F3F"/>
    <w:rsid w:val="006D51B6"/>
    <w:rsid w:val="006E2892"/>
    <w:rsid w:val="006E3CF1"/>
    <w:rsid w:val="006F14AB"/>
    <w:rsid w:val="00701804"/>
    <w:rsid w:val="007019AE"/>
    <w:rsid w:val="00701A2B"/>
    <w:rsid w:val="00720B0C"/>
    <w:rsid w:val="0072719D"/>
    <w:rsid w:val="00730FAE"/>
    <w:rsid w:val="007328E0"/>
    <w:rsid w:val="0074563B"/>
    <w:rsid w:val="007565A0"/>
    <w:rsid w:val="00766E29"/>
    <w:rsid w:val="00797B44"/>
    <w:rsid w:val="007A6C24"/>
    <w:rsid w:val="007B00DC"/>
    <w:rsid w:val="007B21DF"/>
    <w:rsid w:val="007B2383"/>
    <w:rsid w:val="007B6FA9"/>
    <w:rsid w:val="007C0508"/>
    <w:rsid w:val="007C1DD7"/>
    <w:rsid w:val="007C4B24"/>
    <w:rsid w:val="007D08B4"/>
    <w:rsid w:val="007D3CDE"/>
    <w:rsid w:val="007D4881"/>
    <w:rsid w:val="007D6B75"/>
    <w:rsid w:val="007E0CEF"/>
    <w:rsid w:val="007E4C13"/>
    <w:rsid w:val="007F482D"/>
    <w:rsid w:val="00806768"/>
    <w:rsid w:val="0082106C"/>
    <w:rsid w:val="00824E6F"/>
    <w:rsid w:val="0084584B"/>
    <w:rsid w:val="00845C99"/>
    <w:rsid w:val="00855000"/>
    <w:rsid w:val="00855271"/>
    <w:rsid w:val="008605BD"/>
    <w:rsid w:val="00862B94"/>
    <w:rsid w:val="008666BD"/>
    <w:rsid w:val="00871AF0"/>
    <w:rsid w:val="00871EEA"/>
    <w:rsid w:val="0087687B"/>
    <w:rsid w:val="0088485A"/>
    <w:rsid w:val="00884CF0"/>
    <w:rsid w:val="00887FB5"/>
    <w:rsid w:val="008A2002"/>
    <w:rsid w:val="008B2B03"/>
    <w:rsid w:val="008D069A"/>
    <w:rsid w:val="008D28B2"/>
    <w:rsid w:val="008E3D15"/>
    <w:rsid w:val="009104F5"/>
    <w:rsid w:val="00915629"/>
    <w:rsid w:val="0092144F"/>
    <w:rsid w:val="00926516"/>
    <w:rsid w:val="00933965"/>
    <w:rsid w:val="00955E18"/>
    <w:rsid w:val="0096214C"/>
    <w:rsid w:val="0097399A"/>
    <w:rsid w:val="00975C6F"/>
    <w:rsid w:val="00976E92"/>
    <w:rsid w:val="009859B4"/>
    <w:rsid w:val="00997BFE"/>
    <w:rsid w:val="009A3849"/>
    <w:rsid w:val="009A4BD3"/>
    <w:rsid w:val="009A577B"/>
    <w:rsid w:val="009B2E9B"/>
    <w:rsid w:val="009B4E6B"/>
    <w:rsid w:val="009C1DDE"/>
    <w:rsid w:val="009D01AE"/>
    <w:rsid w:val="009D38F3"/>
    <w:rsid w:val="009D42B2"/>
    <w:rsid w:val="009E5EC2"/>
    <w:rsid w:val="00A04697"/>
    <w:rsid w:val="00A1000E"/>
    <w:rsid w:val="00A20B9A"/>
    <w:rsid w:val="00A23E01"/>
    <w:rsid w:val="00A323E9"/>
    <w:rsid w:val="00A36305"/>
    <w:rsid w:val="00A43892"/>
    <w:rsid w:val="00A46EE3"/>
    <w:rsid w:val="00A5072B"/>
    <w:rsid w:val="00A7344E"/>
    <w:rsid w:val="00A74BFC"/>
    <w:rsid w:val="00A93C5C"/>
    <w:rsid w:val="00AB236F"/>
    <w:rsid w:val="00AB576E"/>
    <w:rsid w:val="00AB6A52"/>
    <w:rsid w:val="00AC03D6"/>
    <w:rsid w:val="00AC3E40"/>
    <w:rsid w:val="00AC3F9E"/>
    <w:rsid w:val="00AC46AE"/>
    <w:rsid w:val="00AC5D23"/>
    <w:rsid w:val="00AD3997"/>
    <w:rsid w:val="00AE370D"/>
    <w:rsid w:val="00AE5EAE"/>
    <w:rsid w:val="00AF3591"/>
    <w:rsid w:val="00B03935"/>
    <w:rsid w:val="00B11E2B"/>
    <w:rsid w:val="00B14EEA"/>
    <w:rsid w:val="00B15345"/>
    <w:rsid w:val="00B17480"/>
    <w:rsid w:val="00B27517"/>
    <w:rsid w:val="00B3040D"/>
    <w:rsid w:val="00B3081B"/>
    <w:rsid w:val="00B37FE0"/>
    <w:rsid w:val="00B43386"/>
    <w:rsid w:val="00B57437"/>
    <w:rsid w:val="00B57EB9"/>
    <w:rsid w:val="00B66279"/>
    <w:rsid w:val="00B807AA"/>
    <w:rsid w:val="00B8456F"/>
    <w:rsid w:val="00B926E6"/>
    <w:rsid w:val="00BA3900"/>
    <w:rsid w:val="00BA49A3"/>
    <w:rsid w:val="00BB6148"/>
    <w:rsid w:val="00BC6485"/>
    <w:rsid w:val="00BD4D4D"/>
    <w:rsid w:val="00BD7437"/>
    <w:rsid w:val="00BE52E7"/>
    <w:rsid w:val="00C05571"/>
    <w:rsid w:val="00C069A0"/>
    <w:rsid w:val="00C07037"/>
    <w:rsid w:val="00C147DF"/>
    <w:rsid w:val="00C33603"/>
    <w:rsid w:val="00C352A5"/>
    <w:rsid w:val="00C35D2A"/>
    <w:rsid w:val="00C40D94"/>
    <w:rsid w:val="00C42921"/>
    <w:rsid w:val="00C44328"/>
    <w:rsid w:val="00C506DB"/>
    <w:rsid w:val="00C548C3"/>
    <w:rsid w:val="00C5751A"/>
    <w:rsid w:val="00C7220C"/>
    <w:rsid w:val="00C74576"/>
    <w:rsid w:val="00C76601"/>
    <w:rsid w:val="00C76DB9"/>
    <w:rsid w:val="00C801D7"/>
    <w:rsid w:val="00C87127"/>
    <w:rsid w:val="00C953D9"/>
    <w:rsid w:val="00CA3880"/>
    <w:rsid w:val="00CA5434"/>
    <w:rsid w:val="00CA7FFD"/>
    <w:rsid w:val="00CB23DE"/>
    <w:rsid w:val="00CC37A6"/>
    <w:rsid w:val="00CD0F1D"/>
    <w:rsid w:val="00CD25F6"/>
    <w:rsid w:val="00CE4661"/>
    <w:rsid w:val="00CF0ACD"/>
    <w:rsid w:val="00D169C1"/>
    <w:rsid w:val="00D17DF6"/>
    <w:rsid w:val="00D22309"/>
    <w:rsid w:val="00D337DB"/>
    <w:rsid w:val="00D5244E"/>
    <w:rsid w:val="00D64A96"/>
    <w:rsid w:val="00D77CED"/>
    <w:rsid w:val="00D83222"/>
    <w:rsid w:val="00D8333F"/>
    <w:rsid w:val="00D86B79"/>
    <w:rsid w:val="00D90B79"/>
    <w:rsid w:val="00D93334"/>
    <w:rsid w:val="00D97CEF"/>
    <w:rsid w:val="00DA0B2E"/>
    <w:rsid w:val="00DA2551"/>
    <w:rsid w:val="00DA6882"/>
    <w:rsid w:val="00DB3153"/>
    <w:rsid w:val="00DC1A61"/>
    <w:rsid w:val="00E0044E"/>
    <w:rsid w:val="00E13456"/>
    <w:rsid w:val="00E16A60"/>
    <w:rsid w:val="00E23BEC"/>
    <w:rsid w:val="00E32B4D"/>
    <w:rsid w:val="00E32F97"/>
    <w:rsid w:val="00E34C25"/>
    <w:rsid w:val="00E42068"/>
    <w:rsid w:val="00E45B02"/>
    <w:rsid w:val="00E50963"/>
    <w:rsid w:val="00E6132B"/>
    <w:rsid w:val="00E65BD8"/>
    <w:rsid w:val="00E67059"/>
    <w:rsid w:val="00E67368"/>
    <w:rsid w:val="00E777A6"/>
    <w:rsid w:val="00E866C6"/>
    <w:rsid w:val="00E86DD5"/>
    <w:rsid w:val="00E87C35"/>
    <w:rsid w:val="00EA04F4"/>
    <w:rsid w:val="00EA7B65"/>
    <w:rsid w:val="00EB2A39"/>
    <w:rsid w:val="00EB60E8"/>
    <w:rsid w:val="00EC28FA"/>
    <w:rsid w:val="00EC4EEE"/>
    <w:rsid w:val="00EC65BA"/>
    <w:rsid w:val="00EC7FC6"/>
    <w:rsid w:val="00ED2231"/>
    <w:rsid w:val="00ED35A2"/>
    <w:rsid w:val="00ED7372"/>
    <w:rsid w:val="00EF343F"/>
    <w:rsid w:val="00F11910"/>
    <w:rsid w:val="00F1374C"/>
    <w:rsid w:val="00F23FB2"/>
    <w:rsid w:val="00F33055"/>
    <w:rsid w:val="00F347EE"/>
    <w:rsid w:val="00F5085C"/>
    <w:rsid w:val="00F50B0B"/>
    <w:rsid w:val="00F52D45"/>
    <w:rsid w:val="00F5504C"/>
    <w:rsid w:val="00F6248B"/>
    <w:rsid w:val="00F95D4D"/>
    <w:rsid w:val="00FA25D9"/>
    <w:rsid w:val="00FB1DBA"/>
    <w:rsid w:val="00FD541A"/>
    <w:rsid w:val="00FE3947"/>
    <w:rsid w:val="00FE43EA"/>
    <w:rsid w:val="00FF304B"/>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68"/>
    <w:rPr>
      <w:sz w:val="24"/>
      <w:szCs w:val="24"/>
    </w:rPr>
  </w:style>
  <w:style w:type="paragraph" w:styleId="Heading1">
    <w:name w:val="heading 1"/>
    <w:basedOn w:val="Normal"/>
    <w:next w:val="Normal"/>
    <w:qFormat/>
    <w:rsid w:val="00E67368"/>
    <w:pPr>
      <w:keepNext/>
      <w:outlineLvl w:val="0"/>
    </w:pPr>
    <w:rPr>
      <w:rFonts w:eastAsia="Calibri"/>
      <w:b/>
      <w:bCs/>
    </w:rPr>
  </w:style>
  <w:style w:type="paragraph" w:styleId="Heading2">
    <w:name w:val="heading 2"/>
    <w:basedOn w:val="Normal"/>
    <w:next w:val="Normal"/>
    <w:qFormat/>
    <w:rsid w:val="00E67368"/>
    <w:pPr>
      <w:keepNext/>
      <w:jc w:val="center"/>
      <w:outlineLvl w:val="1"/>
    </w:pPr>
    <w:rPr>
      <w:b/>
      <w:bCs/>
    </w:rPr>
  </w:style>
  <w:style w:type="paragraph" w:styleId="Heading3">
    <w:name w:val="heading 3"/>
    <w:basedOn w:val="Normal"/>
    <w:next w:val="Normal"/>
    <w:link w:val="Heading3Char"/>
    <w:uiPriority w:val="9"/>
    <w:semiHidden/>
    <w:unhideWhenUsed/>
    <w:qFormat/>
    <w:rsid w:val="006825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67368"/>
    <w:pPr>
      <w:widowControl w:val="0"/>
      <w:autoSpaceDE w:val="0"/>
      <w:autoSpaceDN w:val="0"/>
      <w:adjustRightInd w:val="0"/>
      <w:ind w:left="720"/>
    </w:pPr>
  </w:style>
  <w:style w:type="paragraph" w:styleId="Footer">
    <w:name w:val="footer"/>
    <w:basedOn w:val="Normal"/>
    <w:semiHidden/>
    <w:rsid w:val="00E67368"/>
    <w:pPr>
      <w:tabs>
        <w:tab w:val="center" w:pos="4320"/>
        <w:tab w:val="right" w:pos="8640"/>
      </w:tabs>
    </w:pPr>
  </w:style>
  <w:style w:type="character" w:styleId="PageNumber">
    <w:name w:val="page number"/>
    <w:basedOn w:val="DefaultParagraphFont"/>
    <w:semiHidden/>
    <w:rsid w:val="00E67368"/>
  </w:style>
  <w:style w:type="character" w:styleId="Hyperlink">
    <w:name w:val="Hyperlink"/>
    <w:basedOn w:val="DefaultParagraphFont"/>
    <w:semiHidden/>
    <w:rsid w:val="00E67368"/>
    <w:rPr>
      <w:color w:val="0000FF"/>
      <w:u w:val="single"/>
    </w:rPr>
  </w:style>
  <w:style w:type="paragraph" w:styleId="Header">
    <w:name w:val="header"/>
    <w:basedOn w:val="Normal"/>
    <w:semiHidden/>
    <w:unhideWhenUsed/>
    <w:rsid w:val="00E67368"/>
    <w:pPr>
      <w:tabs>
        <w:tab w:val="center" w:pos="4680"/>
        <w:tab w:val="right" w:pos="9360"/>
      </w:tabs>
    </w:pPr>
    <w:rPr>
      <w:rFonts w:eastAsia="Calibri"/>
    </w:rPr>
  </w:style>
  <w:style w:type="character" w:customStyle="1" w:styleId="HeaderChar">
    <w:name w:val="Header Char"/>
    <w:basedOn w:val="DefaultParagraphFont"/>
    <w:semiHidden/>
    <w:rsid w:val="00E67368"/>
    <w:rPr>
      <w:rFonts w:eastAsia="Calibri"/>
      <w:sz w:val="24"/>
      <w:szCs w:val="24"/>
    </w:rPr>
  </w:style>
  <w:style w:type="character" w:customStyle="1" w:styleId="Heading1Char">
    <w:name w:val="Heading 1 Char"/>
    <w:basedOn w:val="DefaultParagraphFont"/>
    <w:rsid w:val="00E67368"/>
    <w:rPr>
      <w:rFonts w:eastAsia="Calibri"/>
      <w:b/>
      <w:bCs/>
      <w:sz w:val="24"/>
      <w:szCs w:val="24"/>
    </w:rPr>
  </w:style>
  <w:style w:type="character" w:customStyle="1" w:styleId="Heading2Char">
    <w:name w:val="Heading 2 Char"/>
    <w:basedOn w:val="DefaultParagraphFont"/>
    <w:rsid w:val="00E67368"/>
    <w:rPr>
      <w:b/>
      <w:bCs/>
      <w:sz w:val="24"/>
      <w:szCs w:val="24"/>
    </w:rPr>
  </w:style>
  <w:style w:type="paragraph" w:styleId="FootnoteText">
    <w:name w:val="footnote text"/>
    <w:basedOn w:val="Normal"/>
    <w:semiHidden/>
    <w:unhideWhenUsed/>
    <w:rsid w:val="00E67368"/>
    <w:rPr>
      <w:rFonts w:eastAsia="Calibri"/>
      <w:sz w:val="20"/>
      <w:szCs w:val="20"/>
    </w:rPr>
  </w:style>
  <w:style w:type="character" w:customStyle="1" w:styleId="FootnoteTextChar">
    <w:name w:val="Footnote Text Char"/>
    <w:basedOn w:val="DefaultParagraphFont"/>
    <w:semiHidden/>
    <w:rsid w:val="00E67368"/>
    <w:rPr>
      <w:rFonts w:eastAsia="Calibri"/>
    </w:rPr>
  </w:style>
  <w:style w:type="character" w:styleId="FootnoteReference">
    <w:name w:val="footnote reference"/>
    <w:basedOn w:val="DefaultParagraphFont"/>
    <w:semiHidden/>
    <w:unhideWhenUsed/>
    <w:rsid w:val="00E67368"/>
    <w:rPr>
      <w:vertAlign w:val="superscript"/>
    </w:rPr>
  </w:style>
  <w:style w:type="paragraph" w:styleId="BalloonText">
    <w:name w:val="Balloon Text"/>
    <w:basedOn w:val="Normal"/>
    <w:semiHidden/>
    <w:unhideWhenUsed/>
    <w:rsid w:val="00E67368"/>
    <w:rPr>
      <w:rFonts w:ascii="Tahoma" w:hAnsi="Tahoma" w:cs="Tahoma"/>
      <w:sz w:val="16"/>
      <w:szCs w:val="16"/>
    </w:rPr>
  </w:style>
  <w:style w:type="character" w:customStyle="1" w:styleId="BalloonTextChar">
    <w:name w:val="Balloon Text Char"/>
    <w:basedOn w:val="DefaultParagraphFont"/>
    <w:semiHidden/>
    <w:rsid w:val="00E67368"/>
    <w:rPr>
      <w:rFonts w:ascii="Tahoma" w:hAnsi="Tahoma" w:cs="Tahoma"/>
      <w:sz w:val="16"/>
      <w:szCs w:val="16"/>
    </w:rPr>
  </w:style>
  <w:style w:type="paragraph" w:styleId="BodyText">
    <w:name w:val="Body Text"/>
    <w:basedOn w:val="Normal"/>
    <w:semiHidden/>
    <w:rsid w:val="00E67368"/>
    <w:pPr>
      <w:tabs>
        <w:tab w:val="left" w:pos="360"/>
      </w:tabs>
      <w:spacing w:after="120" w:line="480" w:lineRule="auto"/>
    </w:pPr>
    <w:rPr>
      <w:color w:val="000000"/>
      <w:szCs w:val="20"/>
    </w:rPr>
  </w:style>
  <w:style w:type="paragraph" w:styleId="BodyTextIndent2">
    <w:name w:val="Body Text Indent 2"/>
    <w:basedOn w:val="Normal"/>
    <w:semiHidden/>
    <w:rsid w:val="00E67368"/>
    <w:pPr>
      <w:ind w:firstLine="720"/>
    </w:pPr>
    <w:rPr>
      <w:rFonts w:eastAsia="Calibri"/>
    </w:rPr>
  </w:style>
  <w:style w:type="character" w:customStyle="1" w:styleId="Heading3Char">
    <w:name w:val="Heading 3 Char"/>
    <w:basedOn w:val="DefaultParagraphFont"/>
    <w:link w:val="Heading3"/>
    <w:uiPriority w:val="9"/>
    <w:semiHidden/>
    <w:rsid w:val="006825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82508"/>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082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headline11">
    <w:name w:val="pageheadline11"/>
    <w:basedOn w:val="DefaultParagraphFont"/>
    <w:rsid w:val="005C0CFA"/>
    <w:rPr>
      <w:b/>
      <w:bCs/>
      <w:sz w:val="21"/>
      <w:szCs w:val="21"/>
    </w:rPr>
  </w:style>
  <w:style w:type="paragraph" w:styleId="ListParagraph">
    <w:name w:val="List Paragraph"/>
    <w:basedOn w:val="Normal"/>
    <w:uiPriority w:val="34"/>
    <w:qFormat/>
    <w:rsid w:val="007D6B75"/>
    <w:pPr>
      <w:spacing w:after="200" w:line="276" w:lineRule="auto"/>
      <w:ind w:left="720"/>
      <w:contextualSpacing/>
    </w:pPr>
    <w:rPr>
      <w:rFonts w:asciiTheme="minorHAnsi" w:eastAsiaTheme="minorHAnsi" w:hAnsiTheme="minorHAnsi" w:cstheme="minorBidi"/>
      <w:sz w:val="22"/>
      <w:szCs w:val="22"/>
    </w:rPr>
  </w:style>
  <w:style w:type="character" w:customStyle="1" w:styleId="articletext">
    <w:name w:val="articletext"/>
    <w:basedOn w:val="DefaultParagraphFont"/>
    <w:rsid w:val="009859B4"/>
  </w:style>
  <w:style w:type="paragraph" w:styleId="Revision">
    <w:name w:val="Revision"/>
    <w:hidden/>
    <w:uiPriority w:val="99"/>
    <w:semiHidden/>
    <w:rsid w:val="00824E6F"/>
    <w:rPr>
      <w:sz w:val="24"/>
      <w:szCs w:val="24"/>
    </w:rPr>
  </w:style>
  <w:style w:type="paragraph" w:styleId="NoSpacing">
    <w:name w:val="No Spacing"/>
    <w:uiPriority w:val="1"/>
    <w:qFormat/>
    <w:rsid w:val="009B2E9B"/>
    <w:rPr>
      <w:rFonts w:asciiTheme="minorHAnsi" w:eastAsiaTheme="minorHAnsi" w:hAnsiTheme="minorHAnsi" w:cstheme="minorBidi"/>
      <w:sz w:val="22"/>
      <w:szCs w:val="22"/>
    </w:rPr>
  </w:style>
  <w:style w:type="paragraph" w:customStyle="1" w:styleId="authors">
    <w:name w:val="authors"/>
    <w:basedOn w:val="Normal"/>
    <w:rsid w:val="00B66279"/>
    <w:pPr>
      <w:spacing w:before="100" w:beforeAutospacing="1" w:after="100" w:afterAutospacing="1"/>
    </w:pPr>
  </w:style>
  <w:style w:type="character" w:styleId="CommentReference">
    <w:name w:val="annotation reference"/>
    <w:basedOn w:val="DefaultParagraphFont"/>
    <w:uiPriority w:val="99"/>
    <w:semiHidden/>
    <w:unhideWhenUsed/>
    <w:rsid w:val="00255ABD"/>
    <w:rPr>
      <w:sz w:val="16"/>
      <w:szCs w:val="16"/>
    </w:rPr>
  </w:style>
  <w:style w:type="paragraph" w:styleId="CommentText">
    <w:name w:val="annotation text"/>
    <w:basedOn w:val="Normal"/>
    <w:link w:val="CommentTextChar"/>
    <w:uiPriority w:val="99"/>
    <w:semiHidden/>
    <w:unhideWhenUsed/>
    <w:rsid w:val="00255ABD"/>
    <w:rPr>
      <w:sz w:val="20"/>
      <w:szCs w:val="20"/>
    </w:rPr>
  </w:style>
  <w:style w:type="character" w:customStyle="1" w:styleId="CommentTextChar">
    <w:name w:val="Comment Text Char"/>
    <w:basedOn w:val="DefaultParagraphFont"/>
    <w:link w:val="CommentText"/>
    <w:uiPriority w:val="99"/>
    <w:semiHidden/>
    <w:rsid w:val="00255ABD"/>
  </w:style>
  <w:style w:type="paragraph" w:styleId="CommentSubject">
    <w:name w:val="annotation subject"/>
    <w:basedOn w:val="CommentText"/>
    <w:next w:val="CommentText"/>
    <w:link w:val="CommentSubjectChar"/>
    <w:uiPriority w:val="99"/>
    <w:semiHidden/>
    <w:unhideWhenUsed/>
    <w:rsid w:val="00255ABD"/>
    <w:rPr>
      <w:b/>
      <w:bCs/>
    </w:rPr>
  </w:style>
  <w:style w:type="character" w:customStyle="1" w:styleId="CommentSubjectChar">
    <w:name w:val="Comment Subject Char"/>
    <w:basedOn w:val="CommentTextChar"/>
    <w:link w:val="CommentSubject"/>
    <w:uiPriority w:val="99"/>
    <w:semiHidden/>
    <w:rsid w:val="00255A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68"/>
    <w:rPr>
      <w:sz w:val="24"/>
      <w:szCs w:val="24"/>
    </w:rPr>
  </w:style>
  <w:style w:type="paragraph" w:styleId="Heading1">
    <w:name w:val="heading 1"/>
    <w:basedOn w:val="Normal"/>
    <w:next w:val="Normal"/>
    <w:qFormat/>
    <w:rsid w:val="00E67368"/>
    <w:pPr>
      <w:keepNext/>
      <w:outlineLvl w:val="0"/>
    </w:pPr>
    <w:rPr>
      <w:rFonts w:eastAsia="Calibri"/>
      <w:b/>
      <w:bCs/>
    </w:rPr>
  </w:style>
  <w:style w:type="paragraph" w:styleId="Heading2">
    <w:name w:val="heading 2"/>
    <w:basedOn w:val="Normal"/>
    <w:next w:val="Normal"/>
    <w:qFormat/>
    <w:rsid w:val="00E67368"/>
    <w:pPr>
      <w:keepNext/>
      <w:jc w:val="center"/>
      <w:outlineLvl w:val="1"/>
    </w:pPr>
    <w:rPr>
      <w:b/>
      <w:bCs/>
    </w:rPr>
  </w:style>
  <w:style w:type="paragraph" w:styleId="Heading3">
    <w:name w:val="heading 3"/>
    <w:basedOn w:val="Normal"/>
    <w:next w:val="Normal"/>
    <w:link w:val="Heading3Char"/>
    <w:uiPriority w:val="9"/>
    <w:semiHidden/>
    <w:unhideWhenUsed/>
    <w:qFormat/>
    <w:rsid w:val="006825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67368"/>
    <w:pPr>
      <w:widowControl w:val="0"/>
      <w:autoSpaceDE w:val="0"/>
      <w:autoSpaceDN w:val="0"/>
      <w:adjustRightInd w:val="0"/>
      <w:ind w:left="720"/>
    </w:pPr>
  </w:style>
  <w:style w:type="paragraph" w:styleId="Footer">
    <w:name w:val="footer"/>
    <w:basedOn w:val="Normal"/>
    <w:semiHidden/>
    <w:rsid w:val="00E67368"/>
    <w:pPr>
      <w:tabs>
        <w:tab w:val="center" w:pos="4320"/>
        <w:tab w:val="right" w:pos="8640"/>
      </w:tabs>
    </w:pPr>
  </w:style>
  <w:style w:type="character" w:styleId="PageNumber">
    <w:name w:val="page number"/>
    <w:basedOn w:val="DefaultParagraphFont"/>
    <w:semiHidden/>
    <w:rsid w:val="00E67368"/>
  </w:style>
  <w:style w:type="character" w:styleId="Hyperlink">
    <w:name w:val="Hyperlink"/>
    <w:basedOn w:val="DefaultParagraphFont"/>
    <w:semiHidden/>
    <w:rsid w:val="00E67368"/>
    <w:rPr>
      <w:color w:val="0000FF"/>
      <w:u w:val="single"/>
    </w:rPr>
  </w:style>
  <w:style w:type="paragraph" w:styleId="Header">
    <w:name w:val="header"/>
    <w:basedOn w:val="Normal"/>
    <w:semiHidden/>
    <w:unhideWhenUsed/>
    <w:rsid w:val="00E67368"/>
    <w:pPr>
      <w:tabs>
        <w:tab w:val="center" w:pos="4680"/>
        <w:tab w:val="right" w:pos="9360"/>
      </w:tabs>
    </w:pPr>
    <w:rPr>
      <w:rFonts w:eastAsia="Calibri"/>
    </w:rPr>
  </w:style>
  <w:style w:type="character" w:customStyle="1" w:styleId="HeaderChar">
    <w:name w:val="Header Char"/>
    <w:basedOn w:val="DefaultParagraphFont"/>
    <w:semiHidden/>
    <w:rsid w:val="00E67368"/>
    <w:rPr>
      <w:rFonts w:eastAsia="Calibri"/>
      <w:sz w:val="24"/>
      <w:szCs w:val="24"/>
    </w:rPr>
  </w:style>
  <w:style w:type="character" w:customStyle="1" w:styleId="Heading1Char">
    <w:name w:val="Heading 1 Char"/>
    <w:basedOn w:val="DefaultParagraphFont"/>
    <w:rsid w:val="00E67368"/>
    <w:rPr>
      <w:rFonts w:eastAsia="Calibri"/>
      <w:b/>
      <w:bCs/>
      <w:sz w:val="24"/>
      <w:szCs w:val="24"/>
    </w:rPr>
  </w:style>
  <w:style w:type="character" w:customStyle="1" w:styleId="Heading2Char">
    <w:name w:val="Heading 2 Char"/>
    <w:basedOn w:val="DefaultParagraphFont"/>
    <w:rsid w:val="00E67368"/>
    <w:rPr>
      <w:b/>
      <w:bCs/>
      <w:sz w:val="24"/>
      <w:szCs w:val="24"/>
    </w:rPr>
  </w:style>
  <w:style w:type="paragraph" w:styleId="FootnoteText">
    <w:name w:val="footnote text"/>
    <w:basedOn w:val="Normal"/>
    <w:semiHidden/>
    <w:unhideWhenUsed/>
    <w:rsid w:val="00E67368"/>
    <w:rPr>
      <w:rFonts w:eastAsia="Calibri"/>
      <w:sz w:val="20"/>
      <w:szCs w:val="20"/>
    </w:rPr>
  </w:style>
  <w:style w:type="character" w:customStyle="1" w:styleId="FootnoteTextChar">
    <w:name w:val="Footnote Text Char"/>
    <w:basedOn w:val="DefaultParagraphFont"/>
    <w:semiHidden/>
    <w:rsid w:val="00E67368"/>
    <w:rPr>
      <w:rFonts w:eastAsia="Calibri"/>
    </w:rPr>
  </w:style>
  <w:style w:type="character" w:styleId="FootnoteReference">
    <w:name w:val="footnote reference"/>
    <w:basedOn w:val="DefaultParagraphFont"/>
    <w:semiHidden/>
    <w:unhideWhenUsed/>
    <w:rsid w:val="00E67368"/>
    <w:rPr>
      <w:vertAlign w:val="superscript"/>
    </w:rPr>
  </w:style>
  <w:style w:type="paragraph" w:styleId="BalloonText">
    <w:name w:val="Balloon Text"/>
    <w:basedOn w:val="Normal"/>
    <w:semiHidden/>
    <w:unhideWhenUsed/>
    <w:rsid w:val="00E67368"/>
    <w:rPr>
      <w:rFonts w:ascii="Tahoma" w:hAnsi="Tahoma" w:cs="Tahoma"/>
      <w:sz w:val="16"/>
      <w:szCs w:val="16"/>
    </w:rPr>
  </w:style>
  <w:style w:type="character" w:customStyle="1" w:styleId="BalloonTextChar">
    <w:name w:val="Balloon Text Char"/>
    <w:basedOn w:val="DefaultParagraphFont"/>
    <w:semiHidden/>
    <w:rsid w:val="00E67368"/>
    <w:rPr>
      <w:rFonts w:ascii="Tahoma" w:hAnsi="Tahoma" w:cs="Tahoma"/>
      <w:sz w:val="16"/>
      <w:szCs w:val="16"/>
    </w:rPr>
  </w:style>
  <w:style w:type="paragraph" w:styleId="BodyText">
    <w:name w:val="Body Text"/>
    <w:basedOn w:val="Normal"/>
    <w:semiHidden/>
    <w:rsid w:val="00E67368"/>
    <w:pPr>
      <w:tabs>
        <w:tab w:val="left" w:pos="360"/>
      </w:tabs>
      <w:spacing w:after="120" w:line="480" w:lineRule="auto"/>
    </w:pPr>
    <w:rPr>
      <w:color w:val="000000"/>
      <w:szCs w:val="20"/>
    </w:rPr>
  </w:style>
  <w:style w:type="paragraph" w:styleId="BodyTextIndent2">
    <w:name w:val="Body Text Indent 2"/>
    <w:basedOn w:val="Normal"/>
    <w:semiHidden/>
    <w:rsid w:val="00E67368"/>
    <w:pPr>
      <w:ind w:firstLine="720"/>
    </w:pPr>
    <w:rPr>
      <w:rFonts w:eastAsia="Calibri"/>
    </w:rPr>
  </w:style>
  <w:style w:type="character" w:customStyle="1" w:styleId="Heading3Char">
    <w:name w:val="Heading 3 Char"/>
    <w:basedOn w:val="DefaultParagraphFont"/>
    <w:link w:val="Heading3"/>
    <w:uiPriority w:val="9"/>
    <w:semiHidden/>
    <w:rsid w:val="006825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82508"/>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082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headline11">
    <w:name w:val="pageheadline11"/>
    <w:basedOn w:val="DefaultParagraphFont"/>
    <w:rsid w:val="005C0CFA"/>
    <w:rPr>
      <w:b/>
      <w:bCs/>
      <w:sz w:val="21"/>
      <w:szCs w:val="21"/>
    </w:rPr>
  </w:style>
  <w:style w:type="paragraph" w:styleId="ListParagraph">
    <w:name w:val="List Paragraph"/>
    <w:basedOn w:val="Normal"/>
    <w:uiPriority w:val="34"/>
    <w:qFormat/>
    <w:rsid w:val="007D6B75"/>
    <w:pPr>
      <w:spacing w:after="200" w:line="276" w:lineRule="auto"/>
      <w:ind w:left="720"/>
      <w:contextualSpacing/>
    </w:pPr>
    <w:rPr>
      <w:rFonts w:asciiTheme="minorHAnsi" w:eastAsiaTheme="minorHAnsi" w:hAnsiTheme="minorHAnsi" w:cstheme="minorBidi"/>
      <w:sz w:val="22"/>
      <w:szCs w:val="22"/>
    </w:rPr>
  </w:style>
  <w:style w:type="character" w:customStyle="1" w:styleId="articletext">
    <w:name w:val="articletext"/>
    <w:basedOn w:val="DefaultParagraphFont"/>
    <w:rsid w:val="009859B4"/>
  </w:style>
  <w:style w:type="paragraph" w:styleId="Revision">
    <w:name w:val="Revision"/>
    <w:hidden/>
    <w:uiPriority w:val="99"/>
    <w:semiHidden/>
    <w:rsid w:val="00824E6F"/>
    <w:rPr>
      <w:sz w:val="24"/>
      <w:szCs w:val="24"/>
    </w:rPr>
  </w:style>
  <w:style w:type="paragraph" w:styleId="NoSpacing">
    <w:name w:val="No Spacing"/>
    <w:uiPriority w:val="1"/>
    <w:qFormat/>
    <w:rsid w:val="009B2E9B"/>
    <w:rPr>
      <w:rFonts w:asciiTheme="minorHAnsi" w:eastAsiaTheme="minorHAnsi" w:hAnsiTheme="minorHAnsi" w:cstheme="minorBidi"/>
      <w:sz w:val="22"/>
      <w:szCs w:val="22"/>
    </w:rPr>
  </w:style>
  <w:style w:type="paragraph" w:customStyle="1" w:styleId="authors">
    <w:name w:val="authors"/>
    <w:basedOn w:val="Normal"/>
    <w:rsid w:val="00B66279"/>
    <w:pPr>
      <w:spacing w:before="100" w:beforeAutospacing="1" w:after="100" w:afterAutospacing="1"/>
    </w:pPr>
  </w:style>
  <w:style w:type="character" w:styleId="CommentReference">
    <w:name w:val="annotation reference"/>
    <w:basedOn w:val="DefaultParagraphFont"/>
    <w:uiPriority w:val="99"/>
    <w:semiHidden/>
    <w:unhideWhenUsed/>
    <w:rsid w:val="00255ABD"/>
    <w:rPr>
      <w:sz w:val="16"/>
      <w:szCs w:val="16"/>
    </w:rPr>
  </w:style>
  <w:style w:type="paragraph" w:styleId="CommentText">
    <w:name w:val="annotation text"/>
    <w:basedOn w:val="Normal"/>
    <w:link w:val="CommentTextChar"/>
    <w:uiPriority w:val="99"/>
    <w:semiHidden/>
    <w:unhideWhenUsed/>
    <w:rsid w:val="00255ABD"/>
    <w:rPr>
      <w:sz w:val="20"/>
      <w:szCs w:val="20"/>
    </w:rPr>
  </w:style>
  <w:style w:type="character" w:customStyle="1" w:styleId="CommentTextChar">
    <w:name w:val="Comment Text Char"/>
    <w:basedOn w:val="DefaultParagraphFont"/>
    <w:link w:val="CommentText"/>
    <w:uiPriority w:val="99"/>
    <w:semiHidden/>
    <w:rsid w:val="00255ABD"/>
  </w:style>
  <w:style w:type="paragraph" w:styleId="CommentSubject">
    <w:name w:val="annotation subject"/>
    <w:basedOn w:val="CommentText"/>
    <w:next w:val="CommentText"/>
    <w:link w:val="CommentSubjectChar"/>
    <w:uiPriority w:val="99"/>
    <w:semiHidden/>
    <w:unhideWhenUsed/>
    <w:rsid w:val="00255ABD"/>
    <w:rPr>
      <w:b/>
      <w:bCs/>
    </w:rPr>
  </w:style>
  <w:style w:type="character" w:customStyle="1" w:styleId="CommentSubjectChar">
    <w:name w:val="Comment Subject Char"/>
    <w:basedOn w:val="CommentTextChar"/>
    <w:link w:val="CommentSubject"/>
    <w:uiPriority w:val="99"/>
    <w:semiHidden/>
    <w:rsid w:val="00255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721">
      <w:bodyDiv w:val="1"/>
      <w:marLeft w:val="150"/>
      <w:marRight w:val="150"/>
      <w:marTop w:val="75"/>
      <w:marBottom w:val="0"/>
      <w:divBdr>
        <w:top w:val="none" w:sz="0" w:space="0" w:color="auto"/>
        <w:left w:val="none" w:sz="0" w:space="0" w:color="auto"/>
        <w:bottom w:val="none" w:sz="0" w:space="0" w:color="auto"/>
        <w:right w:val="none" w:sz="0" w:space="0" w:color="auto"/>
      </w:divBdr>
      <w:divsChild>
        <w:div w:id="1048383539">
          <w:marLeft w:val="0"/>
          <w:marRight w:val="0"/>
          <w:marTop w:val="0"/>
          <w:marBottom w:val="0"/>
          <w:divBdr>
            <w:top w:val="none" w:sz="0" w:space="0" w:color="auto"/>
            <w:left w:val="none" w:sz="0" w:space="0" w:color="auto"/>
            <w:bottom w:val="none" w:sz="0" w:space="0" w:color="auto"/>
            <w:right w:val="none" w:sz="0" w:space="0" w:color="auto"/>
          </w:divBdr>
          <w:divsChild>
            <w:div w:id="195238795">
              <w:marLeft w:val="0"/>
              <w:marRight w:val="0"/>
              <w:marTop w:val="0"/>
              <w:marBottom w:val="0"/>
              <w:divBdr>
                <w:top w:val="none" w:sz="0" w:space="0" w:color="auto"/>
                <w:left w:val="none" w:sz="0" w:space="0" w:color="auto"/>
                <w:bottom w:val="none" w:sz="0" w:space="0" w:color="auto"/>
                <w:right w:val="none" w:sz="0" w:space="0" w:color="auto"/>
              </w:divBdr>
              <w:divsChild>
                <w:div w:id="1404766005">
                  <w:marLeft w:val="0"/>
                  <w:marRight w:val="0"/>
                  <w:marTop w:val="0"/>
                  <w:marBottom w:val="0"/>
                  <w:divBdr>
                    <w:top w:val="none" w:sz="0" w:space="0" w:color="auto"/>
                    <w:left w:val="none" w:sz="0" w:space="0" w:color="auto"/>
                    <w:bottom w:val="none" w:sz="0" w:space="0" w:color="auto"/>
                    <w:right w:val="none" w:sz="0" w:space="0" w:color="auto"/>
                  </w:divBdr>
                  <w:divsChild>
                    <w:div w:id="2360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18">
      <w:bodyDiv w:val="1"/>
      <w:marLeft w:val="0"/>
      <w:marRight w:val="0"/>
      <w:marTop w:val="0"/>
      <w:marBottom w:val="0"/>
      <w:divBdr>
        <w:top w:val="none" w:sz="0" w:space="0" w:color="auto"/>
        <w:left w:val="none" w:sz="0" w:space="0" w:color="auto"/>
        <w:bottom w:val="none" w:sz="0" w:space="0" w:color="auto"/>
        <w:right w:val="none" w:sz="0" w:space="0" w:color="auto"/>
      </w:divBdr>
      <w:divsChild>
        <w:div w:id="1483887549">
          <w:marLeft w:val="547"/>
          <w:marRight w:val="0"/>
          <w:marTop w:val="154"/>
          <w:marBottom w:val="0"/>
          <w:divBdr>
            <w:top w:val="none" w:sz="0" w:space="0" w:color="auto"/>
            <w:left w:val="none" w:sz="0" w:space="0" w:color="auto"/>
            <w:bottom w:val="none" w:sz="0" w:space="0" w:color="auto"/>
            <w:right w:val="none" w:sz="0" w:space="0" w:color="auto"/>
          </w:divBdr>
        </w:div>
      </w:divsChild>
    </w:div>
    <w:div w:id="183176048">
      <w:bodyDiv w:val="1"/>
      <w:marLeft w:val="0"/>
      <w:marRight w:val="0"/>
      <w:marTop w:val="0"/>
      <w:marBottom w:val="0"/>
      <w:divBdr>
        <w:top w:val="none" w:sz="0" w:space="0" w:color="auto"/>
        <w:left w:val="none" w:sz="0" w:space="0" w:color="auto"/>
        <w:bottom w:val="none" w:sz="0" w:space="0" w:color="auto"/>
        <w:right w:val="none" w:sz="0" w:space="0" w:color="auto"/>
      </w:divBdr>
    </w:div>
    <w:div w:id="528177571">
      <w:bodyDiv w:val="1"/>
      <w:marLeft w:val="0"/>
      <w:marRight w:val="0"/>
      <w:marTop w:val="0"/>
      <w:marBottom w:val="0"/>
      <w:divBdr>
        <w:top w:val="none" w:sz="0" w:space="0" w:color="auto"/>
        <w:left w:val="none" w:sz="0" w:space="0" w:color="auto"/>
        <w:bottom w:val="none" w:sz="0" w:space="0" w:color="auto"/>
        <w:right w:val="none" w:sz="0" w:space="0" w:color="auto"/>
      </w:divBdr>
    </w:div>
    <w:div w:id="1471745554">
      <w:bodyDiv w:val="1"/>
      <w:marLeft w:val="0"/>
      <w:marRight w:val="0"/>
      <w:marTop w:val="0"/>
      <w:marBottom w:val="0"/>
      <w:divBdr>
        <w:top w:val="none" w:sz="0" w:space="0" w:color="auto"/>
        <w:left w:val="none" w:sz="0" w:space="0" w:color="auto"/>
        <w:bottom w:val="none" w:sz="0" w:space="0" w:color="auto"/>
        <w:right w:val="none" w:sz="0" w:space="0" w:color="auto"/>
      </w:divBdr>
    </w:div>
    <w:div w:id="1768117198">
      <w:bodyDiv w:val="1"/>
      <w:marLeft w:val="0"/>
      <w:marRight w:val="0"/>
      <w:marTop w:val="0"/>
      <w:marBottom w:val="0"/>
      <w:divBdr>
        <w:top w:val="none" w:sz="0" w:space="0" w:color="auto"/>
        <w:left w:val="none" w:sz="0" w:space="0" w:color="auto"/>
        <w:bottom w:val="none" w:sz="0" w:space="0" w:color="auto"/>
        <w:right w:val="none" w:sz="0" w:space="0" w:color="auto"/>
      </w:divBdr>
    </w:div>
    <w:div w:id="1785883253">
      <w:bodyDiv w:val="1"/>
      <w:marLeft w:val="0"/>
      <w:marRight w:val="0"/>
      <w:marTop w:val="0"/>
      <w:marBottom w:val="0"/>
      <w:divBdr>
        <w:top w:val="none" w:sz="0" w:space="0" w:color="auto"/>
        <w:left w:val="none" w:sz="0" w:space="0" w:color="auto"/>
        <w:bottom w:val="none" w:sz="0" w:space="0" w:color="auto"/>
        <w:right w:val="none" w:sz="0" w:space="0" w:color="auto"/>
      </w:divBdr>
      <w:divsChild>
        <w:div w:id="1335374961">
          <w:marLeft w:val="0"/>
          <w:marRight w:val="0"/>
          <w:marTop w:val="0"/>
          <w:marBottom w:val="0"/>
          <w:divBdr>
            <w:top w:val="none" w:sz="0" w:space="0" w:color="auto"/>
            <w:left w:val="none" w:sz="0" w:space="0" w:color="auto"/>
            <w:bottom w:val="none" w:sz="0" w:space="0" w:color="auto"/>
            <w:right w:val="none" w:sz="0" w:space="0" w:color="auto"/>
          </w:divBdr>
          <w:divsChild>
            <w:div w:id="1712806764">
              <w:marLeft w:val="0"/>
              <w:marRight w:val="72"/>
              <w:marTop w:val="96"/>
              <w:marBottom w:val="0"/>
              <w:divBdr>
                <w:top w:val="none" w:sz="0" w:space="0" w:color="auto"/>
                <w:left w:val="none" w:sz="0" w:space="0" w:color="auto"/>
                <w:bottom w:val="none" w:sz="0" w:space="0" w:color="auto"/>
                <w:right w:val="none" w:sz="0" w:space="0" w:color="auto"/>
              </w:divBdr>
              <w:divsChild>
                <w:div w:id="295523924">
                  <w:marLeft w:val="0"/>
                  <w:marRight w:val="0"/>
                  <w:marTop w:val="0"/>
                  <w:marBottom w:val="0"/>
                  <w:divBdr>
                    <w:top w:val="none" w:sz="0" w:space="0" w:color="auto"/>
                    <w:left w:val="none" w:sz="0" w:space="0" w:color="auto"/>
                    <w:bottom w:val="none" w:sz="0" w:space="0" w:color="auto"/>
                    <w:right w:val="none" w:sz="0" w:space="0" w:color="auto"/>
                  </w:divBdr>
                  <w:divsChild>
                    <w:div w:id="651838092">
                      <w:marLeft w:val="0"/>
                      <w:marRight w:val="0"/>
                      <w:marTop w:val="0"/>
                      <w:marBottom w:val="0"/>
                      <w:divBdr>
                        <w:top w:val="none" w:sz="0" w:space="0" w:color="auto"/>
                        <w:left w:val="none" w:sz="0" w:space="0" w:color="auto"/>
                        <w:bottom w:val="none" w:sz="0" w:space="0" w:color="auto"/>
                        <w:right w:val="none" w:sz="0" w:space="0" w:color="auto"/>
                      </w:divBdr>
                      <w:divsChild>
                        <w:div w:id="21098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4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www.springerlink.com/content/?Author=Michel+We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www.springerlink.com/content/?Author=Jan-Benedict+E.M.+Steenkamp"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hyperlink" Target="http://www.springerlink.com/content/?Author=Frenkel+ter+Hofs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DD72-54A6-46F5-BDB0-93A0D525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ERS/USDA</Company>
  <LinksUpToDate>false</LinksUpToDate>
  <CharactersWithSpaces>47681</CharactersWithSpaces>
  <SharedDoc>false</SharedDoc>
  <HLinks>
    <vt:vector size="6" baseType="variant">
      <vt:variant>
        <vt:i4>5701757</vt:i4>
      </vt:variant>
      <vt:variant>
        <vt:i4>2</vt:i4>
      </vt:variant>
      <vt:variant>
        <vt:i4>0</vt:i4>
      </vt:variant>
      <vt:variant>
        <vt:i4>5</vt:i4>
      </vt:variant>
      <vt:variant>
        <vt:lpwstr>mailto:randall.j.neugebauer@census.gov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love0313</dc:creator>
  <cp:lastModifiedBy>WIN31TONT40</cp:lastModifiedBy>
  <cp:revision>2</cp:revision>
  <cp:lastPrinted>2012-12-07T18:26:00Z</cp:lastPrinted>
  <dcterms:created xsi:type="dcterms:W3CDTF">2013-06-28T17:11:00Z</dcterms:created>
  <dcterms:modified xsi:type="dcterms:W3CDTF">2013-06-28T17:11:00Z</dcterms:modified>
</cp:coreProperties>
</file>