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77" w:rsidRDefault="00375C77" w:rsidP="00C07198">
      <w:pPr>
        <w:pStyle w:val="296"/>
        <w:jc w:val="center"/>
        <w:rPr>
          <w:b/>
        </w:rPr>
      </w:pPr>
      <w:r>
        <w:rPr>
          <w:b/>
        </w:rPr>
        <w:t>SUPPORTING STATEMENT</w:t>
      </w:r>
    </w:p>
    <w:p w:rsidR="00F67E7D" w:rsidRDefault="009F364F">
      <w:pPr>
        <w:pStyle w:val="296"/>
        <w:jc w:val="center"/>
      </w:pPr>
      <w:r>
        <w:t xml:space="preserve">Citrus Canker; Interstate Movement of </w:t>
      </w:r>
      <w:r w:rsidR="00F87CDF">
        <w:t xml:space="preserve">Regulated Nursery Stock </w:t>
      </w:r>
    </w:p>
    <w:p w:rsidR="00F87CDF" w:rsidRDefault="00F67E7D">
      <w:pPr>
        <w:pStyle w:val="296"/>
        <w:jc w:val="center"/>
      </w:pPr>
      <w:r>
        <w:t xml:space="preserve">And Fruit </w:t>
      </w:r>
      <w:r w:rsidR="00F87CDF">
        <w:t>From</w:t>
      </w:r>
      <w:r>
        <w:t xml:space="preserve"> </w:t>
      </w:r>
      <w:r w:rsidR="00F87CDF">
        <w:t>Quarantined Areas</w:t>
      </w:r>
    </w:p>
    <w:p w:rsidR="002514C5" w:rsidRPr="009F364F" w:rsidRDefault="00F67E7D">
      <w:pPr>
        <w:pStyle w:val="296"/>
        <w:jc w:val="center"/>
      </w:pPr>
      <w:r>
        <w:t>OMB No</w:t>
      </w:r>
      <w:r w:rsidR="002514C5">
        <w:t>. 0579-0317</w:t>
      </w:r>
    </w:p>
    <w:p w:rsidR="002275A6" w:rsidRPr="00F67E7D" w:rsidRDefault="00953F66" w:rsidP="002275A6">
      <w:pPr>
        <w:pStyle w:val="296"/>
        <w:jc w:val="right"/>
        <w:rPr>
          <w:b/>
        </w:rPr>
      </w:pPr>
      <w:r>
        <w:rPr>
          <w:b/>
        </w:rPr>
        <w:t>April</w:t>
      </w:r>
      <w:r w:rsidR="002275A6">
        <w:rPr>
          <w:b/>
        </w:rPr>
        <w:t xml:space="preserve"> 1</w:t>
      </w:r>
      <w:r>
        <w:rPr>
          <w:b/>
        </w:rPr>
        <w:t>5</w:t>
      </w:r>
      <w:r w:rsidR="002275A6">
        <w:rPr>
          <w:b/>
        </w:rPr>
        <w:t>, 201</w:t>
      </w:r>
      <w:r>
        <w:rPr>
          <w:b/>
        </w:rPr>
        <w:t>4</w:t>
      </w:r>
      <w:bookmarkStart w:id="0" w:name="_GoBack"/>
      <w:bookmarkEnd w:id="0"/>
    </w:p>
    <w:p w:rsidR="009F364F" w:rsidRDefault="009F364F">
      <w:pPr>
        <w:pStyle w:val="296"/>
        <w:jc w:val="center"/>
      </w:pPr>
    </w:p>
    <w:p w:rsidR="00C07198" w:rsidRPr="00B75D28" w:rsidRDefault="00C07198" w:rsidP="00B75D28">
      <w:pPr>
        <w:pStyle w:val="296"/>
        <w:rPr>
          <w:b/>
        </w:rPr>
      </w:pPr>
      <w:r w:rsidRPr="00B75D28">
        <w:rPr>
          <w:b/>
        </w:rPr>
        <w:t xml:space="preserve">On September 25, 2013, APHIS published in the Federal Register (78 FR 58992-58993, Docket No. APHIS-2013-0075 </w:t>
      </w:r>
      <w:r w:rsidR="00B75D28" w:rsidRPr="00B75D28">
        <w:rPr>
          <w:b/>
        </w:rPr>
        <w:t xml:space="preserve">to include fruit in this information collection; therefore, APHIS is including </w:t>
      </w:r>
      <w:r w:rsidR="00B75D28">
        <w:rPr>
          <w:b/>
        </w:rPr>
        <w:t>changing</w:t>
      </w:r>
      <w:r w:rsidR="00B75D28" w:rsidRPr="00B75D28">
        <w:rPr>
          <w:b/>
        </w:rPr>
        <w:t xml:space="preserve"> the title of the information collection</w:t>
      </w:r>
      <w:r w:rsidRPr="00B75D28">
        <w:rPr>
          <w:b/>
        </w:rPr>
        <w:t>.”  As a result, the title for this information collection has been cha</w:t>
      </w:r>
      <w:r w:rsidR="00B75D28" w:rsidRPr="00B75D28">
        <w:rPr>
          <w:b/>
        </w:rPr>
        <w:t>n</w:t>
      </w:r>
      <w:r w:rsidRPr="00B75D28">
        <w:rPr>
          <w:b/>
        </w:rPr>
        <w:t>ged to “</w:t>
      </w:r>
      <w:r w:rsidR="00B75D28" w:rsidRPr="00B75D28">
        <w:rPr>
          <w:b/>
        </w:rPr>
        <w:t xml:space="preserve">Citrus Canker; Interstate Movement of Regulated Nursery Stock </w:t>
      </w:r>
      <w:r w:rsidR="00B75D28">
        <w:rPr>
          <w:b/>
        </w:rPr>
        <w:t>a</w:t>
      </w:r>
      <w:r w:rsidR="00B75D28" w:rsidRPr="00B75D28">
        <w:rPr>
          <w:b/>
        </w:rPr>
        <w:t xml:space="preserve">nd Fruit </w:t>
      </w:r>
      <w:r w:rsidR="00B75D28">
        <w:rPr>
          <w:b/>
        </w:rPr>
        <w:t>f</w:t>
      </w:r>
      <w:r w:rsidR="00B75D28" w:rsidRPr="00B75D28">
        <w:rPr>
          <w:b/>
        </w:rPr>
        <w:t>rom Quarantined Areas</w:t>
      </w:r>
      <w:r w:rsidRPr="00B75D28">
        <w:rPr>
          <w:b/>
        </w:rPr>
        <w:t>.”</w:t>
      </w:r>
    </w:p>
    <w:p w:rsidR="00C07198" w:rsidRPr="00412DF4" w:rsidRDefault="00C07198">
      <w:pPr>
        <w:pStyle w:val="296"/>
        <w:jc w:val="center"/>
      </w:pPr>
    </w:p>
    <w:p w:rsidR="00375C77" w:rsidRPr="00F23A28" w:rsidRDefault="00375C77">
      <w:pPr>
        <w:pStyle w:val="296"/>
        <w:rPr>
          <w:b/>
        </w:rPr>
      </w:pPr>
      <w:r w:rsidRPr="00F23A28">
        <w:rPr>
          <w:b/>
        </w:rPr>
        <w:t>A.  Justification</w:t>
      </w:r>
    </w:p>
    <w:p w:rsidR="00375C77" w:rsidRDefault="00375C77">
      <w:pPr>
        <w:pStyle w:val="296"/>
      </w:pPr>
    </w:p>
    <w:p w:rsidR="00375C77" w:rsidRDefault="00375C77">
      <w:pPr>
        <w:pStyle w:val="296"/>
        <w:rPr>
          <w:b/>
        </w:rPr>
      </w:pPr>
      <w:r>
        <w:rPr>
          <w:b/>
        </w:rPr>
        <w:t>1.  Explain the circumstances that make the collection of information necessary.  Identify any legal or administrative requirements that necessitate the collection.</w:t>
      </w:r>
    </w:p>
    <w:p w:rsidR="00343A7A" w:rsidRDefault="00343A7A">
      <w:pPr>
        <w:pStyle w:val="296"/>
        <w:rPr>
          <w:b/>
        </w:rPr>
      </w:pPr>
    </w:p>
    <w:p w:rsidR="00343A7A" w:rsidRDefault="00343A7A">
      <w:pPr>
        <w:pStyle w:val="296"/>
      </w:pPr>
      <w:r>
        <w:t>The United States</w:t>
      </w:r>
      <w:r w:rsidR="009D2374">
        <w:t xml:space="preserve"> Department of Agriculture</w:t>
      </w:r>
      <w:r w:rsidR="002516B1">
        <w:t>, Animal and Plant Health Inspection Service (APHIS),</w:t>
      </w:r>
      <w:r w:rsidR="009D2374">
        <w:t xml:space="preserve"> </w:t>
      </w:r>
      <w:r>
        <w:t>is responsible for preventing plant disease</w:t>
      </w:r>
      <w:r w:rsidR="002516B1">
        <w:t>s</w:t>
      </w:r>
      <w:r>
        <w:t xml:space="preserve"> or insect pests from entering the United States, preventing the spread of pests and noxious weeds not widely distributed in the United States, and eradicating those imported pests when eradication is feasible</w:t>
      </w:r>
      <w:r w:rsidR="002C2F1F">
        <w:t>.</w:t>
      </w:r>
    </w:p>
    <w:p w:rsidR="009F7082" w:rsidRDefault="009F7082">
      <w:pPr>
        <w:pStyle w:val="296"/>
      </w:pPr>
    </w:p>
    <w:p w:rsidR="00375C77" w:rsidRDefault="009F7082">
      <w:pPr>
        <w:pStyle w:val="296"/>
      </w:pPr>
      <w:r>
        <w:t>Under the Plant Prot</w:t>
      </w:r>
      <w:r w:rsidR="002C2F1F">
        <w:t>ection Act (7 U.S.C. 7701</w:t>
      </w:r>
      <w:r w:rsidR="007C3A01">
        <w:t xml:space="preserve"> </w:t>
      </w:r>
      <w:r w:rsidR="007C3A01" w:rsidRPr="007C3A01">
        <w:rPr>
          <w:u w:val="single"/>
        </w:rPr>
        <w:t>et</w:t>
      </w:r>
      <w:r w:rsidR="007C3A01">
        <w:t xml:space="preserve"> </w:t>
      </w:r>
      <w:r w:rsidR="007C3A01" w:rsidRPr="007C3A01">
        <w:rPr>
          <w:u w:val="single"/>
        </w:rPr>
        <w:t>seq</w:t>
      </w:r>
      <w:r w:rsidR="002C2F1F">
        <w:rPr>
          <w:u w:val="single"/>
        </w:rPr>
        <w:t>.</w:t>
      </w:r>
      <w:r>
        <w:t>), the Secretary of Agriculture, either independently or in cooperation with the States, is authorized to carry out operations or measures to detect, eradicate, suppress, control, prevent, or retard the spread of plant pests</w:t>
      </w:r>
      <w:r w:rsidR="00375C77">
        <w:t xml:space="preserve"> (such as citrus canker) new to or </w:t>
      </w:r>
      <w:r w:rsidR="008A679F">
        <w:t xml:space="preserve">not </w:t>
      </w:r>
      <w:r w:rsidR="00375C77">
        <w:t>widely distributed th</w:t>
      </w:r>
      <w:r w:rsidR="002516B1">
        <w:t>roughout the United States.  APHIS’</w:t>
      </w:r>
      <w:r w:rsidR="00375C77">
        <w:t xml:space="preserve"> Domestic Quarantines (7 CFR Part 301) are issued under this authority.</w:t>
      </w:r>
    </w:p>
    <w:p w:rsidR="00375C77" w:rsidRDefault="00375C77">
      <w:pPr>
        <w:pStyle w:val="296"/>
      </w:pPr>
    </w:p>
    <w:p w:rsidR="000D0E7D" w:rsidRDefault="00D27B0C">
      <w:pPr>
        <w:pStyle w:val="296"/>
      </w:pPr>
      <w:r>
        <w:t xml:space="preserve">APHIS has regulations in place to prevent the interstate spread of citrus canker.  These </w:t>
      </w:r>
      <w:r w:rsidR="00CA10E6">
        <w:t>r</w:t>
      </w:r>
      <w:r>
        <w:t>egulations, contained i</w:t>
      </w:r>
      <w:r w:rsidR="007C3A01">
        <w:t>n 7 CFR 301.75-1 through 301.75-17</w:t>
      </w:r>
      <w:r>
        <w:t>, restrict the interstate movement of regulated articles from and through areas quarantined because of citrus canker.</w:t>
      </w:r>
    </w:p>
    <w:p w:rsidR="005B4464" w:rsidRDefault="005B4464">
      <w:pPr>
        <w:pStyle w:val="296"/>
      </w:pPr>
    </w:p>
    <w:p w:rsidR="005B4464" w:rsidRDefault="007C3A01">
      <w:pPr>
        <w:pStyle w:val="296"/>
      </w:pPr>
      <w:r>
        <w:t>APHIS</w:t>
      </w:r>
      <w:r w:rsidR="00B75D28">
        <w:t xml:space="preserve">’ </w:t>
      </w:r>
      <w:r w:rsidR="005B4464">
        <w:t xml:space="preserve">citrus canker quarantine regulations </w:t>
      </w:r>
      <w:r w:rsidR="00B75D28">
        <w:t>also</w:t>
      </w:r>
      <w:r w:rsidR="005B4464">
        <w:t xml:space="preserve"> prohibit the interstate movement of regulated nursery stock from a quarantined area.  The interstate</w:t>
      </w:r>
      <w:r w:rsidR="002A17B7">
        <w:t xml:space="preserve"> movement</w:t>
      </w:r>
      <w:r w:rsidR="005B4464">
        <w:t xml:space="preserve"> of nursery stock from an area quarantined for citrus canker poses an extremely high risk of spreading citrus canker</w:t>
      </w:r>
      <w:r>
        <w:t xml:space="preserve"> outside the quarantined area. The regulations </w:t>
      </w:r>
      <w:r w:rsidR="00D77C75">
        <w:t>allow</w:t>
      </w:r>
      <w:r w:rsidR="00DA7D5F">
        <w:t xml:space="preserve"> </w:t>
      </w:r>
      <w:r w:rsidR="00AB23B2">
        <w:t>kumquat plants</w:t>
      </w:r>
      <w:r w:rsidR="00387413">
        <w:t xml:space="preserve"> that are highly resistant</w:t>
      </w:r>
      <w:r w:rsidR="0022568B">
        <w:t xml:space="preserve"> to</w:t>
      </w:r>
      <w:r w:rsidR="000768A8">
        <w:t xml:space="preserve"> citrus canker</w:t>
      </w:r>
      <w:r w:rsidR="00387413">
        <w:t xml:space="preserve"> to move interstate from a quarantined area under a protocol designed to ensure their freedom from citrus canker.  APHIS is also continuing to allow the interstate movement of regulated </w:t>
      </w:r>
      <w:proofErr w:type="gramStart"/>
      <w:r w:rsidR="00387413">
        <w:t>nursery</w:t>
      </w:r>
      <w:proofErr w:type="gramEnd"/>
      <w:r w:rsidR="00387413">
        <w:t xml:space="preserve"> stock for immediate export, under certain conditions.</w:t>
      </w:r>
    </w:p>
    <w:p w:rsidR="00387413" w:rsidRDefault="00387413">
      <w:pPr>
        <w:pStyle w:val="296"/>
      </w:pPr>
    </w:p>
    <w:p w:rsidR="00387413" w:rsidRDefault="00DA7D5F">
      <w:pPr>
        <w:pStyle w:val="296"/>
      </w:pPr>
      <w:r>
        <w:t>The</w:t>
      </w:r>
      <w:r w:rsidR="001E3DD9">
        <w:t>se</w:t>
      </w:r>
      <w:r>
        <w:t xml:space="preserve"> regulations </w:t>
      </w:r>
      <w:r w:rsidR="00D77C75">
        <w:t>are</w:t>
      </w:r>
      <w:r w:rsidR="00387413">
        <w:t xml:space="preserve"> necessary to</w:t>
      </w:r>
      <w:r>
        <w:t xml:space="preserve"> address</w:t>
      </w:r>
      <w:r w:rsidR="00387413">
        <w:t xml:space="preserve"> the risk associated with the interstate movement of citrus nursery stock and other regulated articles from areas quarantined</w:t>
      </w:r>
      <w:r w:rsidR="00A02FB7">
        <w:t xml:space="preserve"> for citrus canker.</w:t>
      </w:r>
    </w:p>
    <w:p w:rsidR="00117E8B" w:rsidRDefault="00117E8B">
      <w:pPr>
        <w:pStyle w:val="296"/>
      </w:pPr>
    </w:p>
    <w:p w:rsidR="000D0E7D" w:rsidRDefault="00DA7D5F">
      <w:pPr>
        <w:pStyle w:val="296"/>
      </w:pPr>
      <w:r>
        <w:t>AP</w:t>
      </w:r>
      <w:r w:rsidR="000768A8">
        <w:t xml:space="preserve">HIS is asking OMB to renew this </w:t>
      </w:r>
      <w:r w:rsidR="001E3DD9">
        <w:t xml:space="preserve">information activity </w:t>
      </w:r>
      <w:r w:rsidR="00D77C75">
        <w:t xml:space="preserve">for </w:t>
      </w:r>
      <w:r w:rsidR="000768A8">
        <w:t xml:space="preserve">an additional </w:t>
      </w:r>
      <w:r w:rsidR="00B75D28">
        <w:t>3</w:t>
      </w:r>
      <w:r w:rsidR="00D77C75">
        <w:t xml:space="preserve"> years</w:t>
      </w:r>
      <w:r w:rsidR="00117E8B">
        <w:t xml:space="preserve"> </w:t>
      </w:r>
      <w:r w:rsidR="00823600">
        <w:t>to prevent</w:t>
      </w:r>
      <w:r w:rsidR="00032001">
        <w:t xml:space="preserve"> the interstate movement of citrus canker into </w:t>
      </w:r>
      <w:proofErr w:type="spellStart"/>
      <w:r w:rsidR="00032001">
        <w:t>noninfested</w:t>
      </w:r>
      <w:proofErr w:type="spellEnd"/>
      <w:r w:rsidR="00032001">
        <w:t xml:space="preserve"> areas of the United States.</w:t>
      </w:r>
    </w:p>
    <w:p w:rsidR="000D0E7D" w:rsidRDefault="000D0E7D">
      <w:pPr>
        <w:pStyle w:val="296"/>
      </w:pPr>
    </w:p>
    <w:p w:rsidR="000768A8" w:rsidRDefault="000768A8">
      <w:pPr>
        <w:pStyle w:val="296"/>
      </w:pPr>
    </w:p>
    <w:p w:rsidR="00375C77" w:rsidRDefault="0043089F">
      <w:pPr>
        <w:pStyle w:val="296"/>
        <w:rPr>
          <w:b/>
        </w:rPr>
      </w:pPr>
      <w:r>
        <w:lastRenderedPageBreak/>
        <w:t xml:space="preserve"> </w:t>
      </w:r>
      <w:r w:rsidR="00375C77">
        <w:rPr>
          <w:b/>
        </w:rPr>
        <w:t>2.  Indicate how, by whom, and for what purpose the information is to be used.  Except for a new collection, indicate the actual use the agency has made of the information received from the current collection.</w:t>
      </w:r>
    </w:p>
    <w:p w:rsidR="00CA10E6" w:rsidRDefault="00CA10E6" w:rsidP="00CA10E6">
      <w:pPr>
        <w:pStyle w:val="296"/>
        <w:rPr>
          <w:b/>
        </w:rPr>
      </w:pPr>
    </w:p>
    <w:p w:rsidR="00CA10E6" w:rsidRDefault="00CA10E6" w:rsidP="00CA10E6">
      <w:pPr>
        <w:pStyle w:val="296"/>
      </w:pPr>
      <w:r w:rsidRPr="00CA10E6">
        <w:t>APHIS uses the following information activities</w:t>
      </w:r>
      <w:r w:rsidRPr="00CA10E6">
        <w:rPr>
          <w:rStyle w:val="InitialStyle"/>
          <w:rFonts w:ascii="Times New Roman" w:hAnsi="Times New Roman"/>
        </w:rPr>
        <w:t xml:space="preserve"> </w:t>
      </w:r>
      <w:r>
        <w:t>to address the risk associated with the interstate movement of citrus nursery stock and other regulated articles from areas quarantined for citrus canker.</w:t>
      </w:r>
    </w:p>
    <w:p w:rsidR="00947465" w:rsidRDefault="008234E6">
      <w:pPr>
        <w:pStyle w:val="296"/>
        <w:rPr>
          <w:b/>
          <w:u w:val="single"/>
        </w:rPr>
      </w:pPr>
      <w:r w:rsidRPr="008234E6">
        <w:rPr>
          <w:b/>
          <w:u w:val="single"/>
        </w:rPr>
        <w:t xml:space="preserve">Compliance Agreement (PPQ Form 519) </w:t>
      </w:r>
    </w:p>
    <w:p w:rsidR="008C6381" w:rsidRPr="008C6381" w:rsidRDefault="008C6381">
      <w:pPr>
        <w:pStyle w:val="296"/>
        <w:rPr>
          <w:b/>
        </w:rPr>
      </w:pPr>
      <w:r w:rsidRPr="008C6381">
        <w:t>If the fruit is repackaged after being packed in a commercial packinghouse and before it is moved interstate from the quarantined area, the person that repackages the fruit must enter into a compliance agreement with APHIS in accordance with §301.75-13 and issue and attach a certificate for the interstate movement of the fruit in accordance with §301.75-12.</w:t>
      </w:r>
    </w:p>
    <w:p w:rsidR="008C6381" w:rsidRDefault="008C6381">
      <w:pPr>
        <w:pStyle w:val="296"/>
        <w:rPr>
          <w:b/>
        </w:rPr>
      </w:pPr>
    </w:p>
    <w:p w:rsidR="00947465" w:rsidRDefault="00684EE9">
      <w:pPr>
        <w:pStyle w:val="296"/>
        <w:rPr>
          <w:b/>
          <w:u w:val="single"/>
        </w:rPr>
      </w:pPr>
      <w:r>
        <w:rPr>
          <w:b/>
          <w:u w:val="single"/>
        </w:rPr>
        <w:t>Limited Permits</w:t>
      </w:r>
      <w:r w:rsidR="00CF6A93">
        <w:rPr>
          <w:b/>
          <w:u w:val="single"/>
        </w:rPr>
        <w:t xml:space="preserve"> (PPQ </w:t>
      </w:r>
      <w:r w:rsidR="00947465">
        <w:rPr>
          <w:b/>
          <w:u w:val="single"/>
        </w:rPr>
        <w:t xml:space="preserve">Form </w:t>
      </w:r>
      <w:r w:rsidR="00CF6A93">
        <w:rPr>
          <w:b/>
          <w:u w:val="single"/>
        </w:rPr>
        <w:t>530)</w:t>
      </w:r>
    </w:p>
    <w:p w:rsidR="0012209E" w:rsidRPr="00947465" w:rsidRDefault="008A4188">
      <w:pPr>
        <w:pStyle w:val="296"/>
        <w:rPr>
          <w:b/>
          <w:u w:val="single"/>
        </w:rPr>
      </w:pPr>
      <w:r>
        <w:t>L</w:t>
      </w:r>
      <w:r w:rsidR="000D5D7D" w:rsidRPr="000D5D7D">
        <w:t>imited permits may be issued for the interstate movement of regulated articles only by an inspector or by persons operating under a compliance agreement.</w:t>
      </w:r>
      <w:r>
        <w:t xml:space="preserve">  </w:t>
      </w:r>
      <w:r w:rsidR="00881ABD">
        <w:t>Limited permits are used to authorize movement of regulated articles that are not certifiable to specified destinations for processing, treat</w:t>
      </w:r>
      <w:r w:rsidR="00684EE9">
        <w:t xml:space="preserve">ment, or utilization. </w:t>
      </w:r>
    </w:p>
    <w:p w:rsidR="00CF6A93" w:rsidRDefault="00CF6A93">
      <w:pPr>
        <w:pStyle w:val="296"/>
      </w:pPr>
    </w:p>
    <w:p w:rsidR="00CF6A93" w:rsidRPr="00881ABD" w:rsidRDefault="00CF6A93">
      <w:pPr>
        <w:pStyle w:val="296"/>
      </w:pPr>
    </w:p>
    <w:p w:rsidR="00375C77" w:rsidRDefault="00375C77">
      <w:pPr>
        <w:pStyle w:val="296"/>
      </w:pPr>
      <w:r>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r>
        <w:t>.</w:t>
      </w:r>
    </w:p>
    <w:p w:rsidR="0012209E" w:rsidRDefault="0012209E">
      <w:pPr>
        <w:pStyle w:val="296"/>
      </w:pPr>
    </w:p>
    <w:p w:rsidR="006E5D02" w:rsidRDefault="0012209E">
      <w:pPr>
        <w:pStyle w:val="296"/>
      </w:pPr>
      <w:r>
        <w:t>Compliance Agreements (PPQ Form 519</w:t>
      </w:r>
      <w:r w:rsidR="00F93D5F">
        <w:t>)</w:t>
      </w:r>
      <w:r>
        <w:t xml:space="preserve"> are automated and posted at:</w:t>
      </w:r>
    </w:p>
    <w:p w:rsidR="00413C02" w:rsidRDefault="00953F66">
      <w:pPr>
        <w:pStyle w:val="296"/>
      </w:pPr>
      <w:hyperlink r:id="rId12" w:history="1">
        <w:r w:rsidR="00947465" w:rsidRPr="00B708D7">
          <w:rPr>
            <w:rStyle w:val="Hyperlink"/>
          </w:rPr>
          <w:t>http://www.aphis.usda.gov/library/forms/pdf/ppq519.pdf</w:t>
        </w:r>
      </w:hyperlink>
      <w:r w:rsidR="00947465">
        <w:t xml:space="preserve"> </w:t>
      </w:r>
    </w:p>
    <w:p w:rsidR="00375C50" w:rsidRDefault="00375C50">
      <w:pPr>
        <w:pStyle w:val="296"/>
      </w:pPr>
    </w:p>
    <w:p w:rsidR="00CC5A36" w:rsidRDefault="00CC5A36" w:rsidP="00CC5A36">
      <w:r>
        <w:t>The Limited Permit (PPQ 530) is a pressure sensitive form and is not practicable for automation.</w:t>
      </w:r>
    </w:p>
    <w:p w:rsidR="00CC5A36" w:rsidRDefault="00CC5A36" w:rsidP="00CC5A36"/>
    <w:p w:rsidR="00CC5A36" w:rsidRDefault="00CC5A36">
      <w:pPr>
        <w:pStyle w:val="296"/>
      </w:pPr>
    </w:p>
    <w:p w:rsidR="00375C77" w:rsidRDefault="00375C77">
      <w:pPr>
        <w:pStyle w:val="296"/>
        <w:rPr>
          <w:b/>
        </w:rPr>
      </w:pPr>
      <w:r>
        <w:rPr>
          <w:b/>
        </w:rPr>
        <w:t>4.  Describe efforts to identify duplication.  Show specifically why any similar information already available cannot be used or modified for use for the purpose described in item 2 above.</w:t>
      </w:r>
    </w:p>
    <w:p w:rsidR="00375C77" w:rsidRDefault="00375C77">
      <w:pPr>
        <w:pStyle w:val="296"/>
        <w:rPr>
          <w:b/>
        </w:rPr>
      </w:pPr>
    </w:p>
    <w:p w:rsidR="00375C77" w:rsidRDefault="00BD3D82">
      <w:pPr>
        <w:pStyle w:val="296"/>
      </w:pPr>
      <w:r>
        <w:t>The information APHIS</w:t>
      </w:r>
      <w:r w:rsidR="00375C77">
        <w:t xml:space="preserve"> collect</w:t>
      </w:r>
      <w:r>
        <w:t>s is exclusive to its</w:t>
      </w:r>
      <w:r w:rsidR="00375C77">
        <w:t xml:space="preserve"> mission</w:t>
      </w:r>
      <w:r w:rsidR="009C4F1A">
        <w:t xml:space="preserve"> </w:t>
      </w:r>
      <w:r w:rsidR="00375C77">
        <w:t>of preventing the incursion or interstate spread of plant pests and noxious weeds and is not available from any other source.</w:t>
      </w:r>
    </w:p>
    <w:p w:rsidR="00375C77" w:rsidRDefault="00375C77">
      <w:pPr>
        <w:pStyle w:val="296"/>
      </w:pPr>
    </w:p>
    <w:p w:rsidR="001005FE" w:rsidRDefault="001005FE">
      <w:pPr>
        <w:pStyle w:val="296"/>
      </w:pPr>
    </w:p>
    <w:p w:rsidR="00375C77" w:rsidRDefault="00375C77">
      <w:pPr>
        <w:pStyle w:val="296"/>
        <w:rPr>
          <w:b/>
        </w:rPr>
      </w:pPr>
      <w:r>
        <w:rPr>
          <w:b/>
        </w:rPr>
        <w:t>5.  If the collection of information impacts small businesses or other small entities, describe any methods used to minimize burden.</w:t>
      </w:r>
    </w:p>
    <w:p w:rsidR="00375C77" w:rsidRDefault="00375C77">
      <w:pPr>
        <w:pStyle w:val="296"/>
        <w:rPr>
          <w:b/>
        </w:rPr>
      </w:pPr>
    </w:p>
    <w:p w:rsidR="00375C77" w:rsidRDefault="00375C77">
      <w:pPr>
        <w:pStyle w:val="296"/>
      </w:pPr>
      <w:r>
        <w:t>T</w:t>
      </w:r>
      <w:r w:rsidR="00BD3D82">
        <w:t>he information APHIS collects</w:t>
      </w:r>
      <w:r w:rsidR="0038136D">
        <w:t xml:space="preserve"> associated </w:t>
      </w:r>
      <w:r>
        <w:t xml:space="preserve">with this program is the minimum needed </w:t>
      </w:r>
      <w:r w:rsidR="00AB23B2">
        <w:t>to prevent</w:t>
      </w:r>
      <w:r w:rsidR="0038136D">
        <w:t xml:space="preserve"> the spread of citrus canker into </w:t>
      </w:r>
      <w:proofErr w:type="spellStart"/>
      <w:r w:rsidR="0038136D">
        <w:t>noninfested</w:t>
      </w:r>
      <w:proofErr w:type="spellEnd"/>
      <w:r w:rsidR="0038136D">
        <w:t xml:space="preserve"> areas of the </w:t>
      </w:r>
      <w:smartTag w:uri="urn:schemas-microsoft-com:office:smarttags" w:element="place">
        <w:smartTag w:uri="urn:schemas-microsoft-com:office:smarttags" w:element="country-region">
          <w:r w:rsidR="0038136D">
            <w:t>United States</w:t>
          </w:r>
        </w:smartTag>
      </w:smartTag>
      <w:r w:rsidR="0038136D">
        <w:t>.</w:t>
      </w:r>
      <w:r w:rsidR="008F440A">
        <w:t xml:space="preserve">  </w:t>
      </w:r>
      <w:r w:rsidR="004B1A59">
        <w:t xml:space="preserve"> APHIS has determined 100 percent of the respondents are small entities.</w:t>
      </w:r>
    </w:p>
    <w:p w:rsidR="0038136D" w:rsidRDefault="0038136D">
      <w:pPr>
        <w:pStyle w:val="296"/>
      </w:pPr>
    </w:p>
    <w:p w:rsidR="001005FE" w:rsidRDefault="001005FE">
      <w:pPr>
        <w:pStyle w:val="296"/>
      </w:pPr>
    </w:p>
    <w:p w:rsidR="00375C77" w:rsidRDefault="00375C77">
      <w:pPr>
        <w:pStyle w:val="296"/>
        <w:rPr>
          <w:b/>
        </w:rPr>
      </w:pPr>
      <w:r>
        <w:rPr>
          <w:b/>
        </w:rPr>
        <w:lastRenderedPageBreak/>
        <w:t xml:space="preserve">6.  Describe the consequences </w:t>
      </w:r>
      <w:proofErr w:type="spellStart"/>
      <w:r>
        <w:rPr>
          <w:b/>
        </w:rPr>
        <w:t>o</w:t>
      </w:r>
      <w:proofErr w:type="spellEnd"/>
      <w:r>
        <w:rPr>
          <w:b/>
        </w:rPr>
        <w:t xml:space="preserve"> Federal program or policy activities if the collection is not conducted or is conducted less frequently, as well as any technical or legal obstacles to reducing burden.</w:t>
      </w:r>
    </w:p>
    <w:p w:rsidR="00375C77" w:rsidRDefault="00375C77">
      <w:pPr>
        <w:pStyle w:val="296"/>
        <w:rPr>
          <w:b/>
        </w:rPr>
      </w:pPr>
    </w:p>
    <w:p w:rsidR="00375C77" w:rsidRDefault="002B2915">
      <w:pPr>
        <w:pStyle w:val="296"/>
      </w:pPr>
      <w:r>
        <w:t xml:space="preserve">Failing to collect </w:t>
      </w:r>
      <w:r w:rsidR="0038136D">
        <w:t>this information or if this information was c</w:t>
      </w:r>
      <w:r w:rsidR="00CF0288">
        <w:t xml:space="preserve">ollected less frequently </w:t>
      </w:r>
      <w:r>
        <w:t>could cause a severe economic loss to the citrus industry.</w:t>
      </w:r>
    </w:p>
    <w:p w:rsidR="002B2915" w:rsidRDefault="002B2915">
      <w:pPr>
        <w:pStyle w:val="296"/>
      </w:pPr>
    </w:p>
    <w:p w:rsidR="00375C77" w:rsidRDefault="00375C77">
      <w:pPr>
        <w:pStyle w:val="296"/>
        <w:rPr>
          <w:b/>
        </w:rPr>
      </w:pPr>
      <w:r>
        <w:rPr>
          <w:b/>
        </w:rPr>
        <w:t>7.  Explain any special circumstances that require the collection to be conducted in a manner inconsistent with the general information collec</w:t>
      </w:r>
      <w:r w:rsidR="005E5CD7">
        <w:rPr>
          <w:b/>
        </w:rPr>
        <w:t>tion guidelines in 5 CFR 1320.5:</w:t>
      </w:r>
    </w:p>
    <w:p w:rsidR="00375C77" w:rsidRDefault="00375C77">
      <w:pPr>
        <w:pStyle w:val="296"/>
      </w:pPr>
    </w:p>
    <w:p w:rsidR="005E5CD7" w:rsidRDefault="005E5CD7" w:rsidP="00375C50">
      <w:pPr>
        <w:numPr>
          <w:ilvl w:val="0"/>
          <w:numId w:val="1"/>
        </w:numPr>
        <w:tabs>
          <w:tab w:val="clear" w:pos="360"/>
        </w:tabs>
        <w:overflowPunct/>
        <w:autoSpaceDE/>
        <w:autoSpaceDN/>
        <w:adjustRightInd/>
        <w:ind w:left="1170" w:hanging="450"/>
        <w:textAlignment w:val="auto"/>
        <w:rPr>
          <w:b/>
        </w:rPr>
      </w:pPr>
      <w:r>
        <w:rPr>
          <w:b/>
        </w:rPr>
        <w:t>requiring respondents to report informa</w:t>
      </w:r>
      <w:r>
        <w:rPr>
          <w:b/>
        </w:rPr>
        <w:softHyphen/>
        <w:t>tion to the agency more often than quarterly;</w:t>
      </w:r>
    </w:p>
    <w:p w:rsidR="00375C50" w:rsidRDefault="00375C50" w:rsidP="00375C50">
      <w:pPr>
        <w:overflowPunct/>
        <w:autoSpaceDE/>
        <w:autoSpaceDN/>
        <w:adjustRightInd/>
        <w:ind w:left="1170"/>
        <w:textAlignment w:val="auto"/>
        <w:rPr>
          <w:b/>
        </w:rPr>
      </w:pPr>
    </w:p>
    <w:p w:rsidR="005E5CD7" w:rsidRDefault="005E5CD7" w:rsidP="00375C50">
      <w:pPr>
        <w:numPr>
          <w:ilvl w:val="0"/>
          <w:numId w:val="3"/>
        </w:numPr>
        <w:tabs>
          <w:tab w:val="clear" w:pos="360"/>
        </w:tabs>
        <w:overflowPunct/>
        <w:autoSpaceDE/>
        <w:autoSpaceDN/>
        <w:adjustRightInd/>
        <w:ind w:left="1170" w:hanging="450"/>
        <w:textAlignment w:val="auto"/>
        <w:rPr>
          <w:b/>
        </w:rPr>
      </w:pPr>
      <w:r>
        <w:rPr>
          <w:b/>
        </w:rPr>
        <w:t>requiring respondents to submit more than an original and two copies of any docu</w:t>
      </w:r>
      <w:r>
        <w:rPr>
          <w:b/>
        </w:rPr>
        <w:softHyphen/>
        <w:t>ment;</w:t>
      </w:r>
    </w:p>
    <w:p w:rsidR="00375C50" w:rsidRDefault="00375C50" w:rsidP="00375C50">
      <w:pPr>
        <w:overflowPunct/>
        <w:autoSpaceDE/>
        <w:autoSpaceDN/>
        <w:adjustRightInd/>
        <w:ind w:left="1170"/>
        <w:textAlignment w:val="auto"/>
        <w:rPr>
          <w:b/>
        </w:rPr>
      </w:pPr>
    </w:p>
    <w:p w:rsidR="005E5CD7" w:rsidRDefault="005E5CD7" w:rsidP="00375C50">
      <w:pPr>
        <w:numPr>
          <w:ilvl w:val="0"/>
          <w:numId w:val="4"/>
        </w:numPr>
        <w:tabs>
          <w:tab w:val="clear" w:pos="360"/>
        </w:tabs>
        <w:overflowPunct/>
        <w:autoSpaceDE/>
        <w:autoSpaceDN/>
        <w:adjustRightInd/>
        <w:ind w:left="1170" w:hanging="450"/>
        <w:textAlignment w:val="auto"/>
        <w:rPr>
          <w:b/>
        </w:rPr>
      </w:pPr>
      <w:r>
        <w:rPr>
          <w:b/>
        </w:rPr>
        <w:t>requiring respondents to retain re</w:t>
      </w:r>
      <w:r>
        <w:rPr>
          <w:b/>
        </w:rPr>
        <w:softHyphen/>
        <w:t>cords, other than health, medical, governm</w:t>
      </w:r>
      <w:r>
        <w:rPr>
          <w:b/>
        </w:rPr>
        <w:softHyphen/>
        <w:t>ent contract, grant-in-aid, or tax records for more than three years;</w:t>
      </w:r>
    </w:p>
    <w:p w:rsidR="00375C50" w:rsidRDefault="00375C50" w:rsidP="00375C50">
      <w:pPr>
        <w:overflowPunct/>
        <w:autoSpaceDE/>
        <w:autoSpaceDN/>
        <w:adjustRightInd/>
        <w:ind w:left="1170"/>
        <w:textAlignment w:val="auto"/>
        <w:rPr>
          <w:b/>
        </w:rPr>
      </w:pPr>
    </w:p>
    <w:p w:rsidR="005E5CD7" w:rsidRDefault="005E5CD7" w:rsidP="00375C50">
      <w:pPr>
        <w:numPr>
          <w:ilvl w:val="0"/>
          <w:numId w:val="5"/>
        </w:numPr>
        <w:tabs>
          <w:tab w:val="clear" w:pos="360"/>
        </w:tabs>
        <w:overflowPunct/>
        <w:autoSpaceDE/>
        <w:autoSpaceDN/>
        <w:adjustRightInd/>
        <w:ind w:left="1170" w:hanging="450"/>
        <w:textAlignment w:val="auto"/>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375C50" w:rsidRDefault="00375C50" w:rsidP="00375C50">
      <w:pPr>
        <w:overflowPunct/>
        <w:autoSpaceDE/>
        <w:autoSpaceDN/>
        <w:adjustRightInd/>
        <w:ind w:left="1170"/>
        <w:textAlignment w:val="auto"/>
        <w:rPr>
          <w:b/>
        </w:rPr>
      </w:pPr>
    </w:p>
    <w:p w:rsidR="005E5CD7" w:rsidRDefault="005E5CD7" w:rsidP="00375C50">
      <w:pPr>
        <w:numPr>
          <w:ilvl w:val="0"/>
          <w:numId w:val="6"/>
        </w:numPr>
        <w:tabs>
          <w:tab w:val="clear" w:pos="360"/>
        </w:tabs>
        <w:overflowPunct/>
        <w:autoSpaceDE/>
        <w:autoSpaceDN/>
        <w:adjustRightInd/>
        <w:ind w:left="1170" w:hanging="450"/>
        <w:textAlignment w:val="auto"/>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375C50" w:rsidRDefault="00375C50" w:rsidP="00375C50">
      <w:pPr>
        <w:overflowPunct/>
        <w:autoSpaceDE/>
        <w:autoSpaceDN/>
        <w:adjustRightInd/>
        <w:ind w:left="1170"/>
        <w:textAlignment w:val="auto"/>
        <w:rPr>
          <w:b/>
        </w:rPr>
      </w:pPr>
    </w:p>
    <w:p w:rsidR="005E5CD7" w:rsidRDefault="005E5CD7" w:rsidP="00375C50">
      <w:pPr>
        <w:numPr>
          <w:ilvl w:val="0"/>
          <w:numId w:val="7"/>
        </w:numPr>
        <w:tabs>
          <w:tab w:val="clear" w:pos="360"/>
        </w:tabs>
        <w:overflowPunct/>
        <w:autoSpaceDE/>
        <w:autoSpaceDN/>
        <w:adjustRightInd/>
        <w:ind w:left="1170" w:hanging="450"/>
        <w:textAlignment w:val="auto"/>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375C50" w:rsidRDefault="00375C50" w:rsidP="00375C50">
      <w:pPr>
        <w:overflowPunct/>
        <w:autoSpaceDE/>
        <w:autoSpaceDN/>
        <w:adjustRightInd/>
        <w:ind w:left="1170"/>
        <w:textAlignment w:val="auto"/>
        <w:rPr>
          <w:b/>
        </w:rPr>
      </w:pPr>
    </w:p>
    <w:p w:rsidR="005E5CD7" w:rsidRDefault="005E5CD7" w:rsidP="00375C50">
      <w:pPr>
        <w:numPr>
          <w:ilvl w:val="0"/>
          <w:numId w:val="8"/>
        </w:numPr>
        <w:tabs>
          <w:tab w:val="clear" w:pos="360"/>
          <w:tab w:val="num" w:pos="648"/>
        </w:tabs>
        <w:overflowPunct/>
        <w:autoSpaceDE/>
        <w:autoSpaceDN/>
        <w:adjustRightInd/>
        <w:ind w:left="1170" w:hanging="450"/>
        <w:textAlignment w:val="auto"/>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5E5CD7" w:rsidRDefault="005E5CD7" w:rsidP="00375C50">
      <w:pPr>
        <w:pStyle w:val="296"/>
      </w:pPr>
    </w:p>
    <w:p w:rsidR="005E5CD7" w:rsidRDefault="005E5CD7" w:rsidP="005E5CD7">
      <w:pPr>
        <w:pStyle w:val="296"/>
      </w:pPr>
      <w:r>
        <w:t>No special circumstances exist that would require this collection to be conducted in a manner inconsistent with the general information collection guidelines in 5 CFR 1320.5.</w:t>
      </w:r>
    </w:p>
    <w:p w:rsidR="005E5CD7" w:rsidRDefault="005E5CD7">
      <w:pPr>
        <w:pStyle w:val="296"/>
      </w:pPr>
    </w:p>
    <w:p w:rsidR="005E5CD7" w:rsidRDefault="005E5CD7">
      <w:pPr>
        <w:pStyle w:val="296"/>
      </w:pPr>
    </w:p>
    <w:p w:rsidR="00375C77" w:rsidRDefault="00375C77">
      <w:pPr>
        <w:pStyle w:val="296"/>
        <w:rPr>
          <w:b/>
        </w:rPr>
      </w:pPr>
      <w:r>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375C77" w:rsidRDefault="00375C77">
      <w:pPr>
        <w:pStyle w:val="296"/>
        <w:rPr>
          <w:b/>
        </w:rPr>
      </w:pPr>
    </w:p>
    <w:p w:rsidR="0037537B" w:rsidRDefault="00F357F3">
      <w:pPr>
        <w:pStyle w:val="296"/>
      </w:pPr>
      <w:r>
        <w:t>In 201</w:t>
      </w:r>
      <w:r w:rsidR="00B80BDC">
        <w:t>3</w:t>
      </w:r>
      <w:r w:rsidR="00416F80">
        <w:t>, APHIS</w:t>
      </w:r>
      <w:r w:rsidR="00375C77">
        <w:t xml:space="preserve"> held productive consultations with the following citrus producer associations concerning the information collectio</w:t>
      </w:r>
      <w:r w:rsidR="00416F80">
        <w:t>n activities associated</w:t>
      </w:r>
      <w:r w:rsidR="0022568B">
        <w:t xml:space="preserve"> with</w:t>
      </w:r>
      <w:r w:rsidR="00416F80">
        <w:t xml:space="preserve"> </w:t>
      </w:r>
      <w:r w:rsidR="0037537B">
        <w:t>citrus canker:</w:t>
      </w:r>
    </w:p>
    <w:p w:rsidR="00504AB1" w:rsidRDefault="00157CF0">
      <w:pPr>
        <w:pStyle w:val="296"/>
      </w:pPr>
      <w:r>
        <w:lastRenderedPageBreak/>
        <w:t>Florida Citrus Mutual</w:t>
      </w:r>
    </w:p>
    <w:p w:rsidR="00157CF0" w:rsidRDefault="00157CF0">
      <w:pPr>
        <w:pStyle w:val="296"/>
      </w:pPr>
      <w:r>
        <w:t>Attn:  M</w:t>
      </w:r>
      <w:r w:rsidR="00B80BDC">
        <w:t>ark Wheeler</w:t>
      </w:r>
    </w:p>
    <w:p w:rsidR="00157CF0" w:rsidRDefault="00157CF0">
      <w:pPr>
        <w:pStyle w:val="296"/>
      </w:pPr>
      <w:smartTag w:uri="urn:schemas-microsoft-com:office:smarttags" w:element="Street">
        <w:smartTag w:uri="urn:schemas-microsoft-com:office:smarttags" w:element="address">
          <w:r>
            <w:t>302 South Massachusetts Ave.</w:t>
          </w:r>
        </w:smartTag>
      </w:smartTag>
    </w:p>
    <w:p w:rsidR="00157CF0" w:rsidRDefault="00157CF0">
      <w:pPr>
        <w:pStyle w:val="296"/>
      </w:pPr>
      <w:smartTag w:uri="urn:schemas-microsoft-com:office:smarttags" w:element="place">
        <w:smartTag w:uri="urn:schemas-microsoft-com:office:smarttags" w:element="City">
          <w:r>
            <w:t>Lakeland</w:t>
          </w:r>
        </w:smartTag>
        <w:r>
          <w:t xml:space="preserve">, </w:t>
        </w:r>
        <w:smartTag w:uri="urn:schemas-microsoft-com:office:smarttags" w:element="State">
          <w:r>
            <w:t>FL</w:t>
          </w:r>
        </w:smartTag>
        <w:r>
          <w:t xml:space="preserve">  </w:t>
        </w:r>
        <w:smartTag w:uri="urn:schemas-microsoft-com:office:smarttags" w:element="PostalCode">
          <w:r>
            <w:t>33802</w:t>
          </w:r>
        </w:smartTag>
      </w:smartTag>
    </w:p>
    <w:p w:rsidR="00157CF0" w:rsidRDefault="00157CF0">
      <w:pPr>
        <w:pStyle w:val="296"/>
      </w:pPr>
      <w:r>
        <w:t>(863) 682-1111</w:t>
      </w:r>
    </w:p>
    <w:p w:rsidR="00157CF0" w:rsidRDefault="00157CF0">
      <w:pPr>
        <w:pStyle w:val="296"/>
      </w:pPr>
    </w:p>
    <w:p w:rsidR="00504AB1" w:rsidRDefault="00504AB1">
      <w:pPr>
        <w:pStyle w:val="296"/>
      </w:pPr>
      <w:proofErr w:type="spellStart"/>
      <w:proofErr w:type="gramStart"/>
      <w:r>
        <w:t>Peckett’s</w:t>
      </w:r>
      <w:proofErr w:type="spellEnd"/>
      <w:r>
        <w:t xml:space="preserve"> Inc</w:t>
      </w:r>
      <w:r w:rsidR="00387413">
        <w:t>.</w:t>
      </w:r>
      <w:proofErr w:type="gramEnd"/>
    </w:p>
    <w:p w:rsidR="00387413" w:rsidRDefault="00B80BDC">
      <w:pPr>
        <w:pStyle w:val="296"/>
      </w:pPr>
      <w:r>
        <w:t xml:space="preserve">Michele </w:t>
      </w:r>
      <w:proofErr w:type="spellStart"/>
      <w:r w:rsidR="00387413">
        <w:t>Peckett</w:t>
      </w:r>
      <w:proofErr w:type="spellEnd"/>
    </w:p>
    <w:p w:rsidR="00504AB1" w:rsidRDefault="00504AB1">
      <w:pPr>
        <w:pStyle w:val="296"/>
      </w:pPr>
      <w:smartTag w:uri="urn:schemas-microsoft-com:office:smarttags" w:element="Street">
        <w:smartTag w:uri="urn:schemas-microsoft-com:office:smarttags" w:element="address">
          <w:r>
            <w:t>5643 Round Tree Lake Rd.</w:t>
          </w:r>
        </w:smartTag>
      </w:smartTag>
    </w:p>
    <w:p w:rsidR="00504AB1" w:rsidRDefault="00504AB1">
      <w:pPr>
        <w:pStyle w:val="296"/>
      </w:pPr>
      <w:smartTag w:uri="urn:schemas-microsoft-com:office:smarttags" w:element="place">
        <w:smartTag w:uri="urn:schemas-microsoft-com:office:smarttags" w:element="City">
          <w:r>
            <w:t>Apopka</w:t>
          </w:r>
        </w:smartTag>
        <w:r>
          <w:t xml:space="preserve">, </w:t>
        </w:r>
        <w:smartTag w:uri="urn:schemas-microsoft-com:office:smarttags" w:element="State">
          <w:r>
            <w:t>FL</w:t>
          </w:r>
        </w:smartTag>
        <w:r>
          <w:t xml:space="preserve">  </w:t>
        </w:r>
        <w:smartTag w:uri="urn:schemas-microsoft-com:office:smarttags" w:element="PostalCode">
          <w:r>
            <w:t>32712</w:t>
          </w:r>
        </w:smartTag>
      </w:smartTag>
    </w:p>
    <w:p w:rsidR="00387413" w:rsidRDefault="00387413">
      <w:pPr>
        <w:pStyle w:val="296"/>
      </w:pPr>
      <w:r>
        <w:t>(407) 886-5901</w:t>
      </w:r>
    </w:p>
    <w:p w:rsidR="00886DD1" w:rsidRDefault="00886DD1">
      <w:pPr>
        <w:pStyle w:val="296"/>
      </w:pPr>
    </w:p>
    <w:p w:rsidR="00157CF0" w:rsidRDefault="00886DD1">
      <w:pPr>
        <w:pStyle w:val="296"/>
      </w:pPr>
      <w:r>
        <w:t>F</w:t>
      </w:r>
      <w:r w:rsidR="00157CF0">
        <w:t>lorida Fruits and Vegetables Association</w:t>
      </w:r>
    </w:p>
    <w:p w:rsidR="00E97121" w:rsidRDefault="00E97121">
      <w:pPr>
        <w:pStyle w:val="296"/>
      </w:pPr>
      <w:r>
        <w:t>Butch Calhoun</w:t>
      </w:r>
    </w:p>
    <w:p w:rsidR="00157CF0" w:rsidRDefault="00157CF0">
      <w:pPr>
        <w:pStyle w:val="296"/>
      </w:pPr>
      <w:smartTag w:uri="urn:schemas-microsoft-com:office:smarttags" w:element="address">
        <w:smartTag w:uri="urn:schemas-microsoft-com:office:smarttags" w:element="Street">
          <w:r>
            <w:t>P.O. Box</w:t>
          </w:r>
        </w:smartTag>
        <w:r>
          <w:t xml:space="preserve"> 948153</w:t>
        </w:r>
      </w:smartTag>
    </w:p>
    <w:p w:rsidR="00157CF0" w:rsidRDefault="00157CF0">
      <w:pPr>
        <w:pStyle w:val="296"/>
      </w:pPr>
      <w:smartTag w:uri="urn:schemas-microsoft-com:office:smarttags" w:element="place">
        <w:smartTag w:uri="urn:schemas-microsoft-com:office:smarttags" w:element="City">
          <w:r>
            <w:t>Maitland</w:t>
          </w:r>
        </w:smartTag>
        <w:r>
          <w:t xml:space="preserve">, </w:t>
        </w:r>
        <w:smartTag w:uri="urn:schemas-microsoft-com:office:smarttags" w:element="State">
          <w:r>
            <w:t>FL</w:t>
          </w:r>
        </w:smartTag>
        <w:r>
          <w:t xml:space="preserve">  </w:t>
        </w:r>
        <w:smartTag w:uri="urn:schemas-microsoft-com:office:smarttags" w:element="PostalCode">
          <w:r>
            <w:t>32794-8153</w:t>
          </w:r>
        </w:smartTag>
      </w:smartTag>
    </w:p>
    <w:p w:rsidR="00157CF0" w:rsidRDefault="00157CF0">
      <w:pPr>
        <w:pStyle w:val="296"/>
      </w:pPr>
      <w:r>
        <w:t>(321) 214-52</w:t>
      </w:r>
      <w:r w:rsidR="00E97121">
        <w:t>06</w:t>
      </w:r>
    </w:p>
    <w:p w:rsidR="00157CF0" w:rsidRDefault="00157CF0">
      <w:pPr>
        <w:pStyle w:val="296"/>
        <w:rPr>
          <w:b/>
        </w:rPr>
      </w:pPr>
    </w:p>
    <w:p w:rsidR="00947465" w:rsidRPr="00726D13" w:rsidRDefault="00947465" w:rsidP="00947465">
      <w:pPr>
        <w:pStyle w:val="300"/>
        <w:rPr>
          <w:sz w:val="24"/>
          <w:szCs w:val="24"/>
        </w:rPr>
      </w:pPr>
      <w:r w:rsidRPr="00726D13">
        <w:rPr>
          <w:sz w:val="24"/>
          <w:szCs w:val="24"/>
        </w:rPr>
        <w:t xml:space="preserve">On </w:t>
      </w:r>
      <w:r>
        <w:rPr>
          <w:sz w:val="24"/>
          <w:szCs w:val="24"/>
        </w:rPr>
        <w:t>Wednes</w:t>
      </w:r>
      <w:r w:rsidRPr="00726D13">
        <w:rPr>
          <w:sz w:val="24"/>
          <w:szCs w:val="24"/>
        </w:rPr>
        <w:t xml:space="preserve">day, </w:t>
      </w:r>
      <w:r>
        <w:rPr>
          <w:sz w:val="24"/>
          <w:szCs w:val="24"/>
        </w:rPr>
        <w:t>September</w:t>
      </w:r>
      <w:r w:rsidRPr="00726D13">
        <w:rPr>
          <w:sz w:val="24"/>
          <w:szCs w:val="24"/>
        </w:rPr>
        <w:t xml:space="preserve"> </w:t>
      </w:r>
      <w:r>
        <w:rPr>
          <w:sz w:val="24"/>
          <w:szCs w:val="24"/>
        </w:rPr>
        <w:t>25</w:t>
      </w:r>
      <w:r w:rsidRPr="00726D13">
        <w:rPr>
          <w:sz w:val="24"/>
          <w:szCs w:val="24"/>
        </w:rPr>
        <w:t xml:space="preserve">, 2013, pages </w:t>
      </w:r>
      <w:r>
        <w:rPr>
          <w:sz w:val="24"/>
          <w:szCs w:val="24"/>
        </w:rPr>
        <w:t>58992</w:t>
      </w:r>
      <w:r w:rsidRPr="00726D13">
        <w:rPr>
          <w:sz w:val="24"/>
          <w:szCs w:val="24"/>
        </w:rPr>
        <w:t>-</w:t>
      </w:r>
      <w:r>
        <w:rPr>
          <w:sz w:val="24"/>
          <w:szCs w:val="24"/>
        </w:rPr>
        <w:t>58993</w:t>
      </w:r>
      <w:r w:rsidRPr="00726D13">
        <w:rPr>
          <w:sz w:val="24"/>
          <w:szCs w:val="24"/>
        </w:rPr>
        <w:t>, APHIS published in the Federal Register, a 60-day notice seeking public comments on its plans to request a 3-year renewal</w:t>
      </w:r>
      <w:r w:rsidRPr="00726D13">
        <w:rPr>
          <w:b/>
          <w:sz w:val="24"/>
          <w:szCs w:val="24"/>
        </w:rPr>
        <w:t xml:space="preserve"> </w:t>
      </w:r>
      <w:r w:rsidRPr="00726D13">
        <w:rPr>
          <w:sz w:val="24"/>
          <w:szCs w:val="24"/>
        </w:rPr>
        <w:t xml:space="preserve">of this collection of information.  During this time APHIS received </w:t>
      </w:r>
      <w:r>
        <w:rPr>
          <w:sz w:val="24"/>
          <w:szCs w:val="24"/>
        </w:rPr>
        <w:t>no</w:t>
      </w:r>
      <w:r w:rsidRPr="00726D13">
        <w:rPr>
          <w:sz w:val="24"/>
          <w:szCs w:val="24"/>
        </w:rPr>
        <w:t xml:space="preserve"> comments</w:t>
      </w:r>
      <w:r>
        <w:rPr>
          <w:sz w:val="24"/>
          <w:szCs w:val="24"/>
        </w:rPr>
        <w:t>.</w:t>
      </w:r>
      <w:r w:rsidRPr="00726D13">
        <w:rPr>
          <w:sz w:val="24"/>
          <w:szCs w:val="24"/>
        </w:rPr>
        <w:t xml:space="preserve"> </w:t>
      </w:r>
    </w:p>
    <w:p w:rsidR="00CF0288" w:rsidRDefault="00CF0288">
      <w:pPr>
        <w:pStyle w:val="296"/>
      </w:pPr>
    </w:p>
    <w:p w:rsidR="00947465" w:rsidRPr="00CF0288" w:rsidRDefault="00947465">
      <w:pPr>
        <w:pStyle w:val="296"/>
      </w:pPr>
    </w:p>
    <w:p w:rsidR="00375C77" w:rsidRDefault="00375C77">
      <w:pPr>
        <w:pStyle w:val="296"/>
        <w:rPr>
          <w:b/>
        </w:rPr>
      </w:pPr>
      <w:r>
        <w:rPr>
          <w:b/>
        </w:rPr>
        <w:t xml:space="preserve">9.  Explain any decision to provide any payment or gift to respondents, other than </w:t>
      </w:r>
      <w:proofErr w:type="spellStart"/>
      <w:r>
        <w:rPr>
          <w:b/>
        </w:rPr>
        <w:t>reenumeration</w:t>
      </w:r>
      <w:proofErr w:type="spellEnd"/>
      <w:r>
        <w:rPr>
          <w:b/>
        </w:rPr>
        <w:t xml:space="preserve"> of contractors or grantees.</w:t>
      </w:r>
    </w:p>
    <w:p w:rsidR="00375C77" w:rsidRDefault="00375C77">
      <w:pPr>
        <w:pStyle w:val="296"/>
        <w:rPr>
          <w:b/>
        </w:rPr>
      </w:pPr>
    </w:p>
    <w:p w:rsidR="00375C77" w:rsidRDefault="00375C77">
      <w:pPr>
        <w:pStyle w:val="296"/>
      </w:pPr>
      <w:r>
        <w:t>This information collection activity involves no payments (other than appropriate, program-related payments) or gifts to respondents.</w:t>
      </w:r>
    </w:p>
    <w:p w:rsidR="00375C77" w:rsidRDefault="00375C77">
      <w:pPr>
        <w:pStyle w:val="296"/>
      </w:pPr>
    </w:p>
    <w:p w:rsidR="001422B7" w:rsidRDefault="001422B7">
      <w:pPr>
        <w:pStyle w:val="296"/>
      </w:pPr>
    </w:p>
    <w:p w:rsidR="00375C77" w:rsidRDefault="00375C77">
      <w:pPr>
        <w:pStyle w:val="296"/>
        <w:rPr>
          <w:b/>
        </w:rPr>
      </w:pPr>
      <w:r>
        <w:rPr>
          <w:b/>
        </w:rPr>
        <w:t>10.  Describe any assurance of confidentiality provided to respondents and the basis for the assurance in status, regulation, or agency policy.</w:t>
      </w:r>
    </w:p>
    <w:p w:rsidR="00375C77" w:rsidRDefault="00375C77">
      <w:pPr>
        <w:pStyle w:val="296"/>
        <w:rPr>
          <w:b/>
        </w:rPr>
      </w:pPr>
    </w:p>
    <w:p w:rsidR="00375C50" w:rsidRPr="00675743" w:rsidRDefault="00375C50" w:rsidP="00375C50">
      <w:pPr>
        <w:rPr>
          <w:color w:val="000000"/>
        </w:rPr>
      </w:pPr>
      <w:r w:rsidRPr="00675743">
        <w:rPr>
          <w:color w:val="000000"/>
        </w:rPr>
        <w:t xml:space="preserve">No additional assurance of confidentiality is provided with this information collection. Any and all information obtained in this collection shall not be disclosed except in accordance with </w:t>
      </w:r>
    </w:p>
    <w:p w:rsidR="00375C50" w:rsidRPr="00675743" w:rsidRDefault="00375C50" w:rsidP="00375C50">
      <w:pPr>
        <w:rPr>
          <w:rStyle w:val="InitialStyle"/>
          <w:color w:val="000000"/>
        </w:rPr>
      </w:pPr>
      <w:proofErr w:type="gramStart"/>
      <w:r w:rsidRPr="00675743">
        <w:rPr>
          <w:color w:val="000000"/>
        </w:rPr>
        <w:t>5 U.S.C. 552a.</w:t>
      </w:r>
      <w:proofErr w:type="gramEnd"/>
    </w:p>
    <w:p w:rsidR="00375C77" w:rsidRDefault="00375C77">
      <w:pPr>
        <w:pStyle w:val="296"/>
      </w:pPr>
    </w:p>
    <w:p w:rsidR="001422B7" w:rsidRDefault="001422B7">
      <w:pPr>
        <w:pStyle w:val="296"/>
      </w:pPr>
    </w:p>
    <w:p w:rsidR="00375C77" w:rsidRDefault="00375C77">
      <w:pPr>
        <w:pStyle w:val="296"/>
        <w:rPr>
          <w:b/>
        </w:rPr>
      </w:pPr>
      <w:r>
        <w:rPr>
          <w:b/>
        </w:rPr>
        <w:t xml:space="preserve">11.  Provide additional justification for any questions of a sensitive nature, such as sexual behavior and attitudes, religious beliefs, and others that are considered private.  This justification should include the reasons why the </w:t>
      </w:r>
      <w:r w:rsidR="001C6D34">
        <w:rPr>
          <w:b/>
        </w:rPr>
        <w:t>agency considers</w:t>
      </w:r>
      <w:r>
        <w:rPr>
          <w:b/>
        </w:rPr>
        <w:t xml:space="preserve"> the questions necessary, the specific uses to be made of the information, the explanation to be given to persons from whom the information is requested, and any steps to be taken to obtain their consent.</w:t>
      </w:r>
    </w:p>
    <w:p w:rsidR="00375C77" w:rsidRDefault="00375C77">
      <w:pPr>
        <w:pStyle w:val="296"/>
        <w:rPr>
          <w:b/>
        </w:rPr>
      </w:pPr>
    </w:p>
    <w:p w:rsidR="00375C77" w:rsidRDefault="00375C77">
      <w:pPr>
        <w:pStyle w:val="296"/>
      </w:pPr>
      <w:r>
        <w:t>This information collection activity asks no questions of a personal or sensitive nature.</w:t>
      </w:r>
    </w:p>
    <w:p w:rsidR="00375C77" w:rsidRDefault="00375C77">
      <w:pPr>
        <w:pStyle w:val="296"/>
      </w:pPr>
    </w:p>
    <w:p w:rsidR="001422B7" w:rsidRDefault="001422B7">
      <w:pPr>
        <w:pStyle w:val="296"/>
      </w:pPr>
    </w:p>
    <w:p w:rsidR="00375C77" w:rsidRDefault="00375C77">
      <w:pPr>
        <w:pStyle w:val="296"/>
        <w:rPr>
          <w:b/>
        </w:rPr>
      </w:pPr>
      <w:r>
        <w:rPr>
          <w:b/>
        </w:rPr>
        <w:lastRenderedPageBreak/>
        <w:t>12.  Provide estimates of the hour burden of the collection of information.  Indicate the number of respondents, frequency of response, annual hour burden, and an explanation of how the burden was estimated.</w:t>
      </w:r>
    </w:p>
    <w:p w:rsidR="00375C77" w:rsidRDefault="00375C77">
      <w:pPr>
        <w:pStyle w:val="296"/>
        <w:rPr>
          <w:b/>
        </w:rPr>
      </w:pPr>
    </w:p>
    <w:p w:rsidR="00375C77" w:rsidRDefault="008B6F15">
      <w:pPr>
        <w:pStyle w:val="296"/>
        <w:rPr>
          <w:b/>
        </w:rPr>
      </w:pPr>
      <w:r>
        <w:rPr>
          <w:b/>
        </w:rPr>
        <w:t>•</w:t>
      </w:r>
      <w:r w:rsidR="001C6D34">
        <w:rPr>
          <w:b/>
        </w:rPr>
        <w:t xml:space="preserve"> Indicate</w:t>
      </w:r>
      <w:r w:rsidR="00375C77">
        <w:rPr>
          <w:b/>
        </w:rPr>
        <w:t xml:space="preserve"> the number of respondents, frequency of response, annual hour burden, and explanation of how the burden was estimated.  If this request for approval covers more than one form, provide separate hour burden estimates for each form and aggregate the hour burdens in Item 13 of OMB Form 83-I.</w:t>
      </w:r>
    </w:p>
    <w:p w:rsidR="00375C77" w:rsidRDefault="00375C77">
      <w:pPr>
        <w:pStyle w:val="296"/>
        <w:rPr>
          <w:b/>
        </w:rPr>
      </w:pPr>
    </w:p>
    <w:p w:rsidR="00F41B8B" w:rsidRDefault="00375C77" w:rsidP="00905F23">
      <w:pPr>
        <w:pStyle w:val="296"/>
      </w:pPr>
      <w:r>
        <w:t xml:space="preserve">See APHIS Form 71 for hour burden estimates.  </w:t>
      </w:r>
    </w:p>
    <w:p w:rsidR="001422B7" w:rsidRDefault="001422B7">
      <w:pPr>
        <w:pStyle w:val="296"/>
      </w:pPr>
    </w:p>
    <w:p w:rsidR="00375C77" w:rsidRDefault="008B6F15">
      <w:pPr>
        <w:pStyle w:val="296"/>
        <w:rPr>
          <w:b/>
        </w:rPr>
      </w:pPr>
      <w:r>
        <w:rPr>
          <w:b/>
        </w:rPr>
        <w:t>•</w:t>
      </w:r>
      <w:r w:rsidR="001C6D34">
        <w:rPr>
          <w:b/>
        </w:rPr>
        <w:t xml:space="preserve"> Provide</w:t>
      </w:r>
      <w:r w:rsidR="00375C77">
        <w:rPr>
          <w:b/>
        </w:rPr>
        <w:t xml:space="preserve"> estimates of annualized cost to respondents for the hour burdens for collections of information, identifying and using appropriate wage rate categories.</w:t>
      </w:r>
    </w:p>
    <w:p w:rsidR="00072948" w:rsidRDefault="00072948">
      <w:pPr>
        <w:pStyle w:val="296"/>
        <w:rPr>
          <w:b/>
        </w:rPr>
      </w:pPr>
    </w:p>
    <w:p w:rsidR="00375C77" w:rsidRDefault="008B6F15">
      <w:pPr>
        <w:pStyle w:val="296"/>
      </w:pPr>
      <w:r>
        <w:t>APHIS</w:t>
      </w:r>
      <w:r w:rsidR="00375C77">
        <w:t xml:space="preserve"> arrived at </w:t>
      </w:r>
      <w:r w:rsidR="00905F23">
        <w:t xml:space="preserve">the total cost to respondents </w:t>
      </w:r>
      <w:r w:rsidR="001E6CD9">
        <w:t xml:space="preserve">by multiplying the total burden hours </w:t>
      </w:r>
      <w:r w:rsidR="00F431C8">
        <w:t>(</w:t>
      </w:r>
      <w:r w:rsidR="006776F3">
        <w:t>1,943</w:t>
      </w:r>
      <w:r w:rsidR="00375C77">
        <w:t>) by the estimated average hourly wage</w:t>
      </w:r>
      <w:r w:rsidR="001E6CD9">
        <w:t xml:space="preserve"> of</w:t>
      </w:r>
      <w:r w:rsidR="001E16C1">
        <w:t xml:space="preserve"> respondents (</w:t>
      </w:r>
      <w:r w:rsidR="00905F23">
        <w:t>$</w:t>
      </w:r>
      <w:r w:rsidR="001E16C1">
        <w:t>2</w:t>
      </w:r>
      <w:r w:rsidR="006776F3">
        <w:t>9</w:t>
      </w:r>
      <w:r w:rsidR="001E16C1">
        <w:t>.75</w:t>
      </w:r>
      <w:r w:rsidR="00823600">
        <w:t>)</w:t>
      </w:r>
      <w:r w:rsidR="001E6CD9">
        <w:t xml:space="preserve"> =</w:t>
      </w:r>
      <w:r w:rsidR="00F431C8">
        <w:t xml:space="preserve"> $</w:t>
      </w:r>
      <w:r w:rsidR="006776F3">
        <w:t>57,804.25</w:t>
      </w:r>
      <w:r w:rsidR="00CE2FE1">
        <w:t>.</w:t>
      </w:r>
    </w:p>
    <w:p w:rsidR="00D2494D" w:rsidRDefault="00D2494D">
      <w:pPr>
        <w:pStyle w:val="296"/>
      </w:pPr>
    </w:p>
    <w:p w:rsidR="00D2494D" w:rsidRDefault="00D2494D">
      <w:pPr>
        <w:pStyle w:val="296"/>
        <w:rPr>
          <w:w w:val="105"/>
        </w:rPr>
      </w:pPr>
      <w:r>
        <w:t xml:space="preserve">The hourly rate was </w:t>
      </w:r>
      <w:r w:rsidRPr="00336E1A">
        <w:rPr>
          <w:w w:val="105"/>
        </w:rPr>
        <w:t>taken</w:t>
      </w:r>
      <w:r w:rsidRPr="00336E1A">
        <w:rPr>
          <w:spacing w:val="19"/>
          <w:w w:val="105"/>
        </w:rPr>
        <w:t xml:space="preserve"> </w:t>
      </w:r>
      <w:r w:rsidRPr="00336E1A">
        <w:rPr>
          <w:w w:val="105"/>
        </w:rPr>
        <w:t>from</w:t>
      </w:r>
      <w:r w:rsidRPr="00336E1A">
        <w:rPr>
          <w:spacing w:val="9"/>
          <w:w w:val="105"/>
        </w:rPr>
        <w:t xml:space="preserve"> </w:t>
      </w:r>
      <w:hyperlink r:id="rId13" w:history="1">
        <w:r w:rsidRPr="00B708D7">
          <w:rPr>
            <w:rStyle w:val="Hyperlink"/>
            <w:w w:val="105"/>
          </w:rPr>
          <w:t>http://ww</w:t>
        </w:r>
        <w:r w:rsidRPr="00B708D7">
          <w:rPr>
            <w:rStyle w:val="Hyperlink"/>
            <w:spacing w:val="13"/>
            <w:w w:val="105"/>
          </w:rPr>
          <w:t>w</w:t>
        </w:r>
        <w:r w:rsidRPr="00B708D7">
          <w:rPr>
            <w:rStyle w:val="Hyperlink"/>
            <w:spacing w:val="-20"/>
            <w:w w:val="105"/>
          </w:rPr>
          <w:t>.</w:t>
        </w:r>
        <w:r w:rsidRPr="00B708D7">
          <w:rPr>
            <w:rStyle w:val="Hyperlink"/>
            <w:w w:val="105"/>
          </w:rPr>
          <w:t>salaryexpert.com</w:t>
        </w:r>
      </w:hyperlink>
      <w:r>
        <w:rPr>
          <w:w w:val="105"/>
        </w:rPr>
        <w:t>.</w:t>
      </w:r>
    </w:p>
    <w:p w:rsidR="00375C50" w:rsidRDefault="00D2494D">
      <w:pPr>
        <w:pStyle w:val="296"/>
      </w:pPr>
      <w:r>
        <w:t xml:space="preserve"> </w:t>
      </w:r>
    </w:p>
    <w:p w:rsidR="00375C77" w:rsidRDefault="00375C77">
      <w:pPr>
        <w:pStyle w:val="296"/>
      </w:pPr>
    </w:p>
    <w:p w:rsidR="00375C77" w:rsidRDefault="00375C77">
      <w:pPr>
        <w:pStyle w:val="296"/>
        <w:rPr>
          <w:b/>
        </w:rPr>
      </w:pPr>
      <w:r>
        <w:rPr>
          <w:b/>
        </w:rPr>
        <w:t xml:space="preserve">13.  Provide estimates of the total annual cost burden to respondents or </w:t>
      </w:r>
      <w:proofErr w:type="spellStart"/>
      <w:r>
        <w:rPr>
          <w:b/>
        </w:rPr>
        <w:t>recordkeepers</w:t>
      </w:r>
      <w:proofErr w:type="spellEnd"/>
      <w:r>
        <w:rPr>
          <w:b/>
        </w:rPr>
        <w:t xml:space="preserve"> resulting from the collection of information, (do not include the cost of any hour burden shown in items 12 and 14).  The cost estimate should be split into two </w:t>
      </w:r>
      <w:r w:rsidR="00AB23B2">
        <w:rPr>
          <w:b/>
        </w:rPr>
        <w:t>components</w:t>
      </w:r>
      <w:r>
        <w:rPr>
          <w:b/>
        </w:rPr>
        <w:t>:  (a) a total capital and start-up cost component annualized over its expected useful life; and (b) a total operation and maintenance and purchase of services component.</w:t>
      </w:r>
    </w:p>
    <w:p w:rsidR="00375C77" w:rsidRDefault="00375C77">
      <w:pPr>
        <w:pStyle w:val="296"/>
        <w:rPr>
          <w:b/>
        </w:rPr>
      </w:pPr>
    </w:p>
    <w:p w:rsidR="00375C77" w:rsidRDefault="00B8143D">
      <w:pPr>
        <w:pStyle w:val="296"/>
      </w:pPr>
      <w:r>
        <w:t>There is zero annual</w:t>
      </w:r>
      <w:r w:rsidR="00375C77">
        <w:t xml:space="preserve"> </w:t>
      </w:r>
      <w:proofErr w:type="gramStart"/>
      <w:r w:rsidR="00375C77">
        <w:t>burden</w:t>
      </w:r>
      <w:proofErr w:type="gramEnd"/>
      <w:r w:rsidR="00375C77">
        <w:t xml:space="preserve"> associated with capital and start-up costs, maintenance costs, and purchase of services in connection with this program.</w:t>
      </w:r>
    </w:p>
    <w:p w:rsidR="00375C77" w:rsidRDefault="00375C77">
      <w:pPr>
        <w:pStyle w:val="296"/>
      </w:pPr>
    </w:p>
    <w:p w:rsidR="00B8143D" w:rsidRDefault="00B8143D">
      <w:pPr>
        <w:pStyle w:val="296"/>
      </w:pPr>
    </w:p>
    <w:p w:rsidR="00375C77" w:rsidRDefault="00375C77">
      <w:pPr>
        <w:pStyle w:val="296"/>
        <w:rPr>
          <w:b/>
        </w:rPr>
      </w:pPr>
      <w:r>
        <w:rPr>
          <w:b/>
        </w:rPr>
        <w:t>14.  Provide estimates of annualized cost to the Federal government.  Provide a description of the method used to estimate cost and any other expense that would not have been incurred without this collection of information.</w:t>
      </w:r>
    </w:p>
    <w:p w:rsidR="00375C77" w:rsidRDefault="00375C77">
      <w:pPr>
        <w:pStyle w:val="296"/>
        <w:rPr>
          <w:b/>
        </w:rPr>
      </w:pPr>
    </w:p>
    <w:p w:rsidR="00D2494D" w:rsidRPr="00336E1A" w:rsidRDefault="00375C77" w:rsidP="00644885">
      <w:pPr>
        <w:pStyle w:val="296"/>
      </w:pPr>
      <w:r>
        <w:t>See APHIS Form 79 for annualized cost to the Federal Government</w:t>
      </w:r>
      <w:r w:rsidR="00D2494D">
        <w:t xml:space="preserve"> which </w:t>
      </w:r>
      <w:r w:rsidR="0065265A">
        <w:t>is</w:t>
      </w:r>
      <w:r w:rsidR="00D2494D">
        <w:t xml:space="preserve"> estimated to be </w:t>
      </w:r>
      <w:r w:rsidR="00644885">
        <w:t>$74,946.00.</w:t>
      </w:r>
      <w:r>
        <w:t xml:space="preserve">  This cost is based on the estimated average time required to process fund request applications.  </w:t>
      </w:r>
    </w:p>
    <w:p w:rsidR="001B2869" w:rsidRDefault="001B2869">
      <w:pPr>
        <w:pStyle w:val="296"/>
      </w:pPr>
    </w:p>
    <w:p w:rsidR="00267EF4" w:rsidRDefault="00267EF4" w:rsidP="00267EF4">
      <w:pPr>
        <w:pStyle w:val="296"/>
      </w:pPr>
      <w:r>
        <w:t xml:space="preserve">                </w:t>
      </w:r>
    </w:p>
    <w:p w:rsidR="00267EF4" w:rsidRDefault="00267EF4">
      <w:pPr>
        <w:overflowPunct/>
        <w:autoSpaceDE/>
        <w:autoSpaceDN/>
        <w:adjustRightInd/>
        <w:textAlignment w:val="auto"/>
      </w:pPr>
      <w:r>
        <w:br w:type="page"/>
      </w:r>
    </w:p>
    <w:p w:rsidR="00375C77" w:rsidRDefault="00375C77">
      <w:pPr>
        <w:pStyle w:val="296"/>
        <w:rPr>
          <w:b/>
        </w:rPr>
      </w:pPr>
      <w:r>
        <w:rPr>
          <w:b/>
        </w:rPr>
        <w:lastRenderedPageBreak/>
        <w:t>15.  Explain the reasons for any program changes or adjustments reported in Items 13 or 14 of the OMB Form 83-1.</w:t>
      </w:r>
    </w:p>
    <w:p w:rsidR="00375C77" w:rsidRDefault="00375C77">
      <w:pPr>
        <w:pStyle w:val="296"/>
        <w:rPr>
          <w:b/>
        </w:rPr>
      </w:pPr>
    </w:p>
    <w:p w:rsidR="00ED430B" w:rsidRPr="00873180" w:rsidRDefault="00ED430B" w:rsidP="00ED430B">
      <w:r w:rsidRPr="00873180">
        <w:t>ICR Summary of Burden:</w:t>
      </w:r>
      <w:r w:rsidRPr="0087318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in;height:18pt" o:ole="">
            <v:imagedata r:id="rId14" o:title=""/>
          </v:shape>
          <w:control r:id="rId15" w:name="DefaultOcxName19" w:shapeid="_x0000_i1062"/>
        </w:object>
      </w:r>
    </w:p>
    <w:tbl>
      <w:tblPr>
        <w:tblW w:w="5416" w:type="pct"/>
        <w:tblCellSpacing w:w="15"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5"/>
        <w:gridCol w:w="1304"/>
        <w:gridCol w:w="1404"/>
        <w:gridCol w:w="1408"/>
        <w:gridCol w:w="1490"/>
        <w:gridCol w:w="1681"/>
        <w:gridCol w:w="1487"/>
      </w:tblGrid>
      <w:tr w:rsidR="00ED430B" w:rsidRPr="00726D13" w:rsidTr="00ED430B">
        <w:trPr>
          <w:tblCellSpacing w:w="15" w:type="dxa"/>
        </w:trPr>
        <w:tc>
          <w:tcPr>
            <w:tcW w:w="706"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rsidR="00ED430B" w:rsidRPr="00726D13" w:rsidRDefault="00ED430B" w:rsidP="005D18AB">
            <w:pPr>
              <w:jc w:val="center"/>
              <w:rPr>
                <w:b/>
                <w:bCs/>
                <w:color w:val="FFFFFF" w:themeColor="background1"/>
                <w:sz w:val="20"/>
                <w:szCs w:val="20"/>
              </w:rPr>
            </w:pPr>
          </w:p>
        </w:tc>
        <w:tc>
          <w:tcPr>
            <w:tcW w:w="620"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rsidR="00ED430B" w:rsidRPr="00726D13" w:rsidRDefault="00ED430B" w:rsidP="005D18AB">
            <w:pPr>
              <w:jc w:val="center"/>
              <w:rPr>
                <w:b/>
                <w:bCs/>
                <w:color w:val="FFFFFF" w:themeColor="background1"/>
                <w:sz w:val="20"/>
                <w:szCs w:val="20"/>
              </w:rPr>
            </w:pPr>
            <w:r w:rsidRPr="00726D13">
              <w:rPr>
                <w:b/>
                <w:bCs/>
                <w:color w:val="FFFFFF" w:themeColor="background1"/>
                <w:sz w:val="20"/>
                <w:szCs w:val="20"/>
              </w:rPr>
              <w:t>Requested</w:t>
            </w:r>
          </w:p>
        </w:tc>
        <w:tc>
          <w:tcPr>
            <w:tcW w:w="669"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rsidR="00ED430B" w:rsidRPr="00726D13" w:rsidRDefault="00ED430B" w:rsidP="005D18AB">
            <w:pPr>
              <w:jc w:val="center"/>
              <w:rPr>
                <w:b/>
                <w:bCs/>
                <w:color w:val="FFFFFF" w:themeColor="background1"/>
                <w:sz w:val="20"/>
                <w:szCs w:val="20"/>
              </w:rPr>
            </w:pPr>
            <w:r w:rsidRPr="00726D13">
              <w:rPr>
                <w:b/>
                <w:bCs/>
                <w:color w:val="FFFFFF" w:themeColor="background1"/>
                <w:sz w:val="20"/>
                <w:szCs w:val="20"/>
              </w:rPr>
              <w:t>Program Change Due to New Statute</w:t>
            </w:r>
          </w:p>
        </w:tc>
        <w:tc>
          <w:tcPr>
            <w:tcW w:w="671"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rsidR="00ED430B" w:rsidRPr="00726D13" w:rsidRDefault="00ED430B" w:rsidP="005D18AB">
            <w:pPr>
              <w:jc w:val="center"/>
              <w:rPr>
                <w:b/>
                <w:bCs/>
                <w:color w:val="FFFFFF" w:themeColor="background1"/>
                <w:sz w:val="20"/>
                <w:szCs w:val="20"/>
              </w:rPr>
            </w:pPr>
            <w:r w:rsidRPr="00726D13">
              <w:rPr>
                <w:b/>
                <w:bCs/>
                <w:color w:val="FFFFFF" w:themeColor="background1"/>
                <w:sz w:val="20"/>
                <w:szCs w:val="20"/>
              </w:rPr>
              <w:t>Program Change Due to Agency Discretion</w:t>
            </w:r>
          </w:p>
        </w:tc>
        <w:tc>
          <w:tcPr>
            <w:tcW w:w="711"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rsidR="00ED430B" w:rsidRPr="00726D13" w:rsidRDefault="00ED430B" w:rsidP="005D18AB">
            <w:pPr>
              <w:jc w:val="center"/>
              <w:rPr>
                <w:b/>
                <w:bCs/>
                <w:color w:val="FFFFFF" w:themeColor="background1"/>
                <w:sz w:val="20"/>
                <w:szCs w:val="20"/>
              </w:rPr>
            </w:pPr>
            <w:r w:rsidRPr="00726D13">
              <w:rPr>
                <w:b/>
                <w:bCs/>
                <w:color w:val="FFFFFF" w:themeColor="background1"/>
                <w:sz w:val="20"/>
                <w:szCs w:val="20"/>
              </w:rPr>
              <w:t>Change Due to Adjustment in Agency Estimate</w:t>
            </w:r>
          </w:p>
        </w:tc>
        <w:tc>
          <w:tcPr>
            <w:tcW w:w="804"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rsidR="00ED430B" w:rsidRPr="00726D13" w:rsidRDefault="00ED430B" w:rsidP="005D18AB">
            <w:pPr>
              <w:jc w:val="center"/>
              <w:rPr>
                <w:b/>
                <w:bCs/>
                <w:color w:val="FFFFFF" w:themeColor="background1"/>
                <w:sz w:val="20"/>
                <w:szCs w:val="20"/>
              </w:rPr>
            </w:pPr>
            <w:r w:rsidRPr="00726D13">
              <w:rPr>
                <w:b/>
                <w:bCs/>
                <w:color w:val="FFFFFF" w:themeColor="background1"/>
                <w:sz w:val="20"/>
                <w:szCs w:val="20"/>
              </w:rPr>
              <w:t>Change Due to Potential Violation of the PRA</w:t>
            </w:r>
          </w:p>
        </w:tc>
        <w:tc>
          <w:tcPr>
            <w:tcW w:w="702" w:type="pct"/>
            <w:tcBorders>
              <w:top w:val="outset" w:sz="6" w:space="0" w:color="auto"/>
              <w:left w:val="outset" w:sz="6" w:space="0" w:color="auto"/>
              <w:bottom w:val="outset" w:sz="6" w:space="0" w:color="auto"/>
              <w:right w:val="outset" w:sz="6" w:space="0" w:color="auto"/>
            </w:tcBorders>
            <w:shd w:val="clear" w:color="auto" w:fill="1F497D" w:themeFill="text2"/>
            <w:vAlign w:val="center"/>
            <w:hideMark/>
          </w:tcPr>
          <w:p w:rsidR="00ED430B" w:rsidRPr="00726D13" w:rsidRDefault="00ED430B" w:rsidP="005D18AB">
            <w:pPr>
              <w:jc w:val="center"/>
              <w:rPr>
                <w:b/>
                <w:bCs/>
                <w:color w:val="FFFFFF" w:themeColor="background1"/>
                <w:sz w:val="20"/>
                <w:szCs w:val="20"/>
              </w:rPr>
            </w:pPr>
            <w:r w:rsidRPr="00726D13">
              <w:rPr>
                <w:b/>
                <w:bCs/>
                <w:color w:val="FFFFFF" w:themeColor="background1"/>
                <w:sz w:val="20"/>
                <w:szCs w:val="20"/>
              </w:rPr>
              <w:t>Previously Approved</w:t>
            </w:r>
          </w:p>
        </w:tc>
      </w:tr>
      <w:tr w:rsidR="00ED430B" w:rsidRPr="00873180" w:rsidTr="00ED430B">
        <w:trPr>
          <w:tblCellSpacing w:w="15" w:type="dxa"/>
        </w:trPr>
        <w:tc>
          <w:tcPr>
            <w:tcW w:w="706" w:type="pct"/>
            <w:tcBorders>
              <w:top w:val="outset" w:sz="6" w:space="0" w:color="auto"/>
              <w:left w:val="outset" w:sz="6" w:space="0" w:color="auto"/>
              <w:bottom w:val="outset" w:sz="6" w:space="0" w:color="auto"/>
              <w:right w:val="outset" w:sz="6" w:space="0" w:color="auto"/>
            </w:tcBorders>
            <w:vAlign w:val="center"/>
            <w:hideMark/>
          </w:tcPr>
          <w:p w:rsidR="00ED430B" w:rsidRPr="00726D13" w:rsidRDefault="00ED430B" w:rsidP="005D18AB">
            <w:pPr>
              <w:rPr>
                <w:sz w:val="20"/>
                <w:szCs w:val="20"/>
              </w:rPr>
            </w:pPr>
            <w:r w:rsidRPr="00726D13">
              <w:rPr>
                <w:sz w:val="20"/>
                <w:szCs w:val="20"/>
              </w:rPr>
              <w:t>Annual Number of Responses</w:t>
            </w:r>
          </w:p>
        </w:tc>
        <w:tc>
          <w:tcPr>
            <w:tcW w:w="620"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9,642</w:t>
            </w:r>
            <w:r w:rsidRPr="0011503F">
              <w:rPr>
                <w:sz w:val="20"/>
                <w:szCs w:val="20"/>
              </w:rPr>
              <w:object w:dxaOrig="225" w:dyaOrig="225">
                <v:shape id="_x0000_i1065" type="#_x0000_t75" style="width:1in;height:18pt" o:ole="">
                  <v:imagedata r:id="rId16" o:title=""/>
                </v:shape>
                <w:control r:id="rId17" w:name="DefaultOcxName" w:shapeid="_x0000_i1065"/>
              </w:object>
            </w:r>
          </w:p>
        </w:tc>
        <w:tc>
          <w:tcPr>
            <w:tcW w:w="669"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068" type="#_x0000_t75" style="width:1in;height:18pt" o:ole="">
                  <v:imagedata r:id="rId18" o:title=""/>
                </v:shape>
                <w:control r:id="rId19" w:name="DefaultOcxName1" w:shapeid="_x0000_i1068"/>
              </w:object>
            </w:r>
          </w:p>
        </w:tc>
        <w:tc>
          <w:tcPr>
            <w:tcW w:w="671"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071" type="#_x0000_t75" style="width:1in;height:18pt" o:ole="">
                  <v:imagedata r:id="rId20" o:title=""/>
                </v:shape>
                <w:control r:id="rId21" w:name="DefaultOcxName2" w:shapeid="_x0000_i1071"/>
              </w:object>
            </w:r>
          </w:p>
        </w:tc>
        <w:tc>
          <w:tcPr>
            <w:tcW w:w="711"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6,479</w:t>
            </w:r>
            <w:r w:rsidRPr="0011503F">
              <w:rPr>
                <w:sz w:val="20"/>
                <w:szCs w:val="20"/>
              </w:rPr>
              <w:object w:dxaOrig="225" w:dyaOrig="225">
                <v:shape id="_x0000_i1074" type="#_x0000_t75" style="width:1in;height:18pt" o:ole="">
                  <v:imagedata r:id="rId22" o:title=""/>
                </v:shape>
                <w:control r:id="rId23" w:name="DefaultOcxName3" w:shapeid="_x0000_i1074"/>
              </w:object>
            </w:r>
          </w:p>
        </w:tc>
        <w:tc>
          <w:tcPr>
            <w:tcW w:w="804"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077" type="#_x0000_t75" style="width:1in;height:18pt" o:ole="">
                  <v:imagedata r:id="rId24" o:title=""/>
                </v:shape>
                <w:control r:id="rId25" w:name="DefaultOcxName4" w:shapeid="_x0000_i1077"/>
              </w:object>
            </w:r>
          </w:p>
        </w:tc>
        <w:tc>
          <w:tcPr>
            <w:tcW w:w="702"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3,163</w:t>
            </w:r>
            <w:r w:rsidRPr="0011503F">
              <w:rPr>
                <w:sz w:val="20"/>
                <w:szCs w:val="20"/>
              </w:rPr>
              <w:object w:dxaOrig="225" w:dyaOrig="225">
                <v:shape id="_x0000_i1080" type="#_x0000_t75" style="width:1in;height:18pt" o:ole="">
                  <v:imagedata r:id="rId26" o:title=""/>
                </v:shape>
                <w:control r:id="rId27" w:name="DefaultOcxName5" w:shapeid="_x0000_i1080"/>
              </w:object>
            </w:r>
          </w:p>
        </w:tc>
      </w:tr>
      <w:tr w:rsidR="00ED430B" w:rsidRPr="00873180" w:rsidTr="00ED430B">
        <w:trPr>
          <w:tblCellSpacing w:w="15" w:type="dxa"/>
        </w:trPr>
        <w:tc>
          <w:tcPr>
            <w:tcW w:w="706" w:type="pct"/>
            <w:tcBorders>
              <w:top w:val="outset" w:sz="6" w:space="0" w:color="auto"/>
              <w:left w:val="outset" w:sz="6" w:space="0" w:color="auto"/>
              <w:bottom w:val="outset" w:sz="6" w:space="0" w:color="auto"/>
              <w:right w:val="outset" w:sz="6" w:space="0" w:color="auto"/>
            </w:tcBorders>
            <w:vAlign w:val="center"/>
            <w:hideMark/>
          </w:tcPr>
          <w:p w:rsidR="00ED430B" w:rsidRPr="00726D13" w:rsidRDefault="00ED430B" w:rsidP="005D18AB">
            <w:pPr>
              <w:rPr>
                <w:sz w:val="20"/>
                <w:szCs w:val="20"/>
              </w:rPr>
            </w:pPr>
            <w:r w:rsidRPr="00726D13">
              <w:rPr>
                <w:sz w:val="20"/>
                <w:szCs w:val="20"/>
              </w:rPr>
              <w:t>Annual Time Burden (</w:t>
            </w:r>
            <w:proofErr w:type="spellStart"/>
            <w:r w:rsidRPr="00726D13">
              <w:rPr>
                <w:sz w:val="20"/>
                <w:szCs w:val="20"/>
              </w:rPr>
              <w:t>Hr</w:t>
            </w:r>
            <w:proofErr w:type="spellEnd"/>
            <w:r w:rsidRPr="00726D13">
              <w:rPr>
                <w:sz w:val="20"/>
                <w:szCs w:val="20"/>
              </w:rPr>
              <w:t>)</w:t>
            </w:r>
          </w:p>
        </w:tc>
        <w:tc>
          <w:tcPr>
            <w:tcW w:w="620"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1,943</w:t>
            </w:r>
            <w:r w:rsidRPr="0011503F">
              <w:rPr>
                <w:sz w:val="20"/>
                <w:szCs w:val="20"/>
              </w:rPr>
              <w:object w:dxaOrig="225" w:dyaOrig="225">
                <v:shape id="_x0000_i1083" type="#_x0000_t75" style="width:1in;height:18pt" o:ole="">
                  <v:imagedata r:id="rId28" o:title=""/>
                </v:shape>
                <w:control r:id="rId29" w:name="DefaultOcxName6" w:shapeid="_x0000_i1083"/>
              </w:object>
            </w:r>
          </w:p>
        </w:tc>
        <w:tc>
          <w:tcPr>
            <w:tcW w:w="669"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086" type="#_x0000_t75" style="width:1in;height:18pt" o:ole="">
                  <v:imagedata r:id="rId30" o:title=""/>
                </v:shape>
                <w:control r:id="rId31" w:name="DefaultOcxName7" w:shapeid="_x0000_i1086"/>
              </w:object>
            </w:r>
          </w:p>
        </w:tc>
        <w:tc>
          <w:tcPr>
            <w:tcW w:w="671"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089" type="#_x0000_t75" style="width:1in;height:18pt" o:ole="">
                  <v:imagedata r:id="rId32" o:title=""/>
                </v:shape>
                <w:control r:id="rId33" w:name="DefaultOcxName8" w:shapeid="_x0000_i1089"/>
              </w:object>
            </w:r>
          </w:p>
        </w:tc>
        <w:tc>
          <w:tcPr>
            <w:tcW w:w="711"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1,068</w:t>
            </w:r>
            <w:r w:rsidRPr="0011503F">
              <w:rPr>
                <w:sz w:val="20"/>
                <w:szCs w:val="20"/>
              </w:rPr>
              <w:object w:dxaOrig="225" w:dyaOrig="225">
                <v:shape id="_x0000_i1092" type="#_x0000_t75" style="width:1in;height:18pt" o:ole="">
                  <v:imagedata r:id="rId34" o:title=""/>
                </v:shape>
                <w:control r:id="rId35" w:name="DefaultOcxName9" w:shapeid="_x0000_i1092"/>
              </w:object>
            </w:r>
          </w:p>
        </w:tc>
        <w:tc>
          <w:tcPr>
            <w:tcW w:w="804"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095" type="#_x0000_t75" style="width:1in;height:18pt" o:ole="">
                  <v:imagedata r:id="rId36" o:title=""/>
                </v:shape>
                <w:control r:id="rId37" w:name="DefaultOcxName10" w:shapeid="_x0000_i1095"/>
              </w:object>
            </w:r>
          </w:p>
        </w:tc>
        <w:tc>
          <w:tcPr>
            <w:tcW w:w="702"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875</w:t>
            </w:r>
            <w:r w:rsidRPr="0011503F">
              <w:rPr>
                <w:sz w:val="20"/>
                <w:szCs w:val="20"/>
              </w:rPr>
              <w:object w:dxaOrig="225" w:dyaOrig="225">
                <v:shape id="_x0000_i1098" type="#_x0000_t75" style="width:1in;height:18pt" o:ole="">
                  <v:imagedata r:id="rId38" o:title=""/>
                </v:shape>
                <w:control r:id="rId39" w:name="DefaultOcxName11" w:shapeid="_x0000_i1098"/>
              </w:object>
            </w:r>
          </w:p>
        </w:tc>
      </w:tr>
      <w:tr w:rsidR="00ED430B" w:rsidRPr="00873180" w:rsidTr="00ED430B">
        <w:trPr>
          <w:tblCellSpacing w:w="15" w:type="dxa"/>
        </w:trPr>
        <w:tc>
          <w:tcPr>
            <w:tcW w:w="706" w:type="pct"/>
            <w:tcBorders>
              <w:top w:val="outset" w:sz="6" w:space="0" w:color="auto"/>
              <w:left w:val="outset" w:sz="6" w:space="0" w:color="auto"/>
              <w:bottom w:val="outset" w:sz="6" w:space="0" w:color="auto"/>
              <w:right w:val="outset" w:sz="6" w:space="0" w:color="auto"/>
            </w:tcBorders>
            <w:vAlign w:val="center"/>
            <w:hideMark/>
          </w:tcPr>
          <w:p w:rsidR="00ED430B" w:rsidRPr="00726D13" w:rsidRDefault="00ED430B" w:rsidP="005D18AB">
            <w:pPr>
              <w:rPr>
                <w:sz w:val="20"/>
                <w:szCs w:val="20"/>
              </w:rPr>
            </w:pPr>
            <w:r w:rsidRPr="00726D13">
              <w:rPr>
                <w:sz w:val="20"/>
                <w:szCs w:val="20"/>
              </w:rPr>
              <w:t>Annual Cost Burden ($)</w:t>
            </w:r>
          </w:p>
        </w:tc>
        <w:tc>
          <w:tcPr>
            <w:tcW w:w="620"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101" type="#_x0000_t75" style="width:1in;height:18pt" o:ole="">
                  <v:imagedata r:id="rId40" o:title=""/>
                </v:shape>
                <w:control r:id="rId41" w:name="DefaultOcxName12" w:shapeid="_x0000_i1101"/>
              </w:object>
            </w:r>
          </w:p>
        </w:tc>
        <w:tc>
          <w:tcPr>
            <w:tcW w:w="669"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104" type="#_x0000_t75" style="width:1in;height:18pt" o:ole="">
                  <v:imagedata r:id="rId42" o:title=""/>
                </v:shape>
                <w:control r:id="rId43" w:name="DefaultOcxName13" w:shapeid="_x0000_i1104"/>
              </w:object>
            </w:r>
          </w:p>
        </w:tc>
        <w:tc>
          <w:tcPr>
            <w:tcW w:w="671"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107" type="#_x0000_t75" style="width:1in;height:18pt" o:ole="">
                  <v:imagedata r:id="rId44" o:title=""/>
                </v:shape>
                <w:control r:id="rId45" w:name="DefaultOcxName14" w:shapeid="_x0000_i1107"/>
              </w:object>
            </w:r>
          </w:p>
        </w:tc>
        <w:tc>
          <w:tcPr>
            <w:tcW w:w="711"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110" type="#_x0000_t75" style="width:1in;height:18pt" o:ole="">
                  <v:imagedata r:id="rId46" o:title=""/>
                </v:shape>
                <w:control r:id="rId47" w:name="DefaultOcxName15" w:shapeid="_x0000_i1110"/>
              </w:object>
            </w:r>
          </w:p>
        </w:tc>
        <w:tc>
          <w:tcPr>
            <w:tcW w:w="804"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r w:rsidRPr="0011503F">
              <w:rPr>
                <w:sz w:val="20"/>
                <w:szCs w:val="20"/>
              </w:rPr>
              <w:object w:dxaOrig="225" w:dyaOrig="225">
                <v:shape id="_x0000_i1113" type="#_x0000_t75" style="width:1in;height:18pt" o:ole="">
                  <v:imagedata r:id="rId48" o:title=""/>
                </v:shape>
                <w:control r:id="rId49" w:name="DefaultOcxName16" w:shapeid="_x0000_i1113"/>
              </w:object>
            </w:r>
          </w:p>
        </w:tc>
        <w:tc>
          <w:tcPr>
            <w:tcW w:w="702" w:type="pct"/>
            <w:tcBorders>
              <w:top w:val="outset" w:sz="6" w:space="0" w:color="auto"/>
              <w:left w:val="outset" w:sz="6" w:space="0" w:color="auto"/>
              <w:bottom w:val="outset" w:sz="6" w:space="0" w:color="auto"/>
              <w:right w:val="outset" w:sz="6" w:space="0" w:color="auto"/>
            </w:tcBorders>
            <w:vAlign w:val="center"/>
            <w:hideMark/>
          </w:tcPr>
          <w:p w:rsidR="00ED430B" w:rsidRPr="0011503F" w:rsidRDefault="00ED430B" w:rsidP="005D18AB">
            <w:pPr>
              <w:jc w:val="right"/>
              <w:rPr>
                <w:sz w:val="20"/>
                <w:szCs w:val="20"/>
              </w:rPr>
            </w:pPr>
            <w:r w:rsidRPr="0011503F">
              <w:rPr>
                <w:sz w:val="20"/>
                <w:szCs w:val="20"/>
              </w:rPr>
              <w:t>0</w:t>
            </w:r>
          </w:p>
        </w:tc>
      </w:tr>
    </w:tbl>
    <w:p w:rsidR="00ED430B" w:rsidRDefault="00ED430B">
      <w:pPr>
        <w:pStyle w:val="296"/>
        <w:rPr>
          <w:b/>
        </w:rPr>
      </w:pPr>
    </w:p>
    <w:p w:rsidR="00861F19" w:rsidRPr="00861F19" w:rsidRDefault="0040399E" w:rsidP="00861F19">
      <w:r>
        <w:t>There is a</w:t>
      </w:r>
      <w:r w:rsidR="003B7DB7">
        <w:t>n adjustment</w:t>
      </w:r>
      <w:r w:rsidR="00ED430B">
        <w:t xml:space="preserve"> of +38 respondents</w:t>
      </w:r>
      <w:r>
        <w:t xml:space="preserve"> </w:t>
      </w:r>
      <w:r w:rsidR="00267EF4">
        <w:t xml:space="preserve">increasing from 338 to 371 </w:t>
      </w:r>
      <w:r w:rsidR="00ED430B">
        <w:t xml:space="preserve">and + 6,479 </w:t>
      </w:r>
      <w:r w:rsidR="0065265A">
        <w:t xml:space="preserve">annual </w:t>
      </w:r>
      <w:r>
        <w:t>respon</w:t>
      </w:r>
      <w:r w:rsidR="0065265A">
        <w:t>ses</w:t>
      </w:r>
      <w:r>
        <w:t xml:space="preserve"> </w:t>
      </w:r>
      <w:r w:rsidR="00267EF4">
        <w:t>increasing from 3,163 to 9,642 resulting in an adjustment of +</w:t>
      </w:r>
      <w:r w:rsidR="00ED430B">
        <w:t>1,068</w:t>
      </w:r>
      <w:r>
        <w:t xml:space="preserve"> burden hours</w:t>
      </w:r>
      <w:r w:rsidR="00267EF4">
        <w:t xml:space="preserve"> increasing from 875 to 1,943 hours</w:t>
      </w:r>
      <w:r>
        <w:t>.  The</w:t>
      </w:r>
      <w:r w:rsidR="00ED430B">
        <w:t xml:space="preserve"> adjustment is </w:t>
      </w:r>
      <w:r w:rsidR="0065265A">
        <w:t xml:space="preserve">due </w:t>
      </w:r>
      <w:r w:rsidR="00ED430B">
        <w:t xml:space="preserve">to </w:t>
      </w:r>
      <w:r>
        <w:t xml:space="preserve">an increase in </w:t>
      </w:r>
      <w:r w:rsidR="00521659">
        <w:t xml:space="preserve">shipping requests for Florida citrus for both compliance agreements and limited permits.  </w:t>
      </w:r>
    </w:p>
    <w:p w:rsidR="00861F19" w:rsidRDefault="00861F19" w:rsidP="004C7E07"/>
    <w:p w:rsidR="000F35A5" w:rsidRDefault="000F35A5">
      <w:pPr>
        <w:pStyle w:val="296"/>
      </w:pPr>
    </w:p>
    <w:p w:rsidR="00375C77" w:rsidRDefault="00375C77">
      <w:pPr>
        <w:pStyle w:val="296"/>
        <w:rPr>
          <w:b/>
        </w:rPr>
      </w:pPr>
      <w:r>
        <w:rPr>
          <w:b/>
        </w:rPr>
        <w:t>16.  For collections of information whose results are planned to be published, outline plans for tabulations and publication.</w:t>
      </w:r>
    </w:p>
    <w:p w:rsidR="00375C77" w:rsidRPr="006C59CE" w:rsidRDefault="00375C77">
      <w:pPr>
        <w:pStyle w:val="296"/>
        <w:rPr>
          <w:b/>
        </w:rPr>
      </w:pPr>
    </w:p>
    <w:p w:rsidR="00375C77" w:rsidRDefault="008B6F15">
      <w:pPr>
        <w:pStyle w:val="296"/>
      </w:pPr>
      <w:r>
        <w:t>APHIS has</w:t>
      </w:r>
      <w:r w:rsidR="00375C77">
        <w:t xml:space="preserve"> no plans to tabula</w:t>
      </w:r>
      <w:r>
        <w:t>te o</w:t>
      </w:r>
      <w:r w:rsidR="000F35A5">
        <w:t>r publish the information collected</w:t>
      </w:r>
      <w:r>
        <w:t>.</w:t>
      </w:r>
    </w:p>
    <w:p w:rsidR="00375C77" w:rsidRDefault="00375C77">
      <w:pPr>
        <w:pStyle w:val="296"/>
      </w:pPr>
    </w:p>
    <w:p w:rsidR="00192A39" w:rsidRDefault="00192A39">
      <w:pPr>
        <w:pStyle w:val="296"/>
      </w:pPr>
    </w:p>
    <w:p w:rsidR="00375C77" w:rsidRDefault="00375C77">
      <w:pPr>
        <w:pStyle w:val="296"/>
        <w:rPr>
          <w:b/>
        </w:rPr>
      </w:pPr>
      <w:r>
        <w:rPr>
          <w:b/>
        </w:rPr>
        <w:t>17.  If seeking approval to not display the expiration date for OMB approval of the information collection, explain the reasons that display would be inappropriate.</w:t>
      </w:r>
    </w:p>
    <w:p w:rsidR="00545445" w:rsidRDefault="00545445">
      <w:pPr>
        <w:pStyle w:val="296"/>
        <w:rPr>
          <w:b/>
        </w:rPr>
      </w:pPr>
    </w:p>
    <w:p w:rsidR="00375C77" w:rsidRDefault="001E3DD9">
      <w:pPr>
        <w:pStyle w:val="296"/>
      </w:pPr>
      <w:r>
        <w:t>PPQ Form 519 is used in 11</w:t>
      </w:r>
      <w:r w:rsidR="00AB23B2">
        <w:t xml:space="preserve"> information collections; </w:t>
      </w:r>
      <w:r w:rsidR="00C1665D">
        <w:t>and the PPQ 53</w:t>
      </w:r>
      <w:r w:rsidR="00192A39">
        <w:t xml:space="preserve">0 is used in 8 collections; </w:t>
      </w:r>
      <w:r w:rsidR="00AB23B2">
        <w:t>therefore, it is not practical to include an OMB expiration date because of the various expiration dates for each collection.  APHIS is seeking approval to not display</w:t>
      </w:r>
      <w:r w:rsidR="00192A39">
        <w:t xml:space="preserve"> the OMB expiration date on these</w:t>
      </w:r>
      <w:r w:rsidR="00AB23B2">
        <w:t xml:space="preserve"> form</w:t>
      </w:r>
      <w:r w:rsidR="00192A39">
        <w:t>s</w:t>
      </w:r>
      <w:r w:rsidR="00AB23B2">
        <w:t>.</w:t>
      </w:r>
      <w:r w:rsidR="00736B19">
        <w:t xml:space="preserve">                                                                  </w:t>
      </w:r>
    </w:p>
    <w:p w:rsidR="00375C77" w:rsidRDefault="00375C77">
      <w:pPr>
        <w:pStyle w:val="296"/>
      </w:pPr>
    </w:p>
    <w:p w:rsidR="00192A39" w:rsidRDefault="00192A39">
      <w:pPr>
        <w:pStyle w:val="296"/>
      </w:pPr>
    </w:p>
    <w:p w:rsidR="00375C77" w:rsidRDefault="00375C77">
      <w:pPr>
        <w:pStyle w:val="296"/>
        <w:rPr>
          <w:b/>
        </w:rPr>
      </w:pPr>
      <w:r>
        <w:rPr>
          <w:b/>
        </w:rPr>
        <w:t>18.  Explain each exception to the certification statement identified in the “Certification for Paperwork Reduction Act.”</w:t>
      </w:r>
    </w:p>
    <w:p w:rsidR="00375C77" w:rsidRDefault="00375C77">
      <w:pPr>
        <w:pStyle w:val="296"/>
      </w:pPr>
    </w:p>
    <w:p w:rsidR="00375C77" w:rsidRDefault="00823600">
      <w:pPr>
        <w:pStyle w:val="296"/>
      </w:pPr>
      <w:r>
        <w:t xml:space="preserve">APHIS is able to certify compliance </w:t>
      </w:r>
      <w:r w:rsidR="00375C77">
        <w:t>with all the provisions under the Act.</w:t>
      </w:r>
    </w:p>
    <w:p w:rsidR="00375C77" w:rsidRPr="006C59CE" w:rsidRDefault="00375C77">
      <w:pPr>
        <w:pStyle w:val="296"/>
      </w:pPr>
    </w:p>
    <w:p w:rsidR="00C1665D" w:rsidRDefault="00C1665D">
      <w:pPr>
        <w:pStyle w:val="296"/>
        <w:rPr>
          <w:b/>
        </w:rPr>
      </w:pPr>
    </w:p>
    <w:p w:rsidR="00375C77" w:rsidRDefault="00375C77">
      <w:pPr>
        <w:pStyle w:val="296"/>
        <w:rPr>
          <w:b/>
        </w:rPr>
      </w:pPr>
      <w:r>
        <w:rPr>
          <w:b/>
        </w:rPr>
        <w:t>B.  Collections of Information Employing Statistical Methods</w:t>
      </w:r>
    </w:p>
    <w:p w:rsidR="00375C77" w:rsidRDefault="00375C77">
      <w:pPr>
        <w:pStyle w:val="296"/>
      </w:pPr>
    </w:p>
    <w:p w:rsidR="00375C77" w:rsidRDefault="00375C77">
      <w:pPr>
        <w:pStyle w:val="296"/>
      </w:pPr>
      <w:r>
        <w:t>Statistical methods are not used</w:t>
      </w:r>
      <w:r w:rsidR="00CA6A4C">
        <w:t xml:space="preserve"> in this information collection.</w:t>
      </w:r>
    </w:p>
    <w:sectPr w:rsidR="00375C77" w:rsidSect="00CA10E6">
      <w:pgSz w:w="12240" w:h="15840"/>
      <w:pgMar w:top="1296" w:right="1440" w:bottom="129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7A"/>
    <w:rsid w:val="00032001"/>
    <w:rsid w:val="00055C28"/>
    <w:rsid w:val="0007105A"/>
    <w:rsid w:val="00072948"/>
    <w:rsid w:val="000747E0"/>
    <w:rsid w:val="000768A8"/>
    <w:rsid w:val="000A3FDE"/>
    <w:rsid w:val="000D0E7D"/>
    <w:rsid w:val="000D2FD1"/>
    <w:rsid w:val="000D5D7D"/>
    <w:rsid w:val="000E29D8"/>
    <w:rsid w:val="000F35A5"/>
    <w:rsid w:val="001005FE"/>
    <w:rsid w:val="00114067"/>
    <w:rsid w:val="0011705B"/>
    <w:rsid w:val="00117E8B"/>
    <w:rsid w:val="0012209E"/>
    <w:rsid w:val="00131D15"/>
    <w:rsid w:val="00135BF0"/>
    <w:rsid w:val="0013705B"/>
    <w:rsid w:val="001422B7"/>
    <w:rsid w:val="001508F6"/>
    <w:rsid w:val="00157030"/>
    <w:rsid w:val="00157CF0"/>
    <w:rsid w:val="00161071"/>
    <w:rsid w:val="00161680"/>
    <w:rsid w:val="00165A2F"/>
    <w:rsid w:val="0017480B"/>
    <w:rsid w:val="00192A39"/>
    <w:rsid w:val="001B2869"/>
    <w:rsid w:val="001C6D34"/>
    <w:rsid w:val="001E16C1"/>
    <w:rsid w:val="001E3DD9"/>
    <w:rsid w:val="001E6CD9"/>
    <w:rsid w:val="001E756D"/>
    <w:rsid w:val="0021729E"/>
    <w:rsid w:val="0022568B"/>
    <w:rsid w:val="002275A6"/>
    <w:rsid w:val="00232928"/>
    <w:rsid w:val="002514C5"/>
    <w:rsid w:val="002516B1"/>
    <w:rsid w:val="00267EF4"/>
    <w:rsid w:val="002A17B7"/>
    <w:rsid w:val="002B2915"/>
    <w:rsid w:val="002C2F1F"/>
    <w:rsid w:val="002E0FE6"/>
    <w:rsid w:val="00302C78"/>
    <w:rsid w:val="00321DA6"/>
    <w:rsid w:val="0032447B"/>
    <w:rsid w:val="00343A7A"/>
    <w:rsid w:val="0037537B"/>
    <w:rsid w:val="00375C50"/>
    <w:rsid w:val="00375C77"/>
    <w:rsid w:val="0038136D"/>
    <w:rsid w:val="00387413"/>
    <w:rsid w:val="003B7DB7"/>
    <w:rsid w:val="003C5B5B"/>
    <w:rsid w:val="003C6806"/>
    <w:rsid w:val="003D45E2"/>
    <w:rsid w:val="0040399E"/>
    <w:rsid w:val="00412DF4"/>
    <w:rsid w:val="00413C02"/>
    <w:rsid w:val="00416F80"/>
    <w:rsid w:val="0043089F"/>
    <w:rsid w:val="004360CE"/>
    <w:rsid w:val="0046029E"/>
    <w:rsid w:val="00490972"/>
    <w:rsid w:val="004B1A59"/>
    <w:rsid w:val="004C7E07"/>
    <w:rsid w:val="004D45A1"/>
    <w:rsid w:val="005007C9"/>
    <w:rsid w:val="00501ABE"/>
    <w:rsid w:val="00504AB1"/>
    <w:rsid w:val="00521659"/>
    <w:rsid w:val="00524604"/>
    <w:rsid w:val="00524CA4"/>
    <w:rsid w:val="005436E7"/>
    <w:rsid w:val="00545445"/>
    <w:rsid w:val="00556BA7"/>
    <w:rsid w:val="005A6E72"/>
    <w:rsid w:val="005B4464"/>
    <w:rsid w:val="005D649B"/>
    <w:rsid w:val="005E5CD7"/>
    <w:rsid w:val="005F6FEB"/>
    <w:rsid w:val="006112F0"/>
    <w:rsid w:val="00616E98"/>
    <w:rsid w:val="00644885"/>
    <w:rsid w:val="0065265A"/>
    <w:rsid w:val="006620B1"/>
    <w:rsid w:val="006665B6"/>
    <w:rsid w:val="006776F3"/>
    <w:rsid w:val="0068216E"/>
    <w:rsid w:val="00684EE9"/>
    <w:rsid w:val="006A1359"/>
    <w:rsid w:val="006A71A3"/>
    <w:rsid w:val="006B5A6B"/>
    <w:rsid w:val="006C59CE"/>
    <w:rsid w:val="006D0CD3"/>
    <w:rsid w:val="006E5D02"/>
    <w:rsid w:val="00701A27"/>
    <w:rsid w:val="00733BD9"/>
    <w:rsid w:val="00736B19"/>
    <w:rsid w:val="007A07B0"/>
    <w:rsid w:val="007B3FEA"/>
    <w:rsid w:val="007C3A01"/>
    <w:rsid w:val="007D0529"/>
    <w:rsid w:val="007D17EF"/>
    <w:rsid w:val="007F16F9"/>
    <w:rsid w:val="008036D3"/>
    <w:rsid w:val="008234E6"/>
    <w:rsid w:val="00823600"/>
    <w:rsid w:val="00842428"/>
    <w:rsid w:val="00861F19"/>
    <w:rsid w:val="00881ABD"/>
    <w:rsid w:val="00886DD1"/>
    <w:rsid w:val="008A4188"/>
    <w:rsid w:val="008A679F"/>
    <w:rsid w:val="008B6F15"/>
    <w:rsid w:val="008C2995"/>
    <w:rsid w:val="008C6381"/>
    <w:rsid w:val="008D26A3"/>
    <w:rsid w:val="008D2848"/>
    <w:rsid w:val="008F440A"/>
    <w:rsid w:val="00905F23"/>
    <w:rsid w:val="00947465"/>
    <w:rsid w:val="00953F66"/>
    <w:rsid w:val="00957BC9"/>
    <w:rsid w:val="00966841"/>
    <w:rsid w:val="0097241B"/>
    <w:rsid w:val="00976D55"/>
    <w:rsid w:val="00991262"/>
    <w:rsid w:val="009C4F1A"/>
    <w:rsid w:val="009D2374"/>
    <w:rsid w:val="009F364F"/>
    <w:rsid w:val="009F7082"/>
    <w:rsid w:val="00A019F4"/>
    <w:rsid w:val="00A02FB7"/>
    <w:rsid w:val="00A10109"/>
    <w:rsid w:val="00A11E63"/>
    <w:rsid w:val="00A2345A"/>
    <w:rsid w:val="00A341B6"/>
    <w:rsid w:val="00A3612F"/>
    <w:rsid w:val="00A62667"/>
    <w:rsid w:val="00A7123E"/>
    <w:rsid w:val="00A85DC0"/>
    <w:rsid w:val="00AB23B2"/>
    <w:rsid w:val="00B00C68"/>
    <w:rsid w:val="00B43E34"/>
    <w:rsid w:val="00B47F3C"/>
    <w:rsid w:val="00B64D8D"/>
    <w:rsid w:val="00B75D28"/>
    <w:rsid w:val="00B80BDC"/>
    <w:rsid w:val="00B8143D"/>
    <w:rsid w:val="00BC2017"/>
    <w:rsid w:val="00BD2BC2"/>
    <w:rsid w:val="00BD3D82"/>
    <w:rsid w:val="00BE5948"/>
    <w:rsid w:val="00BF63D3"/>
    <w:rsid w:val="00C07198"/>
    <w:rsid w:val="00C14382"/>
    <w:rsid w:val="00C1665D"/>
    <w:rsid w:val="00C27FF7"/>
    <w:rsid w:val="00C853CC"/>
    <w:rsid w:val="00CA10E6"/>
    <w:rsid w:val="00CA6A4C"/>
    <w:rsid w:val="00CA7537"/>
    <w:rsid w:val="00CC5A36"/>
    <w:rsid w:val="00CD3CA6"/>
    <w:rsid w:val="00CE2FE1"/>
    <w:rsid w:val="00CF0288"/>
    <w:rsid w:val="00CF304F"/>
    <w:rsid w:val="00CF6A93"/>
    <w:rsid w:val="00D2494D"/>
    <w:rsid w:val="00D27064"/>
    <w:rsid w:val="00D27B0C"/>
    <w:rsid w:val="00D70FCE"/>
    <w:rsid w:val="00D77C75"/>
    <w:rsid w:val="00DA7D5F"/>
    <w:rsid w:val="00DE441C"/>
    <w:rsid w:val="00DE4B11"/>
    <w:rsid w:val="00E97121"/>
    <w:rsid w:val="00E97579"/>
    <w:rsid w:val="00EB6281"/>
    <w:rsid w:val="00EB6D71"/>
    <w:rsid w:val="00EC7D0B"/>
    <w:rsid w:val="00ED2032"/>
    <w:rsid w:val="00ED430B"/>
    <w:rsid w:val="00ED63AA"/>
    <w:rsid w:val="00EF725C"/>
    <w:rsid w:val="00F07B8B"/>
    <w:rsid w:val="00F1621F"/>
    <w:rsid w:val="00F22E4D"/>
    <w:rsid w:val="00F23A28"/>
    <w:rsid w:val="00F357F3"/>
    <w:rsid w:val="00F41B8B"/>
    <w:rsid w:val="00F431C8"/>
    <w:rsid w:val="00F54E23"/>
    <w:rsid w:val="00F67E7D"/>
    <w:rsid w:val="00F70E0B"/>
    <w:rsid w:val="00F731EA"/>
    <w:rsid w:val="00F87CDF"/>
    <w:rsid w:val="00F91F31"/>
    <w:rsid w:val="00F93D5F"/>
    <w:rsid w:val="00FC2B0B"/>
    <w:rsid w:val="00FC6A40"/>
    <w:rsid w:val="00FD544B"/>
    <w:rsid w:val="00F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9">
    <w:name w:val="299"/>
    <w:basedOn w:val="Normal"/>
  </w:style>
  <w:style w:type="paragraph" w:customStyle="1" w:styleId="298">
    <w:name w:val="298"/>
    <w:basedOn w:val="Normal"/>
  </w:style>
  <w:style w:type="paragraph" w:customStyle="1" w:styleId="296">
    <w:name w:val="296"/>
    <w:basedOn w:val="Normal"/>
  </w:style>
  <w:style w:type="paragraph" w:customStyle="1" w:styleId="DefaultText">
    <w:name w:val="Default Text"/>
    <w:basedOn w:val="Normal"/>
  </w:style>
  <w:style w:type="character" w:customStyle="1" w:styleId="297">
    <w:name w:val="297"/>
    <w:rPr>
      <w:color w:val="auto"/>
      <w:spacing w:val="0"/>
      <w:sz w:val="24"/>
    </w:rPr>
  </w:style>
  <w:style w:type="paragraph" w:styleId="NormalWeb">
    <w:name w:val="Normal (Web)"/>
    <w:basedOn w:val="Normal"/>
    <w:rsid w:val="001E756D"/>
    <w:pPr>
      <w:overflowPunct/>
      <w:autoSpaceDE/>
      <w:autoSpaceDN/>
      <w:adjustRightInd/>
      <w:spacing w:before="100" w:beforeAutospacing="1" w:after="100" w:afterAutospacing="1"/>
      <w:textAlignment w:val="auto"/>
    </w:pPr>
  </w:style>
  <w:style w:type="character" w:styleId="Hyperlink">
    <w:name w:val="Hyperlink"/>
    <w:rsid w:val="00413C02"/>
    <w:rPr>
      <w:color w:val="0000FF"/>
      <w:u w:val="single"/>
    </w:rPr>
  </w:style>
  <w:style w:type="paragraph" w:customStyle="1" w:styleId="300">
    <w:name w:val="300"/>
    <w:basedOn w:val="Normal"/>
    <w:rsid w:val="005E5CD7"/>
    <w:rPr>
      <w:sz w:val="20"/>
      <w:szCs w:val="20"/>
    </w:rPr>
  </w:style>
  <w:style w:type="paragraph" w:styleId="BalloonText">
    <w:name w:val="Balloon Text"/>
    <w:basedOn w:val="Normal"/>
    <w:link w:val="BalloonTextChar"/>
    <w:rsid w:val="006D0CD3"/>
    <w:rPr>
      <w:rFonts w:ascii="Tahoma" w:hAnsi="Tahoma" w:cs="Tahoma"/>
      <w:sz w:val="16"/>
      <w:szCs w:val="16"/>
    </w:rPr>
  </w:style>
  <w:style w:type="character" w:customStyle="1" w:styleId="BalloonTextChar">
    <w:name w:val="Balloon Text Char"/>
    <w:link w:val="BalloonText"/>
    <w:rsid w:val="006D0CD3"/>
    <w:rPr>
      <w:rFonts w:ascii="Tahoma" w:hAnsi="Tahoma" w:cs="Tahoma"/>
      <w:sz w:val="16"/>
      <w:szCs w:val="16"/>
    </w:rPr>
  </w:style>
  <w:style w:type="character" w:customStyle="1" w:styleId="InitialStyle">
    <w:name w:val="InitialStyle"/>
    <w:rsid w:val="00CA10E6"/>
    <w:rPr>
      <w:rFonts w:ascii="Courier New" w:hAnsi="Courier New"/>
      <w:color w:val="auto"/>
      <w:spacing w:val="0"/>
      <w:sz w:val="24"/>
    </w:rPr>
  </w:style>
  <w:style w:type="character" w:styleId="FollowedHyperlink">
    <w:name w:val="FollowedHyperlink"/>
    <w:basedOn w:val="DefaultParagraphFont"/>
    <w:rsid w:val="00375C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9">
    <w:name w:val="299"/>
    <w:basedOn w:val="Normal"/>
  </w:style>
  <w:style w:type="paragraph" w:customStyle="1" w:styleId="298">
    <w:name w:val="298"/>
    <w:basedOn w:val="Normal"/>
  </w:style>
  <w:style w:type="paragraph" w:customStyle="1" w:styleId="296">
    <w:name w:val="296"/>
    <w:basedOn w:val="Normal"/>
  </w:style>
  <w:style w:type="paragraph" w:customStyle="1" w:styleId="DefaultText">
    <w:name w:val="Default Text"/>
    <w:basedOn w:val="Normal"/>
  </w:style>
  <w:style w:type="character" w:customStyle="1" w:styleId="297">
    <w:name w:val="297"/>
    <w:rPr>
      <w:color w:val="auto"/>
      <w:spacing w:val="0"/>
      <w:sz w:val="24"/>
    </w:rPr>
  </w:style>
  <w:style w:type="paragraph" w:styleId="NormalWeb">
    <w:name w:val="Normal (Web)"/>
    <w:basedOn w:val="Normal"/>
    <w:rsid w:val="001E756D"/>
    <w:pPr>
      <w:overflowPunct/>
      <w:autoSpaceDE/>
      <w:autoSpaceDN/>
      <w:adjustRightInd/>
      <w:spacing w:before="100" w:beforeAutospacing="1" w:after="100" w:afterAutospacing="1"/>
      <w:textAlignment w:val="auto"/>
    </w:pPr>
  </w:style>
  <w:style w:type="character" w:styleId="Hyperlink">
    <w:name w:val="Hyperlink"/>
    <w:rsid w:val="00413C02"/>
    <w:rPr>
      <w:color w:val="0000FF"/>
      <w:u w:val="single"/>
    </w:rPr>
  </w:style>
  <w:style w:type="paragraph" w:customStyle="1" w:styleId="300">
    <w:name w:val="300"/>
    <w:basedOn w:val="Normal"/>
    <w:rsid w:val="005E5CD7"/>
    <w:rPr>
      <w:sz w:val="20"/>
      <w:szCs w:val="20"/>
    </w:rPr>
  </w:style>
  <w:style w:type="paragraph" w:styleId="BalloonText">
    <w:name w:val="Balloon Text"/>
    <w:basedOn w:val="Normal"/>
    <w:link w:val="BalloonTextChar"/>
    <w:rsid w:val="006D0CD3"/>
    <w:rPr>
      <w:rFonts w:ascii="Tahoma" w:hAnsi="Tahoma" w:cs="Tahoma"/>
      <w:sz w:val="16"/>
      <w:szCs w:val="16"/>
    </w:rPr>
  </w:style>
  <w:style w:type="character" w:customStyle="1" w:styleId="BalloonTextChar">
    <w:name w:val="Balloon Text Char"/>
    <w:link w:val="BalloonText"/>
    <w:rsid w:val="006D0CD3"/>
    <w:rPr>
      <w:rFonts w:ascii="Tahoma" w:hAnsi="Tahoma" w:cs="Tahoma"/>
      <w:sz w:val="16"/>
      <w:szCs w:val="16"/>
    </w:rPr>
  </w:style>
  <w:style w:type="character" w:customStyle="1" w:styleId="InitialStyle">
    <w:name w:val="InitialStyle"/>
    <w:rsid w:val="00CA10E6"/>
    <w:rPr>
      <w:rFonts w:ascii="Courier New" w:hAnsi="Courier New"/>
      <w:color w:val="auto"/>
      <w:spacing w:val="0"/>
      <w:sz w:val="24"/>
    </w:rPr>
  </w:style>
  <w:style w:type="character" w:styleId="FollowedHyperlink">
    <w:name w:val="FollowedHyperlink"/>
    <w:basedOn w:val="DefaultParagraphFont"/>
    <w:rsid w:val="00375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laryexpert.com"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3" Type="http://schemas.openxmlformats.org/officeDocument/2006/relationships/customXml" Target="../customXml/item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hyperlink" Target="http://www.aphis.usda.gov/library/forms/pdf/ppq519.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10" Type="http://schemas.openxmlformats.org/officeDocument/2006/relationships/settings" Target="setting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8" Type="http://schemas.openxmlformats.org/officeDocument/2006/relationships/styles" Target="styles.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Citrus Canker; Interstate Movement of Regulated Nursery Stock from Quar </Project_x0020_Name>
    <OMB_x0020_control_x0020__x0023_ xmlns="64E31D74-685E-46CD-AE51-A264634057B8">0579-0317</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Domestic</Prject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6E6E-F15A-486D-B072-CFDDE3FA4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5C939-CFB5-41C0-A9A2-96C038F5682F}">
  <ds:schemaRefs>
    <ds:schemaRef ds:uri="http://schemas.microsoft.com/office/2006/metadata/longProperties"/>
  </ds:schemaRefs>
</ds:datastoreItem>
</file>

<file path=customXml/itemProps3.xml><?xml version="1.0" encoding="utf-8"?>
<ds:datastoreItem xmlns:ds="http://schemas.openxmlformats.org/officeDocument/2006/customXml" ds:itemID="{C7A1B14D-4779-4EFE-BE21-906AE392039B}">
  <ds:schemaRefs>
    <ds:schemaRef ds:uri="http://schemas.microsoft.com/sharepoint/events"/>
  </ds:schemaRefs>
</ds:datastoreItem>
</file>

<file path=customXml/itemProps4.xml><?xml version="1.0" encoding="utf-8"?>
<ds:datastoreItem xmlns:ds="http://schemas.openxmlformats.org/officeDocument/2006/customXml" ds:itemID="{7D964284-CB86-4F87-A81C-CBF9A08F94F2}">
  <ds:schemaRefs>
    <ds:schemaRef ds:uri="http://schemas.microsoft.com/sharepoint/v3/contenttype/forms"/>
  </ds:schemaRefs>
</ds:datastoreItem>
</file>

<file path=customXml/itemProps5.xml><?xml version="1.0" encoding="utf-8"?>
<ds:datastoreItem xmlns:ds="http://schemas.openxmlformats.org/officeDocument/2006/customXml" ds:itemID="{DF74ED71-B707-4028-A351-898FE53508F2}">
  <ds:schemaRefs>
    <ds:schemaRef ds:uri="http://purl.org/dc/dcmitype/"/>
    <ds:schemaRef ds:uri="64E31D74-685E-46CD-AE51-A264634057B8"/>
    <ds:schemaRef ds:uri="http://www.w3.org/XML/1998/namespace"/>
    <ds:schemaRef ds:uri="http://schemas.openxmlformats.org/package/2006/metadata/core-properties"/>
    <ds:schemaRef ds:uri="http://purl.org/dc/elements/1.1/"/>
    <ds:schemaRef ds:uri="ed6d8045-9bce-45b8-96e9-ffa15b628daa"/>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DDEDC5B0-C98C-4D65-9044-CA77763A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2003</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14206</CharactersWithSpaces>
  <SharedDoc>false</SharedDoc>
  <HLinks>
    <vt:vector size="6" baseType="variant">
      <vt:variant>
        <vt:i4>1376279</vt:i4>
      </vt:variant>
      <vt:variant>
        <vt:i4>0</vt:i4>
      </vt:variant>
      <vt:variant>
        <vt:i4>0</vt:i4>
      </vt:variant>
      <vt:variant>
        <vt:i4>5</vt:i4>
      </vt:variant>
      <vt:variant>
        <vt:lpwstr>http://www.aphis.usda.gov/library/forms/index.shtml</vt:lpwstr>
      </vt:variant>
      <vt:variant>
        <vt:lpwstr>ppq</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Government  User</dc:creator>
  <cp:lastModifiedBy>smharris</cp:lastModifiedBy>
  <cp:revision>2</cp:revision>
  <cp:lastPrinted>2013-07-10T13:49:00Z</cp:lastPrinted>
  <dcterms:created xsi:type="dcterms:W3CDTF">2014-04-15T15:43:00Z</dcterms:created>
  <dcterms:modified xsi:type="dcterms:W3CDTF">2014-04-15T15:43:00Z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A7UXA6N55WET-2455-328</vt:lpwstr>
  </property>
  <property fmtid="{D5CDD505-2E9C-101B-9397-08002B2CF9AE}" pid="3" name="_dlc_DocIdItemGuid">
    <vt:lpwstr>aea4195c-9d60-4b94-8f0a-c937939d3463</vt:lpwstr>
  </property>
  <property fmtid="{D5CDD505-2E9C-101B-9397-08002B2CF9AE}" pid="4" name="_dlc_DocIdUrl">
    <vt:lpwstr>http://sp.we.aphis.gov/PPQ/policy/php/rpm/Paperwork Burden/_layouts/DocIdRedir.aspx?ID=A7UXA6N55WET-2455-328, A7UXA6N55WET-2455-328</vt:lpwstr>
  </property>
</Properties>
</file>