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F28" w:rsidRPr="00954F28" w:rsidRDefault="00954F28" w:rsidP="00954F28">
      <w:pPr>
        <w:pStyle w:val="Heading1"/>
        <w:spacing w:line="240" w:lineRule="auto"/>
      </w:pPr>
      <w:bookmarkStart w:id="0" w:name="_GoBack"/>
      <w:bookmarkEnd w:id="0"/>
      <w:r w:rsidRPr="00954F28">
        <w:t xml:space="preserve">Supporting Statement </w:t>
      </w:r>
      <w:r w:rsidRPr="00954F28">
        <w:t>Part B</w:t>
      </w:r>
    </w:p>
    <w:p w:rsidR="00954F28" w:rsidRPr="00954F28" w:rsidRDefault="00954F28" w:rsidP="00954F28">
      <w:pPr>
        <w:pStyle w:val="Heading1"/>
        <w:spacing w:line="240" w:lineRule="auto"/>
      </w:pPr>
      <w:r w:rsidRPr="00954F28">
        <w:t xml:space="preserve">Medicare Part C and Part D Data Validation (42 </w:t>
      </w:r>
      <w:proofErr w:type="spellStart"/>
      <w:r w:rsidRPr="00954F28">
        <w:t>CFR</w:t>
      </w:r>
      <w:proofErr w:type="spellEnd"/>
      <w:r w:rsidRPr="00954F28">
        <w:t xml:space="preserve"> §422.516(g) and §423.514(g))</w:t>
      </w:r>
    </w:p>
    <w:p w:rsidR="00954F28" w:rsidRPr="00954F28" w:rsidRDefault="00954F28" w:rsidP="00954F2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bCs/>
          <w:sz w:val="24"/>
        </w:rPr>
      </w:pPr>
      <w:proofErr w:type="spellStart"/>
      <w:r w:rsidRPr="00954F28">
        <w:rPr>
          <w:b/>
          <w:bCs/>
          <w:sz w:val="24"/>
        </w:rPr>
        <w:t>OCN</w:t>
      </w:r>
      <w:proofErr w:type="spellEnd"/>
      <w:r w:rsidRPr="00954F28">
        <w:rPr>
          <w:b/>
          <w:bCs/>
          <w:sz w:val="24"/>
        </w:rPr>
        <w:t xml:space="preserve"> 0938-1115, CMS-10305</w:t>
      </w:r>
    </w:p>
    <w:p w:rsidR="00954F28" w:rsidRDefault="00954F28" w:rsidP="00954F2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bCs/>
          <w:sz w:val="24"/>
          <w:u w:val="single"/>
        </w:rPr>
      </w:pPr>
    </w:p>
    <w:p w:rsidR="00DC2817" w:rsidRPr="00954F28" w:rsidRDefault="00DC2817" w:rsidP="00954F2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sz w:val="24"/>
          <w:u w:val="single"/>
        </w:rPr>
      </w:pPr>
      <w:r w:rsidRPr="00954F28">
        <w:rPr>
          <w:b/>
          <w:bCs/>
          <w:sz w:val="24"/>
          <w:u w:val="single"/>
        </w:rPr>
        <w:t>Employing Statistical Methods</w:t>
      </w:r>
      <w:r w:rsidR="00575767" w:rsidRPr="00954F28">
        <w:rPr>
          <w:b/>
          <w:bCs/>
          <w:sz w:val="24"/>
          <w:u w:val="single"/>
        </w:rPr>
        <w:t xml:space="preserve"> for Information</w:t>
      </w:r>
      <w:r w:rsidR="0091263F" w:rsidRPr="00954F28">
        <w:rPr>
          <w:b/>
          <w:bCs/>
          <w:sz w:val="24"/>
          <w:u w:val="single"/>
        </w:rPr>
        <w:t xml:space="preserve"> Collections</w:t>
      </w:r>
    </w:p>
    <w:p w:rsidR="00DC2817" w:rsidRPr="00747995" w:rsidRDefault="00DC2817" w:rsidP="00954F2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2"/>
        </w:rPr>
      </w:pPr>
    </w:p>
    <w:p w:rsidR="00734E32" w:rsidRPr="00E261E5" w:rsidRDefault="00734E32" w:rsidP="00954F28">
      <w:pPr>
        <w:pStyle w:val="NumberedList"/>
        <w:spacing w:line="240" w:lineRule="auto"/>
      </w:pPr>
      <w:r w:rsidRPr="00E261E5">
        <w:t>Describe (including a numerical estimate) the potential respondent universe and any sam</w:t>
      </w:r>
      <w:r w:rsidRPr="00E261E5">
        <w:softHyphen/>
        <w:t>pling or other respondent selection method to be used.  Data on the number of entities (e.g., establishments, State and local government units, households, or persons) in the universe covered by the collection and in the corre</w:t>
      </w:r>
      <w:r w:rsidRPr="00E261E5">
        <w:softHyphen/>
        <w:t xml:space="preserve">sponding sample are to be provided in tabular form for the universe as a whole and for each of the strata in the proposed sample.  Indicate expected response rates for the collection as a whole.  </w:t>
      </w:r>
      <w:r w:rsidRPr="00136366">
        <w:t>If the collection had been conducted previously, include the actual response rate achieved during the last collection.</w:t>
      </w:r>
    </w:p>
    <w:p w:rsidR="00734E32" w:rsidRPr="00747995" w:rsidRDefault="00734E32" w:rsidP="00954F2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sz w:val="24"/>
        </w:rPr>
      </w:pPr>
    </w:p>
    <w:p w:rsidR="00734E32" w:rsidRPr="005D7BF1" w:rsidRDefault="00575767" w:rsidP="00954F2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D7BF1">
        <w:rPr>
          <w:sz w:val="24"/>
        </w:rPr>
        <w:t xml:space="preserve">All Part C and Part D </w:t>
      </w:r>
      <w:r w:rsidR="00C514CB">
        <w:rPr>
          <w:sz w:val="24"/>
        </w:rPr>
        <w:t xml:space="preserve">sponsoring </w:t>
      </w:r>
      <w:r w:rsidRPr="005D7BF1">
        <w:rPr>
          <w:sz w:val="24"/>
        </w:rPr>
        <w:t xml:space="preserve">organizations that report Part C and/or Part D data to CMS per the </w:t>
      </w:r>
      <w:r w:rsidR="005F628C">
        <w:rPr>
          <w:sz w:val="24"/>
        </w:rPr>
        <w:t>“</w:t>
      </w:r>
      <w:r w:rsidRPr="005F628C">
        <w:rPr>
          <w:iCs/>
          <w:sz w:val="24"/>
        </w:rPr>
        <w:t>Part C/Part D Reporting Requirements</w:t>
      </w:r>
      <w:r w:rsidR="00C514CB">
        <w:rPr>
          <w:iCs/>
          <w:sz w:val="24"/>
        </w:rPr>
        <w:t xml:space="preserve"> Technical Specifications</w:t>
      </w:r>
      <w:r w:rsidR="007002C6">
        <w:rPr>
          <w:iCs/>
          <w:sz w:val="24"/>
        </w:rPr>
        <w:t>,</w:t>
      </w:r>
      <w:r w:rsidR="005F628C">
        <w:rPr>
          <w:iCs/>
          <w:sz w:val="24"/>
        </w:rPr>
        <w:t>”</w:t>
      </w:r>
      <w:r w:rsidRPr="005F628C">
        <w:rPr>
          <w:sz w:val="24"/>
        </w:rPr>
        <w:t xml:space="preserve"> </w:t>
      </w:r>
      <w:r w:rsidRPr="005D7BF1">
        <w:rPr>
          <w:sz w:val="24"/>
        </w:rPr>
        <w:t xml:space="preserve">regardless of enrollment size, are required to undergo an annual data validation review. </w:t>
      </w:r>
      <w:r w:rsidR="00F3717B" w:rsidRPr="005D7BF1">
        <w:rPr>
          <w:sz w:val="24"/>
        </w:rPr>
        <w:t xml:space="preserve"> </w:t>
      </w:r>
      <w:r w:rsidRPr="005D7BF1">
        <w:rPr>
          <w:sz w:val="24"/>
        </w:rPr>
        <w:t xml:space="preserve">The only organization types that the data validation requirement does not apply to </w:t>
      </w:r>
      <w:proofErr w:type="spellStart"/>
      <w:proofErr w:type="gramStart"/>
      <w:r w:rsidRPr="005D7BF1">
        <w:rPr>
          <w:sz w:val="24"/>
        </w:rPr>
        <w:t>are</w:t>
      </w:r>
      <w:proofErr w:type="spellEnd"/>
      <w:proofErr w:type="gramEnd"/>
      <w:r w:rsidRPr="005D7BF1">
        <w:rPr>
          <w:sz w:val="24"/>
        </w:rPr>
        <w:t xml:space="preserve"> Program of All-Inclusive Care for the Elderly (PACE) organizations</w:t>
      </w:r>
      <w:r w:rsidR="00E258CE">
        <w:rPr>
          <w:sz w:val="24"/>
        </w:rPr>
        <w:t>, 1833 Cost Plans,</w:t>
      </w:r>
      <w:r w:rsidRPr="005D7BF1">
        <w:rPr>
          <w:sz w:val="24"/>
        </w:rPr>
        <w:t xml:space="preserve"> and Part C Health Care Prepayment Plans. </w:t>
      </w:r>
      <w:r w:rsidR="00E7707A">
        <w:rPr>
          <w:sz w:val="24"/>
        </w:rPr>
        <w:t xml:space="preserve"> </w:t>
      </w:r>
      <w:r w:rsidR="00C514CB">
        <w:rPr>
          <w:sz w:val="24"/>
        </w:rPr>
        <w:t>S</w:t>
      </w:r>
      <w:r w:rsidR="00C514CB" w:rsidRPr="005D7BF1">
        <w:rPr>
          <w:sz w:val="24"/>
        </w:rPr>
        <w:t xml:space="preserve">ampling is not relevant for respondent selection </w:t>
      </w:r>
      <w:r w:rsidR="00C514CB">
        <w:rPr>
          <w:sz w:val="24"/>
        </w:rPr>
        <w:t>b</w:t>
      </w:r>
      <w:r w:rsidR="00734E32" w:rsidRPr="005D7BF1">
        <w:rPr>
          <w:sz w:val="24"/>
        </w:rPr>
        <w:t>ecause 100</w:t>
      </w:r>
      <w:r w:rsidR="00E53D4D" w:rsidRPr="005D7BF1">
        <w:rPr>
          <w:sz w:val="24"/>
        </w:rPr>
        <w:t xml:space="preserve"> percent</w:t>
      </w:r>
      <w:r w:rsidR="00734E32" w:rsidRPr="005D7BF1">
        <w:rPr>
          <w:sz w:val="24"/>
        </w:rPr>
        <w:t xml:space="preserve"> of </w:t>
      </w:r>
      <w:r w:rsidRPr="005D7BF1">
        <w:rPr>
          <w:sz w:val="24"/>
        </w:rPr>
        <w:t xml:space="preserve">applicable </w:t>
      </w:r>
      <w:r w:rsidR="00B97A3A" w:rsidRPr="005D7BF1">
        <w:rPr>
          <w:sz w:val="24"/>
        </w:rPr>
        <w:t xml:space="preserve">sponsoring </w:t>
      </w:r>
      <w:r w:rsidR="00734E32" w:rsidRPr="005D7BF1">
        <w:rPr>
          <w:sz w:val="24"/>
        </w:rPr>
        <w:t xml:space="preserve">organizations will </w:t>
      </w:r>
      <w:r w:rsidR="00C514CB">
        <w:rPr>
          <w:sz w:val="24"/>
        </w:rPr>
        <w:t>complete the Data Validation Program</w:t>
      </w:r>
      <w:r w:rsidR="00734E32" w:rsidRPr="005D7BF1">
        <w:rPr>
          <w:sz w:val="24"/>
        </w:rPr>
        <w:t>.</w:t>
      </w:r>
    </w:p>
    <w:p w:rsidR="00734E32" w:rsidRPr="005D7BF1" w:rsidRDefault="00734E32" w:rsidP="00954F2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34E32" w:rsidRPr="005D7BF1" w:rsidRDefault="00734E32" w:rsidP="00954F2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D7BF1">
        <w:rPr>
          <w:sz w:val="24"/>
        </w:rPr>
        <w:t xml:space="preserve">Within the </w:t>
      </w:r>
      <w:r w:rsidR="00C514CB">
        <w:rPr>
          <w:sz w:val="24"/>
        </w:rPr>
        <w:t>D</w:t>
      </w:r>
      <w:r w:rsidRPr="005D7BF1">
        <w:rPr>
          <w:sz w:val="24"/>
        </w:rPr>
        <w:t xml:space="preserve">ata </w:t>
      </w:r>
      <w:r w:rsidR="00C514CB">
        <w:rPr>
          <w:sz w:val="24"/>
        </w:rPr>
        <w:t>V</w:t>
      </w:r>
      <w:r w:rsidRPr="005D7BF1">
        <w:rPr>
          <w:sz w:val="24"/>
        </w:rPr>
        <w:t xml:space="preserve">alidation </w:t>
      </w:r>
      <w:r w:rsidR="00C514CB">
        <w:rPr>
          <w:sz w:val="24"/>
        </w:rPr>
        <w:t>Program</w:t>
      </w:r>
      <w:r w:rsidR="008D0FC6" w:rsidRPr="005D7BF1">
        <w:rPr>
          <w:sz w:val="24"/>
        </w:rPr>
        <w:t xml:space="preserve">, </w:t>
      </w:r>
      <w:proofErr w:type="spellStart"/>
      <w:r w:rsidR="004A2ADF" w:rsidRPr="005D7BF1">
        <w:rPr>
          <w:sz w:val="24"/>
        </w:rPr>
        <w:t>DVCs</w:t>
      </w:r>
      <w:proofErr w:type="spellEnd"/>
      <w:r w:rsidR="008D0FC6" w:rsidRPr="005D7BF1">
        <w:rPr>
          <w:sz w:val="24"/>
        </w:rPr>
        <w:t xml:space="preserve"> </w:t>
      </w:r>
      <w:r w:rsidR="005E65C3" w:rsidRPr="005D7BF1">
        <w:rPr>
          <w:sz w:val="24"/>
        </w:rPr>
        <w:t>are</w:t>
      </w:r>
      <w:r w:rsidR="008D0FC6" w:rsidRPr="005D7BF1">
        <w:rPr>
          <w:sz w:val="24"/>
        </w:rPr>
        <w:t xml:space="preserve"> encouraged to collect the entire data set (the census) relied on by </w:t>
      </w:r>
      <w:r w:rsidR="00B97A3A" w:rsidRPr="005D7BF1">
        <w:rPr>
          <w:sz w:val="24"/>
        </w:rPr>
        <w:t xml:space="preserve">sponsoring </w:t>
      </w:r>
      <w:r w:rsidR="008D0FC6" w:rsidRPr="005D7BF1">
        <w:rPr>
          <w:sz w:val="24"/>
        </w:rPr>
        <w:t xml:space="preserve">organizations to meet </w:t>
      </w:r>
      <w:r w:rsidR="00995A6A" w:rsidRPr="005D7BF1">
        <w:rPr>
          <w:sz w:val="24"/>
        </w:rPr>
        <w:t xml:space="preserve">Medicare </w:t>
      </w:r>
      <w:r w:rsidR="008D0FC6" w:rsidRPr="005D7BF1">
        <w:rPr>
          <w:sz w:val="24"/>
        </w:rPr>
        <w:t xml:space="preserve">Part C and D reporting requirements.  If the census </w:t>
      </w:r>
      <w:r w:rsidR="00D65233">
        <w:rPr>
          <w:sz w:val="24"/>
        </w:rPr>
        <w:t xml:space="preserve">method </w:t>
      </w:r>
      <w:r w:rsidR="008D0FC6" w:rsidRPr="005D7BF1">
        <w:rPr>
          <w:sz w:val="24"/>
        </w:rPr>
        <w:t xml:space="preserve">proves impractical due to an unusual time burden placed on </w:t>
      </w:r>
      <w:r w:rsidR="00B97A3A" w:rsidRPr="005D7BF1">
        <w:rPr>
          <w:sz w:val="24"/>
        </w:rPr>
        <w:lastRenderedPageBreak/>
        <w:t xml:space="preserve">sponsoring </w:t>
      </w:r>
      <w:r w:rsidR="008D0FC6" w:rsidRPr="005D7BF1">
        <w:rPr>
          <w:sz w:val="24"/>
        </w:rPr>
        <w:t>organizations during data extraction,</w:t>
      </w:r>
      <w:r w:rsidRPr="005D7BF1">
        <w:rPr>
          <w:sz w:val="24"/>
        </w:rPr>
        <w:t xml:space="preserve"> each </w:t>
      </w:r>
      <w:r w:rsidR="00B97A3A" w:rsidRPr="005D7BF1">
        <w:rPr>
          <w:sz w:val="24"/>
        </w:rPr>
        <w:t xml:space="preserve">sponsoring </w:t>
      </w:r>
      <w:r w:rsidRPr="005D7BF1">
        <w:rPr>
          <w:sz w:val="24"/>
        </w:rPr>
        <w:t xml:space="preserve">organization </w:t>
      </w:r>
      <w:r w:rsidR="004E15A0" w:rsidRPr="005D7BF1">
        <w:rPr>
          <w:sz w:val="24"/>
        </w:rPr>
        <w:t xml:space="preserve">will be </w:t>
      </w:r>
      <w:r w:rsidRPr="005D7BF1">
        <w:rPr>
          <w:sz w:val="24"/>
        </w:rPr>
        <w:t xml:space="preserve">required to perform </w:t>
      </w:r>
      <w:r w:rsidR="004E15A0" w:rsidRPr="005D7BF1">
        <w:rPr>
          <w:sz w:val="24"/>
        </w:rPr>
        <w:t xml:space="preserve">a sampling task </w:t>
      </w:r>
      <w:r w:rsidRPr="005D7BF1">
        <w:rPr>
          <w:sz w:val="24"/>
        </w:rPr>
        <w:t xml:space="preserve">in collaboration with the </w:t>
      </w:r>
      <w:r w:rsidR="00C514CB">
        <w:rPr>
          <w:sz w:val="24"/>
        </w:rPr>
        <w:t>DVC</w:t>
      </w:r>
      <w:r w:rsidRPr="005D7BF1">
        <w:rPr>
          <w:sz w:val="24"/>
        </w:rPr>
        <w:t xml:space="preserve">.  </w:t>
      </w:r>
      <w:r w:rsidR="004E15A0" w:rsidRPr="005D7BF1">
        <w:rPr>
          <w:sz w:val="24"/>
        </w:rPr>
        <w:t xml:space="preserve">In such cases, each </w:t>
      </w:r>
      <w:r w:rsidR="00B97A3A" w:rsidRPr="005D7BF1">
        <w:rPr>
          <w:sz w:val="24"/>
        </w:rPr>
        <w:t xml:space="preserve">sponsoring </w:t>
      </w:r>
      <w:r w:rsidRPr="005D7BF1">
        <w:rPr>
          <w:sz w:val="24"/>
        </w:rPr>
        <w:t>organization draw</w:t>
      </w:r>
      <w:r w:rsidR="005E65C3" w:rsidRPr="005D7BF1">
        <w:rPr>
          <w:sz w:val="24"/>
        </w:rPr>
        <w:t>s</w:t>
      </w:r>
      <w:r w:rsidRPr="005D7BF1">
        <w:rPr>
          <w:sz w:val="24"/>
        </w:rPr>
        <w:t xml:space="preserve"> an initial sample</w:t>
      </w:r>
      <w:r w:rsidR="00135ADA">
        <w:rPr>
          <w:sz w:val="24"/>
        </w:rPr>
        <w:t xml:space="preserve"> </w:t>
      </w:r>
      <w:r w:rsidRPr="005D7BF1">
        <w:rPr>
          <w:sz w:val="24"/>
        </w:rPr>
        <w:t xml:space="preserve">of either </w:t>
      </w:r>
      <w:r w:rsidR="00DC0E1B" w:rsidRPr="005D7BF1">
        <w:rPr>
          <w:sz w:val="24"/>
        </w:rPr>
        <w:t xml:space="preserve">150 or 205 </w:t>
      </w:r>
      <w:r w:rsidRPr="005D7BF1">
        <w:rPr>
          <w:sz w:val="24"/>
        </w:rPr>
        <w:t xml:space="preserve">administrative records, </w:t>
      </w:r>
      <w:r w:rsidR="000465D6">
        <w:rPr>
          <w:sz w:val="24"/>
        </w:rPr>
        <w:t>at a minimum,</w:t>
      </w:r>
      <w:r w:rsidR="000465D6" w:rsidRPr="00747995">
        <w:rPr>
          <w:sz w:val="24"/>
        </w:rPr>
        <w:t xml:space="preserve"> </w:t>
      </w:r>
      <w:r w:rsidRPr="005D7BF1">
        <w:rPr>
          <w:sz w:val="24"/>
        </w:rPr>
        <w:t xml:space="preserve">depending on the </w:t>
      </w:r>
      <w:r w:rsidR="00995A6A" w:rsidRPr="005D7BF1">
        <w:rPr>
          <w:sz w:val="24"/>
        </w:rPr>
        <w:t xml:space="preserve">Medicare </w:t>
      </w:r>
      <w:r w:rsidRPr="005D7BF1">
        <w:rPr>
          <w:sz w:val="24"/>
        </w:rPr>
        <w:t xml:space="preserve">Part C or Part D </w:t>
      </w:r>
      <w:r w:rsidR="004D00C3">
        <w:rPr>
          <w:sz w:val="24"/>
        </w:rPr>
        <w:t>reporting section</w:t>
      </w:r>
      <w:r w:rsidRPr="005D7BF1">
        <w:rPr>
          <w:sz w:val="24"/>
        </w:rPr>
        <w:t xml:space="preserve">.  </w:t>
      </w:r>
      <w:r w:rsidR="008D0FC6" w:rsidRPr="005D7BF1">
        <w:rPr>
          <w:sz w:val="24"/>
        </w:rPr>
        <w:t xml:space="preserve">Sample sizes may be larger and </w:t>
      </w:r>
      <w:r w:rsidR="005E65C3" w:rsidRPr="005D7BF1">
        <w:rPr>
          <w:sz w:val="24"/>
        </w:rPr>
        <w:t>are</w:t>
      </w:r>
      <w:r w:rsidR="008D0FC6" w:rsidRPr="005D7BF1">
        <w:rPr>
          <w:sz w:val="24"/>
        </w:rPr>
        <w:t xml:space="preserve"> determined by the </w:t>
      </w:r>
      <w:r w:rsidR="004A2ADF" w:rsidRPr="005D7BF1">
        <w:rPr>
          <w:sz w:val="24"/>
        </w:rPr>
        <w:t>DVC</w:t>
      </w:r>
      <w:r w:rsidR="008D0FC6" w:rsidRPr="005D7BF1">
        <w:rPr>
          <w:sz w:val="24"/>
        </w:rPr>
        <w:t xml:space="preserve"> using standard statistical methodologies.  </w:t>
      </w:r>
      <w:r w:rsidRPr="005D7BF1">
        <w:rPr>
          <w:sz w:val="24"/>
        </w:rPr>
        <w:t xml:space="preserve">All relevant records associated with these samples </w:t>
      </w:r>
      <w:r w:rsidR="005E65C3" w:rsidRPr="005D7BF1">
        <w:rPr>
          <w:sz w:val="24"/>
        </w:rPr>
        <w:t>are then</w:t>
      </w:r>
      <w:r w:rsidRPr="005D7BF1">
        <w:rPr>
          <w:sz w:val="24"/>
        </w:rPr>
        <w:t xml:space="preserve"> selected for review (for example, all claims for a random sample of 205 members)</w:t>
      </w:r>
      <w:r w:rsidR="00B73B80" w:rsidRPr="005D7BF1">
        <w:rPr>
          <w:sz w:val="24"/>
        </w:rPr>
        <w:t>.</w:t>
      </w:r>
      <w:r w:rsidRPr="005D7BF1">
        <w:rPr>
          <w:sz w:val="24"/>
        </w:rPr>
        <w:t xml:space="preserve">  In cases where the population is smaller than the required sample size, records for the entire population </w:t>
      </w:r>
      <w:r w:rsidR="005E65C3" w:rsidRPr="005D7BF1">
        <w:rPr>
          <w:sz w:val="24"/>
        </w:rPr>
        <w:t>are</w:t>
      </w:r>
      <w:r w:rsidRPr="005D7BF1">
        <w:rPr>
          <w:sz w:val="24"/>
        </w:rPr>
        <w:t xml:space="preserve"> provided for evaluation.</w:t>
      </w:r>
    </w:p>
    <w:p w:rsidR="00734E32" w:rsidRPr="005D7BF1" w:rsidRDefault="00734E32" w:rsidP="00954F2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34E32" w:rsidRPr="005D7BF1" w:rsidRDefault="00734E32" w:rsidP="00954F2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D7BF1">
        <w:rPr>
          <w:sz w:val="24"/>
        </w:rPr>
        <w:t>This sampling process is described in</w:t>
      </w:r>
      <w:r w:rsidR="00C057D3" w:rsidRPr="005D7BF1">
        <w:rPr>
          <w:sz w:val="24"/>
        </w:rPr>
        <w:t xml:space="preserve"> Appendix </w:t>
      </w:r>
      <w:r w:rsidR="006B3E4F">
        <w:rPr>
          <w:sz w:val="24"/>
        </w:rPr>
        <w:t>3</w:t>
      </w:r>
      <w:r w:rsidR="00C057D3" w:rsidRPr="005D7BF1">
        <w:rPr>
          <w:sz w:val="24"/>
        </w:rPr>
        <w:t>,</w:t>
      </w:r>
      <w:r w:rsidRPr="005D7BF1">
        <w:rPr>
          <w:sz w:val="24"/>
        </w:rPr>
        <w:t xml:space="preserve"> “</w:t>
      </w:r>
      <w:r w:rsidR="007C102E" w:rsidRPr="005D7BF1">
        <w:rPr>
          <w:sz w:val="24"/>
        </w:rPr>
        <w:t xml:space="preserve">Data Extraction and </w:t>
      </w:r>
      <w:r w:rsidR="007002C6">
        <w:rPr>
          <w:sz w:val="24"/>
        </w:rPr>
        <w:t>Sampling Instructions</w:t>
      </w:r>
      <w:r w:rsidRPr="005D7BF1">
        <w:rPr>
          <w:sz w:val="24"/>
        </w:rPr>
        <w:t xml:space="preserve">.” </w:t>
      </w:r>
    </w:p>
    <w:p w:rsidR="00E261E5" w:rsidRDefault="00E261E5" w:rsidP="00954F2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34E32" w:rsidRPr="00747995" w:rsidRDefault="00734E32" w:rsidP="00954F28">
      <w:pPr>
        <w:pStyle w:val="NumberedList"/>
        <w:spacing w:line="240" w:lineRule="auto"/>
      </w:pPr>
      <w:r w:rsidRPr="00747995">
        <w:t>Describe the procedures for the collection of information including:</w:t>
      </w:r>
    </w:p>
    <w:p w:rsidR="00734E32" w:rsidRPr="00E60A95" w:rsidRDefault="00734E32" w:rsidP="00954F28">
      <w:pPr>
        <w:pStyle w:val="ListBullet2"/>
        <w:numPr>
          <w:ilvl w:val="0"/>
          <w:numId w:val="2"/>
        </w:numPr>
        <w:rPr>
          <w:rFonts w:ascii="Times New Roman" w:hAnsi="Times New Roman"/>
          <w:b/>
        </w:rPr>
      </w:pPr>
      <w:r w:rsidRPr="00E60A95">
        <w:rPr>
          <w:rFonts w:ascii="Times New Roman" w:hAnsi="Times New Roman"/>
          <w:b/>
        </w:rPr>
        <w:t>Statistical methodology for stratification and sample selection</w:t>
      </w:r>
    </w:p>
    <w:p w:rsidR="00734E32" w:rsidRPr="00E60A95" w:rsidRDefault="00734E32" w:rsidP="00954F28">
      <w:pPr>
        <w:pStyle w:val="ListBullet2"/>
        <w:numPr>
          <w:ilvl w:val="0"/>
          <w:numId w:val="0"/>
        </w:numPr>
        <w:ind w:left="720"/>
        <w:rPr>
          <w:rFonts w:ascii="Times New Roman" w:hAnsi="Times New Roman"/>
          <w:b/>
        </w:rPr>
      </w:pPr>
    </w:p>
    <w:p w:rsidR="00734E32" w:rsidRPr="00E60A95" w:rsidRDefault="00734E32" w:rsidP="00954F28">
      <w:pPr>
        <w:pStyle w:val="ListBullet2"/>
        <w:numPr>
          <w:ilvl w:val="0"/>
          <w:numId w:val="2"/>
        </w:numPr>
        <w:rPr>
          <w:rFonts w:ascii="Times New Roman" w:hAnsi="Times New Roman"/>
          <w:b/>
        </w:rPr>
      </w:pPr>
      <w:r w:rsidRPr="00E60A95">
        <w:rPr>
          <w:rFonts w:ascii="Times New Roman" w:hAnsi="Times New Roman"/>
          <w:b/>
        </w:rPr>
        <w:t>Estimation procedure</w:t>
      </w:r>
    </w:p>
    <w:p w:rsidR="00734E32" w:rsidRPr="00E60A95" w:rsidRDefault="00734E32" w:rsidP="00954F28">
      <w:pPr>
        <w:pStyle w:val="ListBullet2"/>
        <w:numPr>
          <w:ilvl w:val="0"/>
          <w:numId w:val="0"/>
        </w:numPr>
        <w:ind w:left="720"/>
        <w:rPr>
          <w:rFonts w:ascii="Times New Roman" w:hAnsi="Times New Roman"/>
          <w:b/>
        </w:rPr>
      </w:pPr>
    </w:p>
    <w:p w:rsidR="00734E32" w:rsidRPr="00E60A95" w:rsidRDefault="00734E32" w:rsidP="00954F28">
      <w:pPr>
        <w:pStyle w:val="ListBullet2"/>
        <w:numPr>
          <w:ilvl w:val="0"/>
          <w:numId w:val="2"/>
        </w:numPr>
        <w:rPr>
          <w:rFonts w:ascii="Times New Roman" w:hAnsi="Times New Roman"/>
          <w:b/>
        </w:rPr>
      </w:pPr>
      <w:r w:rsidRPr="00E60A95">
        <w:rPr>
          <w:rFonts w:ascii="Times New Roman" w:hAnsi="Times New Roman"/>
          <w:b/>
        </w:rPr>
        <w:t>Degree of accuracy needed for the pur</w:t>
      </w:r>
      <w:r w:rsidRPr="00E60A95">
        <w:rPr>
          <w:rFonts w:ascii="Times New Roman" w:hAnsi="Times New Roman"/>
          <w:b/>
        </w:rPr>
        <w:softHyphen/>
        <w:t>pose described in the justification</w:t>
      </w:r>
    </w:p>
    <w:p w:rsidR="00734E32" w:rsidRPr="00E60A95" w:rsidRDefault="00734E32" w:rsidP="00954F28">
      <w:pPr>
        <w:pStyle w:val="ListBullet2"/>
        <w:numPr>
          <w:ilvl w:val="0"/>
          <w:numId w:val="0"/>
        </w:numPr>
        <w:ind w:left="720"/>
        <w:rPr>
          <w:rFonts w:ascii="Times New Roman" w:hAnsi="Times New Roman"/>
          <w:b/>
        </w:rPr>
      </w:pPr>
    </w:p>
    <w:p w:rsidR="00734E32" w:rsidRPr="00E60A95" w:rsidRDefault="00734E32" w:rsidP="00954F28">
      <w:pPr>
        <w:pStyle w:val="ListBullet2"/>
        <w:numPr>
          <w:ilvl w:val="0"/>
          <w:numId w:val="2"/>
        </w:numPr>
        <w:rPr>
          <w:rFonts w:ascii="Times New Roman" w:hAnsi="Times New Roman"/>
          <w:b/>
        </w:rPr>
      </w:pPr>
      <w:r w:rsidRPr="00E60A95">
        <w:rPr>
          <w:rFonts w:ascii="Times New Roman" w:hAnsi="Times New Roman"/>
          <w:b/>
        </w:rPr>
        <w:t>Unusual problems requiring specialized sampling procedures</w:t>
      </w:r>
    </w:p>
    <w:p w:rsidR="00734E32" w:rsidRPr="00E60A95" w:rsidRDefault="00734E32" w:rsidP="00954F28">
      <w:pPr>
        <w:pStyle w:val="ListBullet2"/>
        <w:numPr>
          <w:ilvl w:val="0"/>
          <w:numId w:val="0"/>
        </w:numPr>
        <w:ind w:left="720"/>
        <w:rPr>
          <w:rFonts w:ascii="Times New Roman" w:hAnsi="Times New Roman"/>
          <w:b/>
        </w:rPr>
      </w:pPr>
    </w:p>
    <w:p w:rsidR="00734E32" w:rsidRPr="00E60A95" w:rsidRDefault="00734E32" w:rsidP="00954F28">
      <w:pPr>
        <w:pStyle w:val="ListBullet2"/>
        <w:numPr>
          <w:ilvl w:val="0"/>
          <w:numId w:val="2"/>
        </w:numPr>
        <w:rPr>
          <w:rFonts w:ascii="Times New Roman" w:hAnsi="Times New Roman"/>
          <w:b/>
        </w:rPr>
      </w:pPr>
      <w:r w:rsidRPr="00E60A95">
        <w:rPr>
          <w:rFonts w:ascii="Times New Roman" w:hAnsi="Times New Roman"/>
          <w:b/>
        </w:rPr>
        <w:t>Any use of periodic (less frequent than annual) data collection cycles to reduce burden</w:t>
      </w:r>
    </w:p>
    <w:p w:rsidR="00734E32" w:rsidRPr="00747995" w:rsidRDefault="00734E32" w:rsidP="00954F28">
      <w:pPr>
        <w:rPr>
          <w:sz w:val="24"/>
        </w:rPr>
      </w:pPr>
    </w:p>
    <w:p w:rsidR="00734E32" w:rsidRDefault="008D0FC6" w:rsidP="00954F28">
      <w:pPr>
        <w:rPr>
          <w:sz w:val="24"/>
        </w:rPr>
      </w:pPr>
      <w:r>
        <w:rPr>
          <w:sz w:val="24"/>
        </w:rPr>
        <w:t xml:space="preserve">For </w:t>
      </w:r>
      <w:r w:rsidR="00F95794">
        <w:rPr>
          <w:sz w:val="24"/>
        </w:rPr>
        <w:t xml:space="preserve">data warehouse database files </w:t>
      </w:r>
      <w:r>
        <w:rPr>
          <w:sz w:val="24"/>
        </w:rPr>
        <w:t xml:space="preserve">requiring sampling, </w:t>
      </w:r>
      <w:r w:rsidR="00E622DA">
        <w:rPr>
          <w:sz w:val="24"/>
        </w:rPr>
        <w:t>s</w:t>
      </w:r>
      <w:r w:rsidR="00E622DA" w:rsidRPr="00747995">
        <w:rPr>
          <w:sz w:val="24"/>
        </w:rPr>
        <w:t xml:space="preserve">imple </w:t>
      </w:r>
      <w:r w:rsidR="00E622DA">
        <w:rPr>
          <w:sz w:val="24"/>
        </w:rPr>
        <w:t>r</w:t>
      </w:r>
      <w:r w:rsidR="00E622DA" w:rsidRPr="00747995">
        <w:rPr>
          <w:sz w:val="24"/>
        </w:rPr>
        <w:t xml:space="preserve">andom </w:t>
      </w:r>
      <w:r w:rsidR="00E622DA">
        <w:rPr>
          <w:sz w:val="24"/>
        </w:rPr>
        <w:t>s</w:t>
      </w:r>
      <w:r w:rsidR="00E622DA" w:rsidRPr="00747995">
        <w:rPr>
          <w:sz w:val="24"/>
        </w:rPr>
        <w:t xml:space="preserve">amples </w:t>
      </w:r>
      <w:r w:rsidR="00734E32" w:rsidRPr="00747995">
        <w:rPr>
          <w:sz w:val="24"/>
        </w:rPr>
        <w:t xml:space="preserve">are used in the data validation review.  The underlying standard is a quantifiable </w:t>
      </w:r>
      <w:r w:rsidR="00EE4BCA">
        <w:rPr>
          <w:sz w:val="24"/>
        </w:rPr>
        <w:t xml:space="preserve">error rate in key fields which </w:t>
      </w:r>
      <w:r w:rsidR="00734E32" w:rsidRPr="00747995">
        <w:rPr>
          <w:sz w:val="24"/>
        </w:rPr>
        <w:t xml:space="preserve">is </w:t>
      </w:r>
      <w:r w:rsidR="00734E32" w:rsidRPr="00747995">
        <w:rPr>
          <w:sz w:val="24"/>
        </w:rPr>
        <w:lastRenderedPageBreak/>
        <w:t>assumed to have a binomial distribution</w:t>
      </w:r>
      <w:r w:rsidR="00736957" w:rsidRPr="00736957">
        <w:rPr>
          <w:rStyle w:val="FootnoteReference"/>
          <w:rFonts w:ascii="Arial" w:hAnsi="Arial"/>
          <w:color w:val="000000"/>
          <w:sz w:val="22"/>
          <w:szCs w:val="22"/>
          <w:vertAlign w:val="superscript"/>
        </w:rPr>
        <w:footnoteReference w:id="1"/>
      </w:r>
      <w:r w:rsidR="00734E32" w:rsidRPr="00747995">
        <w:rPr>
          <w:sz w:val="24"/>
        </w:rPr>
        <w:t>.  The sample sizes are des</w:t>
      </w:r>
      <w:r w:rsidR="000C4BC6">
        <w:rPr>
          <w:sz w:val="24"/>
        </w:rPr>
        <w:t xml:space="preserve">igned to detect error rates of  </w:t>
      </w:r>
      <w:r w:rsidR="00734E32" w:rsidRPr="00747995">
        <w:rPr>
          <w:sz w:val="24"/>
        </w:rPr>
        <w:t xml:space="preserve">5% or more, </w:t>
      </w:r>
      <w:r w:rsidR="000C4BC6">
        <w:rPr>
          <w:sz w:val="24"/>
        </w:rPr>
        <w:t xml:space="preserve">assuming an underlying error rate of 15% or more, </w:t>
      </w:r>
      <w:r w:rsidR="00734E32" w:rsidRPr="00747995">
        <w:rPr>
          <w:sz w:val="24"/>
        </w:rPr>
        <w:t>with a one-tailed Type I error rate (α)=.05, except for samples based on eligibility.  In those cases, because more confidence is needed, α is set at .025.  A standard normal approximation to the binomial distribution is used to establish critical values.  A finite population correction factor has been included in sample size calculations.  The variation formula below is solved for n to obtain sample size</w:t>
      </w:r>
      <w:r w:rsidR="004E15A0">
        <w:rPr>
          <w:sz w:val="24"/>
        </w:rPr>
        <w:t>:</w:t>
      </w:r>
    </w:p>
    <w:p w:rsidR="00954F28" w:rsidRPr="00747995" w:rsidRDefault="00954F28" w:rsidP="00954F28">
      <w:pPr>
        <w:rPr>
          <w:b/>
          <w:i/>
          <w:sz w:val="24"/>
        </w:rPr>
      </w:pPr>
    </w:p>
    <w:p w:rsidR="00734E32" w:rsidRDefault="00734E32" w:rsidP="00954F28">
      <w:pPr>
        <w:rPr>
          <w:b/>
          <w:i/>
          <w:sz w:val="24"/>
        </w:rPr>
      </w:pPr>
      <w:r w:rsidRPr="00747995">
        <w:rPr>
          <w:b/>
          <w:i/>
          <w:sz w:val="24"/>
        </w:rPr>
        <w:t xml:space="preserve">  </w:t>
      </w:r>
      <w:r w:rsidR="00E60A95" w:rsidRPr="00E60A95">
        <w:rPr>
          <w:b/>
          <w:i/>
          <w:position w:val="-30"/>
          <w:sz w:val="24"/>
        </w:rPr>
        <w:object w:dxaOrig="226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ariation Formula" style="width:113pt;height:39pt" o:ole="">
            <v:imagedata r:id="rId9" o:title=""/>
          </v:shape>
          <o:OLEObject Type="Embed" ProgID="Equation.3" ShapeID="_x0000_i1025" DrawAspect="Content" ObjectID="_1445413227" r:id="rId10"/>
        </w:object>
      </w:r>
      <w:r w:rsidRPr="00747995">
        <w:rPr>
          <w:b/>
          <w:i/>
          <w:sz w:val="24"/>
        </w:rPr>
        <w:t>,</w:t>
      </w:r>
    </w:p>
    <w:p w:rsidR="00954F28" w:rsidRPr="00747995" w:rsidRDefault="00954F28" w:rsidP="00954F28">
      <w:pPr>
        <w:rPr>
          <w:b/>
          <w:i/>
          <w:sz w:val="24"/>
        </w:rPr>
      </w:pPr>
    </w:p>
    <w:p w:rsidR="00734E32" w:rsidRDefault="00734E32" w:rsidP="00954F28">
      <w:pPr>
        <w:rPr>
          <w:sz w:val="24"/>
        </w:rPr>
      </w:pPr>
      <w:r w:rsidRPr="00747995">
        <w:rPr>
          <w:sz w:val="24"/>
        </w:rPr>
        <w:t xml:space="preserve">where </w:t>
      </w:r>
      <w:r w:rsidR="00EA6F93" w:rsidRPr="00747995">
        <w:rPr>
          <w:sz w:val="24"/>
        </w:rPr>
        <w:object w:dxaOrig="380" w:dyaOrig="320">
          <v:shape id="_x0000_i1026" type="#_x0000_t75" alt="delta" style="width:19.5pt;height:15.5pt" o:ole="">
            <v:imagedata r:id="rId11" o:title=""/>
          </v:shape>
          <o:OLEObject Type="Embed" ProgID="Equation.3" ShapeID="_x0000_i1026" DrawAspect="Content" ObjectID="_1445413228" r:id="rId12"/>
        </w:object>
      </w:r>
      <w:r w:rsidRPr="00747995">
        <w:rPr>
          <w:sz w:val="24"/>
        </w:rPr>
        <w:t xml:space="preserve"> is the desired precision (5%), N is the number in the population, p is the assumed proportion (.15),  </w:t>
      </w:r>
      <w:r w:rsidR="00736957">
        <w:rPr>
          <w:sz w:val="24"/>
        </w:rPr>
        <w:t xml:space="preserve">q is 1-p, and </w:t>
      </w:r>
      <w:r w:rsidRPr="00747995">
        <w:rPr>
          <w:sz w:val="24"/>
        </w:rPr>
        <w:t xml:space="preserve">Z is the appropriate critical value from the normal curve (either 1.645 or 1.96, depending on </w:t>
      </w:r>
      <w:r w:rsidR="00C057D3">
        <w:rPr>
          <w:sz w:val="24"/>
        </w:rPr>
        <w:t>the error rate</w:t>
      </w:r>
      <w:r w:rsidR="00C057D3" w:rsidRPr="00747995">
        <w:rPr>
          <w:sz w:val="24"/>
        </w:rPr>
        <w:t xml:space="preserve"> </w:t>
      </w:r>
      <w:r w:rsidRPr="00747995">
        <w:rPr>
          <w:sz w:val="24"/>
        </w:rPr>
        <w:t xml:space="preserve">and n is the sample size.  </w:t>
      </w:r>
    </w:p>
    <w:p w:rsidR="00954F28" w:rsidRDefault="00954F28" w:rsidP="00954F2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34E32" w:rsidRDefault="006F0E58" w:rsidP="00954F2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B3E4F">
        <w:rPr>
          <w:sz w:val="24"/>
        </w:rPr>
        <w:t xml:space="preserve">When </w:t>
      </w:r>
      <w:r w:rsidR="004A3BD8" w:rsidRPr="006B3E4F">
        <w:rPr>
          <w:sz w:val="24"/>
        </w:rPr>
        <w:t>sampl</w:t>
      </w:r>
      <w:r w:rsidRPr="006B3E4F">
        <w:rPr>
          <w:sz w:val="24"/>
        </w:rPr>
        <w:t>ing</w:t>
      </w:r>
      <w:r w:rsidR="004A3BD8" w:rsidRPr="006B3E4F">
        <w:rPr>
          <w:sz w:val="24"/>
        </w:rPr>
        <w:t xml:space="preserve"> source data</w:t>
      </w:r>
      <w:r w:rsidRPr="006B3E4F">
        <w:rPr>
          <w:sz w:val="24"/>
        </w:rPr>
        <w:t xml:space="preserve"> (i.e., underlying data that feeds into the data warehouse database files referenced above, such as call logs, grievance letters, claims, etc.)</w:t>
      </w:r>
      <w:r w:rsidR="004A3BD8" w:rsidRPr="006B3E4F">
        <w:rPr>
          <w:sz w:val="24"/>
        </w:rPr>
        <w:t>, CMS is recommending a sample size of 30, which is adequate to detect errors assuming an underlying error rate of 10%. </w:t>
      </w:r>
    </w:p>
    <w:p w:rsidR="006B3E4F" w:rsidRPr="006B3E4F" w:rsidRDefault="006B3E4F" w:rsidP="00954F2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34E32" w:rsidRPr="00747995" w:rsidRDefault="00734E32" w:rsidP="00954F28">
      <w:pPr>
        <w:pStyle w:val="NumberedList"/>
        <w:spacing w:line="240" w:lineRule="auto"/>
      </w:pPr>
      <w:r w:rsidRPr="00747995">
        <w:t>Describe methods to maximize response rates and to deal with issues of non-response.  The accuracy and reliability of information collected must be shown to be adequate for intended uses.  For collections based on sam</w:t>
      </w:r>
      <w:r w:rsidRPr="00747995">
        <w:softHyphen/>
        <w:t>pling, a special justification must be provid</w:t>
      </w:r>
      <w:r w:rsidRPr="00747995">
        <w:softHyphen/>
        <w:t xml:space="preserve">ed for any collection that will not yield </w:t>
      </w:r>
      <w:r w:rsidR="004E15A0">
        <w:t>“</w:t>
      </w:r>
      <w:r w:rsidRPr="00747995">
        <w:t>reliable</w:t>
      </w:r>
      <w:r w:rsidR="004E15A0">
        <w:t>”</w:t>
      </w:r>
      <w:r w:rsidRPr="00747995">
        <w:t xml:space="preserve"> data that can be generalized to the uni</w:t>
      </w:r>
      <w:r w:rsidRPr="00747995">
        <w:softHyphen/>
        <w:t>verse studied.</w:t>
      </w:r>
    </w:p>
    <w:p w:rsidR="006B3E4F" w:rsidRPr="00747995" w:rsidRDefault="006B3E4F" w:rsidP="00954F2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34E32" w:rsidRPr="00747995" w:rsidRDefault="00734E32" w:rsidP="00954F2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747995">
        <w:rPr>
          <w:sz w:val="24"/>
        </w:rPr>
        <w:lastRenderedPageBreak/>
        <w:t>Since</w:t>
      </w:r>
      <w:r w:rsidR="008D0FC6" w:rsidRPr="008D0FC6">
        <w:rPr>
          <w:sz w:val="24"/>
        </w:rPr>
        <w:t xml:space="preserve"> </w:t>
      </w:r>
      <w:r w:rsidR="008D0FC6">
        <w:rPr>
          <w:sz w:val="24"/>
        </w:rPr>
        <w:t>extraction of the full census or use of</w:t>
      </w:r>
      <w:r w:rsidRPr="00747995">
        <w:rPr>
          <w:sz w:val="24"/>
        </w:rPr>
        <w:t xml:space="preserve"> the sampling process is required for all </w:t>
      </w:r>
      <w:r w:rsidR="00B97A3A">
        <w:rPr>
          <w:sz w:val="24"/>
        </w:rPr>
        <w:t xml:space="preserve">sponsoring </w:t>
      </w:r>
      <w:r w:rsidRPr="00747995">
        <w:rPr>
          <w:sz w:val="24"/>
        </w:rPr>
        <w:t>organizations</w:t>
      </w:r>
      <w:r w:rsidR="00C057D3">
        <w:rPr>
          <w:sz w:val="24"/>
        </w:rPr>
        <w:t xml:space="preserve"> and their applicable </w:t>
      </w:r>
      <w:r w:rsidR="004D00C3">
        <w:rPr>
          <w:sz w:val="24"/>
        </w:rPr>
        <w:t>reporting section</w:t>
      </w:r>
      <w:r w:rsidR="00C057D3">
        <w:rPr>
          <w:sz w:val="24"/>
        </w:rPr>
        <w:t>s</w:t>
      </w:r>
      <w:r w:rsidRPr="00747995">
        <w:rPr>
          <w:sz w:val="24"/>
        </w:rPr>
        <w:t>, survey-related issues such as non-response bias are not applicable.</w:t>
      </w:r>
    </w:p>
    <w:p w:rsidR="00E261E5" w:rsidRDefault="00E261E5" w:rsidP="00954F2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34E32" w:rsidRPr="00747995" w:rsidRDefault="00734E32" w:rsidP="00954F28">
      <w:pPr>
        <w:pStyle w:val="NumberedList"/>
        <w:spacing w:line="240" w:lineRule="auto"/>
      </w:pPr>
      <w:r w:rsidRPr="00747995">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w:t>
      </w:r>
      <w:r w:rsidRPr="00747995">
        <w:softHyphen/>
        <w:t>ly or in combination with the main collection of information.</w:t>
      </w:r>
    </w:p>
    <w:p w:rsidR="00734E32" w:rsidRPr="00747995" w:rsidRDefault="00734E32" w:rsidP="00954F2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34E32" w:rsidRPr="00747995" w:rsidRDefault="00884FFC" w:rsidP="00954F2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CMS conducted p</w:t>
      </w:r>
      <w:r w:rsidR="00734E32" w:rsidRPr="00747995">
        <w:rPr>
          <w:sz w:val="24"/>
        </w:rPr>
        <w:t xml:space="preserve">ilot tests of all methodology, including sampling and all supporting documents, with one </w:t>
      </w:r>
      <w:r w:rsidR="00E722F0">
        <w:rPr>
          <w:sz w:val="24"/>
        </w:rPr>
        <w:t xml:space="preserve">Medicare </w:t>
      </w:r>
      <w:r w:rsidR="00734E32" w:rsidRPr="00747995">
        <w:rPr>
          <w:sz w:val="24"/>
        </w:rPr>
        <w:t xml:space="preserve">Part C </w:t>
      </w:r>
      <w:r w:rsidR="00B97A3A">
        <w:rPr>
          <w:sz w:val="24"/>
        </w:rPr>
        <w:t>sponsoring</w:t>
      </w:r>
      <w:r w:rsidR="00B97A3A" w:rsidRPr="00747995">
        <w:rPr>
          <w:sz w:val="24"/>
        </w:rPr>
        <w:t xml:space="preserve"> </w:t>
      </w:r>
      <w:r w:rsidR="00734E32" w:rsidRPr="00747995">
        <w:rPr>
          <w:sz w:val="24"/>
        </w:rPr>
        <w:t>organization and one Part D sponsor</w:t>
      </w:r>
      <w:r w:rsidR="00B97A3A">
        <w:rPr>
          <w:sz w:val="24"/>
        </w:rPr>
        <w:t>ing organization</w:t>
      </w:r>
      <w:r w:rsidR="00705E63">
        <w:rPr>
          <w:sz w:val="24"/>
        </w:rPr>
        <w:t xml:space="preserve"> prior to </w:t>
      </w:r>
      <w:r w:rsidR="000677F7">
        <w:rPr>
          <w:sz w:val="24"/>
        </w:rPr>
        <w:t>first</w:t>
      </w:r>
      <w:r w:rsidR="00705E63">
        <w:rPr>
          <w:sz w:val="24"/>
        </w:rPr>
        <w:t xml:space="preserve"> </w:t>
      </w:r>
      <w:r w:rsidR="00433422">
        <w:rPr>
          <w:sz w:val="24"/>
        </w:rPr>
        <w:t>d</w:t>
      </w:r>
      <w:r w:rsidR="00705E63">
        <w:rPr>
          <w:sz w:val="24"/>
        </w:rPr>
        <w:t xml:space="preserve">ata </w:t>
      </w:r>
      <w:r w:rsidR="00433422">
        <w:rPr>
          <w:sz w:val="24"/>
        </w:rPr>
        <w:t>v</w:t>
      </w:r>
      <w:r w:rsidR="000677F7">
        <w:rPr>
          <w:sz w:val="24"/>
        </w:rPr>
        <w:t>alidation cycle</w:t>
      </w:r>
      <w:r w:rsidR="00705E63">
        <w:rPr>
          <w:sz w:val="24"/>
        </w:rPr>
        <w:t xml:space="preserve"> in 2010</w:t>
      </w:r>
      <w:r w:rsidR="00734E32" w:rsidRPr="00747995">
        <w:rPr>
          <w:sz w:val="24"/>
        </w:rPr>
        <w:t xml:space="preserve">. </w:t>
      </w:r>
    </w:p>
    <w:p w:rsidR="00734E32" w:rsidRPr="00747995" w:rsidRDefault="00734E32" w:rsidP="00954F2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34E32" w:rsidRPr="00747995" w:rsidRDefault="00734E32" w:rsidP="00954F28">
      <w:pPr>
        <w:pStyle w:val="NumberedList"/>
        <w:spacing w:line="240" w:lineRule="auto"/>
      </w:pPr>
      <w:r w:rsidRPr="00747995">
        <w:t>Provide the name and telephone number of individuals consulted on statistical aspects of the design and the name of the agency unit, contractor(s), grantee(s), or other person(s) who will actually collect and/or analyze the information for the agency.</w:t>
      </w:r>
    </w:p>
    <w:p w:rsidR="009957F2" w:rsidRDefault="009957F2" w:rsidP="00954F2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957F2" w:rsidRDefault="009957F2" w:rsidP="00954F2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Terry Lied, Ph.D.</w:t>
      </w:r>
    </w:p>
    <w:p w:rsidR="009957F2" w:rsidRDefault="009957F2" w:rsidP="00954F2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Centers for Medicare &amp; Medicaid Services</w:t>
      </w:r>
    </w:p>
    <w:p w:rsidR="009957F2" w:rsidRDefault="0060651A" w:rsidP="00954F2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Medicare Drug B</w:t>
      </w:r>
      <w:r w:rsidR="009957F2">
        <w:rPr>
          <w:sz w:val="24"/>
        </w:rPr>
        <w:t>enefit and Part C and D Data Group</w:t>
      </w:r>
    </w:p>
    <w:p w:rsidR="009957F2" w:rsidRDefault="009957F2" w:rsidP="00954F2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Division of Drug Plan Policy and Quality</w:t>
      </w:r>
    </w:p>
    <w:p w:rsidR="009957F2" w:rsidRPr="00747995" w:rsidRDefault="009957F2" w:rsidP="00954F2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410-786-8973</w:t>
      </w:r>
    </w:p>
    <w:sectPr w:rsidR="009957F2" w:rsidRPr="00747995" w:rsidSect="00B640DD">
      <w:footerReference w:type="default" r:id="rId13"/>
      <w:endnotePr>
        <w:numFmt w:val="decimal"/>
      </w:endnotePr>
      <w:type w:val="continuous"/>
      <w:pgSz w:w="12240" w:h="15840"/>
      <w:pgMar w:top="1440" w:right="1296"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238" w:rsidRDefault="00AA2238">
      <w:r>
        <w:separator/>
      </w:r>
    </w:p>
  </w:endnote>
  <w:endnote w:type="continuationSeparator" w:id="0">
    <w:p w:rsidR="00AA2238" w:rsidRDefault="00AA2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0C3" w:rsidRDefault="004D00C3">
    <w:pPr>
      <w:spacing w:line="240" w:lineRule="exact"/>
    </w:pPr>
  </w:p>
  <w:p w:rsidR="004D00C3" w:rsidRDefault="004D00C3" w:rsidP="00207C67">
    <w:pPr>
      <w:framePr w:w="9505" w:wrap="notBeside" w:vAnchor="text" w:hAnchor="text" w:x="1" w:y="1"/>
      <w:jc w:val="center"/>
      <w:rPr>
        <w:b/>
        <w:sz w:val="16"/>
        <w:szCs w:val="16"/>
      </w:rPr>
    </w:pPr>
    <w:r w:rsidRPr="004A1DAA">
      <w:rPr>
        <w:b/>
        <w:sz w:val="16"/>
        <w:szCs w:val="16"/>
      </w:rPr>
      <w:t>INFORMATION NOT RELEASABLE TO THE PUBLIC UNLESS AUTHORIZED BY LAW:</w:t>
    </w:r>
  </w:p>
  <w:p w:rsidR="004D00C3" w:rsidRPr="004A1DAA" w:rsidRDefault="004D00C3" w:rsidP="00207C67">
    <w:pPr>
      <w:framePr w:w="9505" w:wrap="notBeside" w:vAnchor="text" w:hAnchor="text" w:x="1" w:y="1"/>
      <w:jc w:val="center"/>
      <w:rPr>
        <w:b/>
        <w:sz w:val="16"/>
        <w:szCs w:val="16"/>
      </w:rPr>
    </w:pPr>
  </w:p>
  <w:p w:rsidR="004D00C3" w:rsidRPr="00DD6813" w:rsidRDefault="004D00C3" w:rsidP="00207C67">
    <w:pPr>
      <w:pStyle w:val="Footer"/>
      <w:framePr w:w="9505" w:wrap="notBeside" w:vAnchor="text" w:hAnchor="text" w:x="1" w:y="1"/>
      <w:rPr>
        <w:sz w:val="16"/>
        <w:szCs w:val="16"/>
      </w:rPr>
    </w:pPr>
    <w:r w:rsidRPr="004A1DAA">
      <w:rPr>
        <w:sz w:val="16"/>
        <w:szCs w:val="16"/>
      </w:rPr>
      <w:t>This information has not been publicly disclosed and may be privileged and confidential.  It is for internal government use only and must not be disseminated, distributed, or copied to persons not authorized to receive the information.  Unauthorized disclosure may result in prosecuti</w:t>
    </w:r>
    <w:r>
      <w:rPr>
        <w:sz w:val="16"/>
        <w:szCs w:val="16"/>
      </w:rPr>
      <w:t xml:space="preserve">on to the full extent of the law.  </w:t>
    </w:r>
  </w:p>
  <w:p w:rsidR="004D00C3" w:rsidRDefault="004D00C3">
    <w:pPr>
      <w:framePr w:w="9505"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954F28">
      <w:rPr>
        <w:noProof/>
        <w:sz w:val="24"/>
      </w:rPr>
      <w:t>1</w:t>
    </w:r>
    <w:r>
      <w:rPr>
        <w:sz w:val="24"/>
      </w:rPr>
      <w:fldChar w:fldCharType="end"/>
    </w:r>
  </w:p>
  <w:p w:rsidR="004D00C3" w:rsidRDefault="004D00C3">
    <w:pPr>
      <w:ind w:right="144"/>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238" w:rsidRDefault="00AA2238">
      <w:r>
        <w:separator/>
      </w:r>
    </w:p>
  </w:footnote>
  <w:footnote w:type="continuationSeparator" w:id="0">
    <w:p w:rsidR="00AA2238" w:rsidRDefault="00AA2238">
      <w:r>
        <w:continuationSeparator/>
      </w:r>
    </w:p>
  </w:footnote>
  <w:footnote w:id="1">
    <w:p w:rsidR="004D00C3" w:rsidRPr="00F3717B" w:rsidRDefault="004D00C3">
      <w:pPr>
        <w:pStyle w:val="FootnoteText"/>
      </w:pPr>
      <w:r w:rsidRPr="00736957">
        <w:rPr>
          <w:rStyle w:val="FootnoteReference"/>
          <w:rFonts w:ascii="Arial" w:hAnsi="Arial"/>
          <w:i w:val="0"/>
          <w:iCs w:val="0"/>
          <w:color w:val="000000"/>
          <w:sz w:val="22"/>
          <w:szCs w:val="22"/>
          <w:vertAlign w:val="superscript"/>
        </w:rPr>
        <w:footnoteRef/>
      </w:r>
      <w:r>
        <w:t xml:space="preserve"> </w:t>
      </w:r>
      <w:r w:rsidRPr="00F3717B">
        <w:t xml:space="preserve">The binomial distribution </w:t>
      </w:r>
      <w:r>
        <w:t>reporting section</w:t>
      </w:r>
      <w:r w:rsidRPr="00F3717B">
        <w:t>s the statistical behavior of percentages.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846F950"/>
    <w:lvl w:ilvl="0">
      <w:start w:val="1"/>
      <w:numFmt w:val="decimal"/>
      <w:lvlText w:val="%1."/>
      <w:lvlJc w:val="left"/>
      <w:pPr>
        <w:tabs>
          <w:tab w:val="num" w:pos="720"/>
        </w:tabs>
        <w:ind w:left="720" w:hanging="360"/>
      </w:pPr>
    </w:lvl>
  </w:abstractNum>
  <w:abstractNum w:abstractNumId="1">
    <w:nsid w:val="FFFFFF80"/>
    <w:multiLevelType w:val="singleLevel"/>
    <w:tmpl w:val="C37CDE9C"/>
    <w:lvl w:ilvl="0">
      <w:start w:val="1"/>
      <w:numFmt w:val="bullet"/>
      <w:lvlText w:val=""/>
      <w:lvlJc w:val="left"/>
      <w:pPr>
        <w:tabs>
          <w:tab w:val="num" w:pos="1800"/>
        </w:tabs>
        <w:ind w:left="1800" w:hanging="360"/>
      </w:pPr>
      <w:rPr>
        <w:rFonts w:ascii="Symbol" w:hAnsi="Symbol" w:hint="default"/>
      </w:rPr>
    </w:lvl>
  </w:abstractNum>
  <w:abstractNum w:abstractNumId="2">
    <w:nsid w:val="FFFFFF81"/>
    <w:multiLevelType w:val="singleLevel"/>
    <w:tmpl w:val="D87488F6"/>
    <w:lvl w:ilvl="0">
      <w:start w:val="1"/>
      <w:numFmt w:val="bullet"/>
      <w:lvlText w:val=""/>
      <w:lvlJc w:val="left"/>
      <w:pPr>
        <w:tabs>
          <w:tab w:val="num" w:pos="1440"/>
        </w:tabs>
        <w:ind w:left="1440" w:hanging="360"/>
      </w:pPr>
      <w:rPr>
        <w:rFonts w:ascii="Symbol" w:hAnsi="Symbol" w:hint="default"/>
      </w:rPr>
    </w:lvl>
  </w:abstractNum>
  <w:abstractNum w:abstractNumId="3">
    <w:nsid w:val="FFFFFF82"/>
    <w:multiLevelType w:val="singleLevel"/>
    <w:tmpl w:val="EADC9A38"/>
    <w:lvl w:ilvl="0">
      <w:start w:val="1"/>
      <w:numFmt w:val="bullet"/>
      <w:lvlText w:val=""/>
      <w:lvlJc w:val="left"/>
      <w:pPr>
        <w:tabs>
          <w:tab w:val="num" w:pos="1080"/>
        </w:tabs>
        <w:ind w:left="1080" w:hanging="360"/>
      </w:pPr>
      <w:rPr>
        <w:rFonts w:ascii="Symbol" w:hAnsi="Symbol" w:hint="default"/>
      </w:rPr>
    </w:lvl>
  </w:abstractNum>
  <w:abstractNum w:abstractNumId="4">
    <w:nsid w:val="FFFFFF83"/>
    <w:multiLevelType w:val="singleLevel"/>
    <w:tmpl w:val="D25214FE"/>
    <w:lvl w:ilvl="0">
      <w:start w:val="1"/>
      <w:numFmt w:val="bullet"/>
      <w:pStyle w:val="ListBullet2"/>
      <w:lvlText w:val=""/>
      <w:lvlJc w:val="left"/>
      <w:pPr>
        <w:tabs>
          <w:tab w:val="num" w:pos="720"/>
        </w:tabs>
        <w:ind w:left="720" w:hanging="360"/>
      </w:pPr>
      <w:rPr>
        <w:rFonts w:ascii="Wingdings" w:hAnsi="Wingdings" w:hint="default"/>
      </w:rPr>
    </w:lvl>
  </w:abstractNum>
  <w:abstractNum w:abstractNumId="5">
    <w:nsid w:val="FFFFFF88"/>
    <w:multiLevelType w:val="singleLevel"/>
    <w:tmpl w:val="4D504648"/>
    <w:lvl w:ilvl="0">
      <w:start w:val="1"/>
      <w:numFmt w:val="decimal"/>
      <w:lvlText w:val="%1."/>
      <w:lvlJc w:val="left"/>
      <w:pPr>
        <w:tabs>
          <w:tab w:val="num" w:pos="360"/>
        </w:tabs>
        <w:ind w:left="360" w:hanging="360"/>
      </w:pPr>
    </w:lvl>
  </w:abstractNum>
  <w:abstractNum w:abstractNumId="6">
    <w:nsid w:val="FFFFFF89"/>
    <w:multiLevelType w:val="singleLevel"/>
    <w:tmpl w:val="FD100D9E"/>
    <w:lvl w:ilvl="0">
      <w:start w:val="1"/>
      <w:numFmt w:val="bullet"/>
      <w:lvlText w:val=""/>
      <w:lvlJc w:val="left"/>
      <w:pPr>
        <w:tabs>
          <w:tab w:val="num" w:pos="360"/>
        </w:tabs>
        <w:ind w:left="360" w:hanging="360"/>
      </w:pPr>
      <w:rPr>
        <w:rFonts w:ascii="Symbol" w:hAnsi="Symbol" w:hint="default"/>
      </w:rPr>
    </w:lvl>
  </w:abstractNum>
  <w:abstractNum w:abstractNumId="7">
    <w:nsid w:val="14DF5B37"/>
    <w:multiLevelType w:val="hybridMultilevel"/>
    <w:tmpl w:val="0E460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E060D5"/>
    <w:multiLevelType w:val="hybridMultilevel"/>
    <w:tmpl w:val="1520C880"/>
    <w:lvl w:ilvl="0" w:tplc="636A41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6324C1"/>
    <w:multiLevelType w:val="hybridMultilevel"/>
    <w:tmpl w:val="77E86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FC8360C"/>
    <w:multiLevelType w:val="hybridMultilevel"/>
    <w:tmpl w:val="D7ECF1AC"/>
    <w:lvl w:ilvl="0" w:tplc="0E40126C">
      <w:start w:val="1"/>
      <w:numFmt w:val="decimal"/>
      <w:pStyle w:val="NumberedList3"/>
      <w:lvlText w:val="%1."/>
      <w:lvlJc w:val="left"/>
      <w:pPr>
        <w:ind w:left="549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2937826"/>
    <w:multiLevelType w:val="hybridMultilevel"/>
    <w:tmpl w:val="F4644BB8"/>
    <w:lvl w:ilvl="0" w:tplc="2F4CF842">
      <w:start w:val="1"/>
      <w:numFmt w:val="upperLetter"/>
      <w:pStyle w:val="NumberedList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CAE194A"/>
    <w:multiLevelType w:val="hybridMultilevel"/>
    <w:tmpl w:val="2C64624C"/>
    <w:lvl w:ilvl="0" w:tplc="8FBA7E6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2"/>
  </w:num>
  <w:num w:numId="4">
    <w:abstractNumId w:val="11"/>
  </w:num>
  <w:num w:numId="5">
    <w:abstractNumId w:val="10"/>
  </w:num>
  <w:num w:numId="6">
    <w:abstractNumId w:val="7"/>
  </w:num>
  <w:num w:numId="7">
    <w:abstractNumId w:val="9"/>
  </w:num>
  <w:num w:numId="8">
    <w:abstractNumId w:val="6"/>
  </w:num>
  <w:num w:numId="9">
    <w:abstractNumId w:val="3"/>
  </w:num>
  <w:num w:numId="10">
    <w:abstractNumId w:val="2"/>
  </w:num>
  <w:num w:numId="11">
    <w:abstractNumId w:val="1"/>
  </w:num>
  <w:num w:numId="12">
    <w:abstractNumId w:val="5"/>
  </w:num>
  <w:num w:numId="1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F97"/>
    <w:rsid w:val="000009A8"/>
    <w:rsid w:val="0000431B"/>
    <w:rsid w:val="00010F88"/>
    <w:rsid w:val="000117D3"/>
    <w:rsid w:val="000126AF"/>
    <w:rsid w:val="00015E12"/>
    <w:rsid w:val="000206D7"/>
    <w:rsid w:val="00020C58"/>
    <w:rsid w:val="000222AD"/>
    <w:rsid w:val="000236D1"/>
    <w:rsid w:val="0002646F"/>
    <w:rsid w:val="000315F4"/>
    <w:rsid w:val="0003468B"/>
    <w:rsid w:val="000371A4"/>
    <w:rsid w:val="00040844"/>
    <w:rsid w:val="000465D6"/>
    <w:rsid w:val="0005387B"/>
    <w:rsid w:val="00054449"/>
    <w:rsid w:val="0005585C"/>
    <w:rsid w:val="00056406"/>
    <w:rsid w:val="00061B91"/>
    <w:rsid w:val="00061B9C"/>
    <w:rsid w:val="00062F97"/>
    <w:rsid w:val="0006361D"/>
    <w:rsid w:val="0006562E"/>
    <w:rsid w:val="00066156"/>
    <w:rsid w:val="00066997"/>
    <w:rsid w:val="000677F7"/>
    <w:rsid w:val="000713D6"/>
    <w:rsid w:val="000719A4"/>
    <w:rsid w:val="00071B9D"/>
    <w:rsid w:val="0007288D"/>
    <w:rsid w:val="00074687"/>
    <w:rsid w:val="0007631F"/>
    <w:rsid w:val="00076F61"/>
    <w:rsid w:val="000771A6"/>
    <w:rsid w:val="0007775E"/>
    <w:rsid w:val="00080148"/>
    <w:rsid w:val="00084FA4"/>
    <w:rsid w:val="00084FF0"/>
    <w:rsid w:val="00090B8F"/>
    <w:rsid w:val="000919F1"/>
    <w:rsid w:val="00091AEC"/>
    <w:rsid w:val="00091D18"/>
    <w:rsid w:val="00093942"/>
    <w:rsid w:val="0009760C"/>
    <w:rsid w:val="000A2D71"/>
    <w:rsid w:val="000A5BE2"/>
    <w:rsid w:val="000A5D27"/>
    <w:rsid w:val="000B009E"/>
    <w:rsid w:val="000B5473"/>
    <w:rsid w:val="000B5D0E"/>
    <w:rsid w:val="000B6EAD"/>
    <w:rsid w:val="000B7A26"/>
    <w:rsid w:val="000C0B6A"/>
    <w:rsid w:val="000C29DC"/>
    <w:rsid w:val="000C3804"/>
    <w:rsid w:val="000C3FD4"/>
    <w:rsid w:val="000C433F"/>
    <w:rsid w:val="000C4BC6"/>
    <w:rsid w:val="000D0C33"/>
    <w:rsid w:val="000D1DEF"/>
    <w:rsid w:val="000D5092"/>
    <w:rsid w:val="000D535F"/>
    <w:rsid w:val="000D796F"/>
    <w:rsid w:val="000D7B65"/>
    <w:rsid w:val="000E1EEC"/>
    <w:rsid w:val="000E27F8"/>
    <w:rsid w:val="000E333B"/>
    <w:rsid w:val="000E7B54"/>
    <w:rsid w:val="000F0701"/>
    <w:rsid w:val="000F396E"/>
    <w:rsid w:val="000F674F"/>
    <w:rsid w:val="00100067"/>
    <w:rsid w:val="00101051"/>
    <w:rsid w:val="00101677"/>
    <w:rsid w:val="00101687"/>
    <w:rsid w:val="00102B2A"/>
    <w:rsid w:val="00105709"/>
    <w:rsid w:val="00110461"/>
    <w:rsid w:val="001105A4"/>
    <w:rsid w:val="00110FCD"/>
    <w:rsid w:val="00115533"/>
    <w:rsid w:val="001169EE"/>
    <w:rsid w:val="00116D99"/>
    <w:rsid w:val="0012250B"/>
    <w:rsid w:val="001230A2"/>
    <w:rsid w:val="00123FE7"/>
    <w:rsid w:val="001247CF"/>
    <w:rsid w:val="00125C3F"/>
    <w:rsid w:val="00125C84"/>
    <w:rsid w:val="00127AD6"/>
    <w:rsid w:val="001331CE"/>
    <w:rsid w:val="001348AB"/>
    <w:rsid w:val="00135352"/>
    <w:rsid w:val="001356CA"/>
    <w:rsid w:val="00135ADA"/>
    <w:rsid w:val="00136366"/>
    <w:rsid w:val="00136A69"/>
    <w:rsid w:val="00137757"/>
    <w:rsid w:val="00140B62"/>
    <w:rsid w:val="00142702"/>
    <w:rsid w:val="00143099"/>
    <w:rsid w:val="00143423"/>
    <w:rsid w:val="00145318"/>
    <w:rsid w:val="00146B93"/>
    <w:rsid w:val="00150735"/>
    <w:rsid w:val="0015227A"/>
    <w:rsid w:val="00153195"/>
    <w:rsid w:val="0015319C"/>
    <w:rsid w:val="00153BB1"/>
    <w:rsid w:val="001571B2"/>
    <w:rsid w:val="00157E04"/>
    <w:rsid w:val="00160207"/>
    <w:rsid w:val="00161028"/>
    <w:rsid w:val="0016721E"/>
    <w:rsid w:val="001717B8"/>
    <w:rsid w:val="001727FA"/>
    <w:rsid w:val="00172CA1"/>
    <w:rsid w:val="00173672"/>
    <w:rsid w:val="0017566D"/>
    <w:rsid w:val="00175780"/>
    <w:rsid w:val="00175A6D"/>
    <w:rsid w:val="00177E6C"/>
    <w:rsid w:val="00177FBA"/>
    <w:rsid w:val="00183DDF"/>
    <w:rsid w:val="00185ACC"/>
    <w:rsid w:val="001869F5"/>
    <w:rsid w:val="0019216B"/>
    <w:rsid w:val="001953FE"/>
    <w:rsid w:val="00195A43"/>
    <w:rsid w:val="00196A10"/>
    <w:rsid w:val="00196A62"/>
    <w:rsid w:val="001A0393"/>
    <w:rsid w:val="001A3331"/>
    <w:rsid w:val="001A33E9"/>
    <w:rsid w:val="001A73D3"/>
    <w:rsid w:val="001B0B44"/>
    <w:rsid w:val="001B0E59"/>
    <w:rsid w:val="001B2055"/>
    <w:rsid w:val="001B6FC7"/>
    <w:rsid w:val="001C1901"/>
    <w:rsid w:val="001C44AD"/>
    <w:rsid w:val="001C58FB"/>
    <w:rsid w:val="001C63F2"/>
    <w:rsid w:val="001D0B0C"/>
    <w:rsid w:val="001D19D9"/>
    <w:rsid w:val="001D2500"/>
    <w:rsid w:val="001D406E"/>
    <w:rsid w:val="001D52C9"/>
    <w:rsid w:val="001D579D"/>
    <w:rsid w:val="001E0238"/>
    <w:rsid w:val="001E0A20"/>
    <w:rsid w:val="001E481C"/>
    <w:rsid w:val="001F116E"/>
    <w:rsid w:val="001F1546"/>
    <w:rsid w:val="00200030"/>
    <w:rsid w:val="00204E09"/>
    <w:rsid w:val="00205977"/>
    <w:rsid w:val="00207C67"/>
    <w:rsid w:val="00211F80"/>
    <w:rsid w:val="00212B07"/>
    <w:rsid w:val="00214677"/>
    <w:rsid w:val="00215122"/>
    <w:rsid w:val="0021604B"/>
    <w:rsid w:val="00220187"/>
    <w:rsid w:val="00221E66"/>
    <w:rsid w:val="00221FFA"/>
    <w:rsid w:val="00223B1A"/>
    <w:rsid w:val="00223CB1"/>
    <w:rsid w:val="00224BF3"/>
    <w:rsid w:val="002268BB"/>
    <w:rsid w:val="00226E74"/>
    <w:rsid w:val="002303C8"/>
    <w:rsid w:val="00231E8F"/>
    <w:rsid w:val="002322C6"/>
    <w:rsid w:val="0023323C"/>
    <w:rsid w:val="002335C3"/>
    <w:rsid w:val="002353C0"/>
    <w:rsid w:val="00235C75"/>
    <w:rsid w:val="0023613F"/>
    <w:rsid w:val="0024013E"/>
    <w:rsid w:val="00240250"/>
    <w:rsid w:val="002421DC"/>
    <w:rsid w:val="0024330A"/>
    <w:rsid w:val="00243D12"/>
    <w:rsid w:val="00243E06"/>
    <w:rsid w:val="00244062"/>
    <w:rsid w:val="00246C13"/>
    <w:rsid w:val="00250B73"/>
    <w:rsid w:val="00251328"/>
    <w:rsid w:val="00253C4E"/>
    <w:rsid w:val="002557C9"/>
    <w:rsid w:val="00255C20"/>
    <w:rsid w:val="002606E9"/>
    <w:rsid w:val="00263CA7"/>
    <w:rsid w:val="00264E67"/>
    <w:rsid w:val="00265B11"/>
    <w:rsid w:val="00267DF3"/>
    <w:rsid w:val="00270599"/>
    <w:rsid w:val="00271360"/>
    <w:rsid w:val="002724A9"/>
    <w:rsid w:val="002752DC"/>
    <w:rsid w:val="0027737B"/>
    <w:rsid w:val="0027779B"/>
    <w:rsid w:val="00277C63"/>
    <w:rsid w:val="0028184D"/>
    <w:rsid w:val="00285C64"/>
    <w:rsid w:val="002877C9"/>
    <w:rsid w:val="00290467"/>
    <w:rsid w:val="0029155E"/>
    <w:rsid w:val="00293F3D"/>
    <w:rsid w:val="0029646B"/>
    <w:rsid w:val="00297A4B"/>
    <w:rsid w:val="002A49DE"/>
    <w:rsid w:val="002A4CA7"/>
    <w:rsid w:val="002A5C12"/>
    <w:rsid w:val="002B067B"/>
    <w:rsid w:val="002B093F"/>
    <w:rsid w:val="002B25D7"/>
    <w:rsid w:val="002B4152"/>
    <w:rsid w:val="002B6C97"/>
    <w:rsid w:val="002C0789"/>
    <w:rsid w:val="002C1C73"/>
    <w:rsid w:val="002D28E1"/>
    <w:rsid w:val="002D595A"/>
    <w:rsid w:val="002D7E9C"/>
    <w:rsid w:val="002E2B0E"/>
    <w:rsid w:val="002E34E6"/>
    <w:rsid w:val="002E3F50"/>
    <w:rsid w:val="002E6EFF"/>
    <w:rsid w:val="002E70AC"/>
    <w:rsid w:val="002F0F43"/>
    <w:rsid w:val="002F26C2"/>
    <w:rsid w:val="002F2893"/>
    <w:rsid w:val="002F3B97"/>
    <w:rsid w:val="002F5979"/>
    <w:rsid w:val="002F7D24"/>
    <w:rsid w:val="0030157D"/>
    <w:rsid w:val="00301968"/>
    <w:rsid w:val="003021EC"/>
    <w:rsid w:val="00302424"/>
    <w:rsid w:val="00302465"/>
    <w:rsid w:val="0030554F"/>
    <w:rsid w:val="0030564A"/>
    <w:rsid w:val="00311F13"/>
    <w:rsid w:val="00313AAA"/>
    <w:rsid w:val="00314A0C"/>
    <w:rsid w:val="00315BE9"/>
    <w:rsid w:val="003215E3"/>
    <w:rsid w:val="003247B8"/>
    <w:rsid w:val="00325688"/>
    <w:rsid w:val="00326C76"/>
    <w:rsid w:val="00331F4B"/>
    <w:rsid w:val="003323B6"/>
    <w:rsid w:val="00332D21"/>
    <w:rsid w:val="00333693"/>
    <w:rsid w:val="003354AE"/>
    <w:rsid w:val="00335D12"/>
    <w:rsid w:val="00336526"/>
    <w:rsid w:val="00340964"/>
    <w:rsid w:val="00343EE5"/>
    <w:rsid w:val="003457E4"/>
    <w:rsid w:val="00346C83"/>
    <w:rsid w:val="00347A3F"/>
    <w:rsid w:val="00350503"/>
    <w:rsid w:val="00351367"/>
    <w:rsid w:val="003525A1"/>
    <w:rsid w:val="00353723"/>
    <w:rsid w:val="0035616D"/>
    <w:rsid w:val="003561E6"/>
    <w:rsid w:val="00357C1E"/>
    <w:rsid w:val="00357E26"/>
    <w:rsid w:val="003610A6"/>
    <w:rsid w:val="00361729"/>
    <w:rsid w:val="0036329C"/>
    <w:rsid w:val="00364C12"/>
    <w:rsid w:val="00366584"/>
    <w:rsid w:val="003665AD"/>
    <w:rsid w:val="003665FA"/>
    <w:rsid w:val="00366720"/>
    <w:rsid w:val="003667DD"/>
    <w:rsid w:val="00370F3B"/>
    <w:rsid w:val="00372A77"/>
    <w:rsid w:val="00374A40"/>
    <w:rsid w:val="00380E9F"/>
    <w:rsid w:val="00381B78"/>
    <w:rsid w:val="00384687"/>
    <w:rsid w:val="0038523C"/>
    <w:rsid w:val="00386395"/>
    <w:rsid w:val="00390D91"/>
    <w:rsid w:val="00391416"/>
    <w:rsid w:val="00391CF7"/>
    <w:rsid w:val="00397610"/>
    <w:rsid w:val="003A23A5"/>
    <w:rsid w:val="003A2BEA"/>
    <w:rsid w:val="003A2D1D"/>
    <w:rsid w:val="003A38CB"/>
    <w:rsid w:val="003A41E8"/>
    <w:rsid w:val="003A46DA"/>
    <w:rsid w:val="003A6DAE"/>
    <w:rsid w:val="003B0A5D"/>
    <w:rsid w:val="003B2EEA"/>
    <w:rsid w:val="003B2F8B"/>
    <w:rsid w:val="003B3120"/>
    <w:rsid w:val="003B44F2"/>
    <w:rsid w:val="003B4FC7"/>
    <w:rsid w:val="003B59CA"/>
    <w:rsid w:val="003C3E98"/>
    <w:rsid w:val="003C46A5"/>
    <w:rsid w:val="003C6E19"/>
    <w:rsid w:val="003D2F92"/>
    <w:rsid w:val="003D33A1"/>
    <w:rsid w:val="003E1432"/>
    <w:rsid w:val="003E3AE8"/>
    <w:rsid w:val="003E3F3C"/>
    <w:rsid w:val="003E4C03"/>
    <w:rsid w:val="003E5918"/>
    <w:rsid w:val="003E6588"/>
    <w:rsid w:val="003F09A2"/>
    <w:rsid w:val="003F2EA1"/>
    <w:rsid w:val="003F2F7C"/>
    <w:rsid w:val="003F2FA3"/>
    <w:rsid w:val="003F5770"/>
    <w:rsid w:val="003F7722"/>
    <w:rsid w:val="00410610"/>
    <w:rsid w:val="004106D6"/>
    <w:rsid w:val="00411B6E"/>
    <w:rsid w:val="00414985"/>
    <w:rsid w:val="00416045"/>
    <w:rsid w:val="00420BF6"/>
    <w:rsid w:val="004214DD"/>
    <w:rsid w:val="004217AF"/>
    <w:rsid w:val="00421C00"/>
    <w:rsid w:val="0042328B"/>
    <w:rsid w:val="00424690"/>
    <w:rsid w:val="00424D19"/>
    <w:rsid w:val="004265E4"/>
    <w:rsid w:val="00430240"/>
    <w:rsid w:val="00431453"/>
    <w:rsid w:val="00433422"/>
    <w:rsid w:val="00435897"/>
    <w:rsid w:val="00435DBE"/>
    <w:rsid w:val="00437728"/>
    <w:rsid w:val="00437777"/>
    <w:rsid w:val="00443FC7"/>
    <w:rsid w:val="004479E9"/>
    <w:rsid w:val="00447FEF"/>
    <w:rsid w:val="004505CA"/>
    <w:rsid w:val="0045095F"/>
    <w:rsid w:val="00451796"/>
    <w:rsid w:val="004553EB"/>
    <w:rsid w:val="0045542F"/>
    <w:rsid w:val="00456714"/>
    <w:rsid w:val="00457F1C"/>
    <w:rsid w:val="00457F51"/>
    <w:rsid w:val="004619B5"/>
    <w:rsid w:val="00462390"/>
    <w:rsid w:val="00462EB5"/>
    <w:rsid w:val="004642D2"/>
    <w:rsid w:val="0046656A"/>
    <w:rsid w:val="0046681E"/>
    <w:rsid w:val="00467E5F"/>
    <w:rsid w:val="00470924"/>
    <w:rsid w:val="0047174A"/>
    <w:rsid w:val="00472737"/>
    <w:rsid w:val="00472C6C"/>
    <w:rsid w:val="00474E3A"/>
    <w:rsid w:val="004753B1"/>
    <w:rsid w:val="00476240"/>
    <w:rsid w:val="00480186"/>
    <w:rsid w:val="00481414"/>
    <w:rsid w:val="0048448C"/>
    <w:rsid w:val="004868FF"/>
    <w:rsid w:val="004936B3"/>
    <w:rsid w:val="00493A17"/>
    <w:rsid w:val="0049470A"/>
    <w:rsid w:val="004A06E9"/>
    <w:rsid w:val="004A1CBF"/>
    <w:rsid w:val="004A21B5"/>
    <w:rsid w:val="004A2915"/>
    <w:rsid w:val="004A2ADF"/>
    <w:rsid w:val="004A3BD8"/>
    <w:rsid w:val="004A615B"/>
    <w:rsid w:val="004A6996"/>
    <w:rsid w:val="004A6A11"/>
    <w:rsid w:val="004B07A5"/>
    <w:rsid w:val="004C0138"/>
    <w:rsid w:val="004C0657"/>
    <w:rsid w:val="004C353C"/>
    <w:rsid w:val="004C3DD7"/>
    <w:rsid w:val="004C4997"/>
    <w:rsid w:val="004C4F0D"/>
    <w:rsid w:val="004C5679"/>
    <w:rsid w:val="004C5B4C"/>
    <w:rsid w:val="004C6886"/>
    <w:rsid w:val="004D00C3"/>
    <w:rsid w:val="004D0DF9"/>
    <w:rsid w:val="004D173C"/>
    <w:rsid w:val="004D3B2D"/>
    <w:rsid w:val="004D3EE5"/>
    <w:rsid w:val="004E13BD"/>
    <w:rsid w:val="004E15A0"/>
    <w:rsid w:val="004E357F"/>
    <w:rsid w:val="004E4F64"/>
    <w:rsid w:val="004E5734"/>
    <w:rsid w:val="004E586B"/>
    <w:rsid w:val="004E76CF"/>
    <w:rsid w:val="004F0880"/>
    <w:rsid w:val="004F3870"/>
    <w:rsid w:val="004F49B5"/>
    <w:rsid w:val="00501538"/>
    <w:rsid w:val="005024DB"/>
    <w:rsid w:val="00502587"/>
    <w:rsid w:val="00505B02"/>
    <w:rsid w:val="00517EFA"/>
    <w:rsid w:val="00525E3E"/>
    <w:rsid w:val="00530810"/>
    <w:rsid w:val="00530C8C"/>
    <w:rsid w:val="005349EE"/>
    <w:rsid w:val="00537C99"/>
    <w:rsid w:val="00541BD5"/>
    <w:rsid w:val="00542D2B"/>
    <w:rsid w:val="00543651"/>
    <w:rsid w:val="005444DC"/>
    <w:rsid w:val="00544C2E"/>
    <w:rsid w:val="00545807"/>
    <w:rsid w:val="00546E57"/>
    <w:rsid w:val="00547BFF"/>
    <w:rsid w:val="005504C8"/>
    <w:rsid w:val="00550745"/>
    <w:rsid w:val="00550E3D"/>
    <w:rsid w:val="00551286"/>
    <w:rsid w:val="00552F28"/>
    <w:rsid w:val="005536C5"/>
    <w:rsid w:val="00554F0F"/>
    <w:rsid w:val="005555E4"/>
    <w:rsid w:val="00556CA8"/>
    <w:rsid w:val="005600F9"/>
    <w:rsid w:val="00561306"/>
    <w:rsid w:val="005620B0"/>
    <w:rsid w:val="00564300"/>
    <w:rsid w:val="00564444"/>
    <w:rsid w:val="00566826"/>
    <w:rsid w:val="0056782F"/>
    <w:rsid w:val="005703E2"/>
    <w:rsid w:val="00571469"/>
    <w:rsid w:val="00571B8A"/>
    <w:rsid w:val="00573A76"/>
    <w:rsid w:val="00575767"/>
    <w:rsid w:val="005757FC"/>
    <w:rsid w:val="00576A16"/>
    <w:rsid w:val="00576E09"/>
    <w:rsid w:val="0058041B"/>
    <w:rsid w:val="00580EC5"/>
    <w:rsid w:val="00582E97"/>
    <w:rsid w:val="005856DD"/>
    <w:rsid w:val="00586737"/>
    <w:rsid w:val="005867DB"/>
    <w:rsid w:val="00587313"/>
    <w:rsid w:val="0058773C"/>
    <w:rsid w:val="00593C79"/>
    <w:rsid w:val="00595E53"/>
    <w:rsid w:val="00596062"/>
    <w:rsid w:val="0059673A"/>
    <w:rsid w:val="00596ACC"/>
    <w:rsid w:val="00597213"/>
    <w:rsid w:val="00597984"/>
    <w:rsid w:val="005A1A9A"/>
    <w:rsid w:val="005A6497"/>
    <w:rsid w:val="005A765F"/>
    <w:rsid w:val="005A7AAD"/>
    <w:rsid w:val="005B3620"/>
    <w:rsid w:val="005B58DD"/>
    <w:rsid w:val="005B5C3A"/>
    <w:rsid w:val="005C20EB"/>
    <w:rsid w:val="005C2FE7"/>
    <w:rsid w:val="005C4E7F"/>
    <w:rsid w:val="005C552D"/>
    <w:rsid w:val="005C55D7"/>
    <w:rsid w:val="005C628C"/>
    <w:rsid w:val="005C6994"/>
    <w:rsid w:val="005D2BEC"/>
    <w:rsid w:val="005D3F74"/>
    <w:rsid w:val="005D6FCF"/>
    <w:rsid w:val="005D7BF1"/>
    <w:rsid w:val="005E2381"/>
    <w:rsid w:val="005E65C3"/>
    <w:rsid w:val="005F0FBC"/>
    <w:rsid w:val="005F15EA"/>
    <w:rsid w:val="005F5312"/>
    <w:rsid w:val="005F628C"/>
    <w:rsid w:val="005F69F6"/>
    <w:rsid w:val="005F7433"/>
    <w:rsid w:val="006044F4"/>
    <w:rsid w:val="0060651A"/>
    <w:rsid w:val="0060740B"/>
    <w:rsid w:val="006100CD"/>
    <w:rsid w:val="00611369"/>
    <w:rsid w:val="0061259D"/>
    <w:rsid w:val="006145DD"/>
    <w:rsid w:val="00616C21"/>
    <w:rsid w:val="0061743C"/>
    <w:rsid w:val="0061789F"/>
    <w:rsid w:val="00620D44"/>
    <w:rsid w:val="006212C6"/>
    <w:rsid w:val="006220E5"/>
    <w:rsid w:val="0062297B"/>
    <w:rsid w:val="006263FE"/>
    <w:rsid w:val="006320FF"/>
    <w:rsid w:val="00633996"/>
    <w:rsid w:val="00635283"/>
    <w:rsid w:val="006362FA"/>
    <w:rsid w:val="006365B9"/>
    <w:rsid w:val="00636AD3"/>
    <w:rsid w:val="00637C3F"/>
    <w:rsid w:val="00642C3A"/>
    <w:rsid w:val="00644D14"/>
    <w:rsid w:val="00645DA9"/>
    <w:rsid w:val="0064606A"/>
    <w:rsid w:val="00646B81"/>
    <w:rsid w:val="00650FD9"/>
    <w:rsid w:val="00652187"/>
    <w:rsid w:val="00653472"/>
    <w:rsid w:val="0065667B"/>
    <w:rsid w:val="00657C5B"/>
    <w:rsid w:val="00663BCF"/>
    <w:rsid w:val="00664B1A"/>
    <w:rsid w:val="00664B88"/>
    <w:rsid w:val="00665997"/>
    <w:rsid w:val="006668D8"/>
    <w:rsid w:val="0066698A"/>
    <w:rsid w:val="00667009"/>
    <w:rsid w:val="006700AB"/>
    <w:rsid w:val="00673F8F"/>
    <w:rsid w:val="0067527C"/>
    <w:rsid w:val="00675929"/>
    <w:rsid w:val="006762EF"/>
    <w:rsid w:val="0067669F"/>
    <w:rsid w:val="00681C42"/>
    <w:rsid w:val="00681C99"/>
    <w:rsid w:val="006850F7"/>
    <w:rsid w:val="00685651"/>
    <w:rsid w:val="00686913"/>
    <w:rsid w:val="006922D2"/>
    <w:rsid w:val="006927B2"/>
    <w:rsid w:val="00696ED6"/>
    <w:rsid w:val="006A4B1D"/>
    <w:rsid w:val="006A580F"/>
    <w:rsid w:val="006A7737"/>
    <w:rsid w:val="006B17E3"/>
    <w:rsid w:val="006B2004"/>
    <w:rsid w:val="006B3641"/>
    <w:rsid w:val="006B3BFB"/>
    <w:rsid w:val="006B3E4F"/>
    <w:rsid w:val="006B47D4"/>
    <w:rsid w:val="006B6545"/>
    <w:rsid w:val="006B78D9"/>
    <w:rsid w:val="006C6564"/>
    <w:rsid w:val="006C681D"/>
    <w:rsid w:val="006D121E"/>
    <w:rsid w:val="006D3C3D"/>
    <w:rsid w:val="006D45B8"/>
    <w:rsid w:val="006D5D1E"/>
    <w:rsid w:val="006D6EB9"/>
    <w:rsid w:val="006E0609"/>
    <w:rsid w:val="006E231A"/>
    <w:rsid w:val="006E44F8"/>
    <w:rsid w:val="006E51F7"/>
    <w:rsid w:val="006F0240"/>
    <w:rsid w:val="006F0E58"/>
    <w:rsid w:val="006F5494"/>
    <w:rsid w:val="007002C6"/>
    <w:rsid w:val="00700A2A"/>
    <w:rsid w:val="00703590"/>
    <w:rsid w:val="0070554B"/>
    <w:rsid w:val="00705E63"/>
    <w:rsid w:val="00710DE6"/>
    <w:rsid w:val="00712A71"/>
    <w:rsid w:val="0071333E"/>
    <w:rsid w:val="00713EF1"/>
    <w:rsid w:val="0071684C"/>
    <w:rsid w:val="0072048C"/>
    <w:rsid w:val="00721C6D"/>
    <w:rsid w:val="007221FC"/>
    <w:rsid w:val="007316E2"/>
    <w:rsid w:val="00734C8A"/>
    <w:rsid w:val="00734E32"/>
    <w:rsid w:val="007351E6"/>
    <w:rsid w:val="00736957"/>
    <w:rsid w:val="00744582"/>
    <w:rsid w:val="0074744B"/>
    <w:rsid w:val="00747995"/>
    <w:rsid w:val="00751504"/>
    <w:rsid w:val="00751C18"/>
    <w:rsid w:val="00751CFC"/>
    <w:rsid w:val="00751F45"/>
    <w:rsid w:val="00754B4B"/>
    <w:rsid w:val="00760CA2"/>
    <w:rsid w:val="00763CBF"/>
    <w:rsid w:val="00765A4E"/>
    <w:rsid w:val="00766408"/>
    <w:rsid w:val="00770271"/>
    <w:rsid w:val="0077060A"/>
    <w:rsid w:val="00771D58"/>
    <w:rsid w:val="007732A1"/>
    <w:rsid w:val="00773B82"/>
    <w:rsid w:val="0077546C"/>
    <w:rsid w:val="00775C69"/>
    <w:rsid w:val="0077708F"/>
    <w:rsid w:val="00777351"/>
    <w:rsid w:val="00780BB4"/>
    <w:rsid w:val="00781167"/>
    <w:rsid w:val="00781665"/>
    <w:rsid w:val="00784EA1"/>
    <w:rsid w:val="007912C0"/>
    <w:rsid w:val="00793956"/>
    <w:rsid w:val="00795FDB"/>
    <w:rsid w:val="007A21ED"/>
    <w:rsid w:val="007A6FF3"/>
    <w:rsid w:val="007A7DF5"/>
    <w:rsid w:val="007B250E"/>
    <w:rsid w:val="007B253A"/>
    <w:rsid w:val="007B2641"/>
    <w:rsid w:val="007B66B4"/>
    <w:rsid w:val="007B6FAC"/>
    <w:rsid w:val="007C00C5"/>
    <w:rsid w:val="007C0916"/>
    <w:rsid w:val="007C102E"/>
    <w:rsid w:val="007C3344"/>
    <w:rsid w:val="007C3F4F"/>
    <w:rsid w:val="007C6A04"/>
    <w:rsid w:val="007C6A50"/>
    <w:rsid w:val="007D2FB2"/>
    <w:rsid w:val="007D3ACA"/>
    <w:rsid w:val="007D5EF4"/>
    <w:rsid w:val="007D6236"/>
    <w:rsid w:val="007E2330"/>
    <w:rsid w:val="007E2659"/>
    <w:rsid w:val="007E4AE6"/>
    <w:rsid w:val="007F1337"/>
    <w:rsid w:val="007F3824"/>
    <w:rsid w:val="007F53D2"/>
    <w:rsid w:val="007F58AF"/>
    <w:rsid w:val="00800059"/>
    <w:rsid w:val="0080037C"/>
    <w:rsid w:val="008014FC"/>
    <w:rsid w:val="00801C9C"/>
    <w:rsid w:val="0080501E"/>
    <w:rsid w:val="0080557C"/>
    <w:rsid w:val="00805DD2"/>
    <w:rsid w:val="0081087A"/>
    <w:rsid w:val="00811D52"/>
    <w:rsid w:val="008124F6"/>
    <w:rsid w:val="00813553"/>
    <w:rsid w:val="0081491C"/>
    <w:rsid w:val="00814E2E"/>
    <w:rsid w:val="00815638"/>
    <w:rsid w:val="00820EEB"/>
    <w:rsid w:val="008211E9"/>
    <w:rsid w:val="008215AE"/>
    <w:rsid w:val="00822CFA"/>
    <w:rsid w:val="00826052"/>
    <w:rsid w:val="008260B4"/>
    <w:rsid w:val="00826F05"/>
    <w:rsid w:val="008316FD"/>
    <w:rsid w:val="00833748"/>
    <w:rsid w:val="008340A3"/>
    <w:rsid w:val="00834BCB"/>
    <w:rsid w:val="00835769"/>
    <w:rsid w:val="0083750C"/>
    <w:rsid w:val="00837799"/>
    <w:rsid w:val="00842842"/>
    <w:rsid w:val="00843BE7"/>
    <w:rsid w:val="0084430A"/>
    <w:rsid w:val="00847544"/>
    <w:rsid w:val="00850119"/>
    <w:rsid w:val="008515F7"/>
    <w:rsid w:val="00855523"/>
    <w:rsid w:val="00860109"/>
    <w:rsid w:val="00861753"/>
    <w:rsid w:val="00862459"/>
    <w:rsid w:val="008677E5"/>
    <w:rsid w:val="00871264"/>
    <w:rsid w:val="00872C91"/>
    <w:rsid w:val="00876301"/>
    <w:rsid w:val="00876654"/>
    <w:rsid w:val="00880076"/>
    <w:rsid w:val="0088427D"/>
    <w:rsid w:val="00884FFC"/>
    <w:rsid w:val="00885596"/>
    <w:rsid w:val="00887C0B"/>
    <w:rsid w:val="00891BC9"/>
    <w:rsid w:val="00894212"/>
    <w:rsid w:val="0089790B"/>
    <w:rsid w:val="00897A11"/>
    <w:rsid w:val="008A1F35"/>
    <w:rsid w:val="008A2191"/>
    <w:rsid w:val="008A4615"/>
    <w:rsid w:val="008A4B99"/>
    <w:rsid w:val="008A578C"/>
    <w:rsid w:val="008A6E51"/>
    <w:rsid w:val="008B184D"/>
    <w:rsid w:val="008B18BF"/>
    <w:rsid w:val="008B2CD5"/>
    <w:rsid w:val="008B30AA"/>
    <w:rsid w:val="008B314A"/>
    <w:rsid w:val="008B5D94"/>
    <w:rsid w:val="008C2082"/>
    <w:rsid w:val="008C216F"/>
    <w:rsid w:val="008C318D"/>
    <w:rsid w:val="008C3269"/>
    <w:rsid w:val="008C50EB"/>
    <w:rsid w:val="008D0FC6"/>
    <w:rsid w:val="008D24D1"/>
    <w:rsid w:val="008D6C5B"/>
    <w:rsid w:val="008D7486"/>
    <w:rsid w:val="008E2E27"/>
    <w:rsid w:val="008E4A9A"/>
    <w:rsid w:val="008E5CD6"/>
    <w:rsid w:val="008E7E57"/>
    <w:rsid w:val="008F014D"/>
    <w:rsid w:val="008F1351"/>
    <w:rsid w:val="008F4B95"/>
    <w:rsid w:val="008F5095"/>
    <w:rsid w:val="008F6689"/>
    <w:rsid w:val="008F74A1"/>
    <w:rsid w:val="00900D03"/>
    <w:rsid w:val="00901098"/>
    <w:rsid w:val="009021F0"/>
    <w:rsid w:val="0090222B"/>
    <w:rsid w:val="009038E2"/>
    <w:rsid w:val="00903C3C"/>
    <w:rsid w:val="009045F7"/>
    <w:rsid w:val="00907B46"/>
    <w:rsid w:val="0091263F"/>
    <w:rsid w:val="00914BCC"/>
    <w:rsid w:val="00914C63"/>
    <w:rsid w:val="00915B37"/>
    <w:rsid w:val="00916216"/>
    <w:rsid w:val="009176FA"/>
    <w:rsid w:val="00922F2B"/>
    <w:rsid w:val="0092456B"/>
    <w:rsid w:val="0092695C"/>
    <w:rsid w:val="00927230"/>
    <w:rsid w:val="00927E1F"/>
    <w:rsid w:val="00932A11"/>
    <w:rsid w:val="00932CF1"/>
    <w:rsid w:val="00933478"/>
    <w:rsid w:val="0093674A"/>
    <w:rsid w:val="00936DFB"/>
    <w:rsid w:val="0093776D"/>
    <w:rsid w:val="009410D3"/>
    <w:rsid w:val="00941EAE"/>
    <w:rsid w:val="00943191"/>
    <w:rsid w:val="00943239"/>
    <w:rsid w:val="00946CDD"/>
    <w:rsid w:val="0094745B"/>
    <w:rsid w:val="009512BE"/>
    <w:rsid w:val="00954689"/>
    <w:rsid w:val="00954F28"/>
    <w:rsid w:val="009572CF"/>
    <w:rsid w:val="00961B39"/>
    <w:rsid w:val="00962673"/>
    <w:rsid w:val="00963AB7"/>
    <w:rsid w:val="00965769"/>
    <w:rsid w:val="009665D0"/>
    <w:rsid w:val="0096691F"/>
    <w:rsid w:val="009669A6"/>
    <w:rsid w:val="009805C7"/>
    <w:rsid w:val="009837B9"/>
    <w:rsid w:val="00984B88"/>
    <w:rsid w:val="00984F49"/>
    <w:rsid w:val="00985374"/>
    <w:rsid w:val="00985E61"/>
    <w:rsid w:val="00986B09"/>
    <w:rsid w:val="0099007B"/>
    <w:rsid w:val="00992C12"/>
    <w:rsid w:val="00993C1C"/>
    <w:rsid w:val="009957F2"/>
    <w:rsid w:val="00995A6A"/>
    <w:rsid w:val="00995E63"/>
    <w:rsid w:val="009A13CB"/>
    <w:rsid w:val="009A28B5"/>
    <w:rsid w:val="009A3CA9"/>
    <w:rsid w:val="009A47B9"/>
    <w:rsid w:val="009A4EA0"/>
    <w:rsid w:val="009A5BCE"/>
    <w:rsid w:val="009A62BA"/>
    <w:rsid w:val="009B0D4D"/>
    <w:rsid w:val="009B2B52"/>
    <w:rsid w:val="009B4540"/>
    <w:rsid w:val="009B4A2C"/>
    <w:rsid w:val="009B6F6B"/>
    <w:rsid w:val="009B7101"/>
    <w:rsid w:val="009C0C0A"/>
    <w:rsid w:val="009C43B8"/>
    <w:rsid w:val="009C48A5"/>
    <w:rsid w:val="009D0297"/>
    <w:rsid w:val="009D0686"/>
    <w:rsid w:val="009D0B54"/>
    <w:rsid w:val="009D3F46"/>
    <w:rsid w:val="009D4E34"/>
    <w:rsid w:val="009D61A0"/>
    <w:rsid w:val="009D62DE"/>
    <w:rsid w:val="009D705B"/>
    <w:rsid w:val="009D7CD4"/>
    <w:rsid w:val="009E0243"/>
    <w:rsid w:val="009E282F"/>
    <w:rsid w:val="009E4A23"/>
    <w:rsid w:val="009E4B7B"/>
    <w:rsid w:val="009E54DC"/>
    <w:rsid w:val="009E6B9F"/>
    <w:rsid w:val="009E722D"/>
    <w:rsid w:val="009F3B50"/>
    <w:rsid w:val="009F70CD"/>
    <w:rsid w:val="00A004AD"/>
    <w:rsid w:val="00A00C67"/>
    <w:rsid w:val="00A0258D"/>
    <w:rsid w:val="00A049C7"/>
    <w:rsid w:val="00A04A3F"/>
    <w:rsid w:val="00A05483"/>
    <w:rsid w:val="00A12168"/>
    <w:rsid w:val="00A138FB"/>
    <w:rsid w:val="00A16195"/>
    <w:rsid w:val="00A241E3"/>
    <w:rsid w:val="00A25ED8"/>
    <w:rsid w:val="00A26A57"/>
    <w:rsid w:val="00A31D5F"/>
    <w:rsid w:val="00A36864"/>
    <w:rsid w:val="00A36CA3"/>
    <w:rsid w:val="00A4002D"/>
    <w:rsid w:val="00A404B0"/>
    <w:rsid w:val="00A40857"/>
    <w:rsid w:val="00A41C62"/>
    <w:rsid w:val="00A42C5E"/>
    <w:rsid w:val="00A44057"/>
    <w:rsid w:val="00A44E05"/>
    <w:rsid w:val="00A46020"/>
    <w:rsid w:val="00A47537"/>
    <w:rsid w:val="00A47E9F"/>
    <w:rsid w:val="00A51F03"/>
    <w:rsid w:val="00A54780"/>
    <w:rsid w:val="00A54AC7"/>
    <w:rsid w:val="00A62B0E"/>
    <w:rsid w:val="00A62EF3"/>
    <w:rsid w:val="00A62FC2"/>
    <w:rsid w:val="00A63704"/>
    <w:rsid w:val="00A6390C"/>
    <w:rsid w:val="00A646AE"/>
    <w:rsid w:val="00A649A7"/>
    <w:rsid w:val="00A65655"/>
    <w:rsid w:val="00A6694F"/>
    <w:rsid w:val="00A669AE"/>
    <w:rsid w:val="00A715DD"/>
    <w:rsid w:val="00A74410"/>
    <w:rsid w:val="00A74F72"/>
    <w:rsid w:val="00A76A7B"/>
    <w:rsid w:val="00A834FF"/>
    <w:rsid w:val="00A83CDB"/>
    <w:rsid w:val="00A845D9"/>
    <w:rsid w:val="00A8538C"/>
    <w:rsid w:val="00A85A8E"/>
    <w:rsid w:val="00A8617E"/>
    <w:rsid w:val="00A9199D"/>
    <w:rsid w:val="00A91EE8"/>
    <w:rsid w:val="00A92809"/>
    <w:rsid w:val="00A9283F"/>
    <w:rsid w:val="00A9397A"/>
    <w:rsid w:val="00A959F5"/>
    <w:rsid w:val="00A970C3"/>
    <w:rsid w:val="00AA116A"/>
    <w:rsid w:val="00AA12C2"/>
    <w:rsid w:val="00AA2238"/>
    <w:rsid w:val="00AA4800"/>
    <w:rsid w:val="00AA6251"/>
    <w:rsid w:val="00AA6465"/>
    <w:rsid w:val="00AB68E6"/>
    <w:rsid w:val="00AB7B41"/>
    <w:rsid w:val="00AC1034"/>
    <w:rsid w:val="00AC12B6"/>
    <w:rsid w:val="00AC1BBB"/>
    <w:rsid w:val="00AC3C54"/>
    <w:rsid w:val="00AC5B44"/>
    <w:rsid w:val="00AD04A7"/>
    <w:rsid w:val="00AD0F56"/>
    <w:rsid w:val="00AD31B2"/>
    <w:rsid w:val="00AD40D1"/>
    <w:rsid w:val="00AD4E43"/>
    <w:rsid w:val="00AD621E"/>
    <w:rsid w:val="00AD6266"/>
    <w:rsid w:val="00AE0AB8"/>
    <w:rsid w:val="00AE1560"/>
    <w:rsid w:val="00AE1969"/>
    <w:rsid w:val="00AE252E"/>
    <w:rsid w:val="00AE392F"/>
    <w:rsid w:val="00AE4926"/>
    <w:rsid w:val="00AE77A2"/>
    <w:rsid w:val="00AE78D7"/>
    <w:rsid w:val="00AE7EA2"/>
    <w:rsid w:val="00AF351E"/>
    <w:rsid w:val="00AF4468"/>
    <w:rsid w:val="00AF6F85"/>
    <w:rsid w:val="00B0004C"/>
    <w:rsid w:val="00B01AF1"/>
    <w:rsid w:val="00B02904"/>
    <w:rsid w:val="00B02A8B"/>
    <w:rsid w:val="00B02B77"/>
    <w:rsid w:val="00B1021D"/>
    <w:rsid w:val="00B1338F"/>
    <w:rsid w:val="00B138F7"/>
    <w:rsid w:val="00B13B42"/>
    <w:rsid w:val="00B179EC"/>
    <w:rsid w:val="00B21F3E"/>
    <w:rsid w:val="00B234A4"/>
    <w:rsid w:val="00B2406E"/>
    <w:rsid w:val="00B24FAB"/>
    <w:rsid w:val="00B25C0E"/>
    <w:rsid w:val="00B3156A"/>
    <w:rsid w:val="00B321A0"/>
    <w:rsid w:val="00B33267"/>
    <w:rsid w:val="00B34304"/>
    <w:rsid w:val="00B35E62"/>
    <w:rsid w:val="00B363D9"/>
    <w:rsid w:val="00B37C12"/>
    <w:rsid w:val="00B37C7F"/>
    <w:rsid w:val="00B37CDE"/>
    <w:rsid w:val="00B402F5"/>
    <w:rsid w:val="00B405D7"/>
    <w:rsid w:val="00B40C72"/>
    <w:rsid w:val="00B410EE"/>
    <w:rsid w:val="00B41F94"/>
    <w:rsid w:val="00B42C53"/>
    <w:rsid w:val="00B45189"/>
    <w:rsid w:val="00B455A0"/>
    <w:rsid w:val="00B5285E"/>
    <w:rsid w:val="00B549D2"/>
    <w:rsid w:val="00B54CC2"/>
    <w:rsid w:val="00B563E6"/>
    <w:rsid w:val="00B63B26"/>
    <w:rsid w:val="00B640DD"/>
    <w:rsid w:val="00B66BFD"/>
    <w:rsid w:val="00B67A12"/>
    <w:rsid w:val="00B7000A"/>
    <w:rsid w:val="00B704BF"/>
    <w:rsid w:val="00B710E3"/>
    <w:rsid w:val="00B73B80"/>
    <w:rsid w:val="00B7469A"/>
    <w:rsid w:val="00B75857"/>
    <w:rsid w:val="00B75EB1"/>
    <w:rsid w:val="00B80C62"/>
    <w:rsid w:val="00B819E5"/>
    <w:rsid w:val="00B82C60"/>
    <w:rsid w:val="00B841EA"/>
    <w:rsid w:val="00B8659E"/>
    <w:rsid w:val="00B866F7"/>
    <w:rsid w:val="00B86BC0"/>
    <w:rsid w:val="00B87853"/>
    <w:rsid w:val="00B91043"/>
    <w:rsid w:val="00B91A92"/>
    <w:rsid w:val="00B9268C"/>
    <w:rsid w:val="00B94816"/>
    <w:rsid w:val="00B97A3A"/>
    <w:rsid w:val="00BA010E"/>
    <w:rsid w:val="00BA0462"/>
    <w:rsid w:val="00BA18E4"/>
    <w:rsid w:val="00BA1A23"/>
    <w:rsid w:val="00BA790E"/>
    <w:rsid w:val="00BB5547"/>
    <w:rsid w:val="00BB5B90"/>
    <w:rsid w:val="00BB6946"/>
    <w:rsid w:val="00BC0459"/>
    <w:rsid w:val="00BC0CC0"/>
    <w:rsid w:val="00BC1E38"/>
    <w:rsid w:val="00BC2A1D"/>
    <w:rsid w:val="00BC60B8"/>
    <w:rsid w:val="00BC67E7"/>
    <w:rsid w:val="00BC7D68"/>
    <w:rsid w:val="00BD3682"/>
    <w:rsid w:val="00BD3A1E"/>
    <w:rsid w:val="00BD3BB5"/>
    <w:rsid w:val="00BD3C89"/>
    <w:rsid w:val="00BD5793"/>
    <w:rsid w:val="00BD6225"/>
    <w:rsid w:val="00BE07C2"/>
    <w:rsid w:val="00BE152D"/>
    <w:rsid w:val="00BE2BC2"/>
    <w:rsid w:val="00BE3952"/>
    <w:rsid w:val="00BE39DA"/>
    <w:rsid w:val="00BE5973"/>
    <w:rsid w:val="00BE5A84"/>
    <w:rsid w:val="00BF1C0B"/>
    <w:rsid w:val="00BF1C2C"/>
    <w:rsid w:val="00BF1E72"/>
    <w:rsid w:val="00BF1F73"/>
    <w:rsid w:val="00BF2D01"/>
    <w:rsid w:val="00BF3C4E"/>
    <w:rsid w:val="00BF4A53"/>
    <w:rsid w:val="00BF77CC"/>
    <w:rsid w:val="00C002C5"/>
    <w:rsid w:val="00C036FD"/>
    <w:rsid w:val="00C057D3"/>
    <w:rsid w:val="00C104B1"/>
    <w:rsid w:val="00C10D91"/>
    <w:rsid w:val="00C13B81"/>
    <w:rsid w:val="00C14DE1"/>
    <w:rsid w:val="00C15672"/>
    <w:rsid w:val="00C2313C"/>
    <w:rsid w:val="00C23AAE"/>
    <w:rsid w:val="00C25EB1"/>
    <w:rsid w:val="00C27BAA"/>
    <w:rsid w:val="00C30B7A"/>
    <w:rsid w:val="00C318B1"/>
    <w:rsid w:val="00C3488A"/>
    <w:rsid w:val="00C34FD6"/>
    <w:rsid w:val="00C35DA3"/>
    <w:rsid w:val="00C36AD5"/>
    <w:rsid w:val="00C37E6A"/>
    <w:rsid w:val="00C41A7E"/>
    <w:rsid w:val="00C4520A"/>
    <w:rsid w:val="00C514CB"/>
    <w:rsid w:val="00C561DC"/>
    <w:rsid w:val="00C57E7F"/>
    <w:rsid w:val="00C605AD"/>
    <w:rsid w:val="00C6265C"/>
    <w:rsid w:val="00C63DC4"/>
    <w:rsid w:val="00C6527A"/>
    <w:rsid w:val="00C654C1"/>
    <w:rsid w:val="00C71E6F"/>
    <w:rsid w:val="00C725B6"/>
    <w:rsid w:val="00C7349C"/>
    <w:rsid w:val="00C7637B"/>
    <w:rsid w:val="00C76CBD"/>
    <w:rsid w:val="00C8060D"/>
    <w:rsid w:val="00C81807"/>
    <w:rsid w:val="00C830E9"/>
    <w:rsid w:val="00C83F28"/>
    <w:rsid w:val="00C85C44"/>
    <w:rsid w:val="00C90099"/>
    <w:rsid w:val="00C90C0D"/>
    <w:rsid w:val="00C925FE"/>
    <w:rsid w:val="00C92F83"/>
    <w:rsid w:val="00C95CFE"/>
    <w:rsid w:val="00C97D84"/>
    <w:rsid w:val="00CA084E"/>
    <w:rsid w:val="00CA53E2"/>
    <w:rsid w:val="00CA6712"/>
    <w:rsid w:val="00CA7B87"/>
    <w:rsid w:val="00CB0FF3"/>
    <w:rsid w:val="00CB3AA5"/>
    <w:rsid w:val="00CB4627"/>
    <w:rsid w:val="00CB5070"/>
    <w:rsid w:val="00CB521A"/>
    <w:rsid w:val="00CB5C12"/>
    <w:rsid w:val="00CB63D6"/>
    <w:rsid w:val="00CC266B"/>
    <w:rsid w:val="00CC310D"/>
    <w:rsid w:val="00CC4A2F"/>
    <w:rsid w:val="00CC63F3"/>
    <w:rsid w:val="00CD0F8A"/>
    <w:rsid w:val="00CD26EA"/>
    <w:rsid w:val="00CD285B"/>
    <w:rsid w:val="00CD2F3C"/>
    <w:rsid w:val="00CD3249"/>
    <w:rsid w:val="00CD7754"/>
    <w:rsid w:val="00CE01D9"/>
    <w:rsid w:val="00CE0376"/>
    <w:rsid w:val="00CE1C23"/>
    <w:rsid w:val="00CE738B"/>
    <w:rsid w:val="00CE748D"/>
    <w:rsid w:val="00CF077E"/>
    <w:rsid w:val="00CF1C48"/>
    <w:rsid w:val="00CF30AE"/>
    <w:rsid w:val="00CF4AD9"/>
    <w:rsid w:val="00D00AFE"/>
    <w:rsid w:val="00D03C09"/>
    <w:rsid w:val="00D06E1F"/>
    <w:rsid w:val="00D079DB"/>
    <w:rsid w:val="00D10F95"/>
    <w:rsid w:val="00D1289C"/>
    <w:rsid w:val="00D12928"/>
    <w:rsid w:val="00D13D6D"/>
    <w:rsid w:val="00D14C9A"/>
    <w:rsid w:val="00D20279"/>
    <w:rsid w:val="00D231E4"/>
    <w:rsid w:val="00D23AA3"/>
    <w:rsid w:val="00D24571"/>
    <w:rsid w:val="00D302DD"/>
    <w:rsid w:val="00D30A97"/>
    <w:rsid w:val="00D3257D"/>
    <w:rsid w:val="00D325BA"/>
    <w:rsid w:val="00D330C1"/>
    <w:rsid w:val="00D34C0D"/>
    <w:rsid w:val="00D34E65"/>
    <w:rsid w:val="00D35336"/>
    <w:rsid w:val="00D35542"/>
    <w:rsid w:val="00D35D1C"/>
    <w:rsid w:val="00D3627B"/>
    <w:rsid w:val="00D37266"/>
    <w:rsid w:val="00D41B88"/>
    <w:rsid w:val="00D433B9"/>
    <w:rsid w:val="00D46530"/>
    <w:rsid w:val="00D46EDE"/>
    <w:rsid w:val="00D53690"/>
    <w:rsid w:val="00D542D0"/>
    <w:rsid w:val="00D5744F"/>
    <w:rsid w:val="00D575A0"/>
    <w:rsid w:val="00D606BE"/>
    <w:rsid w:val="00D6185D"/>
    <w:rsid w:val="00D621BD"/>
    <w:rsid w:val="00D623F0"/>
    <w:rsid w:val="00D62CC8"/>
    <w:rsid w:val="00D65233"/>
    <w:rsid w:val="00D66ADB"/>
    <w:rsid w:val="00D66E32"/>
    <w:rsid w:val="00D708CC"/>
    <w:rsid w:val="00D716C8"/>
    <w:rsid w:val="00D73234"/>
    <w:rsid w:val="00D74400"/>
    <w:rsid w:val="00D75280"/>
    <w:rsid w:val="00D756CC"/>
    <w:rsid w:val="00D80B3F"/>
    <w:rsid w:val="00D824E5"/>
    <w:rsid w:val="00D831A1"/>
    <w:rsid w:val="00D8513D"/>
    <w:rsid w:val="00D854E1"/>
    <w:rsid w:val="00D86036"/>
    <w:rsid w:val="00D90F61"/>
    <w:rsid w:val="00D91AAC"/>
    <w:rsid w:val="00D95702"/>
    <w:rsid w:val="00D964DF"/>
    <w:rsid w:val="00DA3278"/>
    <w:rsid w:val="00DA3A48"/>
    <w:rsid w:val="00DA3EB4"/>
    <w:rsid w:val="00DA3F2C"/>
    <w:rsid w:val="00DA4EE9"/>
    <w:rsid w:val="00DA5409"/>
    <w:rsid w:val="00DA6BDB"/>
    <w:rsid w:val="00DB084A"/>
    <w:rsid w:val="00DB0870"/>
    <w:rsid w:val="00DB4ABF"/>
    <w:rsid w:val="00DB5EFD"/>
    <w:rsid w:val="00DB67E1"/>
    <w:rsid w:val="00DC0E1B"/>
    <w:rsid w:val="00DC11B0"/>
    <w:rsid w:val="00DC2817"/>
    <w:rsid w:val="00DC2B18"/>
    <w:rsid w:val="00DC5315"/>
    <w:rsid w:val="00DC56BE"/>
    <w:rsid w:val="00DD41CB"/>
    <w:rsid w:val="00DE3479"/>
    <w:rsid w:val="00DE35E6"/>
    <w:rsid w:val="00DE47C3"/>
    <w:rsid w:val="00DE638B"/>
    <w:rsid w:val="00DE68AB"/>
    <w:rsid w:val="00DE6CEA"/>
    <w:rsid w:val="00DF4A51"/>
    <w:rsid w:val="00DF5F03"/>
    <w:rsid w:val="00DF672A"/>
    <w:rsid w:val="00DF6E2E"/>
    <w:rsid w:val="00DF6EB6"/>
    <w:rsid w:val="00DF788C"/>
    <w:rsid w:val="00DF7B9F"/>
    <w:rsid w:val="00E0024A"/>
    <w:rsid w:val="00E03822"/>
    <w:rsid w:val="00E0420B"/>
    <w:rsid w:val="00E107D7"/>
    <w:rsid w:val="00E11C99"/>
    <w:rsid w:val="00E15E11"/>
    <w:rsid w:val="00E15FF2"/>
    <w:rsid w:val="00E20745"/>
    <w:rsid w:val="00E23B4B"/>
    <w:rsid w:val="00E23EB7"/>
    <w:rsid w:val="00E258CE"/>
    <w:rsid w:val="00E25A0E"/>
    <w:rsid w:val="00E261E5"/>
    <w:rsid w:val="00E269FC"/>
    <w:rsid w:val="00E314F8"/>
    <w:rsid w:val="00E32268"/>
    <w:rsid w:val="00E3275F"/>
    <w:rsid w:val="00E34270"/>
    <w:rsid w:val="00E344C6"/>
    <w:rsid w:val="00E36668"/>
    <w:rsid w:val="00E41B94"/>
    <w:rsid w:val="00E46B50"/>
    <w:rsid w:val="00E47283"/>
    <w:rsid w:val="00E47AFC"/>
    <w:rsid w:val="00E51BC5"/>
    <w:rsid w:val="00E53D4D"/>
    <w:rsid w:val="00E54646"/>
    <w:rsid w:val="00E567CB"/>
    <w:rsid w:val="00E57CC4"/>
    <w:rsid w:val="00E60A95"/>
    <w:rsid w:val="00E60C14"/>
    <w:rsid w:val="00E622DA"/>
    <w:rsid w:val="00E625A8"/>
    <w:rsid w:val="00E63314"/>
    <w:rsid w:val="00E65B47"/>
    <w:rsid w:val="00E6649E"/>
    <w:rsid w:val="00E66F01"/>
    <w:rsid w:val="00E67216"/>
    <w:rsid w:val="00E67247"/>
    <w:rsid w:val="00E67993"/>
    <w:rsid w:val="00E70A80"/>
    <w:rsid w:val="00E722F0"/>
    <w:rsid w:val="00E7707A"/>
    <w:rsid w:val="00E845FB"/>
    <w:rsid w:val="00E877A6"/>
    <w:rsid w:val="00E878CA"/>
    <w:rsid w:val="00E87A0B"/>
    <w:rsid w:val="00E90D73"/>
    <w:rsid w:val="00E93A8D"/>
    <w:rsid w:val="00E93D59"/>
    <w:rsid w:val="00E95819"/>
    <w:rsid w:val="00EA0B4B"/>
    <w:rsid w:val="00EA2663"/>
    <w:rsid w:val="00EA48B3"/>
    <w:rsid w:val="00EA55EE"/>
    <w:rsid w:val="00EA57CB"/>
    <w:rsid w:val="00EA6F93"/>
    <w:rsid w:val="00EB0DCA"/>
    <w:rsid w:val="00EB3463"/>
    <w:rsid w:val="00EC0174"/>
    <w:rsid w:val="00EC157D"/>
    <w:rsid w:val="00EC1F35"/>
    <w:rsid w:val="00EC447C"/>
    <w:rsid w:val="00EC5984"/>
    <w:rsid w:val="00EC5CED"/>
    <w:rsid w:val="00ED0907"/>
    <w:rsid w:val="00ED717C"/>
    <w:rsid w:val="00EE1622"/>
    <w:rsid w:val="00EE2100"/>
    <w:rsid w:val="00EE281E"/>
    <w:rsid w:val="00EE2BA1"/>
    <w:rsid w:val="00EE4BCA"/>
    <w:rsid w:val="00EE54BE"/>
    <w:rsid w:val="00EF11E8"/>
    <w:rsid w:val="00EF14A2"/>
    <w:rsid w:val="00EF5655"/>
    <w:rsid w:val="00EF5A86"/>
    <w:rsid w:val="00EF5C95"/>
    <w:rsid w:val="00EF6708"/>
    <w:rsid w:val="00EF68C2"/>
    <w:rsid w:val="00EF6D5A"/>
    <w:rsid w:val="00F00847"/>
    <w:rsid w:val="00F01DA6"/>
    <w:rsid w:val="00F036CD"/>
    <w:rsid w:val="00F03EC7"/>
    <w:rsid w:val="00F03F54"/>
    <w:rsid w:val="00F054D7"/>
    <w:rsid w:val="00F107A8"/>
    <w:rsid w:val="00F12ADD"/>
    <w:rsid w:val="00F12E12"/>
    <w:rsid w:val="00F13EE7"/>
    <w:rsid w:val="00F15365"/>
    <w:rsid w:val="00F16004"/>
    <w:rsid w:val="00F167DA"/>
    <w:rsid w:val="00F17F19"/>
    <w:rsid w:val="00F20968"/>
    <w:rsid w:val="00F21332"/>
    <w:rsid w:val="00F21827"/>
    <w:rsid w:val="00F21E06"/>
    <w:rsid w:val="00F2511E"/>
    <w:rsid w:val="00F2776F"/>
    <w:rsid w:val="00F33225"/>
    <w:rsid w:val="00F3331B"/>
    <w:rsid w:val="00F3717B"/>
    <w:rsid w:val="00F422F0"/>
    <w:rsid w:val="00F42514"/>
    <w:rsid w:val="00F45260"/>
    <w:rsid w:val="00F45BB1"/>
    <w:rsid w:val="00F46697"/>
    <w:rsid w:val="00F52103"/>
    <w:rsid w:val="00F52FAF"/>
    <w:rsid w:val="00F546A5"/>
    <w:rsid w:val="00F5758F"/>
    <w:rsid w:val="00F57A6B"/>
    <w:rsid w:val="00F65C02"/>
    <w:rsid w:val="00F65F4A"/>
    <w:rsid w:val="00F66506"/>
    <w:rsid w:val="00F66D90"/>
    <w:rsid w:val="00F720D3"/>
    <w:rsid w:val="00F72919"/>
    <w:rsid w:val="00F74BD4"/>
    <w:rsid w:val="00F75083"/>
    <w:rsid w:val="00F762E1"/>
    <w:rsid w:val="00F76DA4"/>
    <w:rsid w:val="00F80934"/>
    <w:rsid w:val="00F820A8"/>
    <w:rsid w:val="00F823C0"/>
    <w:rsid w:val="00F82553"/>
    <w:rsid w:val="00F91706"/>
    <w:rsid w:val="00F91E98"/>
    <w:rsid w:val="00F93BEC"/>
    <w:rsid w:val="00F95794"/>
    <w:rsid w:val="00F95D5E"/>
    <w:rsid w:val="00F95DCF"/>
    <w:rsid w:val="00F97E39"/>
    <w:rsid w:val="00FA0D30"/>
    <w:rsid w:val="00FA3106"/>
    <w:rsid w:val="00FA53B5"/>
    <w:rsid w:val="00FA6495"/>
    <w:rsid w:val="00FA6EFD"/>
    <w:rsid w:val="00FA7693"/>
    <w:rsid w:val="00FB0378"/>
    <w:rsid w:val="00FB0AC1"/>
    <w:rsid w:val="00FB177C"/>
    <w:rsid w:val="00FB1E10"/>
    <w:rsid w:val="00FB2710"/>
    <w:rsid w:val="00FB6DA6"/>
    <w:rsid w:val="00FC11B3"/>
    <w:rsid w:val="00FC1D55"/>
    <w:rsid w:val="00FC30B1"/>
    <w:rsid w:val="00FC6C37"/>
    <w:rsid w:val="00FD0A26"/>
    <w:rsid w:val="00FD4AF7"/>
    <w:rsid w:val="00FD636C"/>
    <w:rsid w:val="00FD7271"/>
    <w:rsid w:val="00FD7CA0"/>
    <w:rsid w:val="00FE0CE2"/>
    <w:rsid w:val="00FE1D28"/>
    <w:rsid w:val="00FE2359"/>
    <w:rsid w:val="00FE3158"/>
    <w:rsid w:val="00FE51F7"/>
    <w:rsid w:val="00FE55F9"/>
    <w:rsid w:val="00FF0776"/>
    <w:rsid w:val="00FF1C80"/>
    <w:rsid w:val="00FF41B3"/>
    <w:rsid w:val="00FF4279"/>
    <w:rsid w:val="00FF4D32"/>
    <w:rsid w:val="00FF502E"/>
    <w:rsid w:val="00FF6E41"/>
    <w:rsid w:val="00FF7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6EB6"/>
    <w:pPr>
      <w:widowControl w:val="0"/>
      <w:autoSpaceDE w:val="0"/>
      <w:autoSpaceDN w:val="0"/>
      <w:adjustRightInd w:val="0"/>
    </w:pPr>
    <w:rPr>
      <w:szCs w:val="24"/>
    </w:rPr>
  </w:style>
  <w:style w:type="paragraph" w:styleId="Heading1">
    <w:name w:val="heading 1"/>
    <w:basedOn w:val="Normal"/>
    <w:next w:val="Normal"/>
    <w:link w:val="Heading1Char"/>
    <w:qFormat/>
    <w:rsid w:val="003C6E19"/>
    <w:pPr>
      <w:tabs>
        <w:tab w:val="center" w:pos="4752"/>
        <w:tab w:val="left" w:pos="5040"/>
        <w:tab w:val="left" w:pos="5760"/>
        <w:tab w:val="left" w:pos="6480"/>
        <w:tab w:val="left" w:pos="7200"/>
        <w:tab w:val="left" w:pos="7920"/>
        <w:tab w:val="left" w:pos="8640"/>
        <w:tab w:val="left" w:pos="9360"/>
      </w:tabs>
      <w:spacing w:line="480" w:lineRule="auto"/>
      <w:jc w:val="center"/>
      <w:outlineLvl w:val="0"/>
    </w:pPr>
    <w:rPr>
      <w:b/>
      <w:sz w:val="24"/>
      <w:szCs w:val="32"/>
    </w:rPr>
  </w:style>
  <w:style w:type="paragraph" w:styleId="Heading2">
    <w:name w:val="heading 2"/>
    <w:basedOn w:val="NumberedList2"/>
    <w:next w:val="Normal"/>
    <w:qFormat/>
    <w:rsid w:val="003C6E19"/>
    <w:pPr>
      <w:outlineLvl w:val="1"/>
    </w:pPr>
    <w:rPr>
      <w:b/>
    </w:rPr>
  </w:style>
  <w:style w:type="paragraph" w:styleId="Heading3">
    <w:name w:val="heading 3"/>
    <w:basedOn w:val="NumberedList3"/>
    <w:next w:val="Normal"/>
    <w:link w:val="Heading3Char"/>
    <w:unhideWhenUsed/>
    <w:qFormat/>
    <w:rsid w:val="00DF6EB6"/>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B0B44"/>
  </w:style>
  <w:style w:type="paragraph" w:styleId="Title">
    <w:name w:val="Title"/>
    <w:basedOn w:val="Normal"/>
    <w:qFormat/>
    <w:rsid w:val="001B0B44"/>
    <w:pPr>
      <w:widowControl/>
      <w:autoSpaceDE/>
      <w:autoSpaceDN/>
      <w:adjustRightInd/>
      <w:jc w:val="center"/>
    </w:pPr>
    <w:rPr>
      <w:b/>
      <w:bCs/>
      <w:sz w:val="24"/>
    </w:rPr>
  </w:style>
  <w:style w:type="character" w:styleId="Hyperlink">
    <w:name w:val="Hyperlink"/>
    <w:basedOn w:val="DefaultParagraphFont"/>
    <w:rsid w:val="001B0B44"/>
    <w:rPr>
      <w:color w:val="0000FF"/>
      <w:u w:val="single"/>
    </w:rPr>
  </w:style>
  <w:style w:type="paragraph" w:styleId="BalloonText">
    <w:name w:val="Balloon Text"/>
    <w:basedOn w:val="Normal"/>
    <w:semiHidden/>
    <w:rsid w:val="001B0B44"/>
    <w:rPr>
      <w:rFonts w:ascii="Tahoma" w:hAnsi="Tahoma" w:cs="Tahoma"/>
      <w:sz w:val="16"/>
      <w:szCs w:val="16"/>
    </w:rPr>
  </w:style>
  <w:style w:type="paragraph" w:styleId="Header">
    <w:name w:val="header"/>
    <w:basedOn w:val="Normal"/>
    <w:rsid w:val="00430240"/>
    <w:pPr>
      <w:tabs>
        <w:tab w:val="center" w:pos="4320"/>
        <w:tab w:val="right" w:pos="8640"/>
      </w:tabs>
    </w:pPr>
  </w:style>
  <w:style w:type="paragraph" w:styleId="Footer">
    <w:name w:val="footer"/>
    <w:basedOn w:val="Normal"/>
    <w:link w:val="FooterChar"/>
    <w:rsid w:val="00430240"/>
    <w:pPr>
      <w:tabs>
        <w:tab w:val="center" w:pos="4320"/>
        <w:tab w:val="right" w:pos="8640"/>
      </w:tabs>
    </w:pPr>
  </w:style>
  <w:style w:type="character" w:styleId="CommentReference">
    <w:name w:val="annotation reference"/>
    <w:basedOn w:val="DefaultParagraphFont"/>
    <w:semiHidden/>
    <w:rsid w:val="00665997"/>
    <w:rPr>
      <w:sz w:val="16"/>
      <w:szCs w:val="16"/>
    </w:rPr>
  </w:style>
  <w:style w:type="paragraph" w:styleId="CommentText">
    <w:name w:val="annotation text"/>
    <w:basedOn w:val="Normal"/>
    <w:semiHidden/>
    <w:rsid w:val="00665997"/>
    <w:rPr>
      <w:szCs w:val="20"/>
    </w:rPr>
  </w:style>
  <w:style w:type="paragraph" w:styleId="CommentSubject">
    <w:name w:val="annotation subject"/>
    <w:basedOn w:val="CommentText"/>
    <w:next w:val="CommentText"/>
    <w:semiHidden/>
    <w:rsid w:val="00665997"/>
    <w:rPr>
      <w:b/>
      <w:bCs/>
    </w:rPr>
  </w:style>
  <w:style w:type="paragraph" w:styleId="DocumentMap">
    <w:name w:val="Document Map"/>
    <w:basedOn w:val="Normal"/>
    <w:semiHidden/>
    <w:rsid w:val="00175A6D"/>
    <w:pPr>
      <w:shd w:val="clear" w:color="auto" w:fill="000080"/>
    </w:pPr>
    <w:rPr>
      <w:rFonts w:ascii="Tahoma" w:hAnsi="Tahoma" w:cs="Tahoma"/>
      <w:szCs w:val="20"/>
    </w:rPr>
  </w:style>
  <w:style w:type="paragraph" w:styleId="NormalWeb">
    <w:name w:val="Normal (Web)"/>
    <w:basedOn w:val="Normal"/>
    <w:rsid w:val="001D52C9"/>
    <w:pPr>
      <w:widowControl/>
      <w:autoSpaceDE/>
      <w:autoSpaceDN/>
      <w:adjustRightInd/>
      <w:spacing w:before="100" w:beforeAutospacing="1" w:after="100" w:afterAutospacing="1"/>
    </w:pPr>
    <w:rPr>
      <w:sz w:val="24"/>
    </w:rPr>
  </w:style>
  <w:style w:type="paragraph" w:styleId="ListBullet2">
    <w:name w:val="List Bullet 2"/>
    <w:basedOn w:val="Normal"/>
    <w:rsid w:val="002F7D24"/>
    <w:pPr>
      <w:widowControl/>
      <w:numPr>
        <w:numId w:val="1"/>
      </w:numPr>
      <w:autoSpaceDE/>
      <w:autoSpaceDN/>
      <w:adjustRightInd/>
      <w:spacing w:before="60" w:after="60"/>
    </w:pPr>
    <w:rPr>
      <w:rFonts w:ascii="Times" w:eastAsia="Times" w:hAnsi="Times"/>
      <w:sz w:val="24"/>
      <w:szCs w:val="20"/>
    </w:rPr>
  </w:style>
  <w:style w:type="table" w:styleId="TableGrid">
    <w:name w:val="Table Grid"/>
    <w:basedOn w:val="TableNormal"/>
    <w:rsid w:val="0058041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vPSBodyText">
    <w:name w:val="AdvPS Body Text"/>
    <w:basedOn w:val="Normal"/>
    <w:rsid w:val="00793956"/>
    <w:pPr>
      <w:widowControl/>
      <w:adjustRightInd/>
      <w:spacing w:after="120"/>
      <w:ind w:firstLine="360"/>
    </w:pPr>
    <w:rPr>
      <w:sz w:val="24"/>
    </w:rPr>
  </w:style>
  <w:style w:type="paragraph" w:customStyle="1" w:styleId="subpara">
    <w:name w:val="subpara"/>
    <w:basedOn w:val="Normal"/>
    <w:rsid w:val="007A6FF3"/>
    <w:pPr>
      <w:widowControl/>
      <w:autoSpaceDE/>
      <w:autoSpaceDN/>
      <w:adjustRightInd/>
      <w:spacing w:before="100" w:beforeAutospacing="1" w:after="100" w:afterAutospacing="1"/>
    </w:pPr>
    <w:rPr>
      <w:sz w:val="24"/>
    </w:rPr>
  </w:style>
  <w:style w:type="paragraph" w:customStyle="1" w:styleId="clause">
    <w:name w:val="clause"/>
    <w:basedOn w:val="Normal"/>
    <w:rsid w:val="007A6FF3"/>
    <w:pPr>
      <w:widowControl/>
      <w:autoSpaceDE/>
      <w:autoSpaceDN/>
      <w:adjustRightInd/>
      <w:spacing w:before="100" w:beforeAutospacing="1" w:after="100" w:afterAutospacing="1"/>
    </w:pPr>
    <w:rPr>
      <w:sz w:val="24"/>
    </w:rPr>
  </w:style>
  <w:style w:type="paragraph" w:customStyle="1" w:styleId="Default">
    <w:name w:val="Default"/>
    <w:rsid w:val="0080501E"/>
    <w:pPr>
      <w:autoSpaceDE w:val="0"/>
      <w:autoSpaceDN w:val="0"/>
      <w:adjustRightInd w:val="0"/>
    </w:pPr>
    <w:rPr>
      <w:color w:val="000000"/>
      <w:sz w:val="24"/>
      <w:szCs w:val="24"/>
    </w:rPr>
  </w:style>
  <w:style w:type="paragraph" w:styleId="ListParagraph">
    <w:name w:val="List Paragraph"/>
    <w:basedOn w:val="Normal"/>
    <w:uiPriority w:val="34"/>
    <w:qFormat/>
    <w:rsid w:val="004868FF"/>
    <w:pPr>
      <w:autoSpaceDE/>
      <w:autoSpaceDN/>
      <w:adjustRightInd/>
      <w:ind w:left="720"/>
      <w:contextualSpacing/>
    </w:pPr>
    <w:rPr>
      <w:rFonts w:ascii="Courier" w:hAnsi="Courier"/>
      <w:snapToGrid w:val="0"/>
      <w:sz w:val="24"/>
      <w:szCs w:val="20"/>
    </w:rPr>
  </w:style>
  <w:style w:type="character" w:customStyle="1" w:styleId="FooterChar">
    <w:name w:val="Footer Char"/>
    <w:basedOn w:val="DefaultParagraphFont"/>
    <w:link w:val="Footer"/>
    <w:locked/>
    <w:rsid w:val="00207C67"/>
    <w:rPr>
      <w:szCs w:val="24"/>
    </w:rPr>
  </w:style>
  <w:style w:type="character" w:styleId="FollowedHyperlink">
    <w:name w:val="FollowedHyperlink"/>
    <w:basedOn w:val="DefaultParagraphFont"/>
    <w:rsid w:val="004A6996"/>
    <w:rPr>
      <w:color w:val="800080"/>
      <w:u w:val="single"/>
    </w:rPr>
  </w:style>
  <w:style w:type="paragraph" w:styleId="Revision">
    <w:name w:val="Revision"/>
    <w:hidden/>
    <w:uiPriority w:val="99"/>
    <w:semiHidden/>
    <w:rsid w:val="00C7637B"/>
    <w:rPr>
      <w:szCs w:val="24"/>
    </w:rPr>
  </w:style>
  <w:style w:type="paragraph" w:customStyle="1" w:styleId="DefaultParagraphFontParaChar">
    <w:name w:val="Default Paragraph Font Para Char"/>
    <w:basedOn w:val="Normal"/>
    <w:rsid w:val="00BD6225"/>
    <w:pPr>
      <w:widowControl/>
      <w:autoSpaceDE/>
      <w:autoSpaceDN/>
      <w:adjustRightInd/>
      <w:spacing w:after="160"/>
    </w:pPr>
    <w:rPr>
      <w:rFonts w:ascii="Verdana" w:hAnsi="Verdana"/>
      <w:sz w:val="24"/>
    </w:rPr>
  </w:style>
  <w:style w:type="paragraph" w:styleId="Caption">
    <w:name w:val="caption"/>
    <w:basedOn w:val="Normal"/>
    <w:next w:val="Normal"/>
    <w:unhideWhenUsed/>
    <w:qFormat/>
    <w:rsid w:val="0061259D"/>
    <w:rPr>
      <w:b/>
      <w:bCs/>
      <w:szCs w:val="20"/>
    </w:rPr>
  </w:style>
  <w:style w:type="paragraph" w:styleId="FootnoteText">
    <w:name w:val="footnote text"/>
    <w:basedOn w:val="Normal"/>
    <w:link w:val="FootnoteTextChar"/>
    <w:rsid w:val="00933478"/>
    <w:pPr>
      <w:widowControl/>
      <w:autoSpaceDE/>
      <w:autoSpaceDN/>
      <w:adjustRightInd/>
    </w:pPr>
    <w:rPr>
      <w:i/>
      <w:iCs/>
      <w:szCs w:val="20"/>
    </w:rPr>
  </w:style>
  <w:style w:type="character" w:customStyle="1" w:styleId="FootnoteTextChar">
    <w:name w:val="Footnote Text Char"/>
    <w:basedOn w:val="DefaultParagraphFont"/>
    <w:link w:val="FootnoteText"/>
    <w:rsid w:val="00933478"/>
    <w:rPr>
      <w:i/>
      <w:iCs/>
    </w:rPr>
  </w:style>
  <w:style w:type="paragraph" w:customStyle="1" w:styleId="NumberedList">
    <w:name w:val="NumberedList"/>
    <w:basedOn w:val="Normal"/>
    <w:qFormat/>
    <w:rsid w:val="00E261E5"/>
    <w:pPr>
      <w:numPr>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0" w:firstLine="0"/>
    </w:pPr>
    <w:rPr>
      <w:b/>
      <w:sz w:val="24"/>
    </w:rPr>
  </w:style>
  <w:style w:type="paragraph" w:customStyle="1" w:styleId="NumberedList2">
    <w:name w:val="NumberedList2"/>
    <w:basedOn w:val="Normal"/>
    <w:qFormat/>
    <w:rsid w:val="00CB63D6"/>
    <w:pPr>
      <w:numPr>
        <w:numId w:val="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outlineLvl w:val="0"/>
    </w:pPr>
    <w:rPr>
      <w:sz w:val="24"/>
    </w:rPr>
  </w:style>
  <w:style w:type="paragraph" w:customStyle="1" w:styleId="NumberedList3">
    <w:name w:val="NumberedList3"/>
    <w:basedOn w:val="Normal"/>
    <w:qFormat/>
    <w:rsid w:val="00CB63D6"/>
    <w:pPr>
      <w:numPr>
        <w:numId w:val="5"/>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360"/>
    </w:pPr>
    <w:rPr>
      <w:sz w:val="24"/>
    </w:rPr>
  </w:style>
  <w:style w:type="character" w:customStyle="1" w:styleId="Heading1Char">
    <w:name w:val="Heading 1 Char"/>
    <w:basedOn w:val="DefaultParagraphFont"/>
    <w:link w:val="Heading1"/>
    <w:rsid w:val="003C6E19"/>
    <w:rPr>
      <w:b/>
      <w:sz w:val="24"/>
      <w:szCs w:val="32"/>
    </w:rPr>
  </w:style>
  <w:style w:type="character" w:customStyle="1" w:styleId="Heading3Char">
    <w:name w:val="Heading 3 Char"/>
    <w:basedOn w:val="DefaultParagraphFont"/>
    <w:link w:val="Heading3"/>
    <w:rsid w:val="00DF6EB6"/>
    <w:rPr>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6EB6"/>
    <w:pPr>
      <w:widowControl w:val="0"/>
      <w:autoSpaceDE w:val="0"/>
      <w:autoSpaceDN w:val="0"/>
      <w:adjustRightInd w:val="0"/>
    </w:pPr>
    <w:rPr>
      <w:szCs w:val="24"/>
    </w:rPr>
  </w:style>
  <w:style w:type="paragraph" w:styleId="Heading1">
    <w:name w:val="heading 1"/>
    <w:basedOn w:val="Normal"/>
    <w:next w:val="Normal"/>
    <w:link w:val="Heading1Char"/>
    <w:qFormat/>
    <w:rsid w:val="003C6E19"/>
    <w:pPr>
      <w:tabs>
        <w:tab w:val="center" w:pos="4752"/>
        <w:tab w:val="left" w:pos="5040"/>
        <w:tab w:val="left" w:pos="5760"/>
        <w:tab w:val="left" w:pos="6480"/>
        <w:tab w:val="left" w:pos="7200"/>
        <w:tab w:val="left" w:pos="7920"/>
        <w:tab w:val="left" w:pos="8640"/>
        <w:tab w:val="left" w:pos="9360"/>
      </w:tabs>
      <w:spacing w:line="480" w:lineRule="auto"/>
      <w:jc w:val="center"/>
      <w:outlineLvl w:val="0"/>
    </w:pPr>
    <w:rPr>
      <w:b/>
      <w:sz w:val="24"/>
      <w:szCs w:val="32"/>
    </w:rPr>
  </w:style>
  <w:style w:type="paragraph" w:styleId="Heading2">
    <w:name w:val="heading 2"/>
    <w:basedOn w:val="NumberedList2"/>
    <w:next w:val="Normal"/>
    <w:qFormat/>
    <w:rsid w:val="003C6E19"/>
    <w:pPr>
      <w:outlineLvl w:val="1"/>
    </w:pPr>
    <w:rPr>
      <w:b/>
    </w:rPr>
  </w:style>
  <w:style w:type="paragraph" w:styleId="Heading3">
    <w:name w:val="heading 3"/>
    <w:basedOn w:val="NumberedList3"/>
    <w:next w:val="Normal"/>
    <w:link w:val="Heading3Char"/>
    <w:unhideWhenUsed/>
    <w:qFormat/>
    <w:rsid w:val="00DF6EB6"/>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B0B44"/>
  </w:style>
  <w:style w:type="paragraph" w:styleId="Title">
    <w:name w:val="Title"/>
    <w:basedOn w:val="Normal"/>
    <w:qFormat/>
    <w:rsid w:val="001B0B44"/>
    <w:pPr>
      <w:widowControl/>
      <w:autoSpaceDE/>
      <w:autoSpaceDN/>
      <w:adjustRightInd/>
      <w:jc w:val="center"/>
    </w:pPr>
    <w:rPr>
      <w:b/>
      <w:bCs/>
      <w:sz w:val="24"/>
    </w:rPr>
  </w:style>
  <w:style w:type="character" w:styleId="Hyperlink">
    <w:name w:val="Hyperlink"/>
    <w:basedOn w:val="DefaultParagraphFont"/>
    <w:rsid w:val="001B0B44"/>
    <w:rPr>
      <w:color w:val="0000FF"/>
      <w:u w:val="single"/>
    </w:rPr>
  </w:style>
  <w:style w:type="paragraph" w:styleId="BalloonText">
    <w:name w:val="Balloon Text"/>
    <w:basedOn w:val="Normal"/>
    <w:semiHidden/>
    <w:rsid w:val="001B0B44"/>
    <w:rPr>
      <w:rFonts w:ascii="Tahoma" w:hAnsi="Tahoma" w:cs="Tahoma"/>
      <w:sz w:val="16"/>
      <w:szCs w:val="16"/>
    </w:rPr>
  </w:style>
  <w:style w:type="paragraph" w:styleId="Header">
    <w:name w:val="header"/>
    <w:basedOn w:val="Normal"/>
    <w:rsid w:val="00430240"/>
    <w:pPr>
      <w:tabs>
        <w:tab w:val="center" w:pos="4320"/>
        <w:tab w:val="right" w:pos="8640"/>
      </w:tabs>
    </w:pPr>
  </w:style>
  <w:style w:type="paragraph" w:styleId="Footer">
    <w:name w:val="footer"/>
    <w:basedOn w:val="Normal"/>
    <w:link w:val="FooterChar"/>
    <w:rsid w:val="00430240"/>
    <w:pPr>
      <w:tabs>
        <w:tab w:val="center" w:pos="4320"/>
        <w:tab w:val="right" w:pos="8640"/>
      </w:tabs>
    </w:pPr>
  </w:style>
  <w:style w:type="character" w:styleId="CommentReference">
    <w:name w:val="annotation reference"/>
    <w:basedOn w:val="DefaultParagraphFont"/>
    <w:semiHidden/>
    <w:rsid w:val="00665997"/>
    <w:rPr>
      <w:sz w:val="16"/>
      <w:szCs w:val="16"/>
    </w:rPr>
  </w:style>
  <w:style w:type="paragraph" w:styleId="CommentText">
    <w:name w:val="annotation text"/>
    <w:basedOn w:val="Normal"/>
    <w:semiHidden/>
    <w:rsid w:val="00665997"/>
    <w:rPr>
      <w:szCs w:val="20"/>
    </w:rPr>
  </w:style>
  <w:style w:type="paragraph" w:styleId="CommentSubject">
    <w:name w:val="annotation subject"/>
    <w:basedOn w:val="CommentText"/>
    <w:next w:val="CommentText"/>
    <w:semiHidden/>
    <w:rsid w:val="00665997"/>
    <w:rPr>
      <w:b/>
      <w:bCs/>
    </w:rPr>
  </w:style>
  <w:style w:type="paragraph" w:styleId="DocumentMap">
    <w:name w:val="Document Map"/>
    <w:basedOn w:val="Normal"/>
    <w:semiHidden/>
    <w:rsid w:val="00175A6D"/>
    <w:pPr>
      <w:shd w:val="clear" w:color="auto" w:fill="000080"/>
    </w:pPr>
    <w:rPr>
      <w:rFonts w:ascii="Tahoma" w:hAnsi="Tahoma" w:cs="Tahoma"/>
      <w:szCs w:val="20"/>
    </w:rPr>
  </w:style>
  <w:style w:type="paragraph" w:styleId="NormalWeb">
    <w:name w:val="Normal (Web)"/>
    <w:basedOn w:val="Normal"/>
    <w:rsid w:val="001D52C9"/>
    <w:pPr>
      <w:widowControl/>
      <w:autoSpaceDE/>
      <w:autoSpaceDN/>
      <w:adjustRightInd/>
      <w:spacing w:before="100" w:beforeAutospacing="1" w:after="100" w:afterAutospacing="1"/>
    </w:pPr>
    <w:rPr>
      <w:sz w:val="24"/>
    </w:rPr>
  </w:style>
  <w:style w:type="paragraph" w:styleId="ListBullet2">
    <w:name w:val="List Bullet 2"/>
    <w:basedOn w:val="Normal"/>
    <w:rsid w:val="002F7D24"/>
    <w:pPr>
      <w:widowControl/>
      <w:numPr>
        <w:numId w:val="1"/>
      </w:numPr>
      <w:autoSpaceDE/>
      <w:autoSpaceDN/>
      <w:adjustRightInd/>
      <w:spacing w:before="60" w:after="60"/>
    </w:pPr>
    <w:rPr>
      <w:rFonts w:ascii="Times" w:eastAsia="Times" w:hAnsi="Times"/>
      <w:sz w:val="24"/>
      <w:szCs w:val="20"/>
    </w:rPr>
  </w:style>
  <w:style w:type="table" w:styleId="TableGrid">
    <w:name w:val="Table Grid"/>
    <w:basedOn w:val="TableNormal"/>
    <w:rsid w:val="0058041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vPSBodyText">
    <w:name w:val="AdvPS Body Text"/>
    <w:basedOn w:val="Normal"/>
    <w:rsid w:val="00793956"/>
    <w:pPr>
      <w:widowControl/>
      <w:adjustRightInd/>
      <w:spacing w:after="120"/>
      <w:ind w:firstLine="360"/>
    </w:pPr>
    <w:rPr>
      <w:sz w:val="24"/>
    </w:rPr>
  </w:style>
  <w:style w:type="paragraph" w:customStyle="1" w:styleId="subpara">
    <w:name w:val="subpara"/>
    <w:basedOn w:val="Normal"/>
    <w:rsid w:val="007A6FF3"/>
    <w:pPr>
      <w:widowControl/>
      <w:autoSpaceDE/>
      <w:autoSpaceDN/>
      <w:adjustRightInd/>
      <w:spacing w:before="100" w:beforeAutospacing="1" w:after="100" w:afterAutospacing="1"/>
    </w:pPr>
    <w:rPr>
      <w:sz w:val="24"/>
    </w:rPr>
  </w:style>
  <w:style w:type="paragraph" w:customStyle="1" w:styleId="clause">
    <w:name w:val="clause"/>
    <w:basedOn w:val="Normal"/>
    <w:rsid w:val="007A6FF3"/>
    <w:pPr>
      <w:widowControl/>
      <w:autoSpaceDE/>
      <w:autoSpaceDN/>
      <w:adjustRightInd/>
      <w:spacing w:before="100" w:beforeAutospacing="1" w:after="100" w:afterAutospacing="1"/>
    </w:pPr>
    <w:rPr>
      <w:sz w:val="24"/>
    </w:rPr>
  </w:style>
  <w:style w:type="paragraph" w:customStyle="1" w:styleId="Default">
    <w:name w:val="Default"/>
    <w:rsid w:val="0080501E"/>
    <w:pPr>
      <w:autoSpaceDE w:val="0"/>
      <w:autoSpaceDN w:val="0"/>
      <w:adjustRightInd w:val="0"/>
    </w:pPr>
    <w:rPr>
      <w:color w:val="000000"/>
      <w:sz w:val="24"/>
      <w:szCs w:val="24"/>
    </w:rPr>
  </w:style>
  <w:style w:type="paragraph" w:styleId="ListParagraph">
    <w:name w:val="List Paragraph"/>
    <w:basedOn w:val="Normal"/>
    <w:uiPriority w:val="34"/>
    <w:qFormat/>
    <w:rsid w:val="004868FF"/>
    <w:pPr>
      <w:autoSpaceDE/>
      <w:autoSpaceDN/>
      <w:adjustRightInd/>
      <w:ind w:left="720"/>
      <w:contextualSpacing/>
    </w:pPr>
    <w:rPr>
      <w:rFonts w:ascii="Courier" w:hAnsi="Courier"/>
      <w:snapToGrid w:val="0"/>
      <w:sz w:val="24"/>
      <w:szCs w:val="20"/>
    </w:rPr>
  </w:style>
  <w:style w:type="character" w:customStyle="1" w:styleId="FooterChar">
    <w:name w:val="Footer Char"/>
    <w:basedOn w:val="DefaultParagraphFont"/>
    <w:link w:val="Footer"/>
    <w:locked/>
    <w:rsid w:val="00207C67"/>
    <w:rPr>
      <w:szCs w:val="24"/>
    </w:rPr>
  </w:style>
  <w:style w:type="character" w:styleId="FollowedHyperlink">
    <w:name w:val="FollowedHyperlink"/>
    <w:basedOn w:val="DefaultParagraphFont"/>
    <w:rsid w:val="004A6996"/>
    <w:rPr>
      <w:color w:val="800080"/>
      <w:u w:val="single"/>
    </w:rPr>
  </w:style>
  <w:style w:type="paragraph" w:styleId="Revision">
    <w:name w:val="Revision"/>
    <w:hidden/>
    <w:uiPriority w:val="99"/>
    <w:semiHidden/>
    <w:rsid w:val="00C7637B"/>
    <w:rPr>
      <w:szCs w:val="24"/>
    </w:rPr>
  </w:style>
  <w:style w:type="paragraph" w:customStyle="1" w:styleId="DefaultParagraphFontParaChar">
    <w:name w:val="Default Paragraph Font Para Char"/>
    <w:basedOn w:val="Normal"/>
    <w:rsid w:val="00BD6225"/>
    <w:pPr>
      <w:widowControl/>
      <w:autoSpaceDE/>
      <w:autoSpaceDN/>
      <w:adjustRightInd/>
      <w:spacing w:after="160"/>
    </w:pPr>
    <w:rPr>
      <w:rFonts w:ascii="Verdana" w:hAnsi="Verdana"/>
      <w:sz w:val="24"/>
    </w:rPr>
  </w:style>
  <w:style w:type="paragraph" w:styleId="Caption">
    <w:name w:val="caption"/>
    <w:basedOn w:val="Normal"/>
    <w:next w:val="Normal"/>
    <w:unhideWhenUsed/>
    <w:qFormat/>
    <w:rsid w:val="0061259D"/>
    <w:rPr>
      <w:b/>
      <w:bCs/>
      <w:szCs w:val="20"/>
    </w:rPr>
  </w:style>
  <w:style w:type="paragraph" w:styleId="FootnoteText">
    <w:name w:val="footnote text"/>
    <w:basedOn w:val="Normal"/>
    <w:link w:val="FootnoteTextChar"/>
    <w:rsid w:val="00933478"/>
    <w:pPr>
      <w:widowControl/>
      <w:autoSpaceDE/>
      <w:autoSpaceDN/>
      <w:adjustRightInd/>
    </w:pPr>
    <w:rPr>
      <w:i/>
      <w:iCs/>
      <w:szCs w:val="20"/>
    </w:rPr>
  </w:style>
  <w:style w:type="character" w:customStyle="1" w:styleId="FootnoteTextChar">
    <w:name w:val="Footnote Text Char"/>
    <w:basedOn w:val="DefaultParagraphFont"/>
    <w:link w:val="FootnoteText"/>
    <w:rsid w:val="00933478"/>
    <w:rPr>
      <w:i/>
      <w:iCs/>
    </w:rPr>
  </w:style>
  <w:style w:type="paragraph" w:customStyle="1" w:styleId="NumberedList">
    <w:name w:val="NumberedList"/>
    <w:basedOn w:val="Normal"/>
    <w:qFormat/>
    <w:rsid w:val="00E261E5"/>
    <w:pPr>
      <w:numPr>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0" w:firstLine="0"/>
    </w:pPr>
    <w:rPr>
      <w:b/>
      <w:sz w:val="24"/>
    </w:rPr>
  </w:style>
  <w:style w:type="paragraph" w:customStyle="1" w:styleId="NumberedList2">
    <w:name w:val="NumberedList2"/>
    <w:basedOn w:val="Normal"/>
    <w:qFormat/>
    <w:rsid w:val="00CB63D6"/>
    <w:pPr>
      <w:numPr>
        <w:numId w:val="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outlineLvl w:val="0"/>
    </w:pPr>
    <w:rPr>
      <w:sz w:val="24"/>
    </w:rPr>
  </w:style>
  <w:style w:type="paragraph" w:customStyle="1" w:styleId="NumberedList3">
    <w:name w:val="NumberedList3"/>
    <w:basedOn w:val="Normal"/>
    <w:qFormat/>
    <w:rsid w:val="00CB63D6"/>
    <w:pPr>
      <w:numPr>
        <w:numId w:val="5"/>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360"/>
    </w:pPr>
    <w:rPr>
      <w:sz w:val="24"/>
    </w:rPr>
  </w:style>
  <w:style w:type="character" w:customStyle="1" w:styleId="Heading1Char">
    <w:name w:val="Heading 1 Char"/>
    <w:basedOn w:val="DefaultParagraphFont"/>
    <w:link w:val="Heading1"/>
    <w:rsid w:val="003C6E19"/>
    <w:rPr>
      <w:b/>
      <w:sz w:val="24"/>
      <w:szCs w:val="32"/>
    </w:rPr>
  </w:style>
  <w:style w:type="character" w:customStyle="1" w:styleId="Heading3Char">
    <w:name w:val="Heading 3 Char"/>
    <w:basedOn w:val="DefaultParagraphFont"/>
    <w:link w:val="Heading3"/>
    <w:rsid w:val="00DF6EB6"/>
    <w:rPr>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43935">
      <w:bodyDiv w:val="1"/>
      <w:marLeft w:val="0"/>
      <w:marRight w:val="0"/>
      <w:marTop w:val="0"/>
      <w:marBottom w:val="0"/>
      <w:divBdr>
        <w:top w:val="none" w:sz="0" w:space="0" w:color="auto"/>
        <w:left w:val="none" w:sz="0" w:space="0" w:color="auto"/>
        <w:bottom w:val="none" w:sz="0" w:space="0" w:color="auto"/>
        <w:right w:val="none" w:sz="0" w:space="0" w:color="auto"/>
      </w:divBdr>
    </w:div>
    <w:div w:id="156842513">
      <w:bodyDiv w:val="1"/>
      <w:marLeft w:val="0"/>
      <w:marRight w:val="0"/>
      <w:marTop w:val="0"/>
      <w:marBottom w:val="0"/>
      <w:divBdr>
        <w:top w:val="none" w:sz="0" w:space="0" w:color="auto"/>
        <w:left w:val="none" w:sz="0" w:space="0" w:color="auto"/>
        <w:bottom w:val="none" w:sz="0" w:space="0" w:color="auto"/>
        <w:right w:val="none" w:sz="0" w:space="0" w:color="auto"/>
      </w:divBdr>
    </w:div>
    <w:div w:id="241916405">
      <w:bodyDiv w:val="1"/>
      <w:marLeft w:val="0"/>
      <w:marRight w:val="0"/>
      <w:marTop w:val="0"/>
      <w:marBottom w:val="0"/>
      <w:divBdr>
        <w:top w:val="none" w:sz="0" w:space="0" w:color="auto"/>
        <w:left w:val="none" w:sz="0" w:space="0" w:color="auto"/>
        <w:bottom w:val="none" w:sz="0" w:space="0" w:color="auto"/>
        <w:right w:val="none" w:sz="0" w:space="0" w:color="auto"/>
      </w:divBdr>
    </w:div>
    <w:div w:id="300693011">
      <w:bodyDiv w:val="1"/>
      <w:marLeft w:val="0"/>
      <w:marRight w:val="0"/>
      <w:marTop w:val="0"/>
      <w:marBottom w:val="0"/>
      <w:divBdr>
        <w:top w:val="none" w:sz="0" w:space="0" w:color="auto"/>
        <w:left w:val="none" w:sz="0" w:space="0" w:color="auto"/>
        <w:bottom w:val="none" w:sz="0" w:space="0" w:color="auto"/>
        <w:right w:val="none" w:sz="0" w:space="0" w:color="auto"/>
      </w:divBdr>
    </w:div>
    <w:div w:id="367684571">
      <w:bodyDiv w:val="1"/>
      <w:marLeft w:val="0"/>
      <w:marRight w:val="0"/>
      <w:marTop w:val="0"/>
      <w:marBottom w:val="0"/>
      <w:divBdr>
        <w:top w:val="none" w:sz="0" w:space="0" w:color="auto"/>
        <w:left w:val="none" w:sz="0" w:space="0" w:color="auto"/>
        <w:bottom w:val="none" w:sz="0" w:space="0" w:color="auto"/>
        <w:right w:val="none" w:sz="0" w:space="0" w:color="auto"/>
      </w:divBdr>
    </w:div>
    <w:div w:id="436415474">
      <w:bodyDiv w:val="1"/>
      <w:marLeft w:val="0"/>
      <w:marRight w:val="0"/>
      <w:marTop w:val="0"/>
      <w:marBottom w:val="0"/>
      <w:divBdr>
        <w:top w:val="none" w:sz="0" w:space="0" w:color="auto"/>
        <w:left w:val="none" w:sz="0" w:space="0" w:color="auto"/>
        <w:bottom w:val="none" w:sz="0" w:space="0" w:color="auto"/>
        <w:right w:val="none" w:sz="0" w:space="0" w:color="auto"/>
      </w:divBdr>
    </w:div>
    <w:div w:id="533343577">
      <w:bodyDiv w:val="1"/>
      <w:marLeft w:val="0"/>
      <w:marRight w:val="0"/>
      <w:marTop w:val="0"/>
      <w:marBottom w:val="0"/>
      <w:divBdr>
        <w:top w:val="none" w:sz="0" w:space="0" w:color="auto"/>
        <w:left w:val="none" w:sz="0" w:space="0" w:color="auto"/>
        <w:bottom w:val="none" w:sz="0" w:space="0" w:color="auto"/>
        <w:right w:val="none" w:sz="0" w:space="0" w:color="auto"/>
      </w:divBdr>
    </w:div>
    <w:div w:id="665206818">
      <w:bodyDiv w:val="1"/>
      <w:marLeft w:val="0"/>
      <w:marRight w:val="0"/>
      <w:marTop w:val="0"/>
      <w:marBottom w:val="0"/>
      <w:divBdr>
        <w:top w:val="none" w:sz="0" w:space="0" w:color="auto"/>
        <w:left w:val="none" w:sz="0" w:space="0" w:color="auto"/>
        <w:bottom w:val="none" w:sz="0" w:space="0" w:color="auto"/>
        <w:right w:val="none" w:sz="0" w:space="0" w:color="auto"/>
      </w:divBdr>
    </w:div>
    <w:div w:id="666250951">
      <w:bodyDiv w:val="1"/>
      <w:marLeft w:val="0"/>
      <w:marRight w:val="0"/>
      <w:marTop w:val="0"/>
      <w:marBottom w:val="0"/>
      <w:divBdr>
        <w:top w:val="none" w:sz="0" w:space="0" w:color="auto"/>
        <w:left w:val="none" w:sz="0" w:space="0" w:color="auto"/>
        <w:bottom w:val="none" w:sz="0" w:space="0" w:color="auto"/>
        <w:right w:val="none" w:sz="0" w:space="0" w:color="auto"/>
      </w:divBdr>
    </w:div>
    <w:div w:id="729117279">
      <w:bodyDiv w:val="1"/>
      <w:marLeft w:val="0"/>
      <w:marRight w:val="0"/>
      <w:marTop w:val="0"/>
      <w:marBottom w:val="0"/>
      <w:divBdr>
        <w:top w:val="none" w:sz="0" w:space="0" w:color="auto"/>
        <w:left w:val="none" w:sz="0" w:space="0" w:color="auto"/>
        <w:bottom w:val="none" w:sz="0" w:space="0" w:color="auto"/>
        <w:right w:val="none" w:sz="0" w:space="0" w:color="auto"/>
      </w:divBdr>
    </w:div>
    <w:div w:id="763112879">
      <w:bodyDiv w:val="1"/>
      <w:marLeft w:val="0"/>
      <w:marRight w:val="0"/>
      <w:marTop w:val="0"/>
      <w:marBottom w:val="0"/>
      <w:divBdr>
        <w:top w:val="none" w:sz="0" w:space="0" w:color="auto"/>
        <w:left w:val="none" w:sz="0" w:space="0" w:color="auto"/>
        <w:bottom w:val="none" w:sz="0" w:space="0" w:color="auto"/>
        <w:right w:val="none" w:sz="0" w:space="0" w:color="auto"/>
      </w:divBdr>
    </w:div>
    <w:div w:id="809249943">
      <w:bodyDiv w:val="1"/>
      <w:marLeft w:val="0"/>
      <w:marRight w:val="0"/>
      <w:marTop w:val="0"/>
      <w:marBottom w:val="0"/>
      <w:divBdr>
        <w:top w:val="none" w:sz="0" w:space="0" w:color="auto"/>
        <w:left w:val="none" w:sz="0" w:space="0" w:color="auto"/>
        <w:bottom w:val="none" w:sz="0" w:space="0" w:color="auto"/>
        <w:right w:val="none" w:sz="0" w:space="0" w:color="auto"/>
      </w:divBdr>
    </w:div>
    <w:div w:id="857816007">
      <w:bodyDiv w:val="1"/>
      <w:marLeft w:val="0"/>
      <w:marRight w:val="0"/>
      <w:marTop w:val="0"/>
      <w:marBottom w:val="0"/>
      <w:divBdr>
        <w:top w:val="none" w:sz="0" w:space="0" w:color="auto"/>
        <w:left w:val="none" w:sz="0" w:space="0" w:color="auto"/>
        <w:bottom w:val="none" w:sz="0" w:space="0" w:color="auto"/>
        <w:right w:val="none" w:sz="0" w:space="0" w:color="auto"/>
      </w:divBdr>
      <w:divsChild>
        <w:div w:id="52001155">
          <w:marLeft w:val="0"/>
          <w:marRight w:val="240"/>
          <w:marTop w:val="0"/>
          <w:marBottom w:val="0"/>
          <w:divBdr>
            <w:top w:val="single" w:sz="2" w:space="0" w:color="C9C9C9"/>
            <w:left w:val="single" w:sz="6" w:space="0" w:color="C9C9C9"/>
            <w:bottom w:val="single" w:sz="6" w:space="0" w:color="C9C9C9"/>
            <w:right w:val="single" w:sz="6" w:space="0" w:color="C9C9C9"/>
          </w:divBdr>
        </w:div>
      </w:divsChild>
    </w:div>
    <w:div w:id="901594964">
      <w:bodyDiv w:val="1"/>
      <w:marLeft w:val="0"/>
      <w:marRight w:val="0"/>
      <w:marTop w:val="0"/>
      <w:marBottom w:val="0"/>
      <w:divBdr>
        <w:top w:val="none" w:sz="0" w:space="0" w:color="auto"/>
        <w:left w:val="none" w:sz="0" w:space="0" w:color="auto"/>
        <w:bottom w:val="none" w:sz="0" w:space="0" w:color="auto"/>
        <w:right w:val="none" w:sz="0" w:space="0" w:color="auto"/>
      </w:divBdr>
    </w:div>
    <w:div w:id="940524996">
      <w:bodyDiv w:val="1"/>
      <w:marLeft w:val="0"/>
      <w:marRight w:val="0"/>
      <w:marTop w:val="0"/>
      <w:marBottom w:val="0"/>
      <w:divBdr>
        <w:top w:val="none" w:sz="0" w:space="0" w:color="auto"/>
        <w:left w:val="none" w:sz="0" w:space="0" w:color="auto"/>
        <w:bottom w:val="none" w:sz="0" w:space="0" w:color="auto"/>
        <w:right w:val="none" w:sz="0" w:space="0" w:color="auto"/>
      </w:divBdr>
    </w:div>
    <w:div w:id="991837364">
      <w:bodyDiv w:val="1"/>
      <w:marLeft w:val="0"/>
      <w:marRight w:val="0"/>
      <w:marTop w:val="0"/>
      <w:marBottom w:val="0"/>
      <w:divBdr>
        <w:top w:val="none" w:sz="0" w:space="0" w:color="auto"/>
        <w:left w:val="none" w:sz="0" w:space="0" w:color="auto"/>
        <w:bottom w:val="none" w:sz="0" w:space="0" w:color="auto"/>
        <w:right w:val="none" w:sz="0" w:space="0" w:color="auto"/>
      </w:divBdr>
    </w:div>
    <w:div w:id="1052847019">
      <w:bodyDiv w:val="1"/>
      <w:marLeft w:val="0"/>
      <w:marRight w:val="0"/>
      <w:marTop w:val="0"/>
      <w:marBottom w:val="0"/>
      <w:divBdr>
        <w:top w:val="none" w:sz="0" w:space="0" w:color="auto"/>
        <w:left w:val="none" w:sz="0" w:space="0" w:color="auto"/>
        <w:bottom w:val="none" w:sz="0" w:space="0" w:color="auto"/>
        <w:right w:val="none" w:sz="0" w:space="0" w:color="auto"/>
      </w:divBdr>
    </w:div>
    <w:div w:id="1053583720">
      <w:bodyDiv w:val="1"/>
      <w:marLeft w:val="0"/>
      <w:marRight w:val="0"/>
      <w:marTop w:val="0"/>
      <w:marBottom w:val="0"/>
      <w:divBdr>
        <w:top w:val="none" w:sz="0" w:space="0" w:color="auto"/>
        <w:left w:val="none" w:sz="0" w:space="0" w:color="auto"/>
        <w:bottom w:val="none" w:sz="0" w:space="0" w:color="auto"/>
        <w:right w:val="none" w:sz="0" w:space="0" w:color="auto"/>
      </w:divBdr>
    </w:div>
    <w:div w:id="1097096734">
      <w:bodyDiv w:val="1"/>
      <w:marLeft w:val="0"/>
      <w:marRight w:val="0"/>
      <w:marTop w:val="0"/>
      <w:marBottom w:val="0"/>
      <w:divBdr>
        <w:top w:val="none" w:sz="0" w:space="0" w:color="auto"/>
        <w:left w:val="none" w:sz="0" w:space="0" w:color="auto"/>
        <w:bottom w:val="none" w:sz="0" w:space="0" w:color="auto"/>
        <w:right w:val="none" w:sz="0" w:space="0" w:color="auto"/>
      </w:divBdr>
      <w:divsChild>
        <w:div w:id="1655446351">
          <w:marLeft w:val="0"/>
          <w:marRight w:val="0"/>
          <w:marTop w:val="0"/>
          <w:marBottom w:val="0"/>
          <w:divBdr>
            <w:top w:val="none" w:sz="0" w:space="0" w:color="auto"/>
            <w:left w:val="none" w:sz="0" w:space="0" w:color="auto"/>
            <w:bottom w:val="none" w:sz="0" w:space="0" w:color="auto"/>
            <w:right w:val="none" w:sz="0" w:space="0" w:color="auto"/>
          </w:divBdr>
          <w:divsChild>
            <w:div w:id="1050312">
              <w:marLeft w:val="0"/>
              <w:marRight w:val="0"/>
              <w:marTop w:val="0"/>
              <w:marBottom w:val="0"/>
              <w:divBdr>
                <w:top w:val="none" w:sz="0" w:space="0" w:color="auto"/>
                <w:left w:val="none" w:sz="0" w:space="0" w:color="auto"/>
                <w:bottom w:val="none" w:sz="0" w:space="0" w:color="auto"/>
                <w:right w:val="none" w:sz="0" w:space="0" w:color="auto"/>
              </w:divBdr>
            </w:div>
            <w:div w:id="367797834">
              <w:marLeft w:val="0"/>
              <w:marRight w:val="0"/>
              <w:marTop w:val="0"/>
              <w:marBottom w:val="0"/>
              <w:divBdr>
                <w:top w:val="none" w:sz="0" w:space="0" w:color="auto"/>
                <w:left w:val="none" w:sz="0" w:space="0" w:color="auto"/>
                <w:bottom w:val="none" w:sz="0" w:space="0" w:color="auto"/>
                <w:right w:val="none" w:sz="0" w:space="0" w:color="auto"/>
              </w:divBdr>
            </w:div>
            <w:div w:id="699208769">
              <w:marLeft w:val="0"/>
              <w:marRight w:val="0"/>
              <w:marTop w:val="0"/>
              <w:marBottom w:val="0"/>
              <w:divBdr>
                <w:top w:val="none" w:sz="0" w:space="0" w:color="auto"/>
                <w:left w:val="none" w:sz="0" w:space="0" w:color="auto"/>
                <w:bottom w:val="none" w:sz="0" w:space="0" w:color="auto"/>
                <w:right w:val="none" w:sz="0" w:space="0" w:color="auto"/>
              </w:divBdr>
            </w:div>
            <w:div w:id="966400721">
              <w:marLeft w:val="0"/>
              <w:marRight w:val="0"/>
              <w:marTop w:val="0"/>
              <w:marBottom w:val="0"/>
              <w:divBdr>
                <w:top w:val="none" w:sz="0" w:space="0" w:color="auto"/>
                <w:left w:val="none" w:sz="0" w:space="0" w:color="auto"/>
                <w:bottom w:val="none" w:sz="0" w:space="0" w:color="auto"/>
                <w:right w:val="none" w:sz="0" w:space="0" w:color="auto"/>
              </w:divBdr>
            </w:div>
            <w:div w:id="1699576562">
              <w:marLeft w:val="0"/>
              <w:marRight w:val="0"/>
              <w:marTop w:val="0"/>
              <w:marBottom w:val="0"/>
              <w:divBdr>
                <w:top w:val="none" w:sz="0" w:space="0" w:color="auto"/>
                <w:left w:val="none" w:sz="0" w:space="0" w:color="auto"/>
                <w:bottom w:val="none" w:sz="0" w:space="0" w:color="auto"/>
                <w:right w:val="none" w:sz="0" w:space="0" w:color="auto"/>
              </w:divBdr>
            </w:div>
            <w:div w:id="1933470530">
              <w:marLeft w:val="0"/>
              <w:marRight w:val="0"/>
              <w:marTop w:val="0"/>
              <w:marBottom w:val="0"/>
              <w:divBdr>
                <w:top w:val="none" w:sz="0" w:space="0" w:color="auto"/>
                <w:left w:val="none" w:sz="0" w:space="0" w:color="auto"/>
                <w:bottom w:val="none" w:sz="0" w:space="0" w:color="auto"/>
                <w:right w:val="none" w:sz="0" w:space="0" w:color="auto"/>
              </w:divBdr>
            </w:div>
            <w:div w:id="20719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2439">
      <w:bodyDiv w:val="1"/>
      <w:marLeft w:val="0"/>
      <w:marRight w:val="0"/>
      <w:marTop w:val="0"/>
      <w:marBottom w:val="0"/>
      <w:divBdr>
        <w:top w:val="none" w:sz="0" w:space="0" w:color="auto"/>
        <w:left w:val="none" w:sz="0" w:space="0" w:color="auto"/>
        <w:bottom w:val="none" w:sz="0" w:space="0" w:color="auto"/>
        <w:right w:val="none" w:sz="0" w:space="0" w:color="auto"/>
      </w:divBdr>
      <w:divsChild>
        <w:div w:id="233122380">
          <w:marLeft w:val="0"/>
          <w:marRight w:val="0"/>
          <w:marTop w:val="0"/>
          <w:marBottom w:val="0"/>
          <w:divBdr>
            <w:top w:val="none" w:sz="0" w:space="0" w:color="auto"/>
            <w:left w:val="none" w:sz="0" w:space="0" w:color="auto"/>
            <w:bottom w:val="none" w:sz="0" w:space="0" w:color="auto"/>
            <w:right w:val="none" w:sz="0" w:space="0" w:color="auto"/>
          </w:divBdr>
          <w:divsChild>
            <w:div w:id="382026046">
              <w:marLeft w:val="0"/>
              <w:marRight w:val="0"/>
              <w:marTop w:val="0"/>
              <w:marBottom w:val="0"/>
              <w:divBdr>
                <w:top w:val="none" w:sz="0" w:space="0" w:color="auto"/>
                <w:left w:val="none" w:sz="0" w:space="0" w:color="auto"/>
                <w:bottom w:val="none" w:sz="0" w:space="0" w:color="auto"/>
                <w:right w:val="none" w:sz="0" w:space="0" w:color="auto"/>
              </w:divBdr>
            </w:div>
            <w:div w:id="646666372">
              <w:marLeft w:val="0"/>
              <w:marRight w:val="0"/>
              <w:marTop w:val="0"/>
              <w:marBottom w:val="0"/>
              <w:divBdr>
                <w:top w:val="none" w:sz="0" w:space="0" w:color="auto"/>
                <w:left w:val="none" w:sz="0" w:space="0" w:color="auto"/>
                <w:bottom w:val="none" w:sz="0" w:space="0" w:color="auto"/>
                <w:right w:val="none" w:sz="0" w:space="0" w:color="auto"/>
              </w:divBdr>
            </w:div>
            <w:div w:id="702094317">
              <w:marLeft w:val="0"/>
              <w:marRight w:val="0"/>
              <w:marTop w:val="0"/>
              <w:marBottom w:val="0"/>
              <w:divBdr>
                <w:top w:val="none" w:sz="0" w:space="0" w:color="auto"/>
                <w:left w:val="none" w:sz="0" w:space="0" w:color="auto"/>
                <w:bottom w:val="none" w:sz="0" w:space="0" w:color="auto"/>
                <w:right w:val="none" w:sz="0" w:space="0" w:color="auto"/>
              </w:divBdr>
            </w:div>
            <w:div w:id="1375427038">
              <w:marLeft w:val="0"/>
              <w:marRight w:val="0"/>
              <w:marTop w:val="0"/>
              <w:marBottom w:val="0"/>
              <w:divBdr>
                <w:top w:val="none" w:sz="0" w:space="0" w:color="auto"/>
                <w:left w:val="none" w:sz="0" w:space="0" w:color="auto"/>
                <w:bottom w:val="none" w:sz="0" w:space="0" w:color="auto"/>
                <w:right w:val="none" w:sz="0" w:space="0" w:color="auto"/>
              </w:divBdr>
            </w:div>
            <w:div w:id="1885750784">
              <w:marLeft w:val="0"/>
              <w:marRight w:val="0"/>
              <w:marTop w:val="0"/>
              <w:marBottom w:val="0"/>
              <w:divBdr>
                <w:top w:val="none" w:sz="0" w:space="0" w:color="auto"/>
                <w:left w:val="none" w:sz="0" w:space="0" w:color="auto"/>
                <w:bottom w:val="none" w:sz="0" w:space="0" w:color="auto"/>
                <w:right w:val="none" w:sz="0" w:space="0" w:color="auto"/>
              </w:divBdr>
            </w:div>
            <w:div w:id="1945184212">
              <w:marLeft w:val="0"/>
              <w:marRight w:val="0"/>
              <w:marTop w:val="0"/>
              <w:marBottom w:val="0"/>
              <w:divBdr>
                <w:top w:val="none" w:sz="0" w:space="0" w:color="auto"/>
                <w:left w:val="none" w:sz="0" w:space="0" w:color="auto"/>
                <w:bottom w:val="none" w:sz="0" w:space="0" w:color="auto"/>
                <w:right w:val="none" w:sz="0" w:space="0" w:color="auto"/>
              </w:divBdr>
            </w:div>
            <w:div w:id="195385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52190">
      <w:bodyDiv w:val="1"/>
      <w:marLeft w:val="0"/>
      <w:marRight w:val="0"/>
      <w:marTop w:val="0"/>
      <w:marBottom w:val="0"/>
      <w:divBdr>
        <w:top w:val="none" w:sz="0" w:space="0" w:color="auto"/>
        <w:left w:val="none" w:sz="0" w:space="0" w:color="auto"/>
        <w:bottom w:val="none" w:sz="0" w:space="0" w:color="auto"/>
        <w:right w:val="none" w:sz="0" w:space="0" w:color="auto"/>
      </w:divBdr>
    </w:div>
    <w:div w:id="1294100116">
      <w:bodyDiv w:val="1"/>
      <w:marLeft w:val="0"/>
      <w:marRight w:val="0"/>
      <w:marTop w:val="0"/>
      <w:marBottom w:val="0"/>
      <w:divBdr>
        <w:top w:val="none" w:sz="0" w:space="0" w:color="auto"/>
        <w:left w:val="none" w:sz="0" w:space="0" w:color="auto"/>
        <w:bottom w:val="none" w:sz="0" w:space="0" w:color="auto"/>
        <w:right w:val="none" w:sz="0" w:space="0" w:color="auto"/>
      </w:divBdr>
    </w:div>
    <w:div w:id="1349483133">
      <w:bodyDiv w:val="1"/>
      <w:marLeft w:val="0"/>
      <w:marRight w:val="0"/>
      <w:marTop w:val="0"/>
      <w:marBottom w:val="0"/>
      <w:divBdr>
        <w:top w:val="none" w:sz="0" w:space="0" w:color="auto"/>
        <w:left w:val="none" w:sz="0" w:space="0" w:color="auto"/>
        <w:bottom w:val="none" w:sz="0" w:space="0" w:color="auto"/>
        <w:right w:val="none" w:sz="0" w:space="0" w:color="auto"/>
      </w:divBdr>
    </w:div>
    <w:div w:id="1350182484">
      <w:bodyDiv w:val="1"/>
      <w:marLeft w:val="0"/>
      <w:marRight w:val="0"/>
      <w:marTop w:val="0"/>
      <w:marBottom w:val="0"/>
      <w:divBdr>
        <w:top w:val="none" w:sz="0" w:space="0" w:color="auto"/>
        <w:left w:val="none" w:sz="0" w:space="0" w:color="auto"/>
        <w:bottom w:val="none" w:sz="0" w:space="0" w:color="auto"/>
        <w:right w:val="none" w:sz="0" w:space="0" w:color="auto"/>
      </w:divBdr>
    </w:div>
    <w:div w:id="1404255281">
      <w:bodyDiv w:val="1"/>
      <w:marLeft w:val="0"/>
      <w:marRight w:val="0"/>
      <w:marTop w:val="0"/>
      <w:marBottom w:val="0"/>
      <w:divBdr>
        <w:top w:val="none" w:sz="0" w:space="0" w:color="auto"/>
        <w:left w:val="none" w:sz="0" w:space="0" w:color="auto"/>
        <w:bottom w:val="none" w:sz="0" w:space="0" w:color="auto"/>
        <w:right w:val="none" w:sz="0" w:space="0" w:color="auto"/>
      </w:divBdr>
    </w:div>
    <w:div w:id="1541359740">
      <w:bodyDiv w:val="1"/>
      <w:marLeft w:val="0"/>
      <w:marRight w:val="0"/>
      <w:marTop w:val="0"/>
      <w:marBottom w:val="0"/>
      <w:divBdr>
        <w:top w:val="none" w:sz="0" w:space="0" w:color="auto"/>
        <w:left w:val="none" w:sz="0" w:space="0" w:color="auto"/>
        <w:bottom w:val="none" w:sz="0" w:space="0" w:color="auto"/>
        <w:right w:val="none" w:sz="0" w:space="0" w:color="auto"/>
      </w:divBdr>
    </w:div>
    <w:div w:id="1556895549">
      <w:bodyDiv w:val="1"/>
      <w:marLeft w:val="0"/>
      <w:marRight w:val="0"/>
      <w:marTop w:val="0"/>
      <w:marBottom w:val="0"/>
      <w:divBdr>
        <w:top w:val="none" w:sz="0" w:space="0" w:color="auto"/>
        <w:left w:val="none" w:sz="0" w:space="0" w:color="auto"/>
        <w:bottom w:val="none" w:sz="0" w:space="0" w:color="auto"/>
        <w:right w:val="none" w:sz="0" w:space="0" w:color="auto"/>
      </w:divBdr>
    </w:div>
    <w:div w:id="1559590290">
      <w:bodyDiv w:val="1"/>
      <w:marLeft w:val="0"/>
      <w:marRight w:val="0"/>
      <w:marTop w:val="0"/>
      <w:marBottom w:val="0"/>
      <w:divBdr>
        <w:top w:val="none" w:sz="0" w:space="0" w:color="auto"/>
        <w:left w:val="none" w:sz="0" w:space="0" w:color="auto"/>
        <w:bottom w:val="none" w:sz="0" w:space="0" w:color="auto"/>
        <w:right w:val="none" w:sz="0" w:space="0" w:color="auto"/>
      </w:divBdr>
    </w:div>
    <w:div w:id="1621374372">
      <w:bodyDiv w:val="1"/>
      <w:marLeft w:val="0"/>
      <w:marRight w:val="0"/>
      <w:marTop w:val="0"/>
      <w:marBottom w:val="0"/>
      <w:divBdr>
        <w:top w:val="none" w:sz="0" w:space="0" w:color="auto"/>
        <w:left w:val="none" w:sz="0" w:space="0" w:color="auto"/>
        <w:bottom w:val="none" w:sz="0" w:space="0" w:color="auto"/>
        <w:right w:val="none" w:sz="0" w:space="0" w:color="auto"/>
      </w:divBdr>
    </w:div>
    <w:div w:id="1625044091">
      <w:bodyDiv w:val="1"/>
      <w:marLeft w:val="0"/>
      <w:marRight w:val="0"/>
      <w:marTop w:val="0"/>
      <w:marBottom w:val="0"/>
      <w:divBdr>
        <w:top w:val="none" w:sz="0" w:space="0" w:color="auto"/>
        <w:left w:val="none" w:sz="0" w:space="0" w:color="auto"/>
        <w:bottom w:val="none" w:sz="0" w:space="0" w:color="auto"/>
        <w:right w:val="none" w:sz="0" w:space="0" w:color="auto"/>
      </w:divBdr>
    </w:div>
    <w:div w:id="1625187580">
      <w:bodyDiv w:val="1"/>
      <w:marLeft w:val="0"/>
      <w:marRight w:val="0"/>
      <w:marTop w:val="0"/>
      <w:marBottom w:val="0"/>
      <w:divBdr>
        <w:top w:val="none" w:sz="0" w:space="0" w:color="auto"/>
        <w:left w:val="none" w:sz="0" w:space="0" w:color="auto"/>
        <w:bottom w:val="none" w:sz="0" w:space="0" w:color="auto"/>
        <w:right w:val="none" w:sz="0" w:space="0" w:color="auto"/>
      </w:divBdr>
    </w:div>
    <w:div w:id="1709330242">
      <w:bodyDiv w:val="1"/>
      <w:marLeft w:val="0"/>
      <w:marRight w:val="0"/>
      <w:marTop w:val="0"/>
      <w:marBottom w:val="0"/>
      <w:divBdr>
        <w:top w:val="none" w:sz="0" w:space="0" w:color="auto"/>
        <w:left w:val="none" w:sz="0" w:space="0" w:color="auto"/>
        <w:bottom w:val="none" w:sz="0" w:space="0" w:color="auto"/>
        <w:right w:val="none" w:sz="0" w:space="0" w:color="auto"/>
      </w:divBdr>
    </w:div>
    <w:div w:id="1850756219">
      <w:bodyDiv w:val="1"/>
      <w:marLeft w:val="0"/>
      <w:marRight w:val="0"/>
      <w:marTop w:val="0"/>
      <w:marBottom w:val="0"/>
      <w:divBdr>
        <w:top w:val="none" w:sz="0" w:space="0" w:color="auto"/>
        <w:left w:val="none" w:sz="0" w:space="0" w:color="auto"/>
        <w:bottom w:val="none" w:sz="0" w:space="0" w:color="auto"/>
        <w:right w:val="none" w:sz="0" w:space="0" w:color="auto"/>
      </w:divBdr>
    </w:div>
    <w:div w:id="1886864276">
      <w:bodyDiv w:val="1"/>
      <w:marLeft w:val="0"/>
      <w:marRight w:val="0"/>
      <w:marTop w:val="0"/>
      <w:marBottom w:val="0"/>
      <w:divBdr>
        <w:top w:val="none" w:sz="0" w:space="0" w:color="auto"/>
        <w:left w:val="none" w:sz="0" w:space="0" w:color="auto"/>
        <w:bottom w:val="none" w:sz="0" w:space="0" w:color="auto"/>
        <w:right w:val="none" w:sz="0" w:space="0" w:color="auto"/>
      </w:divBdr>
      <w:divsChild>
        <w:div w:id="1869371084">
          <w:marLeft w:val="0"/>
          <w:marRight w:val="240"/>
          <w:marTop w:val="0"/>
          <w:marBottom w:val="0"/>
          <w:divBdr>
            <w:top w:val="single" w:sz="2" w:space="0" w:color="C9C9C9"/>
            <w:left w:val="single" w:sz="8" w:space="0" w:color="C9C9C9"/>
            <w:bottom w:val="single" w:sz="8" w:space="0" w:color="C9C9C9"/>
            <w:right w:val="single" w:sz="8" w:space="0" w:color="C9C9C9"/>
          </w:divBdr>
          <w:divsChild>
            <w:div w:id="12713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37851">
      <w:bodyDiv w:val="1"/>
      <w:marLeft w:val="0"/>
      <w:marRight w:val="0"/>
      <w:marTop w:val="0"/>
      <w:marBottom w:val="0"/>
      <w:divBdr>
        <w:top w:val="none" w:sz="0" w:space="0" w:color="auto"/>
        <w:left w:val="none" w:sz="0" w:space="0" w:color="auto"/>
        <w:bottom w:val="none" w:sz="0" w:space="0" w:color="auto"/>
        <w:right w:val="none" w:sz="0" w:space="0" w:color="auto"/>
      </w:divBdr>
    </w:div>
    <w:div w:id="1917980023">
      <w:bodyDiv w:val="1"/>
      <w:marLeft w:val="0"/>
      <w:marRight w:val="0"/>
      <w:marTop w:val="0"/>
      <w:marBottom w:val="0"/>
      <w:divBdr>
        <w:top w:val="none" w:sz="0" w:space="0" w:color="auto"/>
        <w:left w:val="none" w:sz="0" w:space="0" w:color="auto"/>
        <w:bottom w:val="none" w:sz="0" w:space="0" w:color="auto"/>
        <w:right w:val="none" w:sz="0" w:space="0" w:color="auto"/>
      </w:divBdr>
    </w:div>
    <w:div w:id="1927104755">
      <w:bodyDiv w:val="1"/>
      <w:marLeft w:val="0"/>
      <w:marRight w:val="0"/>
      <w:marTop w:val="0"/>
      <w:marBottom w:val="0"/>
      <w:divBdr>
        <w:top w:val="none" w:sz="0" w:space="0" w:color="auto"/>
        <w:left w:val="none" w:sz="0" w:space="0" w:color="auto"/>
        <w:bottom w:val="none" w:sz="0" w:space="0" w:color="auto"/>
        <w:right w:val="none" w:sz="0" w:space="0" w:color="auto"/>
      </w:divBdr>
    </w:div>
    <w:div w:id="208090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C207C-BD51-40A2-A713-022C19810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918</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 Medicare Part D Reporting Requirements and</vt:lpstr>
    </vt:vector>
  </TitlesOfParts>
  <Company>CMS</Company>
  <LinksUpToDate>false</LinksUpToDate>
  <CharactersWithSpaces>5937</CharactersWithSpaces>
  <SharedDoc>false</SharedDoc>
  <HLinks>
    <vt:vector size="18" baseType="variant">
      <vt:variant>
        <vt:i4>4915220</vt:i4>
      </vt:variant>
      <vt:variant>
        <vt:i4>6</vt:i4>
      </vt:variant>
      <vt:variant>
        <vt:i4>0</vt:i4>
      </vt:variant>
      <vt:variant>
        <vt:i4>5</vt:i4>
      </vt:variant>
      <vt:variant>
        <vt:lpwstr>http://www.cms.hhs.gov/prescriptiondrugcovcontra</vt:lpwstr>
      </vt:variant>
      <vt:variant>
        <vt:lpwstr/>
      </vt:variant>
      <vt:variant>
        <vt:i4>2097219</vt:i4>
      </vt:variant>
      <vt:variant>
        <vt:i4>3</vt:i4>
      </vt:variant>
      <vt:variant>
        <vt:i4>0</vt:i4>
      </vt:variant>
      <vt:variant>
        <vt:i4>5</vt:i4>
      </vt:variant>
      <vt:variant>
        <vt:lpwstr>http://www.cms.hhs.gov/HealthPlansGenInfo/16_ReportingRequirements.asp</vt:lpwstr>
      </vt:variant>
      <vt:variant>
        <vt:lpwstr/>
      </vt:variant>
      <vt:variant>
        <vt:i4>524357</vt:i4>
      </vt:variant>
      <vt:variant>
        <vt:i4>0</vt:i4>
      </vt:variant>
      <vt:variant>
        <vt:i4>0</vt:i4>
      </vt:variant>
      <vt:variant>
        <vt:i4>5</vt:i4>
      </vt:variant>
      <vt:variant>
        <vt:lpwstr>http://www.cms.hhs.gov/PrescriptionDrugCovContra/08_RxContracting_ReportingOversight.asp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 Medicare Part D Reporting Requirements and</dc:title>
  <dc:subject>Medicare Part C and Part D Data Validation (42 CFR §422.516(g) and §423.514(g))</dc:subject>
  <dc:creator>CMS</dc:creator>
  <cp:lastModifiedBy>Mitch Bryman</cp:lastModifiedBy>
  <cp:revision>3</cp:revision>
  <cp:lastPrinted>2013-11-08T15:10:00Z</cp:lastPrinted>
  <dcterms:created xsi:type="dcterms:W3CDTF">2013-11-08T15:50:00Z</dcterms:created>
  <dcterms:modified xsi:type="dcterms:W3CDTF">2013-11-08T15:54:00Z</dcterms:modified>
</cp:coreProperties>
</file>