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6E7" w:rsidRDefault="00BF3C1D" w:rsidP="00EE06E7">
      <w:pPr>
        <w:jc w:val="center"/>
        <w:rPr>
          <w:b/>
          <w:sz w:val="24"/>
          <w:szCs w:val="24"/>
        </w:rPr>
      </w:pPr>
      <w:r w:rsidRPr="003D33E5">
        <w:rPr>
          <w:b/>
          <w:sz w:val="24"/>
          <w:szCs w:val="24"/>
        </w:rPr>
        <w:t xml:space="preserve">Supporting Statement for </w:t>
      </w:r>
      <w:r w:rsidR="00EE06E7" w:rsidRPr="0082397F">
        <w:rPr>
          <w:b/>
          <w:sz w:val="24"/>
          <w:szCs w:val="24"/>
        </w:rPr>
        <w:t>Form SSA-9584-BK</w:t>
      </w:r>
    </w:p>
    <w:p w:rsidR="009B088D" w:rsidRPr="003D33E5" w:rsidRDefault="0082397F" w:rsidP="009B088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State Mental Institution Policy Review Booklet</w:t>
      </w:r>
    </w:p>
    <w:p w:rsidR="002A65F1" w:rsidRDefault="00BF3C1D" w:rsidP="003D33E5">
      <w:pPr>
        <w:pStyle w:val="Heading4"/>
      </w:pPr>
      <w:r w:rsidRPr="003D33E5">
        <w:t>20 CFR 404</w:t>
      </w:r>
      <w:r w:rsidR="003D33E5">
        <w:t>.2035, 404.2065, 416.635 and 416.665</w:t>
      </w:r>
    </w:p>
    <w:p w:rsidR="00BF3C1D" w:rsidRPr="003D33E5" w:rsidRDefault="00BF3C1D" w:rsidP="002A65F1">
      <w:pPr>
        <w:jc w:val="center"/>
        <w:rPr>
          <w:b/>
          <w:sz w:val="24"/>
          <w:szCs w:val="24"/>
        </w:rPr>
      </w:pPr>
      <w:r w:rsidRPr="003D33E5">
        <w:rPr>
          <w:b/>
          <w:sz w:val="24"/>
          <w:szCs w:val="24"/>
        </w:rPr>
        <w:t>OMB No. 0960-0110</w:t>
      </w:r>
    </w:p>
    <w:p w:rsidR="00BF3C1D" w:rsidRDefault="00BF3C1D">
      <w:pPr>
        <w:pStyle w:val="EndnoteText"/>
        <w:widowControl/>
        <w:rPr>
          <w:rFonts w:ascii="Times New Roman" w:hAnsi="Times New Roman"/>
          <w:snapToGrid/>
        </w:rPr>
      </w:pPr>
    </w:p>
    <w:p w:rsidR="008C5807" w:rsidRDefault="008C5807">
      <w:pPr>
        <w:pStyle w:val="EndnoteText"/>
        <w:widowControl/>
        <w:rPr>
          <w:rFonts w:ascii="Times New Roman" w:hAnsi="Times New Roman"/>
          <w:snapToGrid/>
        </w:rPr>
      </w:pPr>
    </w:p>
    <w:p w:rsidR="008C5807" w:rsidRDefault="008C5807">
      <w:pPr>
        <w:pStyle w:val="EndnoteText"/>
        <w:widowControl/>
        <w:rPr>
          <w:rFonts w:ascii="Times New Roman" w:hAnsi="Times New Roman"/>
          <w:snapToGrid/>
        </w:rPr>
      </w:pPr>
    </w:p>
    <w:p w:rsidR="00BF3C1D" w:rsidRPr="00F351BB" w:rsidRDefault="00BF3C1D">
      <w:pPr>
        <w:rPr>
          <w:b/>
          <w:sz w:val="24"/>
          <w:u w:val="single"/>
        </w:rPr>
      </w:pPr>
      <w:r w:rsidRPr="00A21397">
        <w:rPr>
          <w:b/>
          <w:sz w:val="24"/>
        </w:rPr>
        <w:t>A</w:t>
      </w:r>
      <w:r>
        <w:rPr>
          <w:sz w:val="24"/>
        </w:rPr>
        <w:t>.</w:t>
      </w:r>
      <w:r>
        <w:rPr>
          <w:sz w:val="24"/>
        </w:rPr>
        <w:tab/>
      </w:r>
      <w:r w:rsidR="00F351BB" w:rsidRPr="00F351BB">
        <w:rPr>
          <w:b/>
          <w:sz w:val="24"/>
          <w:u w:val="single"/>
        </w:rPr>
        <w:t>Justification</w:t>
      </w:r>
    </w:p>
    <w:p w:rsidR="00F351BB" w:rsidRDefault="00F351BB">
      <w:pPr>
        <w:pStyle w:val="EndnoteText"/>
        <w:widowControl/>
        <w:rPr>
          <w:rFonts w:ascii="Times New Roman" w:hAnsi="Times New Roman"/>
          <w:snapToGrid/>
        </w:rPr>
      </w:pPr>
    </w:p>
    <w:p w:rsidR="00731363" w:rsidRPr="00731363" w:rsidRDefault="00BF3C1D" w:rsidP="00F351BB">
      <w:pPr>
        <w:ind w:left="1440" w:hanging="450"/>
        <w:rPr>
          <w:b/>
          <w:snapToGrid w:val="0"/>
          <w:sz w:val="24"/>
          <w:lang w:eastAsia="en-US"/>
        </w:rPr>
      </w:pPr>
      <w:r w:rsidRPr="0037488B">
        <w:rPr>
          <w:snapToGrid w:val="0"/>
          <w:sz w:val="24"/>
          <w:lang w:eastAsia="en-US"/>
        </w:rPr>
        <w:t>1.</w:t>
      </w:r>
      <w:r w:rsidRPr="0037488B">
        <w:rPr>
          <w:snapToGrid w:val="0"/>
          <w:sz w:val="24"/>
          <w:lang w:eastAsia="en-US"/>
        </w:rPr>
        <w:tab/>
      </w:r>
      <w:r w:rsidR="00F351BB">
        <w:rPr>
          <w:b/>
          <w:snapToGrid w:val="0"/>
          <w:sz w:val="24"/>
          <w:lang w:eastAsia="en-US"/>
        </w:rPr>
        <w:t xml:space="preserve">     </w:t>
      </w:r>
      <w:r w:rsidR="00731363" w:rsidRPr="00731363">
        <w:rPr>
          <w:b/>
          <w:snapToGrid w:val="0"/>
          <w:sz w:val="24"/>
          <w:lang w:eastAsia="en-US"/>
        </w:rPr>
        <w:t>Introduction/Authoring Laws and Regulations</w:t>
      </w:r>
    </w:p>
    <w:p w:rsidR="00F351BB" w:rsidRDefault="00BF3C1D" w:rsidP="00F351BB">
      <w:pPr>
        <w:ind w:left="1710"/>
        <w:rPr>
          <w:i/>
          <w:iCs/>
          <w:snapToGrid w:val="0"/>
          <w:sz w:val="24"/>
          <w:lang w:eastAsia="en-US"/>
        </w:rPr>
      </w:pPr>
      <w:r w:rsidRPr="0054279D">
        <w:rPr>
          <w:snapToGrid w:val="0"/>
          <w:sz w:val="24"/>
          <w:lang w:eastAsia="en-US"/>
        </w:rPr>
        <w:t>Sections</w:t>
      </w:r>
      <w:r>
        <w:rPr>
          <w:i/>
          <w:snapToGrid w:val="0"/>
          <w:sz w:val="24"/>
          <w:lang w:eastAsia="en-US"/>
        </w:rPr>
        <w:t xml:space="preserve"> 205(j)(3)(</w:t>
      </w:r>
      <w:r w:rsidR="008E7E86">
        <w:rPr>
          <w:i/>
          <w:snapToGrid w:val="0"/>
          <w:sz w:val="24"/>
          <w:lang w:eastAsia="en-US"/>
        </w:rPr>
        <w:t>B</w:t>
      </w:r>
      <w:r>
        <w:rPr>
          <w:i/>
          <w:snapToGrid w:val="0"/>
          <w:sz w:val="24"/>
          <w:lang w:eastAsia="en-US"/>
        </w:rPr>
        <w:t xml:space="preserve">) </w:t>
      </w:r>
      <w:r w:rsidRPr="003D33E5">
        <w:rPr>
          <w:snapToGrid w:val="0"/>
          <w:sz w:val="24"/>
          <w:lang w:eastAsia="en-US"/>
        </w:rPr>
        <w:t>and</w:t>
      </w:r>
      <w:r>
        <w:rPr>
          <w:i/>
          <w:snapToGrid w:val="0"/>
          <w:sz w:val="24"/>
          <w:lang w:eastAsia="en-US"/>
        </w:rPr>
        <w:t xml:space="preserve"> 1631(a)(2)(C) </w:t>
      </w:r>
      <w:r w:rsidRPr="003D33E5">
        <w:rPr>
          <w:snapToGrid w:val="0"/>
          <w:sz w:val="24"/>
          <w:lang w:eastAsia="en-US"/>
        </w:rPr>
        <w:t>of the</w:t>
      </w:r>
      <w:r w:rsidR="00EE06E7">
        <w:rPr>
          <w:i/>
          <w:snapToGrid w:val="0"/>
          <w:sz w:val="24"/>
          <w:lang w:eastAsia="en-US"/>
        </w:rPr>
        <w:t xml:space="preserve"> Social Security Act (</w:t>
      </w:r>
      <w:r w:rsidR="0054279D" w:rsidRPr="0054279D">
        <w:rPr>
          <w:snapToGrid w:val="0"/>
          <w:sz w:val="24"/>
          <w:lang w:eastAsia="en-US"/>
        </w:rPr>
        <w:t>the</w:t>
      </w:r>
      <w:r w:rsidR="0054279D">
        <w:rPr>
          <w:i/>
          <w:snapToGrid w:val="0"/>
          <w:sz w:val="24"/>
          <w:lang w:eastAsia="en-US"/>
        </w:rPr>
        <w:t xml:space="preserve"> </w:t>
      </w:r>
      <w:r>
        <w:rPr>
          <w:i/>
          <w:snapToGrid w:val="0"/>
          <w:sz w:val="24"/>
          <w:lang w:eastAsia="en-US"/>
        </w:rPr>
        <w:t>Act)</w:t>
      </w:r>
      <w:r w:rsidR="00EE06E7">
        <w:rPr>
          <w:snapToGrid w:val="0"/>
          <w:sz w:val="24"/>
          <w:lang w:eastAsia="en-US"/>
        </w:rPr>
        <w:t xml:space="preserve"> </w:t>
      </w:r>
      <w:r w:rsidR="00FC0A4A">
        <w:rPr>
          <w:snapToGrid w:val="0"/>
          <w:sz w:val="24"/>
          <w:lang w:eastAsia="en-US"/>
        </w:rPr>
        <w:t>require</w:t>
      </w:r>
      <w:r w:rsidR="00226DD9">
        <w:rPr>
          <w:snapToGrid w:val="0"/>
          <w:sz w:val="24"/>
          <w:lang w:eastAsia="en-US"/>
        </w:rPr>
        <w:t xml:space="preserve"> </w:t>
      </w:r>
      <w:r>
        <w:rPr>
          <w:snapToGrid w:val="0"/>
          <w:sz w:val="24"/>
          <w:lang w:eastAsia="en-US"/>
        </w:rPr>
        <w:t>the Commis</w:t>
      </w:r>
      <w:r w:rsidR="006379AD">
        <w:rPr>
          <w:snapToGrid w:val="0"/>
          <w:sz w:val="24"/>
          <w:lang w:eastAsia="en-US"/>
        </w:rPr>
        <w:t xml:space="preserve">sioner of </w:t>
      </w:r>
      <w:r w:rsidR="0054279D">
        <w:rPr>
          <w:snapToGrid w:val="0"/>
          <w:sz w:val="24"/>
          <w:lang w:eastAsia="en-US"/>
        </w:rPr>
        <w:t>the Social Security Administration (SSA)</w:t>
      </w:r>
      <w:r w:rsidR="006379AD">
        <w:rPr>
          <w:snapToGrid w:val="0"/>
          <w:sz w:val="24"/>
          <w:lang w:eastAsia="en-US"/>
        </w:rPr>
        <w:t xml:space="preserve"> to </w:t>
      </w:r>
      <w:r>
        <w:rPr>
          <w:snapToGrid w:val="0"/>
          <w:sz w:val="24"/>
          <w:lang w:eastAsia="en-US"/>
        </w:rPr>
        <w:t>establish a system of accountability moni</w:t>
      </w:r>
      <w:r w:rsidR="00A3575E">
        <w:rPr>
          <w:snapToGrid w:val="0"/>
          <w:sz w:val="24"/>
          <w:lang w:eastAsia="en-US"/>
        </w:rPr>
        <w:t xml:space="preserve">toring for institutions in </w:t>
      </w:r>
      <w:r w:rsidR="00EE06E7">
        <w:rPr>
          <w:snapToGrid w:val="0"/>
          <w:sz w:val="24"/>
          <w:lang w:eastAsia="en-US"/>
        </w:rPr>
        <w:t xml:space="preserve">United </w:t>
      </w:r>
      <w:r>
        <w:rPr>
          <w:snapToGrid w:val="0"/>
          <w:sz w:val="24"/>
          <w:lang w:eastAsia="en-US"/>
        </w:rPr>
        <w:t>State</w:t>
      </w:r>
      <w:r w:rsidR="00EE06E7">
        <w:rPr>
          <w:snapToGrid w:val="0"/>
          <w:sz w:val="24"/>
          <w:lang w:eastAsia="en-US"/>
        </w:rPr>
        <w:t>s</w:t>
      </w:r>
      <w:r>
        <w:rPr>
          <w:snapToGrid w:val="0"/>
          <w:sz w:val="24"/>
          <w:lang w:eastAsia="en-US"/>
        </w:rPr>
        <w:t xml:space="preserve">.  </w:t>
      </w:r>
      <w:r w:rsidR="00F351BB">
        <w:rPr>
          <w:snapToGrid w:val="0"/>
          <w:sz w:val="24"/>
          <w:lang w:eastAsia="en-US"/>
        </w:rPr>
        <w:t xml:space="preserve">Regulations at </w:t>
      </w:r>
      <w:r w:rsidRPr="002A65F1">
        <w:rPr>
          <w:i/>
          <w:iCs/>
          <w:snapToGrid w:val="0"/>
          <w:sz w:val="24"/>
          <w:lang w:eastAsia="en-US"/>
        </w:rPr>
        <w:t xml:space="preserve">20 </w:t>
      </w:r>
      <w:r w:rsidRPr="0054279D">
        <w:rPr>
          <w:iCs/>
          <w:snapToGrid w:val="0"/>
          <w:sz w:val="24"/>
          <w:lang w:eastAsia="en-US"/>
        </w:rPr>
        <w:t>CFR</w:t>
      </w:r>
      <w:r w:rsidRPr="002A65F1">
        <w:rPr>
          <w:i/>
          <w:iCs/>
          <w:snapToGrid w:val="0"/>
          <w:sz w:val="24"/>
          <w:lang w:eastAsia="en-US"/>
        </w:rPr>
        <w:t xml:space="preserve"> </w:t>
      </w:r>
    </w:p>
    <w:p w:rsidR="00F351BB" w:rsidRDefault="00BF3C1D" w:rsidP="00F351BB">
      <w:pPr>
        <w:ind w:left="1710"/>
        <w:rPr>
          <w:snapToGrid w:val="0"/>
          <w:sz w:val="24"/>
          <w:lang w:eastAsia="en-US"/>
        </w:rPr>
      </w:pPr>
      <w:r w:rsidRPr="002A65F1">
        <w:rPr>
          <w:i/>
          <w:iCs/>
          <w:snapToGrid w:val="0"/>
          <w:sz w:val="24"/>
          <w:lang w:eastAsia="en-US"/>
        </w:rPr>
        <w:t>404 Subpart U</w:t>
      </w:r>
      <w:r>
        <w:rPr>
          <w:snapToGrid w:val="0"/>
          <w:sz w:val="24"/>
          <w:lang w:eastAsia="en-US"/>
        </w:rPr>
        <w:t>, Representative Payment (</w:t>
      </w:r>
      <w:r w:rsidR="002905B7">
        <w:rPr>
          <w:snapToGrid w:val="0"/>
          <w:sz w:val="24"/>
          <w:lang w:eastAsia="en-US"/>
        </w:rPr>
        <w:t>T</w:t>
      </w:r>
      <w:r>
        <w:rPr>
          <w:snapToGrid w:val="0"/>
          <w:sz w:val="24"/>
          <w:lang w:eastAsia="en-US"/>
        </w:rPr>
        <w:t>itle II),</w:t>
      </w:r>
      <w:r>
        <w:rPr>
          <w:i/>
          <w:snapToGrid w:val="0"/>
          <w:sz w:val="24"/>
          <w:lang w:eastAsia="en-US"/>
        </w:rPr>
        <w:t xml:space="preserve"> </w:t>
      </w:r>
      <w:r w:rsidR="003D33E5" w:rsidRPr="003D33E5">
        <w:rPr>
          <w:snapToGrid w:val="0"/>
          <w:sz w:val="24"/>
          <w:lang w:eastAsia="en-US"/>
        </w:rPr>
        <w:t>and</w:t>
      </w:r>
      <w:r w:rsidR="003D33E5">
        <w:rPr>
          <w:i/>
          <w:snapToGrid w:val="0"/>
          <w:sz w:val="24"/>
          <w:lang w:eastAsia="en-US"/>
        </w:rPr>
        <w:t xml:space="preserve"> </w:t>
      </w:r>
      <w:r w:rsidRPr="002A65F1">
        <w:rPr>
          <w:i/>
          <w:iCs/>
          <w:snapToGrid w:val="0"/>
          <w:sz w:val="24"/>
          <w:lang w:eastAsia="en-US"/>
        </w:rPr>
        <w:t xml:space="preserve">20 </w:t>
      </w:r>
      <w:r w:rsidRPr="0054279D">
        <w:rPr>
          <w:iCs/>
          <w:snapToGrid w:val="0"/>
          <w:sz w:val="24"/>
          <w:lang w:eastAsia="en-US"/>
        </w:rPr>
        <w:t>CFR</w:t>
      </w:r>
      <w:r w:rsidRPr="002A65F1">
        <w:rPr>
          <w:i/>
          <w:iCs/>
          <w:snapToGrid w:val="0"/>
          <w:sz w:val="24"/>
          <w:lang w:eastAsia="en-US"/>
        </w:rPr>
        <w:t xml:space="preserve"> 416 Subpart F</w:t>
      </w:r>
      <w:r>
        <w:rPr>
          <w:snapToGrid w:val="0"/>
          <w:sz w:val="24"/>
          <w:lang w:eastAsia="en-US"/>
        </w:rPr>
        <w:t xml:space="preserve">, </w:t>
      </w:r>
      <w:r w:rsidR="002A65F1">
        <w:rPr>
          <w:snapToGrid w:val="0"/>
          <w:sz w:val="24"/>
          <w:lang w:eastAsia="en-US"/>
        </w:rPr>
        <w:t>Representative</w:t>
      </w:r>
      <w:r w:rsidR="002905B7">
        <w:rPr>
          <w:snapToGrid w:val="0"/>
          <w:sz w:val="24"/>
          <w:lang w:eastAsia="en-US"/>
        </w:rPr>
        <w:t xml:space="preserve"> Payment (T</w:t>
      </w:r>
      <w:r>
        <w:rPr>
          <w:snapToGrid w:val="0"/>
          <w:sz w:val="24"/>
          <w:lang w:eastAsia="en-US"/>
        </w:rPr>
        <w:t>itle XVI)</w:t>
      </w:r>
      <w:r w:rsidR="00FF51F1">
        <w:rPr>
          <w:snapToGrid w:val="0"/>
          <w:sz w:val="24"/>
          <w:lang w:eastAsia="en-US"/>
        </w:rPr>
        <w:t>,</w:t>
      </w:r>
      <w:r w:rsidR="003D33E5">
        <w:rPr>
          <w:snapToGrid w:val="0"/>
          <w:sz w:val="24"/>
          <w:lang w:eastAsia="en-US"/>
        </w:rPr>
        <w:t xml:space="preserve"> of the </w:t>
      </w:r>
      <w:r w:rsidR="003D33E5" w:rsidRPr="003D33E5">
        <w:rPr>
          <w:i/>
          <w:snapToGrid w:val="0"/>
          <w:sz w:val="24"/>
          <w:lang w:eastAsia="en-US"/>
        </w:rPr>
        <w:t>Code of Federal Regulations</w:t>
      </w:r>
      <w:r>
        <w:rPr>
          <w:snapToGrid w:val="0"/>
          <w:sz w:val="24"/>
          <w:lang w:eastAsia="en-US"/>
        </w:rPr>
        <w:t>, provide the pri</w:t>
      </w:r>
      <w:r w:rsidR="006379AD">
        <w:rPr>
          <w:snapToGrid w:val="0"/>
          <w:sz w:val="24"/>
          <w:lang w:eastAsia="en-US"/>
        </w:rPr>
        <w:t xml:space="preserve">nciples and procedures that </w:t>
      </w:r>
      <w:r w:rsidR="0054279D">
        <w:rPr>
          <w:snapToGrid w:val="0"/>
          <w:sz w:val="24"/>
          <w:lang w:eastAsia="en-US"/>
        </w:rPr>
        <w:t xml:space="preserve">SSA </w:t>
      </w:r>
      <w:r w:rsidR="00EE06E7">
        <w:rPr>
          <w:snapToGrid w:val="0"/>
          <w:sz w:val="24"/>
          <w:lang w:eastAsia="en-US"/>
        </w:rPr>
        <w:t xml:space="preserve">follows when </w:t>
      </w:r>
      <w:r>
        <w:rPr>
          <w:snapToGrid w:val="0"/>
          <w:sz w:val="24"/>
          <w:lang w:eastAsia="en-US"/>
        </w:rPr>
        <w:t xml:space="preserve">determining whether to make representative payment </w:t>
      </w:r>
      <w:r>
        <w:rPr>
          <w:snapToGrid w:val="0"/>
          <w:color w:val="000000"/>
          <w:sz w:val="24"/>
          <w:lang w:eastAsia="en-US"/>
        </w:rPr>
        <w:t xml:space="preserve">and in </w:t>
      </w:r>
      <w:r>
        <w:rPr>
          <w:snapToGrid w:val="0"/>
          <w:sz w:val="24"/>
          <w:lang w:eastAsia="en-US"/>
        </w:rPr>
        <w:t>selecting a representative payee</w:t>
      </w:r>
      <w:r>
        <w:rPr>
          <w:snapToGrid w:val="0"/>
          <w:color w:val="0000FF"/>
          <w:sz w:val="24"/>
          <w:lang w:eastAsia="en-US"/>
        </w:rPr>
        <w:t xml:space="preserve">.  </w:t>
      </w:r>
      <w:r>
        <w:rPr>
          <w:snapToGrid w:val="0"/>
          <w:color w:val="000000"/>
          <w:sz w:val="24"/>
          <w:lang w:eastAsia="en-US"/>
        </w:rPr>
        <w:t xml:space="preserve">These regulations also explain the </w:t>
      </w:r>
      <w:r>
        <w:rPr>
          <w:snapToGrid w:val="0"/>
          <w:sz w:val="24"/>
          <w:lang w:eastAsia="en-US"/>
        </w:rPr>
        <w:t xml:space="preserve">responsibilities of the representative payee.  Specifically, regulations at </w:t>
      </w:r>
      <w:r w:rsidR="002905B7">
        <w:rPr>
          <w:i/>
          <w:snapToGrid w:val="0"/>
          <w:sz w:val="24"/>
          <w:lang w:eastAsia="en-US"/>
        </w:rPr>
        <w:t xml:space="preserve">20 CFR 404.2035 </w:t>
      </w:r>
      <w:r w:rsidR="002905B7" w:rsidRPr="003D33E5">
        <w:rPr>
          <w:snapToGrid w:val="0"/>
          <w:sz w:val="24"/>
          <w:lang w:eastAsia="en-US"/>
        </w:rPr>
        <w:t>and</w:t>
      </w:r>
      <w:r w:rsidR="002905B7">
        <w:rPr>
          <w:i/>
          <w:snapToGrid w:val="0"/>
          <w:sz w:val="24"/>
          <w:lang w:eastAsia="en-US"/>
        </w:rPr>
        <w:t xml:space="preserve"> 404.2065 </w:t>
      </w:r>
      <w:r w:rsidR="002905B7" w:rsidRPr="003D33E5">
        <w:rPr>
          <w:snapToGrid w:val="0"/>
          <w:sz w:val="24"/>
          <w:lang w:eastAsia="en-US"/>
        </w:rPr>
        <w:t>(T</w:t>
      </w:r>
      <w:r w:rsidRPr="003D33E5">
        <w:rPr>
          <w:snapToGrid w:val="0"/>
          <w:sz w:val="24"/>
          <w:lang w:eastAsia="en-US"/>
        </w:rPr>
        <w:t>itle II) and</w:t>
      </w:r>
      <w:r>
        <w:rPr>
          <w:i/>
          <w:snapToGrid w:val="0"/>
          <w:sz w:val="24"/>
          <w:lang w:eastAsia="en-US"/>
        </w:rPr>
        <w:t xml:space="preserve"> 20 CFR 416.635 </w:t>
      </w:r>
      <w:r w:rsidRPr="003D33E5">
        <w:rPr>
          <w:snapToGrid w:val="0"/>
          <w:sz w:val="24"/>
          <w:lang w:eastAsia="en-US"/>
        </w:rPr>
        <w:t>and</w:t>
      </w:r>
      <w:r>
        <w:rPr>
          <w:i/>
          <w:snapToGrid w:val="0"/>
          <w:sz w:val="24"/>
          <w:lang w:eastAsia="en-US"/>
        </w:rPr>
        <w:t xml:space="preserve"> 416.665</w:t>
      </w:r>
    </w:p>
    <w:p w:rsidR="00BF3C1D" w:rsidRDefault="00BF3C1D" w:rsidP="00F351BB">
      <w:pPr>
        <w:ind w:left="1710"/>
        <w:rPr>
          <w:snapToGrid w:val="0"/>
          <w:sz w:val="24"/>
          <w:lang w:eastAsia="en-US"/>
        </w:rPr>
      </w:pPr>
      <w:r w:rsidRPr="003D33E5">
        <w:rPr>
          <w:snapToGrid w:val="0"/>
          <w:sz w:val="24"/>
          <w:lang w:eastAsia="en-US"/>
        </w:rPr>
        <w:t>Title XVI</w:t>
      </w:r>
      <w:r w:rsidR="003D33E5">
        <w:rPr>
          <w:snapToGrid w:val="0"/>
          <w:sz w:val="24"/>
          <w:lang w:eastAsia="en-US"/>
        </w:rPr>
        <w:t xml:space="preserve">) </w:t>
      </w:r>
      <w:r>
        <w:rPr>
          <w:snapToGrid w:val="0"/>
          <w:sz w:val="24"/>
          <w:lang w:eastAsia="en-US"/>
        </w:rPr>
        <w:t>explain the representative payee reporting responsibilities</w:t>
      </w:r>
      <w:r w:rsidR="002A291D">
        <w:rPr>
          <w:snapToGrid w:val="0"/>
          <w:sz w:val="24"/>
          <w:lang w:eastAsia="en-US"/>
        </w:rPr>
        <w:t xml:space="preserve">.  </w:t>
      </w:r>
    </w:p>
    <w:p w:rsidR="00BF3C1D" w:rsidRDefault="00BF3C1D">
      <w:pPr>
        <w:rPr>
          <w:sz w:val="24"/>
        </w:rPr>
      </w:pPr>
    </w:p>
    <w:p w:rsidR="00731363" w:rsidRPr="00731363" w:rsidRDefault="00BF3C1D" w:rsidP="008C5807">
      <w:pPr>
        <w:tabs>
          <w:tab w:val="left" w:pos="1710"/>
        </w:tabs>
        <w:ind w:left="1440" w:hanging="450"/>
        <w:rPr>
          <w:b/>
          <w:sz w:val="24"/>
        </w:rPr>
      </w:pPr>
      <w:r w:rsidRPr="0037488B">
        <w:rPr>
          <w:sz w:val="24"/>
        </w:rPr>
        <w:t>2.</w:t>
      </w:r>
      <w:r w:rsidRPr="00731363">
        <w:rPr>
          <w:b/>
          <w:sz w:val="24"/>
        </w:rPr>
        <w:tab/>
      </w:r>
      <w:r w:rsidR="008C5807">
        <w:rPr>
          <w:b/>
          <w:sz w:val="24"/>
        </w:rPr>
        <w:t xml:space="preserve">    </w:t>
      </w:r>
      <w:r w:rsidR="00731363" w:rsidRPr="00731363">
        <w:rPr>
          <w:b/>
          <w:sz w:val="24"/>
        </w:rPr>
        <w:t>Description of Collection</w:t>
      </w:r>
    </w:p>
    <w:p w:rsidR="00BD7BDF" w:rsidRPr="00BD7BDF" w:rsidRDefault="008C5807" w:rsidP="008C5807">
      <w:pPr>
        <w:tabs>
          <w:tab w:val="left" w:pos="1710"/>
        </w:tabs>
        <w:autoSpaceDE w:val="0"/>
        <w:autoSpaceDN w:val="0"/>
        <w:adjustRightInd w:val="0"/>
        <w:ind w:left="1440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ab/>
      </w:r>
      <w:r w:rsidR="00BD7BDF" w:rsidRPr="00BD7BDF">
        <w:rPr>
          <w:color w:val="000000"/>
          <w:sz w:val="24"/>
          <w:szCs w:val="24"/>
          <w:lang w:eastAsia="en-US"/>
        </w:rPr>
        <w:t>SSA uses Form SSA–9584–BK</w:t>
      </w:r>
      <w:r w:rsidR="0079358D">
        <w:rPr>
          <w:color w:val="000000"/>
          <w:sz w:val="24"/>
          <w:szCs w:val="24"/>
          <w:lang w:eastAsia="en-US"/>
        </w:rPr>
        <w:t xml:space="preserve">: (1) To determine if </w:t>
      </w:r>
      <w:r w:rsidR="00BD7BDF" w:rsidRPr="00BD7BDF">
        <w:rPr>
          <w:color w:val="000000"/>
          <w:sz w:val="24"/>
          <w:szCs w:val="24"/>
          <w:lang w:eastAsia="en-US"/>
        </w:rPr>
        <w:t>t</w:t>
      </w:r>
      <w:r w:rsidR="0079358D">
        <w:rPr>
          <w:color w:val="000000"/>
          <w:sz w:val="24"/>
          <w:szCs w:val="24"/>
          <w:lang w:eastAsia="en-US"/>
        </w:rPr>
        <w:t xml:space="preserve">he policies and practices of a </w:t>
      </w:r>
      <w:r>
        <w:rPr>
          <w:color w:val="000000"/>
          <w:sz w:val="24"/>
          <w:szCs w:val="24"/>
          <w:lang w:eastAsia="en-US"/>
        </w:rPr>
        <w:tab/>
      </w:r>
      <w:r w:rsidR="0079358D">
        <w:rPr>
          <w:color w:val="000000"/>
          <w:sz w:val="24"/>
          <w:szCs w:val="24"/>
          <w:lang w:eastAsia="en-US"/>
        </w:rPr>
        <w:t>S</w:t>
      </w:r>
      <w:r w:rsidR="00BD7BDF" w:rsidRPr="00BD7BDF">
        <w:rPr>
          <w:color w:val="000000"/>
          <w:sz w:val="24"/>
          <w:szCs w:val="24"/>
          <w:lang w:eastAsia="en-US"/>
        </w:rPr>
        <w:t>tate mental institution acting as a representat</w:t>
      </w:r>
      <w:r w:rsidR="00A21397">
        <w:rPr>
          <w:color w:val="000000"/>
          <w:sz w:val="24"/>
          <w:szCs w:val="24"/>
          <w:lang w:eastAsia="en-US"/>
        </w:rPr>
        <w:t xml:space="preserve">ive payee for SSA beneficiaries </w:t>
      </w:r>
      <w:r w:rsidR="00A21397">
        <w:rPr>
          <w:color w:val="000000"/>
          <w:sz w:val="24"/>
          <w:szCs w:val="24"/>
          <w:lang w:eastAsia="en-US"/>
        </w:rPr>
        <w:tab/>
      </w:r>
      <w:r w:rsidR="00BD7BDF" w:rsidRPr="00BD7BDF">
        <w:rPr>
          <w:color w:val="000000"/>
          <w:sz w:val="24"/>
          <w:szCs w:val="24"/>
          <w:lang w:eastAsia="en-US"/>
        </w:rPr>
        <w:t xml:space="preserve">conform to SSA’s regulations </w:t>
      </w:r>
      <w:r w:rsidR="00226DD9">
        <w:rPr>
          <w:color w:val="000000"/>
          <w:sz w:val="24"/>
          <w:szCs w:val="24"/>
          <w:lang w:eastAsia="en-US"/>
        </w:rPr>
        <w:t xml:space="preserve">in the use of benefits; </w:t>
      </w:r>
      <w:r w:rsidR="00BD7BDF" w:rsidRPr="00BD7BDF">
        <w:rPr>
          <w:color w:val="000000"/>
          <w:sz w:val="24"/>
          <w:szCs w:val="24"/>
          <w:lang w:eastAsia="en-US"/>
        </w:rPr>
        <w:t>(2)</w:t>
      </w:r>
      <w:r w:rsidR="0079358D">
        <w:rPr>
          <w:color w:val="000000"/>
          <w:sz w:val="24"/>
          <w:szCs w:val="24"/>
          <w:lang w:eastAsia="en-US"/>
        </w:rPr>
        <w:t xml:space="preserve"> to confirm that </w:t>
      </w:r>
      <w:r w:rsidR="00A21397">
        <w:rPr>
          <w:color w:val="000000"/>
          <w:sz w:val="24"/>
          <w:szCs w:val="24"/>
          <w:lang w:eastAsia="en-US"/>
        </w:rPr>
        <w:tab/>
      </w:r>
      <w:r w:rsidR="0079358D">
        <w:rPr>
          <w:color w:val="000000"/>
          <w:sz w:val="24"/>
          <w:szCs w:val="24"/>
          <w:lang w:eastAsia="en-US"/>
        </w:rPr>
        <w:t xml:space="preserve">institutions </w:t>
      </w:r>
      <w:r w:rsidR="00226DD9">
        <w:rPr>
          <w:color w:val="000000"/>
          <w:sz w:val="24"/>
          <w:szCs w:val="24"/>
          <w:lang w:eastAsia="en-US"/>
        </w:rPr>
        <w:tab/>
      </w:r>
      <w:r w:rsidR="0079358D">
        <w:rPr>
          <w:color w:val="000000"/>
          <w:sz w:val="24"/>
          <w:szCs w:val="24"/>
          <w:lang w:eastAsia="en-US"/>
        </w:rPr>
        <w:t>are</w:t>
      </w:r>
      <w:r w:rsidR="00BD7BDF" w:rsidRPr="00BD7BDF">
        <w:rPr>
          <w:color w:val="000000"/>
          <w:sz w:val="24"/>
          <w:szCs w:val="24"/>
          <w:lang w:eastAsia="en-US"/>
        </w:rPr>
        <w:t xml:space="preserve"> performing other duties and responsibilities requir</w:t>
      </w:r>
      <w:r w:rsidR="0079358D">
        <w:rPr>
          <w:color w:val="000000"/>
          <w:sz w:val="24"/>
          <w:szCs w:val="24"/>
          <w:lang w:eastAsia="en-US"/>
        </w:rPr>
        <w:t xml:space="preserve">ed of a representative payees; </w:t>
      </w:r>
      <w:r w:rsidR="00226DD9">
        <w:rPr>
          <w:color w:val="000000"/>
          <w:sz w:val="24"/>
          <w:szCs w:val="24"/>
          <w:lang w:eastAsia="en-US"/>
        </w:rPr>
        <w:tab/>
      </w:r>
      <w:r w:rsidR="0079358D">
        <w:rPr>
          <w:color w:val="000000"/>
          <w:sz w:val="24"/>
          <w:szCs w:val="24"/>
          <w:lang w:eastAsia="en-US"/>
        </w:rPr>
        <w:t xml:space="preserve">and (3) as </w:t>
      </w:r>
      <w:r w:rsidR="00BD7BDF" w:rsidRPr="00BD7BDF">
        <w:rPr>
          <w:color w:val="000000"/>
          <w:sz w:val="24"/>
          <w:szCs w:val="24"/>
          <w:lang w:eastAsia="en-US"/>
        </w:rPr>
        <w:t xml:space="preserve">the basis for conducting onsite reviews of the </w:t>
      </w:r>
      <w:r w:rsidR="00A21397">
        <w:rPr>
          <w:color w:val="000000"/>
          <w:sz w:val="24"/>
          <w:szCs w:val="24"/>
          <w:lang w:eastAsia="en-US"/>
        </w:rPr>
        <w:tab/>
        <w:t>I</w:t>
      </w:r>
      <w:r w:rsidR="00BD7BDF" w:rsidRPr="00BD7BDF">
        <w:rPr>
          <w:color w:val="000000"/>
          <w:sz w:val="24"/>
          <w:szCs w:val="24"/>
          <w:lang w:eastAsia="en-US"/>
        </w:rPr>
        <w:t>nstitution</w:t>
      </w:r>
      <w:r w:rsidR="0079358D">
        <w:rPr>
          <w:color w:val="000000"/>
          <w:sz w:val="24"/>
          <w:szCs w:val="24"/>
          <w:lang w:eastAsia="en-US"/>
        </w:rPr>
        <w:t xml:space="preserve">s </w:t>
      </w:r>
      <w:r w:rsidR="00BD7BDF" w:rsidRPr="00BD7BDF">
        <w:rPr>
          <w:color w:val="000000"/>
          <w:sz w:val="24"/>
          <w:szCs w:val="24"/>
          <w:lang w:eastAsia="en-US"/>
        </w:rPr>
        <w:t xml:space="preserve">and preparing </w:t>
      </w:r>
      <w:r w:rsidR="00226DD9">
        <w:rPr>
          <w:color w:val="000000"/>
          <w:sz w:val="24"/>
          <w:szCs w:val="24"/>
          <w:lang w:eastAsia="en-US"/>
        </w:rPr>
        <w:tab/>
      </w:r>
      <w:r w:rsidR="00BD7BDF" w:rsidRPr="00BD7BDF">
        <w:rPr>
          <w:color w:val="000000"/>
          <w:sz w:val="24"/>
          <w:szCs w:val="24"/>
          <w:lang w:eastAsia="en-US"/>
        </w:rPr>
        <w:t xml:space="preserve">subsequent reports of </w:t>
      </w:r>
      <w:r w:rsidR="0079358D">
        <w:rPr>
          <w:color w:val="000000"/>
          <w:sz w:val="24"/>
          <w:szCs w:val="24"/>
          <w:lang w:eastAsia="en-US"/>
        </w:rPr>
        <w:t>findings.  The respondents are S</w:t>
      </w:r>
      <w:r w:rsidR="00BD7BDF" w:rsidRPr="00BD7BDF">
        <w:rPr>
          <w:color w:val="000000"/>
          <w:sz w:val="24"/>
          <w:szCs w:val="24"/>
          <w:lang w:eastAsia="en-US"/>
        </w:rPr>
        <w:t xml:space="preserve">tate mental institutions </w:t>
      </w:r>
      <w:r w:rsidR="00226DD9">
        <w:rPr>
          <w:color w:val="000000"/>
          <w:sz w:val="24"/>
          <w:szCs w:val="24"/>
          <w:lang w:eastAsia="en-US"/>
        </w:rPr>
        <w:tab/>
      </w:r>
      <w:r w:rsidR="00BD7BDF" w:rsidRPr="00BD7BDF">
        <w:rPr>
          <w:color w:val="000000"/>
          <w:sz w:val="24"/>
          <w:szCs w:val="24"/>
          <w:lang w:eastAsia="en-US"/>
        </w:rPr>
        <w:t xml:space="preserve">serving as representative payees for Social Security beneficiaries and Supplemental </w:t>
      </w:r>
      <w:r w:rsidR="00226DD9">
        <w:rPr>
          <w:color w:val="000000"/>
          <w:sz w:val="24"/>
          <w:szCs w:val="24"/>
          <w:lang w:eastAsia="en-US"/>
        </w:rPr>
        <w:tab/>
      </w:r>
      <w:r w:rsidR="00BD7BDF" w:rsidRPr="00BD7BDF">
        <w:rPr>
          <w:color w:val="000000"/>
          <w:sz w:val="24"/>
          <w:szCs w:val="24"/>
          <w:lang w:eastAsia="en-US"/>
        </w:rPr>
        <w:t>Security Income (SSI) recipients.</w:t>
      </w:r>
    </w:p>
    <w:p w:rsidR="0068201F" w:rsidRPr="00A31B2D" w:rsidRDefault="0068201F" w:rsidP="00BD7BDF">
      <w:pPr>
        <w:ind w:left="1440"/>
        <w:rPr>
          <w:sz w:val="24"/>
        </w:rPr>
      </w:pPr>
    </w:p>
    <w:p w:rsidR="00731363" w:rsidRPr="00A31B2D" w:rsidRDefault="0068201F" w:rsidP="008C5807">
      <w:pPr>
        <w:tabs>
          <w:tab w:val="left" w:pos="1710"/>
        </w:tabs>
        <w:ind w:left="1440" w:hanging="450"/>
        <w:rPr>
          <w:b/>
          <w:sz w:val="24"/>
        </w:rPr>
      </w:pPr>
      <w:r w:rsidRPr="0037488B">
        <w:rPr>
          <w:sz w:val="24"/>
        </w:rPr>
        <w:t>3.</w:t>
      </w:r>
      <w:r w:rsidRPr="00A31B2D">
        <w:rPr>
          <w:sz w:val="24"/>
        </w:rPr>
        <w:tab/>
      </w:r>
      <w:r w:rsidR="008C5807">
        <w:rPr>
          <w:sz w:val="24"/>
        </w:rPr>
        <w:tab/>
      </w:r>
      <w:r w:rsidR="00731363" w:rsidRPr="00A31B2D">
        <w:rPr>
          <w:b/>
          <w:sz w:val="24"/>
        </w:rPr>
        <w:t>Use of Information Technology to Collect the Information</w:t>
      </w:r>
    </w:p>
    <w:p w:rsidR="00C66CD7" w:rsidRDefault="00C66CD7" w:rsidP="008C5807">
      <w:pPr>
        <w:ind w:left="1710" w:hanging="630"/>
        <w:rPr>
          <w:sz w:val="24"/>
        </w:rPr>
      </w:pPr>
      <w:r w:rsidRPr="00A31B2D">
        <w:rPr>
          <w:sz w:val="24"/>
        </w:rPr>
        <w:tab/>
        <w:t xml:space="preserve">SSA did not create an electronic version of form SSA-9584-BK under the agency’s Government Paperwork Elimination Act (GPEA) plan because only </w:t>
      </w:r>
      <w:r w:rsidR="00DB27B9">
        <w:rPr>
          <w:sz w:val="24"/>
        </w:rPr>
        <w:t>7</w:t>
      </w:r>
      <w:r w:rsidRPr="00A31B2D">
        <w:rPr>
          <w:sz w:val="24"/>
        </w:rPr>
        <w:t>8 respondents complete the form</w:t>
      </w:r>
      <w:r w:rsidR="00DE72F7" w:rsidRPr="00A31B2D">
        <w:rPr>
          <w:sz w:val="24"/>
        </w:rPr>
        <w:t xml:space="preserve"> each year</w:t>
      </w:r>
      <w:r w:rsidRPr="00A31B2D">
        <w:rPr>
          <w:sz w:val="24"/>
        </w:rPr>
        <w:t xml:space="preserve">.  This is less than the GPEA cut-off of 50,000.  </w:t>
      </w:r>
    </w:p>
    <w:p w:rsidR="008C5807" w:rsidRDefault="008C5807" w:rsidP="008C5807">
      <w:pPr>
        <w:tabs>
          <w:tab w:val="center" w:pos="990"/>
          <w:tab w:val="left" w:pos="1710"/>
        </w:tabs>
        <w:ind w:left="1440" w:hanging="450"/>
        <w:rPr>
          <w:sz w:val="24"/>
        </w:rPr>
      </w:pPr>
    </w:p>
    <w:p w:rsidR="00731363" w:rsidRPr="00A31B2D" w:rsidRDefault="00BF3C1D" w:rsidP="008C5807">
      <w:pPr>
        <w:tabs>
          <w:tab w:val="center" w:pos="990"/>
          <w:tab w:val="left" w:pos="1710"/>
        </w:tabs>
        <w:ind w:left="1440" w:hanging="450"/>
        <w:rPr>
          <w:b/>
          <w:sz w:val="24"/>
        </w:rPr>
      </w:pPr>
      <w:r w:rsidRPr="0037488B">
        <w:rPr>
          <w:sz w:val="24"/>
        </w:rPr>
        <w:t>4.</w:t>
      </w:r>
      <w:r w:rsidRPr="00A31B2D">
        <w:rPr>
          <w:b/>
          <w:sz w:val="24"/>
        </w:rPr>
        <w:tab/>
      </w:r>
      <w:r w:rsidR="008C5807">
        <w:rPr>
          <w:b/>
          <w:sz w:val="24"/>
        </w:rPr>
        <w:tab/>
      </w:r>
      <w:r w:rsidR="00731363" w:rsidRPr="00A31B2D">
        <w:rPr>
          <w:b/>
          <w:sz w:val="24"/>
        </w:rPr>
        <w:t>Why We Cannot Use Duplication Information</w:t>
      </w:r>
    </w:p>
    <w:p w:rsidR="00BF3C1D" w:rsidRPr="00A31B2D" w:rsidRDefault="008C5807" w:rsidP="008C5807">
      <w:pPr>
        <w:tabs>
          <w:tab w:val="left" w:pos="1710"/>
        </w:tabs>
        <w:ind w:left="1440"/>
        <w:rPr>
          <w:sz w:val="24"/>
          <w:szCs w:val="24"/>
        </w:rPr>
      </w:pPr>
      <w:r>
        <w:rPr>
          <w:sz w:val="24"/>
          <w:szCs w:val="24"/>
        </w:rPr>
        <w:tab/>
      </w:r>
      <w:r w:rsidR="005B6AE2" w:rsidRPr="00A31B2D">
        <w:rPr>
          <w:sz w:val="24"/>
          <w:szCs w:val="24"/>
        </w:rPr>
        <w:t xml:space="preserve">The nature of the information </w:t>
      </w:r>
      <w:r w:rsidR="005D1F8D" w:rsidRPr="00A31B2D">
        <w:rPr>
          <w:sz w:val="24"/>
          <w:szCs w:val="24"/>
        </w:rPr>
        <w:t>we are collecting</w:t>
      </w:r>
      <w:r w:rsidR="005B6AE2" w:rsidRPr="00A31B2D">
        <w:rPr>
          <w:sz w:val="24"/>
          <w:szCs w:val="24"/>
        </w:rPr>
        <w:t xml:space="preserve"> and the manner in which </w:t>
      </w:r>
      <w:r w:rsidR="005D1F8D" w:rsidRPr="00A31B2D">
        <w:rPr>
          <w:sz w:val="24"/>
          <w:szCs w:val="24"/>
        </w:rPr>
        <w:t xml:space="preserve">we are </w:t>
      </w:r>
      <w:r>
        <w:rPr>
          <w:sz w:val="24"/>
          <w:szCs w:val="24"/>
        </w:rPr>
        <w:tab/>
      </w:r>
      <w:r w:rsidR="005D1F8D" w:rsidRPr="00A31B2D">
        <w:rPr>
          <w:sz w:val="24"/>
          <w:szCs w:val="24"/>
        </w:rPr>
        <w:t>collecting</w:t>
      </w:r>
      <w:r w:rsidR="005B6AE2" w:rsidRPr="00A31B2D">
        <w:rPr>
          <w:sz w:val="24"/>
          <w:szCs w:val="24"/>
        </w:rPr>
        <w:t xml:space="preserve"> </w:t>
      </w:r>
      <w:r w:rsidR="00AD4466">
        <w:rPr>
          <w:sz w:val="24"/>
          <w:szCs w:val="24"/>
        </w:rPr>
        <w:t xml:space="preserve">it </w:t>
      </w:r>
      <w:r w:rsidR="005B6AE2" w:rsidRPr="00A31B2D">
        <w:rPr>
          <w:sz w:val="24"/>
          <w:szCs w:val="24"/>
        </w:rPr>
        <w:t xml:space="preserve">preclude duplication.  </w:t>
      </w:r>
      <w:r w:rsidR="005D1F8D" w:rsidRPr="00A31B2D">
        <w:rPr>
          <w:sz w:val="24"/>
          <w:szCs w:val="24"/>
        </w:rPr>
        <w:t>SSA does not use another</w:t>
      </w:r>
      <w:r w:rsidR="005B6AE2" w:rsidRPr="00A31B2D">
        <w:rPr>
          <w:sz w:val="24"/>
          <w:szCs w:val="24"/>
        </w:rPr>
        <w:t xml:space="preserve"> collection instrument </w:t>
      </w:r>
      <w:r w:rsidR="005D1F8D" w:rsidRPr="00A31B2D">
        <w:rPr>
          <w:sz w:val="24"/>
          <w:szCs w:val="24"/>
        </w:rPr>
        <w:t xml:space="preserve">to </w:t>
      </w:r>
      <w:r>
        <w:rPr>
          <w:sz w:val="24"/>
          <w:szCs w:val="24"/>
        </w:rPr>
        <w:tab/>
      </w:r>
      <w:r w:rsidR="005D1F8D" w:rsidRPr="00A31B2D">
        <w:rPr>
          <w:sz w:val="24"/>
          <w:szCs w:val="24"/>
        </w:rPr>
        <w:t>obtain similar data</w:t>
      </w:r>
      <w:r w:rsidR="009B088D" w:rsidRPr="00A31B2D">
        <w:rPr>
          <w:sz w:val="24"/>
          <w:szCs w:val="24"/>
        </w:rPr>
        <w:t>.</w:t>
      </w:r>
    </w:p>
    <w:p w:rsidR="00BF3C1D" w:rsidRPr="00A31B2D" w:rsidRDefault="00BF3C1D">
      <w:pPr>
        <w:rPr>
          <w:sz w:val="24"/>
        </w:rPr>
      </w:pPr>
    </w:p>
    <w:p w:rsidR="00731363" w:rsidRPr="00A31B2D" w:rsidRDefault="00BF3C1D" w:rsidP="008C5807">
      <w:pPr>
        <w:tabs>
          <w:tab w:val="left" w:pos="1710"/>
        </w:tabs>
        <w:ind w:left="1440" w:hanging="450"/>
        <w:rPr>
          <w:b/>
          <w:sz w:val="24"/>
        </w:rPr>
      </w:pPr>
      <w:r w:rsidRPr="0037488B">
        <w:rPr>
          <w:sz w:val="24"/>
        </w:rPr>
        <w:t>5.</w:t>
      </w:r>
      <w:r w:rsidRPr="00A31B2D">
        <w:rPr>
          <w:b/>
          <w:sz w:val="24"/>
        </w:rPr>
        <w:tab/>
      </w:r>
      <w:r w:rsidR="008C5807">
        <w:rPr>
          <w:b/>
          <w:sz w:val="24"/>
        </w:rPr>
        <w:tab/>
      </w:r>
      <w:r w:rsidR="00731363" w:rsidRPr="00A31B2D">
        <w:rPr>
          <w:b/>
          <w:sz w:val="24"/>
        </w:rPr>
        <w:t>Minimizing Burden on Small Respondents</w:t>
      </w:r>
    </w:p>
    <w:p w:rsidR="00BF3C1D" w:rsidRDefault="008C5807" w:rsidP="008C5807">
      <w:pPr>
        <w:tabs>
          <w:tab w:val="left" w:pos="1710"/>
        </w:tabs>
        <w:ind w:left="1440"/>
        <w:rPr>
          <w:sz w:val="24"/>
          <w:szCs w:val="24"/>
        </w:rPr>
      </w:pPr>
      <w:r>
        <w:rPr>
          <w:sz w:val="24"/>
          <w:szCs w:val="24"/>
        </w:rPr>
        <w:tab/>
      </w:r>
      <w:r w:rsidR="005B6AE2" w:rsidRPr="00A31B2D">
        <w:rPr>
          <w:sz w:val="24"/>
          <w:szCs w:val="24"/>
        </w:rPr>
        <w:t xml:space="preserve">This collection does not </w:t>
      </w:r>
      <w:r w:rsidR="005D1F8D" w:rsidRPr="00A31B2D">
        <w:rPr>
          <w:sz w:val="24"/>
          <w:szCs w:val="24"/>
        </w:rPr>
        <w:t xml:space="preserve">significantly affect small </w:t>
      </w:r>
      <w:r w:rsidR="005B6AE2" w:rsidRPr="00A31B2D">
        <w:rPr>
          <w:sz w:val="24"/>
          <w:szCs w:val="24"/>
        </w:rPr>
        <w:t>businesses or other small entities</w:t>
      </w:r>
      <w:r w:rsidR="00BF3C1D" w:rsidRPr="00A31B2D">
        <w:rPr>
          <w:sz w:val="24"/>
          <w:szCs w:val="24"/>
        </w:rPr>
        <w:t>.</w:t>
      </w:r>
      <w:r w:rsidR="005D1F8D" w:rsidRPr="00A31B2D">
        <w:rPr>
          <w:sz w:val="24"/>
          <w:szCs w:val="24"/>
        </w:rPr>
        <w:t xml:space="preserve">  </w:t>
      </w:r>
    </w:p>
    <w:p w:rsidR="008C5807" w:rsidRDefault="008C5807" w:rsidP="008C5807">
      <w:pPr>
        <w:tabs>
          <w:tab w:val="left" w:pos="1710"/>
        </w:tabs>
        <w:ind w:left="1440"/>
        <w:rPr>
          <w:sz w:val="24"/>
          <w:szCs w:val="24"/>
        </w:rPr>
      </w:pPr>
    </w:p>
    <w:p w:rsidR="008C5807" w:rsidRPr="00A31B2D" w:rsidRDefault="008C5807" w:rsidP="008C5807">
      <w:pPr>
        <w:tabs>
          <w:tab w:val="left" w:pos="1710"/>
        </w:tabs>
        <w:ind w:left="1440"/>
        <w:rPr>
          <w:sz w:val="24"/>
          <w:szCs w:val="24"/>
        </w:rPr>
      </w:pPr>
    </w:p>
    <w:p w:rsidR="00BF3C1D" w:rsidRPr="00A31B2D" w:rsidRDefault="00BF3C1D">
      <w:pPr>
        <w:rPr>
          <w:sz w:val="24"/>
        </w:rPr>
      </w:pPr>
    </w:p>
    <w:p w:rsidR="00B757D2" w:rsidRDefault="00BF3C1D" w:rsidP="00B757D2">
      <w:pPr>
        <w:ind w:left="1710" w:hanging="720"/>
        <w:rPr>
          <w:b/>
          <w:sz w:val="24"/>
        </w:rPr>
      </w:pPr>
      <w:r w:rsidRPr="0037488B">
        <w:rPr>
          <w:sz w:val="24"/>
        </w:rPr>
        <w:lastRenderedPageBreak/>
        <w:t>6.</w:t>
      </w:r>
      <w:r w:rsidRPr="00A31B2D">
        <w:rPr>
          <w:sz w:val="24"/>
        </w:rPr>
        <w:tab/>
      </w:r>
      <w:r w:rsidR="00731363" w:rsidRPr="00A31B2D">
        <w:rPr>
          <w:b/>
          <w:sz w:val="24"/>
        </w:rPr>
        <w:t>Consequence of Not Collecting Information or Collecting it Less Frequently</w:t>
      </w:r>
    </w:p>
    <w:p w:rsidR="00B757D2" w:rsidRDefault="00B757D2" w:rsidP="00B757D2">
      <w:pPr>
        <w:ind w:left="1710" w:hanging="720"/>
        <w:rPr>
          <w:sz w:val="24"/>
        </w:rPr>
      </w:pPr>
      <w:r>
        <w:rPr>
          <w:b/>
          <w:sz w:val="24"/>
        </w:rPr>
        <w:tab/>
      </w:r>
      <w:r w:rsidR="008C5807">
        <w:rPr>
          <w:sz w:val="24"/>
        </w:rPr>
        <w:t>If we did not use F</w:t>
      </w:r>
      <w:r w:rsidR="00857CD4" w:rsidRPr="00A31B2D">
        <w:rPr>
          <w:sz w:val="24"/>
        </w:rPr>
        <w:t xml:space="preserve">orm SSA-9584-BK, </w:t>
      </w:r>
      <w:r w:rsidR="001153D5">
        <w:rPr>
          <w:sz w:val="24"/>
        </w:rPr>
        <w:t xml:space="preserve">we </w:t>
      </w:r>
      <w:r w:rsidR="00296AF4" w:rsidRPr="00A31B2D">
        <w:rPr>
          <w:sz w:val="24"/>
        </w:rPr>
        <w:t xml:space="preserve">would be unable </w:t>
      </w:r>
      <w:r w:rsidR="00BF3C1D" w:rsidRPr="00A31B2D">
        <w:rPr>
          <w:sz w:val="24"/>
        </w:rPr>
        <w:t>to determine whether the ins</w:t>
      </w:r>
      <w:r>
        <w:rPr>
          <w:sz w:val="24"/>
        </w:rPr>
        <w:t xml:space="preserve">titutional payee needs guidance, </w:t>
      </w:r>
      <w:r w:rsidR="00BF3C1D" w:rsidRPr="00A31B2D">
        <w:rPr>
          <w:sz w:val="24"/>
        </w:rPr>
        <w:t>or if a change in re</w:t>
      </w:r>
      <w:r>
        <w:rPr>
          <w:sz w:val="24"/>
        </w:rPr>
        <w:t>presentative payee is required.</w:t>
      </w:r>
    </w:p>
    <w:p w:rsidR="00B757D2" w:rsidRDefault="00B757D2" w:rsidP="00B757D2">
      <w:pPr>
        <w:ind w:left="1710" w:hanging="720"/>
        <w:rPr>
          <w:sz w:val="24"/>
        </w:rPr>
      </w:pPr>
      <w:r>
        <w:rPr>
          <w:sz w:val="24"/>
        </w:rPr>
        <w:tab/>
        <w:t>In addition, we</w:t>
      </w:r>
      <w:r w:rsidR="001153D5">
        <w:rPr>
          <w:sz w:val="24"/>
        </w:rPr>
        <w:t xml:space="preserve"> </w:t>
      </w:r>
      <w:r w:rsidR="00BF3C1D" w:rsidRPr="00A31B2D">
        <w:rPr>
          <w:sz w:val="24"/>
        </w:rPr>
        <w:t>would not hav</w:t>
      </w:r>
      <w:r w:rsidR="00A3575E">
        <w:rPr>
          <w:sz w:val="24"/>
        </w:rPr>
        <w:t>e vital data needed to conduct</w:t>
      </w:r>
      <w:r w:rsidR="00BF3C1D" w:rsidRPr="00A31B2D">
        <w:rPr>
          <w:sz w:val="24"/>
        </w:rPr>
        <w:t xml:space="preserve"> the onsite review</w:t>
      </w:r>
      <w:r w:rsidR="00AD4466">
        <w:rPr>
          <w:sz w:val="24"/>
        </w:rPr>
        <w:t xml:space="preserve">.  </w:t>
      </w:r>
      <w:r>
        <w:rPr>
          <w:sz w:val="24"/>
        </w:rPr>
        <w:t xml:space="preserve">Because we only collect the information on an as needed basis, </w:t>
      </w:r>
      <w:r w:rsidR="00AD4466">
        <w:rPr>
          <w:sz w:val="24"/>
        </w:rPr>
        <w:t xml:space="preserve">we cannot collect it less </w:t>
      </w:r>
      <w:r w:rsidR="00BF3C1D" w:rsidRPr="00A31B2D">
        <w:rPr>
          <w:sz w:val="24"/>
        </w:rPr>
        <w:t xml:space="preserve">frequently. </w:t>
      </w:r>
    </w:p>
    <w:p w:rsidR="00B757D2" w:rsidRDefault="00B757D2" w:rsidP="00B757D2">
      <w:pPr>
        <w:ind w:left="1710" w:hanging="720"/>
        <w:rPr>
          <w:sz w:val="24"/>
        </w:rPr>
      </w:pPr>
      <w:r>
        <w:rPr>
          <w:sz w:val="24"/>
        </w:rPr>
        <w:tab/>
      </w:r>
    </w:p>
    <w:p w:rsidR="00BF3C1D" w:rsidRPr="00B757D2" w:rsidRDefault="00B757D2" w:rsidP="00B757D2">
      <w:pPr>
        <w:ind w:left="1710" w:hanging="720"/>
        <w:rPr>
          <w:b/>
          <w:sz w:val="24"/>
        </w:rPr>
      </w:pPr>
      <w:r>
        <w:rPr>
          <w:sz w:val="24"/>
        </w:rPr>
        <w:tab/>
      </w:r>
      <w:r w:rsidR="00BF3C1D" w:rsidRPr="00A31B2D">
        <w:rPr>
          <w:sz w:val="24"/>
        </w:rPr>
        <w:t xml:space="preserve">There are no technical or legal obstacles </w:t>
      </w:r>
      <w:r w:rsidR="00857CD4" w:rsidRPr="00A31B2D">
        <w:rPr>
          <w:sz w:val="24"/>
        </w:rPr>
        <w:t>to</w:t>
      </w:r>
      <w:r w:rsidR="00BF3C1D" w:rsidRPr="00A31B2D">
        <w:rPr>
          <w:sz w:val="24"/>
        </w:rPr>
        <w:t xml:space="preserve"> burden reduction.</w:t>
      </w:r>
    </w:p>
    <w:p w:rsidR="00BF3C1D" w:rsidRPr="00A31B2D" w:rsidRDefault="00BF3C1D">
      <w:pPr>
        <w:rPr>
          <w:sz w:val="24"/>
        </w:rPr>
      </w:pPr>
    </w:p>
    <w:p w:rsidR="00731363" w:rsidRPr="00A31B2D" w:rsidRDefault="00BF3C1D" w:rsidP="001663F9">
      <w:pPr>
        <w:ind w:left="1710" w:hanging="720"/>
        <w:rPr>
          <w:b/>
          <w:sz w:val="24"/>
        </w:rPr>
      </w:pPr>
      <w:r w:rsidRPr="0037488B">
        <w:rPr>
          <w:sz w:val="24"/>
        </w:rPr>
        <w:t>7.</w:t>
      </w:r>
      <w:r w:rsidRPr="00A31B2D">
        <w:rPr>
          <w:sz w:val="24"/>
        </w:rPr>
        <w:tab/>
      </w:r>
      <w:r w:rsidR="00731363" w:rsidRPr="00A31B2D">
        <w:rPr>
          <w:b/>
          <w:sz w:val="24"/>
        </w:rPr>
        <w:t>Special Circumstances</w:t>
      </w:r>
    </w:p>
    <w:p w:rsidR="00BF3C1D" w:rsidRPr="00A31B2D" w:rsidRDefault="00BF3C1D" w:rsidP="00751AF2">
      <w:pPr>
        <w:ind w:left="1710"/>
        <w:rPr>
          <w:sz w:val="24"/>
        </w:rPr>
      </w:pPr>
      <w:r w:rsidRPr="00A31B2D">
        <w:rPr>
          <w:sz w:val="24"/>
        </w:rPr>
        <w:t xml:space="preserve">There are no special circumstances that would cause </w:t>
      </w:r>
      <w:r w:rsidR="009A7BA9" w:rsidRPr="00A31B2D">
        <w:rPr>
          <w:sz w:val="24"/>
        </w:rPr>
        <w:t xml:space="preserve">SSA to conduct </w:t>
      </w:r>
      <w:r w:rsidRPr="00A31B2D">
        <w:rPr>
          <w:sz w:val="24"/>
        </w:rPr>
        <w:t xml:space="preserve">this information collection in a manner </w:t>
      </w:r>
      <w:r w:rsidR="009A7BA9" w:rsidRPr="00A31B2D">
        <w:rPr>
          <w:sz w:val="24"/>
        </w:rPr>
        <w:t>in</w:t>
      </w:r>
      <w:r w:rsidRPr="00A31B2D">
        <w:rPr>
          <w:sz w:val="24"/>
        </w:rPr>
        <w:t>consistent with 5 CFR 1320.5.</w:t>
      </w:r>
    </w:p>
    <w:p w:rsidR="00BF3C1D" w:rsidRPr="0037488B" w:rsidRDefault="00BF3C1D">
      <w:pPr>
        <w:rPr>
          <w:b/>
          <w:sz w:val="24"/>
        </w:rPr>
      </w:pPr>
    </w:p>
    <w:p w:rsidR="00731363" w:rsidRDefault="003F4417" w:rsidP="00751AF2">
      <w:pPr>
        <w:widowControl w:val="0"/>
        <w:ind w:left="1710" w:hanging="720"/>
        <w:rPr>
          <w:b/>
          <w:sz w:val="24"/>
        </w:rPr>
      </w:pPr>
      <w:r>
        <w:rPr>
          <w:sz w:val="24"/>
        </w:rPr>
        <w:t xml:space="preserve"> </w:t>
      </w:r>
      <w:bookmarkStart w:id="0" w:name="_GoBack"/>
      <w:bookmarkEnd w:id="0"/>
      <w:r w:rsidR="00BF3C1D" w:rsidRPr="0037488B">
        <w:rPr>
          <w:b/>
          <w:sz w:val="24"/>
        </w:rPr>
        <w:t>.</w:t>
      </w:r>
      <w:r w:rsidR="00BF3C1D" w:rsidRPr="00A31B2D">
        <w:rPr>
          <w:sz w:val="24"/>
        </w:rPr>
        <w:tab/>
      </w:r>
      <w:r w:rsidR="00731363" w:rsidRPr="00A31B2D">
        <w:rPr>
          <w:b/>
          <w:sz w:val="24"/>
        </w:rPr>
        <w:t>Solicitation of Public Comment and Other Consultations with the Public</w:t>
      </w:r>
    </w:p>
    <w:p w:rsidR="0037488B" w:rsidRDefault="0037488B" w:rsidP="0037488B">
      <w:pPr>
        <w:tabs>
          <w:tab w:val="left" w:pos="1710"/>
        </w:tabs>
        <w:ind w:left="1440"/>
        <w:rPr>
          <w:sz w:val="24"/>
          <w:szCs w:val="24"/>
        </w:rPr>
      </w:pPr>
      <w:r>
        <w:rPr>
          <w:sz w:val="24"/>
          <w:szCs w:val="24"/>
        </w:rPr>
        <w:tab/>
      </w:r>
      <w:r w:rsidRPr="0037488B">
        <w:rPr>
          <w:sz w:val="24"/>
          <w:szCs w:val="24"/>
        </w:rPr>
        <w:t xml:space="preserve">The 60-day advance Federal Register Notice published on </w:t>
      </w:r>
      <w:r>
        <w:rPr>
          <w:sz w:val="24"/>
          <w:szCs w:val="24"/>
        </w:rPr>
        <w:t>December 17, 2013</w:t>
      </w:r>
      <w:r w:rsidRPr="0037488B">
        <w:rPr>
          <w:sz w:val="24"/>
          <w:szCs w:val="24"/>
        </w:rPr>
        <w:t xml:space="preserve">, at </w:t>
      </w:r>
    </w:p>
    <w:p w:rsidR="0037488B" w:rsidRPr="0037488B" w:rsidRDefault="0037488B" w:rsidP="0037488B">
      <w:pPr>
        <w:tabs>
          <w:tab w:val="left" w:pos="1710"/>
        </w:tabs>
        <w:ind w:left="1440"/>
        <w:rPr>
          <w:sz w:val="24"/>
          <w:szCs w:val="24"/>
        </w:rPr>
      </w:pPr>
      <w:r>
        <w:rPr>
          <w:sz w:val="24"/>
          <w:szCs w:val="24"/>
        </w:rPr>
        <w:tab/>
        <w:t xml:space="preserve">78 </w:t>
      </w:r>
      <w:r w:rsidRPr="0037488B">
        <w:rPr>
          <w:sz w:val="24"/>
          <w:szCs w:val="24"/>
        </w:rPr>
        <w:t xml:space="preserve">FR </w:t>
      </w:r>
      <w:r>
        <w:rPr>
          <w:sz w:val="24"/>
          <w:szCs w:val="24"/>
        </w:rPr>
        <w:t>76378</w:t>
      </w:r>
      <w:r w:rsidRPr="0037488B">
        <w:rPr>
          <w:sz w:val="24"/>
          <w:szCs w:val="24"/>
        </w:rPr>
        <w:t xml:space="preserve">, and we received no public comments.  The 30-day FRN published on </w:t>
      </w:r>
      <w:r w:rsidR="00C748D1">
        <w:rPr>
          <w:sz w:val="24"/>
          <w:szCs w:val="24"/>
        </w:rPr>
        <w:tab/>
        <w:t xml:space="preserve">March 10, 2014 </w:t>
      </w:r>
      <w:r w:rsidRPr="0037488B">
        <w:rPr>
          <w:sz w:val="24"/>
          <w:szCs w:val="24"/>
        </w:rPr>
        <w:t>at</w:t>
      </w:r>
      <w:r w:rsidR="00C748D1">
        <w:rPr>
          <w:sz w:val="24"/>
          <w:szCs w:val="24"/>
        </w:rPr>
        <w:t xml:space="preserve"> 79 FR 13368</w:t>
      </w:r>
      <w:r w:rsidRPr="0037488B">
        <w:rPr>
          <w:sz w:val="24"/>
          <w:szCs w:val="24"/>
        </w:rPr>
        <w:t xml:space="preserve">.  If we receive any comments in response to this </w:t>
      </w:r>
      <w:r w:rsidR="00C748D1">
        <w:rPr>
          <w:sz w:val="24"/>
          <w:szCs w:val="24"/>
        </w:rPr>
        <w:tab/>
      </w:r>
      <w:r w:rsidRPr="0037488B">
        <w:rPr>
          <w:sz w:val="24"/>
          <w:szCs w:val="24"/>
        </w:rPr>
        <w:t xml:space="preserve">Notice, we will forward them to OMB. </w:t>
      </w:r>
    </w:p>
    <w:p w:rsidR="0037488B" w:rsidRDefault="0037488B" w:rsidP="00751AF2">
      <w:pPr>
        <w:widowControl w:val="0"/>
        <w:ind w:left="1710"/>
        <w:rPr>
          <w:sz w:val="24"/>
          <w:szCs w:val="24"/>
        </w:rPr>
      </w:pPr>
    </w:p>
    <w:p w:rsidR="00DB27B9" w:rsidRPr="00A31B2D" w:rsidRDefault="00DB27B9" w:rsidP="00751AF2">
      <w:pPr>
        <w:widowControl w:val="0"/>
        <w:ind w:left="1710"/>
        <w:rPr>
          <w:sz w:val="24"/>
          <w:szCs w:val="24"/>
        </w:rPr>
      </w:pPr>
      <w:r>
        <w:rPr>
          <w:sz w:val="24"/>
          <w:szCs w:val="24"/>
        </w:rPr>
        <w:t>We did not consult with the public in the maintenance of this form.</w:t>
      </w:r>
    </w:p>
    <w:p w:rsidR="00BF3C1D" w:rsidRPr="00A31B2D" w:rsidRDefault="00BF3C1D">
      <w:pPr>
        <w:rPr>
          <w:sz w:val="24"/>
        </w:rPr>
      </w:pPr>
    </w:p>
    <w:p w:rsidR="00731363" w:rsidRPr="00A31B2D" w:rsidRDefault="00BF3C1D" w:rsidP="00751AF2">
      <w:pPr>
        <w:tabs>
          <w:tab w:val="left" w:pos="1710"/>
        </w:tabs>
        <w:ind w:firstLine="990"/>
        <w:rPr>
          <w:b/>
          <w:sz w:val="24"/>
        </w:rPr>
      </w:pPr>
      <w:r w:rsidRPr="0037488B">
        <w:rPr>
          <w:sz w:val="24"/>
        </w:rPr>
        <w:t>9.</w:t>
      </w:r>
      <w:r w:rsidRPr="00A31B2D">
        <w:rPr>
          <w:sz w:val="24"/>
        </w:rPr>
        <w:tab/>
      </w:r>
      <w:r w:rsidR="00731363" w:rsidRPr="00A31B2D">
        <w:rPr>
          <w:b/>
          <w:sz w:val="24"/>
        </w:rPr>
        <w:t>Payment or Gifts to Respondents</w:t>
      </w:r>
    </w:p>
    <w:p w:rsidR="00BF3C1D" w:rsidRPr="00A31B2D" w:rsidRDefault="00751AF2" w:rsidP="00751AF2">
      <w:pPr>
        <w:tabs>
          <w:tab w:val="left" w:pos="1710"/>
        </w:tabs>
        <w:ind w:left="720" w:firstLine="720"/>
        <w:rPr>
          <w:sz w:val="24"/>
        </w:rPr>
      </w:pPr>
      <w:r>
        <w:rPr>
          <w:sz w:val="24"/>
        </w:rPr>
        <w:tab/>
      </w:r>
      <w:r w:rsidR="00BF3C1D" w:rsidRPr="00A31B2D">
        <w:rPr>
          <w:sz w:val="24"/>
        </w:rPr>
        <w:t>SSA provides no payment</w:t>
      </w:r>
      <w:r w:rsidR="002F5C95" w:rsidRPr="00A31B2D">
        <w:rPr>
          <w:sz w:val="24"/>
        </w:rPr>
        <w:t>s</w:t>
      </w:r>
      <w:r w:rsidR="00BF3C1D" w:rsidRPr="00A31B2D">
        <w:rPr>
          <w:sz w:val="24"/>
        </w:rPr>
        <w:t xml:space="preserve"> or gifts to the respondents.</w:t>
      </w:r>
    </w:p>
    <w:p w:rsidR="00BF3C1D" w:rsidRPr="00A31B2D" w:rsidRDefault="00BF3C1D">
      <w:pPr>
        <w:rPr>
          <w:sz w:val="24"/>
        </w:rPr>
      </w:pPr>
    </w:p>
    <w:p w:rsidR="00731363" w:rsidRPr="00A31B2D" w:rsidRDefault="00BF3C1D" w:rsidP="004417A1">
      <w:pPr>
        <w:tabs>
          <w:tab w:val="left" w:pos="1710"/>
        </w:tabs>
        <w:ind w:left="1440" w:hanging="450"/>
        <w:rPr>
          <w:b/>
          <w:sz w:val="24"/>
        </w:rPr>
      </w:pPr>
      <w:r w:rsidRPr="0037488B">
        <w:rPr>
          <w:sz w:val="24"/>
        </w:rPr>
        <w:t>10.</w:t>
      </w:r>
      <w:r w:rsidRPr="00A31B2D">
        <w:rPr>
          <w:sz w:val="24"/>
        </w:rPr>
        <w:tab/>
      </w:r>
      <w:r w:rsidR="004417A1">
        <w:rPr>
          <w:sz w:val="24"/>
        </w:rPr>
        <w:tab/>
      </w:r>
      <w:r w:rsidR="00731363" w:rsidRPr="00A31B2D">
        <w:rPr>
          <w:b/>
          <w:sz w:val="24"/>
        </w:rPr>
        <w:t>Assurances of Confidentiality</w:t>
      </w:r>
    </w:p>
    <w:p w:rsidR="0020729F" w:rsidRDefault="002F5C95" w:rsidP="009A4752">
      <w:pPr>
        <w:ind w:left="1710"/>
        <w:rPr>
          <w:sz w:val="24"/>
        </w:rPr>
      </w:pPr>
      <w:r w:rsidRPr="00A31B2D">
        <w:rPr>
          <w:sz w:val="24"/>
        </w:rPr>
        <w:t xml:space="preserve">SSA protects and holds confidential the </w:t>
      </w:r>
      <w:r w:rsidR="00BF3C1D" w:rsidRPr="00A31B2D">
        <w:rPr>
          <w:sz w:val="24"/>
        </w:rPr>
        <w:t xml:space="preserve">information </w:t>
      </w:r>
      <w:r w:rsidRPr="00A31B2D">
        <w:rPr>
          <w:sz w:val="24"/>
        </w:rPr>
        <w:t>it collects</w:t>
      </w:r>
      <w:r w:rsidR="00BF3C1D" w:rsidRPr="00A31B2D">
        <w:rPr>
          <w:sz w:val="24"/>
        </w:rPr>
        <w:t xml:space="preserve"> in accordance with 42 U.S.C. 1306, 20 CFR 401 and 402, 5 U.S.C. 552 (Freedom of Information Act), 5 U.S.C. 552a (Privacy Act of 1974) and OMB Circular No. A-130.</w:t>
      </w:r>
    </w:p>
    <w:p w:rsidR="00BF3C1D" w:rsidRDefault="00BF3C1D">
      <w:pPr>
        <w:rPr>
          <w:sz w:val="24"/>
        </w:rPr>
      </w:pPr>
    </w:p>
    <w:p w:rsidR="00731363" w:rsidRPr="00731363" w:rsidRDefault="00BF3C1D" w:rsidP="004871FF">
      <w:pPr>
        <w:tabs>
          <w:tab w:val="left" w:pos="1710"/>
        </w:tabs>
        <w:ind w:firstLine="990"/>
        <w:rPr>
          <w:b/>
          <w:sz w:val="24"/>
        </w:rPr>
      </w:pPr>
      <w:r w:rsidRPr="0037488B">
        <w:rPr>
          <w:sz w:val="24"/>
        </w:rPr>
        <w:t>11.</w:t>
      </w:r>
      <w:r>
        <w:rPr>
          <w:sz w:val="24"/>
        </w:rPr>
        <w:tab/>
      </w:r>
      <w:r w:rsidR="00731363">
        <w:rPr>
          <w:b/>
          <w:sz w:val="24"/>
        </w:rPr>
        <w:t>Justification of Sensitive Questions</w:t>
      </w:r>
    </w:p>
    <w:p w:rsidR="00BF3C1D" w:rsidRDefault="009A4752" w:rsidP="009A4752">
      <w:pPr>
        <w:tabs>
          <w:tab w:val="left" w:pos="1710"/>
          <w:tab w:val="left" w:pos="2340"/>
        </w:tabs>
        <w:ind w:left="720" w:firstLine="720"/>
        <w:rPr>
          <w:sz w:val="24"/>
        </w:rPr>
      </w:pPr>
      <w:r>
        <w:rPr>
          <w:sz w:val="24"/>
        </w:rPr>
        <w:tab/>
      </w:r>
      <w:r w:rsidR="00BF3C1D">
        <w:rPr>
          <w:sz w:val="24"/>
        </w:rPr>
        <w:t xml:space="preserve">The information collection does not contain any questions of a sensitive nature. </w:t>
      </w:r>
    </w:p>
    <w:p w:rsidR="00BF3C1D" w:rsidRDefault="00BF3C1D">
      <w:pPr>
        <w:rPr>
          <w:sz w:val="24"/>
        </w:rPr>
      </w:pPr>
    </w:p>
    <w:p w:rsidR="00410B3A" w:rsidRDefault="00BF3C1D" w:rsidP="004871FF">
      <w:pPr>
        <w:tabs>
          <w:tab w:val="left" w:pos="1710"/>
        </w:tabs>
        <w:ind w:left="1440" w:hanging="450"/>
        <w:rPr>
          <w:b/>
          <w:sz w:val="24"/>
        </w:rPr>
      </w:pPr>
      <w:r w:rsidRPr="0037488B">
        <w:rPr>
          <w:sz w:val="24"/>
        </w:rPr>
        <w:t>12.</w:t>
      </w:r>
      <w:r w:rsidRPr="0037488B">
        <w:rPr>
          <w:sz w:val="24"/>
        </w:rPr>
        <w:tab/>
      </w:r>
      <w:r w:rsidR="009A4752">
        <w:rPr>
          <w:sz w:val="24"/>
        </w:rPr>
        <w:tab/>
      </w:r>
      <w:r w:rsidR="00731363">
        <w:rPr>
          <w:b/>
          <w:sz w:val="24"/>
        </w:rPr>
        <w:t>Estimates of Public Reporting Burden</w:t>
      </w:r>
    </w:p>
    <w:p w:rsidR="00843746" w:rsidRDefault="00843746" w:rsidP="00843746">
      <w:pPr>
        <w:tabs>
          <w:tab w:val="left" w:pos="1710"/>
        </w:tabs>
        <w:ind w:left="1440" w:hanging="720"/>
        <w:rPr>
          <w:sz w:val="24"/>
        </w:rPr>
      </w:pPr>
    </w:p>
    <w:tbl>
      <w:tblPr>
        <w:tblW w:w="8162" w:type="dxa"/>
        <w:tblInd w:w="1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8"/>
        <w:gridCol w:w="1626"/>
        <w:gridCol w:w="1435"/>
        <w:gridCol w:w="1435"/>
        <w:gridCol w:w="1848"/>
      </w:tblGrid>
      <w:tr w:rsidR="00410B3A" w:rsidRPr="00410B3A" w:rsidTr="009C38A8">
        <w:trPr>
          <w:trHeight w:val="773"/>
        </w:trPr>
        <w:tc>
          <w:tcPr>
            <w:tcW w:w="1818" w:type="dxa"/>
          </w:tcPr>
          <w:p w:rsidR="00410B3A" w:rsidRPr="00843746" w:rsidRDefault="00410B3A" w:rsidP="0055324E">
            <w:pPr>
              <w:widowControl w:val="0"/>
              <w:tabs>
                <w:tab w:val="left" w:pos="-720"/>
                <w:tab w:val="left" w:pos="0"/>
                <w:tab w:val="left" w:pos="1440"/>
                <w:tab w:val="left" w:pos="1980"/>
              </w:tabs>
              <w:rPr>
                <w:b/>
                <w:sz w:val="24"/>
                <w:szCs w:val="24"/>
              </w:rPr>
            </w:pPr>
            <w:r w:rsidRPr="00843746">
              <w:rPr>
                <w:b/>
                <w:sz w:val="24"/>
                <w:szCs w:val="24"/>
              </w:rPr>
              <w:t>Modality of Completion</w:t>
            </w:r>
          </w:p>
        </w:tc>
        <w:tc>
          <w:tcPr>
            <w:tcW w:w="1626" w:type="dxa"/>
          </w:tcPr>
          <w:p w:rsidR="00410B3A" w:rsidRPr="00843746" w:rsidRDefault="00410B3A" w:rsidP="0055324E">
            <w:pPr>
              <w:widowControl w:val="0"/>
              <w:tabs>
                <w:tab w:val="left" w:pos="-720"/>
                <w:tab w:val="left" w:pos="0"/>
                <w:tab w:val="left" w:pos="1440"/>
                <w:tab w:val="left" w:pos="1980"/>
              </w:tabs>
              <w:rPr>
                <w:b/>
                <w:sz w:val="24"/>
                <w:szCs w:val="24"/>
              </w:rPr>
            </w:pPr>
            <w:r w:rsidRPr="00843746">
              <w:rPr>
                <w:b/>
                <w:sz w:val="24"/>
                <w:szCs w:val="24"/>
              </w:rPr>
              <w:t>Number of Respondents</w:t>
            </w:r>
          </w:p>
        </w:tc>
        <w:tc>
          <w:tcPr>
            <w:tcW w:w="1435" w:type="dxa"/>
          </w:tcPr>
          <w:p w:rsidR="00410B3A" w:rsidRPr="00843746" w:rsidRDefault="00410B3A" w:rsidP="0055324E">
            <w:pPr>
              <w:widowControl w:val="0"/>
              <w:tabs>
                <w:tab w:val="left" w:pos="-720"/>
                <w:tab w:val="left" w:pos="0"/>
                <w:tab w:val="left" w:pos="1440"/>
                <w:tab w:val="left" w:pos="1980"/>
              </w:tabs>
              <w:rPr>
                <w:b/>
                <w:sz w:val="24"/>
                <w:szCs w:val="24"/>
              </w:rPr>
            </w:pPr>
            <w:r w:rsidRPr="00843746">
              <w:rPr>
                <w:b/>
                <w:sz w:val="24"/>
                <w:szCs w:val="24"/>
              </w:rPr>
              <w:t>Frequency of Response</w:t>
            </w:r>
          </w:p>
        </w:tc>
        <w:tc>
          <w:tcPr>
            <w:tcW w:w="1435" w:type="dxa"/>
          </w:tcPr>
          <w:p w:rsidR="00410B3A" w:rsidRPr="00843746" w:rsidRDefault="00410B3A" w:rsidP="0055324E">
            <w:pPr>
              <w:widowControl w:val="0"/>
              <w:tabs>
                <w:tab w:val="left" w:pos="-720"/>
                <w:tab w:val="left" w:pos="0"/>
                <w:tab w:val="left" w:pos="1440"/>
                <w:tab w:val="left" w:pos="1980"/>
              </w:tabs>
              <w:rPr>
                <w:b/>
                <w:sz w:val="24"/>
                <w:szCs w:val="24"/>
              </w:rPr>
            </w:pPr>
            <w:r w:rsidRPr="00843746">
              <w:rPr>
                <w:b/>
                <w:sz w:val="24"/>
                <w:szCs w:val="24"/>
              </w:rPr>
              <w:t>Average Burden per Response (minutes)</w:t>
            </w:r>
          </w:p>
        </w:tc>
        <w:tc>
          <w:tcPr>
            <w:tcW w:w="1848" w:type="dxa"/>
          </w:tcPr>
          <w:p w:rsidR="00410B3A" w:rsidRPr="00843746" w:rsidRDefault="00410B3A" w:rsidP="0055324E">
            <w:pPr>
              <w:widowControl w:val="0"/>
              <w:tabs>
                <w:tab w:val="left" w:pos="-720"/>
                <w:tab w:val="left" w:pos="0"/>
                <w:tab w:val="left" w:pos="1440"/>
                <w:tab w:val="left" w:pos="1980"/>
              </w:tabs>
              <w:rPr>
                <w:b/>
                <w:sz w:val="24"/>
                <w:szCs w:val="24"/>
              </w:rPr>
            </w:pPr>
            <w:r w:rsidRPr="00843746">
              <w:rPr>
                <w:b/>
                <w:sz w:val="24"/>
                <w:szCs w:val="24"/>
              </w:rPr>
              <w:t>Estimated</w:t>
            </w:r>
          </w:p>
          <w:p w:rsidR="00410B3A" w:rsidRPr="00843746" w:rsidRDefault="00410B3A" w:rsidP="0055324E">
            <w:pPr>
              <w:widowControl w:val="0"/>
              <w:tabs>
                <w:tab w:val="left" w:pos="-720"/>
                <w:tab w:val="left" w:pos="0"/>
                <w:tab w:val="left" w:pos="1440"/>
                <w:tab w:val="left" w:pos="1980"/>
              </w:tabs>
              <w:rPr>
                <w:b/>
                <w:sz w:val="24"/>
                <w:szCs w:val="24"/>
              </w:rPr>
            </w:pPr>
            <w:r w:rsidRPr="00843746">
              <w:rPr>
                <w:b/>
                <w:sz w:val="24"/>
                <w:szCs w:val="24"/>
              </w:rPr>
              <w:t>Total Annual Burden (hours)</w:t>
            </w:r>
          </w:p>
          <w:p w:rsidR="009A4752" w:rsidRPr="00843746" w:rsidRDefault="009A4752" w:rsidP="0055324E">
            <w:pPr>
              <w:widowControl w:val="0"/>
              <w:tabs>
                <w:tab w:val="left" w:pos="-720"/>
                <w:tab w:val="left" w:pos="0"/>
                <w:tab w:val="left" w:pos="1440"/>
                <w:tab w:val="left" w:pos="1980"/>
              </w:tabs>
              <w:rPr>
                <w:b/>
                <w:sz w:val="24"/>
                <w:szCs w:val="24"/>
              </w:rPr>
            </w:pPr>
          </w:p>
        </w:tc>
      </w:tr>
      <w:tr w:rsidR="00410B3A" w:rsidRPr="00410B3A" w:rsidTr="009C38A8">
        <w:trPr>
          <w:trHeight w:val="241"/>
        </w:trPr>
        <w:tc>
          <w:tcPr>
            <w:tcW w:w="1818" w:type="dxa"/>
          </w:tcPr>
          <w:p w:rsidR="00410B3A" w:rsidRPr="00410B3A" w:rsidRDefault="00410B3A" w:rsidP="0055324E">
            <w:pPr>
              <w:rPr>
                <w:sz w:val="24"/>
                <w:szCs w:val="24"/>
              </w:rPr>
            </w:pPr>
            <w:r w:rsidRPr="00410B3A">
              <w:rPr>
                <w:sz w:val="24"/>
                <w:szCs w:val="24"/>
              </w:rPr>
              <w:t>SSA-9584-BK</w:t>
            </w:r>
          </w:p>
        </w:tc>
        <w:tc>
          <w:tcPr>
            <w:tcW w:w="1626" w:type="dxa"/>
          </w:tcPr>
          <w:p w:rsidR="00410B3A" w:rsidRPr="00410B3A" w:rsidRDefault="00410B3A" w:rsidP="0055324E">
            <w:pPr>
              <w:jc w:val="right"/>
              <w:rPr>
                <w:sz w:val="24"/>
                <w:szCs w:val="24"/>
              </w:rPr>
            </w:pPr>
            <w:r w:rsidRPr="00410B3A">
              <w:rPr>
                <w:sz w:val="24"/>
                <w:szCs w:val="24"/>
              </w:rPr>
              <w:t>78</w:t>
            </w:r>
          </w:p>
        </w:tc>
        <w:tc>
          <w:tcPr>
            <w:tcW w:w="1435" w:type="dxa"/>
          </w:tcPr>
          <w:p w:rsidR="00410B3A" w:rsidRPr="00410B3A" w:rsidRDefault="00410B3A" w:rsidP="0055324E">
            <w:pPr>
              <w:jc w:val="right"/>
              <w:rPr>
                <w:sz w:val="24"/>
                <w:szCs w:val="24"/>
              </w:rPr>
            </w:pPr>
            <w:r w:rsidRPr="00410B3A">
              <w:rPr>
                <w:sz w:val="24"/>
                <w:szCs w:val="24"/>
              </w:rPr>
              <w:t>1</w:t>
            </w:r>
          </w:p>
        </w:tc>
        <w:tc>
          <w:tcPr>
            <w:tcW w:w="1435" w:type="dxa"/>
          </w:tcPr>
          <w:p w:rsidR="00410B3A" w:rsidRPr="00410B3A" w:rsidRDefault="00410B3A" w:rsidP="0055324E">
            <w:pPr>
              <w:jc w:val="right"/>
              <w:rPr>
                <w:sz w:val="24"/>
                <w:szCs w:val="24"/>
              </w:rPr>
            </w:pPr>
            <w:r w:rsidRPr="00410B3A">
              <w:rPr>
                <w:sz w:val="24"/>
                <w:szCs w:val="24"/>
              </w:rPr>
              <w:t>60</w:t>
            </w:r>
          </w:p>
        </w:tc>
        <w:tc>
          <w:tcPr>
            <w:tcW w:w="1848" w:type="dxa"/>
          </w:tcPr>
          <w:p w:rsidR="00410B3A" w:rsidRPr="00410B3A" w:rsidRDefault="00410B3A" w:rsidP="0055324E">
            <w:pPr>
              <w:jc w:val="right"/>
              <w:rPr>
                <w:sz w:val="24"/>
                <w:szCs w:val="24"/>
              </w:rPr>
            </w:pPr>
            <w:r w:rsidRPr="00410B3A">
              <w:rPr>
                <w:sz w:val="24"/>
                <w:szCs w:val="24"/>
              </w:rPr>
              <w:t>78</w:t>
            </w:r>
          </w:p>
        </w:tc>
      </w:tr>
    </w:tbl>
    <w:p w:rsidR="00410B3A" w:rsidRDefault="00410B3A" w:rsidP="00731363">
      <w:pPr>
        <w:ind w:left="1440"/>
        <w:rPr>
          <w:sz w:val="24"/>
        </w:rPr>
      </w:pPr>
    </w:p>
    <w:p w:rsidR="00BF3C1D" w:rsidRDefault="00843746" w:rsidP="00843746">
      <w:pPr>
        <w:ind w:left="1710"/>
        <w:rPr>
          <w:sz w:val="24"/>
        </w:rPr>
      </w:pPr>
      <w:r>
        <w:rPr>
          <w:sz w:val="24"/>
        </w:rPr>
        <w:t xml:space="preserve">The total burden for this ICR is 78 hours.  </w:t>
      </w:r>
      <w:r w:rsidR="002F5C95">
        <w:rPr>
          <w:sz w:val="24"/>
        </w:rPr>
        <w:t xml:space="preserve">This figure represents burden hours and we did not calculate a separate cost burden.  </w:t>
      </w:r>
      <w:r w:rsidR="00BF3C1D">
        <w:rPr>
          <w:sz w:val="24"/>
        </w:rPr>
        <w:t xml:space="preserve"> </w:t>
      </w:r>
    </w:p>
    <w:p w:rsidR="00BF3C1D" w:rsidRDefault="00BF3C1D">
      <w:pPr>
        <w:rPr>
          <w:sz w:val="24"/>
        </w:rPr>
      </w:pPr>
    </w:p>
    <w:p w:rsidR="00731363" w:rsidRPr="00731363" w:rsidRDefault="00BF3C1D" w:rsidP="004871FF">
      <w:pPr>
        <w:tabs>
          <w:tab w:val="left" w:pos="1710"/>
        </w:tabs>
        <w:ind w:firstLine="990"/>
        <w:rPr>
          <w:b/>
          <w:sz w:val="24"/>
        </w:rPr>
      </w:pPr>
      <w:r w:rsidRPr="0037488B">
        <w:rPr>
          <w:sz w:val="24"/>
        </w:rPr>
        <w:t>13.</w:t>
      </w:r>
      <w:r>
        <w:rPr>
          <w:sz w:val="24"/>
        </w:rPr>
        <w:tab/>
      </w:r>
      <w:r w:rsidR="00731363">
        <w:rPr>
          <w:b/>
          <w:sz w:val="24"/>
        </w:rPr>
        <w:t>Annual Cost to the Respondents (Other)</w:t>
      </w:r>
    </w:p>
    <w:p w:rsidR="00BF3C1D" w:rsidRDefault="004871FF" w:rsidP="004871FF">
      <w:pPr>
        <w:tabs>
          <w:tab w:val="left" w:pos="1710"/>
        </w:tabs>
        <w:ind w:left="720" w:firstLine="720"/>
        <w:rPr>
          <w:sz w:val="24"/>
        </w:rPr>
      </w:pPr>
      <w:r>
        <w:rPr>
          <w:sz w:val="24"/>
        </w:rPr>
        <w:tab/>
        <w:t xml:space="preserve">This </w:t>
      </w:r>
      <w:r w:rsidR="00DB34FB">
        <w:rPr>
          <w:sz w:val="24"/>
        </w:rPr>
        <w:t>collection does not impose a known cost burden to the respondents.</w:t>
      </w:r>
    </w:p>
    <w:p w:rsidR="009C38A8" w:rsidRDefault="009C38A8" w:rsidP="004871FF">
      <w:pPr>
        <w:tabs>
          <w:tab w:val="left" w:pos="1710"/>
        </w:tabs>
        <w:ind w:left="720" w:firstLine="720"/>
        <w:rPr>
          <w:sz w:val="24"/>
        </w:rPr>
      </w:pPr>
    </w:p>
    <w:p w:rsidR="00731363" w:rsidRPr="00731363" w:rsidRDefault="00BF3C1D" w:rsidP="004871FF">
      <w:pPr>
        <w:ind w:left="1710" w:hanging="720"/>
        <w:rPr>
          <w:b/>
          <w:sz w:val="24"/>
        </w:rPr>
      </w:pPr>
      <w:r w:rsidRPr="0037488B">
        <w:rPr>
          <w:sz w:val="24"/>
        </w:rPr>
        <w:lastRenderedPageBreak/>
        <w:t>14.</w:t>
      </w:r>
      <w:r w:rsidRPr="0037488B">
        <w:rPr>
          <w:sz w:val="24"/>
        </w:rPr>
        <w:tab/>
      </w:r>
      <w:r w:rsidR="00731363">
        <w:rPr>
          <w:b/>
          <w:sz w:val="24"/>
        </w:rPr>
        <w:t>Annual Cost to the Federal Government</w:t>
      </w:r>
    </w:p>
    <w:p w:rsidR="00BF3C1D" w:rsidRDefault="00BF3C1D" w:rsidP="004871FF">
      <w:pPr>
        <w:ind w:left="1710"/>
        <w:rPr>
          <w:sz w:val="24"/>
        </w:rPr>
      </w:pPr>
      <w:r>
        <w:rPr>
          <w:sz w:val="24"/>
        </w:rPr>
        <w:t xml:space="preserve">The annual cost to the Federal Government is </w:t>
      </w:r>
      <w:r w:rsidRPr="008D39DE">
        <w:rPr>
          <w:sz w:val="24"/>
        </w:rPr>
        <w:t>approximately $</w:t>
      </w:r>
      <w:r w:rsidR="00EF3650" w:rsidRPr="008D39DE">
        <w:rPr>
          <w:sz w:val="24"/>
        </w:rPr>
        <w:t>1</w:t>
      </w:r>
      <w:r w:rsidR="001F419D">
        <w:rPr>
          <w:sz w:val="24"/>
        </w:rPr>
        <w:t>,</w:t>
      </w:r>
      <w:r w:rsidR="00EF3650" w:rsidRPr="008D39DE">
        <w:rPr>
          <w:sz w:val="24"/>
        </w:rPr>
        <w:t>329</w:t>
      </w:r>
      <w:r w:rsidRPr="008D39DE">
        <w:rPr>
          <w:sz w:val="24"/>
        </w:rPr>
        <w:t>.</w:t>
      </w:r>
      <w:r>
        <w:rPr>
          <w:sz w:val="24"/>
        </w:rPr>
        <w:t xml:space="preserve">  This estimate is a projection of the costs for printing and distributing the collection instrument</w:t>
      </w:r>
      <w:r w:rsidR="009F5D8E">
        <w:rPr>
          <w:sz w:val="24"/>
        </w:rPr>
        <w:t xml:space="preserve"> and </w:t>
      </w:r>
      <w:r>
        <w:rPr>
          <w:sz w:val="24"/>
        </w:rPr>
        <w:t>for collecting the information</w:t>
      </w:r>
      <w:r w:rsidR="009F5D8E">
        <w:rPr>
          <w:sz w:val="24"/>
        </w:rPr>
        <w:t>.</w:t>
      </w:r>
    </w:p>
    <w:p w:rsidR="009C38A8" w:rsidRDefault="009C38A8" w:rsidP="004871FF">
      <w:pPr>
        <w:ind w:left="1710"/>
        <w:rPr>
          <w:sz w:val="24"/>
        </w:rPr>
      </w:pPr>
    </w:p>
    <w:p w:rsidR="00731363" w:rsidRPr="00731363" w:rsidRDefault="00BF3C1D" w:rsidP="004871FF">
      <w:pPr>
        <w:ind w:left="1710" w:hanging="720"/>
        <w:rPr>
          <w:b/>
          <w:sz w:val="24"/>
        </w:rPr>
      </w:pPr>
      <w:r w:rsidRPr="0037488B">
        <w:rPr>
          <w:sz w:val="24"/>
        </w:rPr>
        <w:t>15.</w:t>
      </w:r>
      <w:r>
        <w:rPr>
          <w:sz w:val="24"/>
        </w:rPr>
        <w:tab/>
      </w:r>
      <w:r w:rsidR="00731363">
        <w:rPr>
          <w:b/>
          <w:sz w:val="24"/>
        </w:rPr>
        <w:t>Program Changes or Adjustments to the Information Collection Request</w:t>
      </w:r>
    </w:p>
    <w:p w:rsidR="004871FF" w:rsidRPr="006C2A2B" w:rsidRDefault="004871FF" w:rsidP="004871FF">
      <w:pPr>
        <w:ind w:left="1710"/>
        <w:rPr>
          <w:sz w:val="24"/>
          <w:szCs w:val="24"/>
        </w:rPr>
      </w:pPr>
      <w:r>
        <w:rPr>
          <w:sz w:val="24"/>
        </w:rPr>
        <w:t>There has been a decrease in burden hours.  This change stems from the</w:t>
      </w:r>
      <w:r>
        <w:rPr>
          <w:sz w:val="24"/>
          <w:szCs w:val="24"/>
        </w:rPr>
        <w:t xml:space="preserve"> number of S</w:t>
      </w:r>
      <w:r w:rsidRPr="00A31B2D">
        <w:rPr>
          <w:sz w:val="24"/>
          <w:szCs w:val="24"/>
        </w:rPr>
        <w:t xml:space="preserve">tate institutions participating in the onsite review program </w:t>
      </w:r>
      <w:r>
        <w:rPr>
          <w:sz w:val="24"/>
          <w:szCs w:val="24"/>
        </w:rPr>
        <w:t xml:space="preserve">continues to decline.  </w:t>
      </w:r>
      <w:r w:rsidRPr="003530A9">
        <w:rPr>
          <w:sz w:val="24"/>
          <w:szCs w:val="24"/>
        </w:rPr>
        <w:t>At this time</w:t>
      </w:r>
      <w:r>
        <w:rPr>
          <w:sz w:val="24"/>
          <w:szCs w:val="24"/>
        </w:rPr>
        <w:t>,</w:t>
      </w:r>
      <w:r w:rsidRPr="003530A9">
        <w:rPr>
          <w:sz w:val="24"/>
          <w:szCs w:val="24"/>
        </w:rPr>
        <w:t xml:space="preserve"> there are approximately </w:t>
      </w:r>
      <w:r>
        <w:rPr>
          <w:sz w:val="24"/>
          <w:szCs w:val="24"/>
        </w:rPr>
        <w:t>234 S</w:t>
      </w:r>
      <w:r w:rsidRPr="003530A9">
        <w:rPr>
          <w:sz w:val="24"/>
          <w:szCs w:val="24"/>
        </w:rPr>
        <w:t>tate institutions participating in th</w:t>
      </w:r>
      <w:r>
        <w:rPr>
          <w:sz w:val="24"/>
          <w:szCs w:val="24"/>
        </w:rPr>
        <w:t xml:space="preserve">e onsite review program.  SSA reviews facilities </w:t>
      </w:r>
      <w:r w:rsidRPr="003530A9">
        <w:rPr>
          <w:sz w:val="24"/>
          <w:szCs w:val="24"/>
        </w:rPr>
        <w:t>triennially</w:t>
      </w:r>
      <w:r>
        <w:rPr>
          <w:sz w:val="24"/>
          <w:szCs w:val="24"/>
        </w:rPr>
        <w:t xml:space="preserve">, reviewing one-third (78) of the 234 participating institutions </w:t>
      </w:r>
      <w:r w:rsidRPr="003530A9">
        <w:rPr>
          <w:sz w:val="24"/>
          <w:szCs w:val="24"/>
        </w:rPr>
        <w:t xml:space="preserve">each year.  </w:t>
      </w:r>
    </w:p>
    <w:p w:rsidR="00BF3C1D" w:rsidRDefault="00BF3C1D">
      <w:pPr>
        <w:rPr>
          <w:sz w:val="24"/>
        </w:rPr>
      </w:pPr>
    </w:p>
    <w:p w:rsidR="00731363" w:rsidRPr="00731363" w:rsidRDefault="001761BB" w:rsidP="00704134">
      <w:pPr>
        <w:tabs>
          <w:tab w:val="left" w:pos="1710"/>
        </w:tabs>
        <w:ind w:firstLine="990"/>
        <w:rPr>
          <w:b/>
          <w:sz w:val="24"/>
        </w:rPr>
      </w:pPr>
      <w:r w:rsidRPr="0037488B">
        <w:rPr>
          <w:sz w:val="24"/>
        </w:rPr>
        <w:t>16.</w:t>
      </w:r>
      <w:r>
        <w:rPr>
          <w:sz w:val="24"/>
        </w:rPr>
        <w:tab/>
      </w:r>
      <w:r w:rsidR="00731363">
        <w:rPr>
          <w:b/>
          <w:sz w:val="24"/>
        </w:rPr>
        <w:t>Plans for Publication Information Collection Results</w:t>
      </w:r>
    </w:p>
    <w:p w:rsidR="00BF3C1D" w:rsidRDefault="00704134" w:rsidP="00704134">
      <w:pPr>
        <w:tabs>
          <w:tab w:val="left" w:pos="1710"/>
        </w:tabs>
        <w:ind w:left="720" w:firstLine="720"/>
        <w:rPr>
          <w:sz w:val="24"/>
        </w:rPr>
      </w:pPr>
      <w:r>
        <w:rPr>
          <w:sz w:val="24"/>
        </w:rPr>
        <w:tab/>
      </w:r>
      <w:r w:rsidR="001761BB">
        <w:rPr>
          <w:sz w:val="24"/>
        </w:rPr>
        <w:t>SSA will not publish the</w:t>
      </w:r>
      <w:r w:rsidR="00BF3C1D">
        <w:rPr>
          <w:sz w:val="24"/>
        </w:rPr>
        <w:t xml:space="preserve"> results of the information collection.</w:t>
      </w:r>
    </w:p>
    <w:p w:rsidR="00BF3C1D" w:rsidRDefault="00BF3C1D">
      <w:pPr>
        <w:rPr>
          <w:sz w:val="24"/>
        </w:rPr>
      </w:pPr>
    </w:p>
    <w:p w:rsidR="00731363" w:rsidRPr="00731363" w:rsidRDefault="00BF3C1D" w:rsidP="00704134">
      <w:pPr>
        <w:tabs>
          <w:tab w:val="left" w:pos="1710"/>
        </w:tabs>
        <w:ind w:left="1440" w:hanging="450"/>
        <w:rPr>
          <w:b/>
          <w:sz w:val="24"/>
        </w:rPr>
      </w:pPr>
      <w:r w:rsidRPr="0037488B">
        <w:rPr>
          <w:sz w:val="24"/>
        </w:rPr>
        <w:t>17.</w:t>
      </w:r>
      <w:r>
        <w:rPr>
          <w:sz w:val="24"/>
        </w:rPr>
        <w:tab/>
      </w:r>
      <w:r w:rsidR="00704134">
        <w:rPr>
          <w:sz w:val="24"/>
        </w:rPr>
        <w:tab/>
      </w:r>
      <w:r w:rsidR="00731363">
        <w:rPr>
          <w:b/>
          <w:sz w:val="24"/>
        </w:rPr>
        <w:t>Displaying the OMB Approval Expiration Date</w:t>
      </w:r>
    </w:p>
    <w:p w:rsidR="00BF3C1D" w:rsidRDefault="00BF3C1D" w:rsidP="00704134">
      <w:pPr>
        <w:ind w:left="1710"/>
        <w:rPr>
          <w:sz w:val="24"/>
        </w:rPr>
      </w:pPr>
      <w:r>
        <w:rPr>
          <w:sz w:val="24"/>
        </w:rPr>
        <w:t xml:space="preserve">OMB granted SSA an exemption from the requirement </w:t>
      </w:r>
      <w:r w:rsidR="00767F9F">
        <w:rPr>
          <w:sz w:val="24"/>
        </w:rPr>
        <w:t>to print the OMB expiration date on its program forms</w:t>
      </w:r>
      <w:r>
        <w:rPr>
          <w:sz w:val="24"/>
        </w:rPr>
        <w:t xml:space="preserve">.  SSA produces millions of public-use forms, </w:t>
      </w:r>
      <w:r w:rsidR="00767F9F">
        <w:rPr>
          <w:sz w:val="24"/>
        </w:rPr>
        <w:t>with life cycles exceeding those of an OMB approval.  Since</w:t>
      </w:r>
      <w:r>
        <w:rPr>
          <w:sz w:val="24"/>
        </w:rPr>
        <w:t xml:space="preserve"> SSA does not periodically revise and reprint its public-use forms, (e.g., on an annual basis</w:t>
      </w:r>
      <w:r w:rsidR="00767F9F">
        <w:rPr>
          <w:sz w:val="24"/>
        </w:rPr>
        <w:t>), OMB granted this exemption so SSA would not have to destroy stocks of otherwise useable forms with expired OMB approval dates, avoiding Government waste.</w:t>
      </w:r>
      <w:r w:rsidR="00094AA1">
        <w:rPr>
          <w:sz w:val="24"/>
        </w:rPr>
        <w:t xml:space="preserve"> </w:t>
      </w:r>
    </w:p>
    <w:p w:rsidR="00BF3C1D" w:rsidRDefault="00BF3C1D">
      <w:pPr>
        <w:rPr>
          <w:sz w:val="24"/>
        </w:rPr>
      </w:pPr>
    </w:p>
    <w:p w:rsidR="00731363" w:rsidRPr="00731363" w:rsidRDefault="00BF3C1D" w:rsidP="008C72E3">
      <w:pPr>
        <w:tabs>
          <w:tab w:val="left" w:pos="1710"/>
        </w:tabs>
        <w:ind w:left="1440" w:hanging="450"/>
        <w:rPr>
          <w:b/>
          <w:sz w:val="24"/>
        </w:rPr>
      </w:pPr>
      <w:r w:rsidRPr="0037488B">
        <w:rPr>
          <w:sz w:val="24"/>
        </w:rPr>
        <w:t>18.</w:t>
      </w:r>
      <w:r>
        <w:rPr>
          <w:sz w:val="24"/>
        </w:rPr>
        <w:tab/>
      </w:r>
      <w:r w:rsidR="008C72E3">
        <w:rPr>
          <w:sz w:val="24"/>
        </w:rPr>
        <w:tab/>
      </w:r>
      <w:r w:rsidR="00731363">
        <w:rPr>
          <w:b/>
          <w:sz w:val="24"/>
        </w:rPr>
        <w:t>Exceptions to Certification Statement</w:t>
      </w:r>
    </w:p>
    <w:p w:rsidR="00BF3C1D" w:rsidRDefault="008C72E3" w:rsidP="008C72E3">
      <w:pPr>
        <w:tabs>
          <w:tab w:val="left" w:pos="1710"/>
        </w:tabs>
        <w:ind w:left="1440"/>
        <w:rPr>
          <w:sz w:val="24"/>
        </w:rPr>
      </w:pPr>
      <w:r>
        <w:rPr>
          <w:sz w:val="24"/>
        </w:rPr>
        <w:tab/>
      </w:r>
      <w:r w:rsidR="00BF3C1D">
        <w:rPr>
          <w:sz w:val="24"/>
        </w:rPr>
        <w:t xml:space="preserve">SSA is not requesting an exception to the certification requirements at 5 CFR 1320.9 </w:t>
      </w:r>
      <w:r>
        <w:rPr>
          <w:sz w:val="24"/>
        </w:rPr>
        <w:tab/>
      </w:r>
      <w:r w:rsidR="00BF3C1D">
        <w:rPr>
          <w:sz w:val="24"/>
        </w:rPr>
        <w:t xml:space="preserve">and related provisions at 5 CFR 1320.8(b)(3). </w:t>
      </w:r>
    </w:p>
    <w:p w:rsidR="00BF3C1D" w:rsidRDefault="00BF3C1D">
      <w:pPr>
        <w:rPr>
          <w:sz w:val="24"/>
        </w:rPr>
      </w:pPr>
    </w:p>
    <w:p w:rsidR="00BF3C1D" w:rsidRDefault="00BF3C1D">
      <w:pPr>
        <w:rPr>
          <w:b/>
          <w:sz w:val="24"/>
        </w:rPr>
      </w:pPr>
      <w:r w:rsidRPr="00A21397">
        <w:rPr>
          <w:b/>
          <w:sz w:val="24"/>
        </w:rPr>
        <w:t>B.</w:t>
      </w:r>
      <w:r>
        <w:rPr>
          <w:sz w:val="24"/>
        </w:rPr>
        <w:tab/>
      </w:r>
      <w:r w:rsidR="008C72E3">
        <w:rPr>
          <w:sz w:val="24"/>
        </w:rPr>
        <w:tab/>
      </w:r>
      <w:r>
        <w:rPr>
          <w:b/>
          <w:sz w:val="24"/>
          <w:u w:val="single"/>
        </w:rPr>
        <w:t>Collections of Information Employing Statistical Methods</w:t>
      </w:r>
    </w:p>
    <w:p w:rsidR="00BF3C1D" w:rsidRDefault="00BF3C1D">
      <w:pPr>
        <w:rPr>
          <w:sz w:val="24"/>
        </w:rPr>
      </w:pPr>
    </w:p>
    <w:p w:rsidR="00BF3C1D" w:rsidRDefault="00BF3C1D" w:rsidP="008C72E3">
      <w:pPr>
        <w:tabs>
          <w:tab w:val="left" w:pos="1710"/>
          <w:tab w:val="left" w:pos="1800"/>
        </w:tabs>
        <w:rPr>
          <w:sz w:val="24"/>
        </w:rPr>
      </w:pPr>
      <w:r>
        <w:rPr>
          <w:sz w:val="24"/>
        </w:rPr>
        <w:tab/>
      </w:r>
      <w:r w:rsidR="008C72E3">
        <w:rPr>
          <w:sz w:val="24"/>
        </w:rPr>
        <w:tab/>
      </w:r>
      <w:r>
        <w:rPr>
          <w:sz w:val="24"/>
        </w:rPr>
        <w:t>S</w:t>
      </w:r>
      <w:r w:rsidR="00094AA1">
        <w:rPr>
          <w:sz w:val="24"/>
        </w:rPr>
        <w:t>SA does not use statistical methods</w:t>
      </w:r>
      <w:r>
        <w:rPr>
          <w:sz w:val="24"/>
        </w:rPr>
        <w:t xml:space="preserve"> for this information collection.</w:t>
      </w:r>
    </w:p>
    <w:p w:rsidR="00BF3C1D" w:rsidRDefault="00BF3C1D">
      <w:pPr>
        <w:rPr>
          <w:sz w:val="24"/>
        </w:rPr>
      </w:pPr>
    </w:p>
    <w:sectPr w:rsidR="00BF3C1D" w:rsidSect="00A21397">
      <w:footerReference w:type="even" r:id="rId8"/>
      <w:footerReference w:type="default" r:id="rId9"/>
      <w:pgSz w:w="12240" w:h="15840"/>
      <w:pgMar w:top="1440" w:right="1440" w:bottom="1440" w:left="81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6A6" w:rsidRDefault="002A46A6">
      <w:r>
        <w:separator/>
      </w:r>
    </w:p>
  </w:endnote>
  <w:endnote w:type="continuationSeparator" w:id="0">
    <w:p w:rsidR="002A46A6" w:rsidRDefault="002A4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29F" w:rsidRDefault="0020729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20729F" w:rsidRDefault="0020729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29F" w:rsidRDefault="0020729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F4417">
      <w:rPr>
        <w:rStyle w:val="PageNumber"/>
        <w:noProof/>
      </w:rPr>
      <w:t>2</w:t>
    </w:r>
    <w:r>
      <w:rPr>
        <w:rStyle w:val="PageNumber"/>
      </w:rPr>
      <w:fldChar w:fldCharType="end"/>
    </w:r>
  </w:p>
  <w:p w:rsidR="0020729F" w:rsidRDefault="0020729F" w:rsidP="00410B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6A6" w:rsidRDefault="002A46A6">
      <w:r>
        <w:separator/>
      </w:r>
    </w:p>
  </w:footnote>
  <w:footnote w:type="continuationSeparator" w:id="0">
    <w:p w:rsidR="002A46A6" w:rsidRDefault="002A46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6FEF04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ABD69BD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C3123F3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0DA9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160A1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CA4280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0F245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B8CF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CD4CC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92AB1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372ED0"/>
    <w:multiLevelType w:val="singleLevel"/>
    <w:tmpl w:val="3A9848F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>
    <w:nsid w:val="1B0B1937"/>
    <w:multiLevelType w:val="singleLevel"/>
    <w:tmpl w:val="FE1649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</w:abstractNum>
  <w:abstractNum w:abstractNumId="12">
    <w:nsid w:val="1EE437C8"/>
    <w:multiLevelType w:val="singleLevel"/>
    <w:tmpl w:val="7F6AA8F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>
    <w:nsid w:val="22391D43"/>
    <w:multiLevelType w:val="singleLevel"/>
    <w:tmpl w:val="7CAA2B5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</w:abstractNum>
  <w:abstractNum w:abstractNumId="14">
    <w:nsid w:val="33A33410"/>
    <w:multiLevelType w:val="singleLevel"/>
    <w:tmpl w:val="1558302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>
    <w:nsid w:val="5A605A35"/>
    <w:multiLevelType w:val="singleLevel"/>
    <w:tmpl w:val="8F88D37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</w:abstractNum>
  <w:abstractNum w:abstractNumId="16">
    <w:nsid w:val="6BB9792A"/>
    <w:multiLevelType w:val="singleLevel"/>
    <w:tmpl w:val="45A8C92A"/>
    <w:lvl w:ilvl="0">
      <w:start w:val="17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2"/>
  </w:num>
  <w:num w:numId="2">
    <w:abstractNumId w:val="10"/>
  </w:num>
  <w:num w:numId="3">
    <w:abstractNumId w:val="13"/>
  </w:num>
  <w:num w:numId="4">
    <w:abstractNumId w:val="14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1"/>
  </w:num>
  <w:num w:numId="16">
    <w:abstractNumId w:val="1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471"/>
    <w:rsid w:val="0000395B"/>
    <w:rsid w:val="00063A3B"/>
    <w:rsid w:val="00064895"/>
    <w:rsid w:val="000901DA"/>
    <w:rsid w:val="00094AA1"/>
    <w:rsid w:val="000A5702"/>
    <w:rsid w:val="000A5ED6"/>
    <w:rsid w:val="001153D5"/>
    <w:rsid w:val="001229B9"/>
    <w:rsid w:val="00157565"/>
    <w:rsid w:val="001663F9"/>
    <w:rsid w:val="001761BB"/>
    <w:rsid w:val="0018238A"/>
    <w:rsid w:val="00182A65"/>
    <w:rsid w:val="00184471"/>
    <w:rsid w:val="0019384D"/>
    <w:rsid w:val="001B1718"/>
    <w:rsid w:val="001B3D60"/>
    <w:rsid w:val="001D44D6"/>
    <w:rsid w:val="001F419D"/>
    <w:rsid w:val="0020729F"/>
    <w:rsid w:val="00226DD9"/>
    <w:rsid w:val="002277EF"/>
    <w:rsid w:val="00232F66"/>
    <w:rsid w:val="00266A53"/>
    <w:rsid w:val="002905B7"/>
    <w:rsid w:val="00296AF4"/>
    <w:rsid w:val="002A291D"/>
    <w:rsid w:val="002A46A6"/>
    <w:rsid w:val="002A65F1"/>
    <w:rsid w:val="002B37FE"/>
    <w:rsid w:val="002D681F"/>
    <w:rsid w:val="002E4313"/>
    <w:rsid w:val="002E522A"/>
    <w:rsid w:val="002F5C95"/>
    <w:rsid w:val="00305403"/>
    <w:rsid w:val="00317C9F"/>
    <w:rsid w:val="00321FFD"/>
    <w:rsid w:val="003530A9"/>
    <w:rsid w:val="00357B8A"/>
    <w:rsid w:val="0037488B"/>
    <w:rsid w:val="00387210"/>
    <w:rsid w:val="003B2F81"/>
    <w:rsid w:val="003D33E5"/>
    <w:rsid w:val="003F4417"/>
    <w:rsid w:val="00410B3A"/>
    <w:rsid w:val="00410E12"/>
    <w:rsid w:val="004278BA"/>
    <w:rsid w:val="00435440"/>
    <w:rsid w:val="004417A1"/>
    <w:rsid w:val="00475FF0"/>
    <w:rsid w:val="00483581"/>
    <w:rsid w:val="004871FF"/>
    <w:rsid w:val="0049294C"/>
    <w:rsid w:val="004B1AB4"/>
    <w:rsid w:val="005145D4"/>
    <w:rsid w:val="00526E10"/>
    <w:rsid w:val="0054279D"/>
    <w:rsid w:val="00553E59"/>
    <w:rsid w:val="00554625"/>
    <w:rsid w:val="005626D6"/>
    <w:rsid w:val="00567FB2"/>
    <w:rsid w:val="00567FE5"/>
    <w:rsid w:val="00570E61"/>
    <w:rsid w:val="00597D1D"/>
    <w:rsid w:val="005B6AE2"/>
    <w:rsid w:val="005D1F8D"/>
    <w:rsid w:val="005F707F"/>
    <w:rsid w:val="006379AD"/>
    <w:rsid w:val="00645446"/>
    <w:rsid w:val="006456A0"/>
    <w:rsid w:val="0068201F"/>
    <w:rsid w:val="00685946"/>
    <w:rsid w:val="006B4384"/>
    <w:rsid w:val="006C2A2B"/>
    <w:rsid w:val="00704134"/>
    <w:rsid w:val="00713FF9"/>
    <w:rsid w:val="0071622B"/>
    <w:rsid w:val="00731363"/>
    <w:rsid w:val="00734D8D"/>
    <w:rsid w:val="00737C23"/>
    <w:rsid w:val="00751AF2"/>
    <w:rsid w:val="00767F9F"/>
    <w:rsid w:val="00786806"/>
    <w:rsid w:val="0079358D"/>
    <w:rsid w:val="00793F64"/>
    <w:rsid w:val="007A2DCF"/>
    <w:rsid w:val="007D18A5"/>
    <w:rsid w:val="007D1BE8"/>
    <w:rsid w:val="007D6707"/>
    <w:rsid w:val="007E0452"/>
    <w:rsid w:val="007E5542"/>
    <w:rsid w:val="0081414A"/>
    <w:rsid w:val="0082397F"/>
    <w:rsid w:val="00843746"/>
    <w:rsid w:val="00857CD4"/>
    <w:rsid w:val="00872BE7"/>
    <w:rsid w:val="00875718"/>
    <w:rsid w:val="008857A7"/>
    <w:rsid w:val="008C5807"/>
    <w:rsid w:val="008C72E3"/>
    <w:rsid w:val="008D39DE"/>
    <w:rsid w:val="008D50D0"/>
    <w:rsid w:val="008E6462"/>
    <w:rsid w:val="008E7E86"/>
    <w:rsid w:val="008F5DBE"/>
    <w:rsid w:val="00930DFB"/>
    <w:rsid w:val="00963A28"/>
    <w:rsid w:val="00986287"/>
    <w:rsid w:val="009A4752"/>
    <w:rsid w:val="009A7BA9"/>
    <w:rsid w:val="009B088D"/>
    <w:rsid w:val="009C38A8"/>
    <w:rsid w:val="009E3155"/>
    <w:rsid w:val="009F5D8E"/>
    <w:rsid w:val="009F7BA5"/>
    <w:rsid w:val="00A20207"/>
    <w:rsid w:val="00A21397"/>
    <w:rsid w:val="00A31B2D"/>
    <w:rsid w:val="00A3575E"/>
    <w:rsid w:val="00A47794"/>
    <w:rsid w:val="00A72F06"/>
    <w:rsid w:val="00AA079F"/>
    <w:rsid w:val="00AD4466"/>
    <w:rsid w:val="00AE24DF"/>
    <w:rsid w:val="00B02EB1"/>
    <w:rsid w:val="00B23079"/>
    <w:rsid w:val="00B4427D"/>
    <w:rsid w:val="00B503FE"/>
    <w:rsid w:val="00B757D2"/>
    <w:rsid w:val="00B802D0"/>
    <w:rsid w:val="00BB0622"/>
    <w:rsid w:val="00BB684A"/>
    <w:rsid w:val="00BC0702"/>
    <w:rsid w:val="00BD0EBF"/>
    <w:rsid w:val="00BD6ABF"/>
    <w:rsid w:val="00BD7BDF"/>
    <w:rsid w:val="00BE7C78"/>
    <w:rsid w:val="00BF3C1D"/>
    <w:rsid w:val="00C43779"/>
    <w:rsid w:val="00C66CD7"/>
    <w:rsid w:val="00C70C6C"/>
    <w:rsid w:val="00C748D1"/>
    <w:rsid w:val="00C823B7"/>
    <w:rsid w:val="00CA743A"/>
    <w:rsid w:val="00CE67D5"/>
    <w:rsid w:val="00D001ED"/>
    <w:rsid w:val="00D05182"/>
    <w:rsid w:val="00D119E5"/>
    <w:rsid w:val="00D1741E"/>
    <w:rsid w:val="00D8064C"/>
    <w:rsid w:val="00DB27B9"/>
    <w:rsid w:val="00DB34FB"/>
    <w:rsid w:val="00DD5EDE"/>
    <w:rsid w:val="00DE72F7"/>
    <w:rsid w:val="00DF5E1E"/>
    <w:rsid w:val="00E113BF"/>
    <w:rsid w:val="00E20922"/>
    <w:rsid w:val="00E22351"/>
    <w:rsid w:val="00E22EB8"/>
    <w:rsid w:val="00E2527F"/>
    <w:rsid w:val="00E409CF"/>
    <w:rsid w:val="00E648BE"/>
    <w:rsid w:val="00E6497A"/>
    <w:rsid w:val="00E748CD"/>
    <w:rsid w:val="00EA024E"/>
    <w:rsid w:val="00EB6636"/>
    <w:rsid w:val="00ED2BAC"/>
    <w:rsid w:val="00EE06E7"/>
    <w:rsid w:val="00EE4AA2"/>
    <w:rsid w:val="00EF3650"/>
    <w:rsid w:val="00F351BB"/>
    <w:rsid w:val="00F36312"/>
    <w:rsid w:val="00F728C6"/>
    <w:rsid w:val="00F774EB"/>
    <w:rsid w:val="00F864D0"/>
    <w:rsid w:val="00F86ED0"/>
    <w:rsid w:val="00FB0A6D"/>
    <w:rsid w:val="00FB5EE4"/>
    <w:rsid w:val="00FC0A4A"/>
    <w:rsid w:val="00FD418E"/>
    <w:rsid w:val="00FF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zh-CN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-720"/>
      </w:tabs>
      <w:suppressAutoHyphens/>
      <w:outlineLvl w:val="0"/>
    </w:pPr>
    <w:rPr>
      <w:rFonts w:ascii="Courier New" w:hAnsi="Courier New" w:cs="Courier New"/>
      <w:b/>
      <w:bCs/>
      <w:snapToGrid w:val="0"/>
      <w:sz w:val="24"/>
      <w:szCs w:val="24"/>
      <w:u w:val="single"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pPr>
      <w:widowControl w:val="0"/>
    </w:pPr>
    <w:rPr>
      <w:rFonts w:ascii="Courier New" w:hAnsi="Courier New" w:cs="Courier New"/>
      <w:snapToGrid w:val="0"/>
      <w:sz w:val="24"/>
      <w:szCs w:val="24"/>
      <w:lang w:eastAsia="en-US"/>
    </w:rPr>
  </w:style>
  <w:style w:type="paragraph" w:styleId="BodyTextIndent">
    <w:name w:val="Body Text Indent"/>
    <w:basedOn w:val="Normal"/>
    <w:pPr>
      <w:widowControl w:val="0"/>
      <w:tabs>
        <w:tab w:val="left" w:pos="-720"/>
        <w:tab w:val="left" w:pos="0"/>
        <w:tab w:val="left" w:pos="720"/>
      </w:tabs>
      <w:suppressAutoHyphens/>
      <w:ind w:left="1440" w:hanging="1440"/>
    </w:pPr>
    <w:rPr>
      <w:snapToGrid w:val="0"/>
      <w:sz w:val="24"/>
      <w:szCs w:val="24"/>
      <w:lang w:eastAsia="en-US"/>
    </w:rPr>
  </w:style>
  <w:style w:type="paragraph" w:styleId="BodyTextIndent2">
    <w:name w:val="Body Text Indent 2"/>
    <w:basedOn w:val="Normal"/>
    <w:pPr>
      <w:tabs>
        <w:tab w:val="left" w:pos="-720"/>
        <w:tab w:val="left" w:pos="0"/>
        <w:tab w:val="left" w:pos="720"/>
      </w:tabs>
      <w:suppressAutoHyphens/>
      <w:ind w:left="720" w:hanging="1440"/>
    </w:pPr>
  </w:style>
  <w:style w:type="paragraph" w:styleId="BodyTextIndent3">
    <w:name w:val="Body Text Indent 3"/>
    <w:basedOn w:val="Normal"/>
    <w:pPr>
      <w:tabs>
        <w:tab w:val="left" w:pos="-720"/>
        <w:tab w:val="left" w:pos="0"/>
        <w:tab w:val="left" w:pos="720"/>
      </w:tabs>
      <w:suppressAutoHyphens/>
      <w:ind w:left="720" w:hanging="72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sz w:val="24"/>
      <w:szCs w:val="24"/>
    </w:rPr>
  </w:style>
  <w:style w:type="paragraph" w:styleId="BalloonText">
    <w:name w:val="Balloon Text"/>
    <w:basedOn w:val="Normal"/>
    <w:semiHidden/>
    <w:rsid w:val="00986287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597D1D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zh-CN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-720"/>
      </w:tabs>
      <w:suppressAutoHyphens/>
      <w:outlineLvl w:val="0"/>
    </w:pPr>
    <w:rPr>
      <w:rFonts w:ascii="Courier New" w:hAnsi="Courier New" w:cs="Courier New"/>
      <w:b/>
      <w:bCs/>
      <w:snapToGrid w:val="0"/>
      <w:sz w:val="24"/>
      <w:szCs w:val="24"/>
      <w:u w:val="single"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pPr>
      <w:widowControl w:val="0"/>
    </w:pPr>
    <w:rPr>
      <w:rFonts w:ascii="Courier New" w:hAnsi="Courier New" w:cs="Courier New"/>
      <w:snapToGrid w:val="0"/>
      <w:sz w:val="24"/>
      <w:szCs w:val="24"/>
      <w:lang w:eastAsia="en-US"/>
    </w:rPr>
  </w:style>
  <w:style w:type="paragraph" w:styleId="BodyTextIndent">
    <w:name w:val="Body Text Indent"/>
    <w:basedOn w:val="Normal"/>
    <w:pPr>
      <w:widowControl w:val="0"/>
      <w:tabs>
        <w:tab w:val="left" w:pos="-720"/>
        <w:tab w:val="left" w:pos="0"/>
        <w:tab w:val="left" w:pos="720"/>
      </w:tabs>
      <w:suppressAutoHyphens/>
      <w:ind w:left="1440" w:hanging="1440"/>
    </w:pPr>
    <w:rPr>
      <w:snapToGrid w:val="0"/>
      <w:sz w:val="24"/>
      <w:szCs w:val="24"/>
      <w:lang w:eastAsia="en-US"/>
    </w:rPr>
  </w:style>
  <w:style w:type="paragraph" w:styleId="BodyTextIndent2">
    <w:name w:val="Body Text Indent 2"/>
    <w:basedOn w:val="Normal"/>
    <w:pPr>
      <w:tabs>
        <w:tab w:val="left" w:pos="-720"/>
        <w:tab w:val="left" w:pos="0"/>
        <w:tab w:val="left" w:pos="720"/>
      </w:tabs>
      <w:suppressAutoHyphens/>
      <w:ind w:left="720" w:hanging="1440"/>
    </w:pPr>
  </w:style>
  <w:style w:type="paragraph" w:styleId="BodyTextIndent3">
    <w:name w:val="Body Text Indent 3"/>
    <w:basedOn w:val="Normal"/>
    <w:pPr>
      <w:tabs>
        <w:tab w:val="left" w:pos="-720"/>
        <w:tab w:val="left" w:pos="0"/>
        <w:tab w:val="left" w:pos="720"/>
      </w:tabs>
      <w:suppressAutoHyphens/>
      <w:ind w:left="720" w:hanging="72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sz w:val="24"/>
      <w:szCs w:val="24"/>
    </w:rPr>
  </w:style>
  <w:style w:type="paragraph" w:styleId="BalloonText">
    <w:name w:val="Balloon Text"/>
    <w:basedOn w:val="Normal"/>
    <w:semiHidden/>
    <w:rsid w:val="00986287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597D1D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904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Supporting Statement for Form SSA-9584,</vt:lpstr>
    </vt:vector>
  </TitlesOfParts>
  <Company>DCFAM/OPLM/OPUM</Company>
  <LinksUpToDate>false</LinksUpToDate>
  <CharactersWithSpaces>6032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Supporting Statement for Form SSA-9584,</dc:title>
  <dc:creator>SSA</dc:creator>
  <cp:lastModifiedBy>889123</cp:lastModifiedBy>
  <cp:revision>27</cp:revision>
  <cp:lastPrinted>2014-03-10T10:54:00Z</cp:lastPrinted>
  <dcterms:created xsi:type="dcterms:W3CDTF">2013-11-26T14:34:00Z</dcterms:created>
  <dcterms:modified xsi:type="dcterms:W3CDTF">2014-03-10T10:54:00Z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