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A63" w:rsidRDefault="00BB5A63" w:rsidP="00BB5A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Department of Justice</w:t>
      </w:r>
    </w:p>
    <w:p w:rsidR="00BB5A63" w:rsidRDefault="00BB5A63" w:rsidP="00BB5A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Bureau of Alcohol, Tobacco, Firearms and Explosives</w:t>
      </w:r>
    </w:p>
    <w:p w:rsidR="00BB5A63" w:rsidRDefault="00BB5A63" w:rsidP="00BB5A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Information Collection Request</w:t>
      </w:r>
    </w:p>
    <w:p w:rsidR="00BB5A63" w:rsidRDefault="00BB5A63" w:rsidP="00BB5A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Supporting Statement</w:t>
      </w:r>
    </w:p>
    <w:p w:rsidR="00BB5A63" w:rsidRDefault="00BB5A63" w:rsidP="00BB5A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1140-xxxx</w:t>
      </w:r>
    </w:p>
    <w:p w:rsidR="00BB5A63" w:rsidRDefault="00BB5A63" w:rsidP="00121B9A">
      <w:pPr>
        <w:spacing w:after="0" w:line="240" w:lineRule="auto"/>
        <w:rPr>
          <w:rFonts w:ascii="Times New Roman" w:hAnsi="Times New Roman" w:cs="Times New Roman"/>
          <w:sz w:val="24"/>
          <w:szCs w:val="24"/>
        </w:rPr>
      </w:pPr>
    </w:p>
    <w:p w:rsidR="00BB5A63" w:rsidRDefault="00BB5A63" w:rsidP="00BB5A63">
      <w:pPr>
        <w:rPr>
          <w:rFonts w:ascii="Times New Roman" w:hAnsi="Times New Roman" w:cs="Times New Roman"/>
          <w:sz w:val="24"/>
          <w:szCs w:val="24"/>
        </w:rPr>
      </w:pPr>
      <w:r>
        <w:rPr>
          <w:rFonts w:ascii="Times New Roman" w:hAnsi="Times New Roman" w:cs="Times New Roman"/>
          <w:sz w:val="24"/>
          <w:szCs w:val="24"/>
        </w:rPr>
        <w:t>ATF Form 3311.4 Application for Alternate Means of Identification of Firearm(s) (Marking Variance)</w:t>
      </w:r>
    </w:p>
    <w:p w:rsidR="00BB5A63" w:rsidRDefault="00BB5A63" w:rsidP="00BB5A6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Justification</w:t>
      </w:r>
    </w:p>
    <w:p w:rsidR="00BB5A63" w:rsidRPr="00A41EDF" w:rsidRDefault="00BB5A63" w:rsidP="00BB5A63">
      <w:pPr>
        <w:pStyle w:val="ListParagraph"/>
        <w:rPr>
          <w:rFonts w:ascii="Times New Roman" w:hAnsi="Times New Roman" w:cs="Times New Roman"/>
          <w:sz w:val="24"/>
          <w:szCs w:val="24"/>
        </w:rPr>
      </w:pPr>
    </w:p>
    <w:p w:rsidR="00BB5A63" w:rsidRPr="00E00C1F" w:rsidRDefault="00BB5A63" w:rsidP="00E00C1F">
      <w:pPr>
        <w:pStyle w:val="ListParagraph"/>
        <w:numPr>
          <w:ilvl w:val="0"/>
          <w:numId w:val="2"/>
        </w:numPr>
        <w:rPr>
          <w:rFonts w:ascii="Times New Roman" w:hAnsi="Times New Roman" w:cs="Times New Roman"/>
          <w:sz w:val="24"/>
          <w:szCs w:val="24"/>
          <w:u w:val="single"/>
        </w:rPr>
      </w:pPr>
      <w:r w:rsidRPr="00024D77">
        <w:rPr>
          <w:rFonts w:ascii="Times New Roman" w:hAnsi="Times New Roman" w:cs="Times New Roman"/>
          <w:sz w:val="24"/>
          <w:szCs w:val="24"/>
          <w:u w:val="single"/>
        </w:rPr>
        <w:t>Necessity of Information Collection</w:t>
      </w:r>
    </w:p>
    <w:p w:rsidR="00E00C1F" w:rsidRDefault="00E00C1F" w:rsidP="00BB5A63">
      <w:pPr>
        <w:pStyle w:val="ListParagraph"/>
        <w:spacing w:line="240" w:lineRule="auto"/>
        <w:rPr>
          <w:rFonts w:ascii="Times New Roman" w:hAnsi="Times New Roman" w:cs="Times New Roman"/>
          <w:sz w:val="24"/>
          <w:szCs w:val="24"/>
        </w:rPr>
      </w:pPr>
    </w:p>
    <w:p w:rsidR="00BB5A63" w:rsidRDefault="00BB5A63" w:rsidP="00BB5A63">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 xml:space="preserve">The requested information fulfills the requirements of </w:t>
      </w:r>
      <w:r w:rsidR="00E00C1F">
        <w:rPr>
          <w:rFonts w:ascii="Times New Roman" w:hAnsi="Times New Roman" w:cs="Times New Roman"/>
          <w:sz w:val="24"/>
          <w:szCs w:val="24"/>
        </w:rPr>
        <w:t xml:space="preserve">18 </w:t>
      </w:r>
      <w:r w:rsidRPr="00A41EDF">
        <w:rPr>
          <w:rFonts w:ascii="Times New Roman" w:hAnsi="Times New Roman" w:cs="Times New Roman"/>
          <w:sz w:val="24"/>
          <w:szCs w:val="24"/>
        </w:rPr>
        <w:t xml:space="preserve">U.S.C. </w:t>
      </w:r>
      <w:r w:rsidR="00E00C1F">
        <w:rPr>
          <w:rFonts w:ascii="Times New Roman" w:hAnsi="Times New Roman" w:cs="Times New Roman"/>
          <w:sz w:val="24"/>
          <w:szCs w:val="24"/>
        </w:rPr>
        <w:t>§923(</w:t>
      </w:r>
      <w:proofErr w:type="spellStart"/>
      <w:r w:rsidR="00E00C1F">
        <w:rPr>
          <w:rFonts w:ascii="Times New Roman" w:hAnsi="Times New Roman" w:cs="Times New Roman"/>
          <w:sz w:val="24"/>
          <w:szCs w:val="24"/>
        </w:rPr>
        <w:t>i</w:t>
      </w:r>
      <w:proofErr w:type="spellEnd"/>
      <w:r w:rsidR="00E00C1F">
        <w:rPr>
          <w:rFonts w:ascii="Times New Roman" w:hAnsi="Times New Roman" w:cs="Times New Roman"/>
          <w:sz w:val="24"/>
          <w:szCs w:val="24"/>
        </w:rPr>
        <w:t>),</w:t>
      </w:r>
      <w:r w:rsidRPr="00A41EDF">
        <w:rPr>
          <w:rFonts w:ascii="Times New Roman" w:hAnsi="Times New Roman" w:cs="Times New Roman"/>
          <w:sz w:val="24"/>
          <w:szCs w:val="24"/>
        </w:rPr>
        <w:t xml:space="preserve"> 26 U.S.C. </w:t>
      </w:r>
      <w:r>
        <w:rPr>
          <w:rFonts w:ascii="Times New Roman" w:hAnsi="Times New Roman" w:cs="Times New Roman"/>
          <w:sz w:val="24"/>
          <w:szCs w:val="24"/>
        </w:rPr>
        <w:t xml:space="preserve">§ </w:t>
      </w:r>
      <w:r w:rsidR="00E00C1F">
        <w:rPr>
          <w:rFonts w:ascii="Times New Roman" w:hAnsi="Times New Roman" w:cs="Times New Roman"/>
          <w:sz w:val="24"/>
          <w:szCs w:val="24"/>
        </w:rPr>
        <w:t xml:space="preserve">5842, and </w:t>
      </w:r>
      <w:r w:rsidRPr="00A41EDF">
        <w:rPr>
          <w:rFonts w:ascii="Times New Roman" w:hAnsi="Times New Roman" w:cs="Times New Roman"/>
          <w:sz w:val="24"/>
          <w:szCs w:val="24"/>
        </w:rPr>
        <w:t xml:space="preserve">27 CFR </w:t>
      </w:r>
      <w:r>
        <w:rPr>
          <w:rFonts w:ascii="Times New Roman" w:hAnsi="Times New Roman" w:cs="Times New Roman"/>
          <w:sz w:val="24"/>
          <w:szCs w:val="24"/>
        </w:rPr>
        <w:t xml:space="preserve">§§ </w:t>
      </w:r>
      <w:r w:rsidRPr="00A41EDF">
        <w:rPr>
          <w:rFonts w:ascii="Times New Roman" w:hAnsi="Times New Roman" w:cs="Times New Roman"/>
          <w:sz w:val="24"/>
          <w:szCs w:val="24"/>
        </w:rPr>
        <w:t>478.92 and 479.102.</w:t>
      </w:r>
      <w:r>
        <w:rPr>
          <w:rFonts w:ascii="Times New Roman" w:hAnsi="Times New Roman" w:cs="Times New Roman"/>
          <w:sz w:val="24"/>
          <w:szCs w:val="24"/>
        </w:rPr>
        <w:t xml:space="preserve">  </w:t>
      </w:r>
      <w:r w:rsidRPr="00A41EDF">
        <w:rPr>
          <w:rFonts w:ascii="Times New Roman" w:hAnsi="Times New Roman" w:cs="Times New Roman"/>
          <w:sz w:val="24"/>
          <w:szCs w:val="24"/>
        </w:rPr>
        <w:t xml:space="preserve">Licensed manufacturers and importers </w:t>
      </w:r>
      <w:r>
        <w:rPr>
          <w:rFonts w:ascii="Times New Roman" w:hAnsi="Times New Roman" w:cs="Times New Roman"/>
          <w:sz w:val="24"/>
          <w:szCs w:val="24"/>
        </w:rPr>
        <w:t>must</w:t>
      </w:r>
      <w:r w:rsidRPr="00A41EDF">
        <w:rPr>
          <w:rFonts w:ascii="Times New Roman" w:hAnsi="Times New Roman" w:cs="Times New Roman"/>
          <w:sz w:val="24"/>
          <w:szCs w:val="24"/>
        </w:rPr>
        <w:t xml:space="preserve"> mark firearms manufactured or imported with specific </w:t>
      </w:r>
      <w:r>
        <w:rPr>
          <w:rFonts w:ascii="Times New Roman" w:hAnsi="Times New Roman" w:cs="Times New Roman"/>
          <w:sz w:val="24"/>
          <w:szCs w:val="24"/>
        </w:rPr>
        <w:t>identifying information</w:t>
      </w:r>
      <w:r w:rsidR="00121B9A">
        <w:rPr>
          <w:rFonts w:ascii="Times New Roman" w:hAnsi="Times New Roman" w:cs="Times New Roman"/>
          <w:sz w:val="24"/>
          <w:szCs w:val="24"/>
        </w:rPr>
        <w:t xml:space="preserve"> </w:t>
      </w:r>
      <w:r w:rsidR="00121B9A" w:rsidRPr="002B2AF5">
        <w:rPr>
          <w:rFonts w:ascii="Times New Roman" w:hAnsi="Times New Roman" w:cs="Times New Roman"/>
        </w:rPr>
        <w:t>(approved under OMB #1140-0050)</w:t>
      </w:r>
      <w:r>
        <w:rPr>
          <w:rFonts w:ascii="Times New Roman" w:hAnsi="Times New Roman" w:cs="Times New Roman"/>
          <w:sz w:val="24"/>
          <w:szCs w:val="24"/>
        </w:rPr>
        <w:t xml:space="preserve">.  </w:t>
      </w:r>
      <w:r w:rsidRPr="00A41EDF">
        <w:rPr>
          <w:rFonts w:ascii="Times New Roman" w:hAnsi="Times New Roman" w:cs="Times New Roman"/>
          <w:sz w:val="24"/>
          <w:szCs w:val="24"/>
        </w:rPr>
        <w:t>However, ATF may authorize other means of identification (“marking variance”) upon receip</w:t>
      </w:r>
      <w:r>
        <w:rPr>
          <w:rFonts w:ascii="Times New Roman" w:hAnsi="Times New Roman" w:cs="Times New Roman"/>
          <w:sz w:val="24"/>
          <w:szCs w:val="24"/>
        </w:rPr>
        <w:t xml:space="preserve">t of a letter application from </w:t>
      </w:r>
      <w:r w:rsidRPr="00A41EDF">
        <w:rPr>
          <w:rFonts w:ascii="Times New Roman" w:hAnsi="Times New Roman" w:cs="Times New Roman"/>
          <w:sz w:val="24"/>
          <w:szCs w:val="24"/>
        </w:rPr>
        <w:t xml:space="preserve">a licensed manufacturer or importer showing that such other identification is reasonable and will not hinder the effective administration of the law.  </w:t>
      </w:r>
    </w:p>
    <w:p w:rsidR="00BB5A63" w:rsidRDefault="00BB5A63" w:rsidP="00BB5A63">
      <w:pPr>
        <w:ind w:left="360"/>
        <w:rPr>
          <w:rFonts w:ascii="Times New Roman" w:hAnsi="Times New Roman" w:cs="Times New Roman"/>
          <w:sz w:val="24"/>
          <w:szCs w:val="24"/>
          <w:u w:val="single"/>
        </w:rPr>
      </w:pPr>
      <w:r>
        <w:rPr>
          <w:rFonts w:ascii="Times New Roman" w:hAnsi="Times New Roman" w:cs="Times New Roman"/>
          <w:sz w:val="24"/>
          <w:szCs w:val="24"/>
        </w:rPr>
        <w:t xml:space="preserve">2. </w:t>
      </w:r>
      <w:r>
        <w:rPr>
          <w:rFonts w:ascii="Times New Roman" w:hAnsi="Times New Roman" w:cs="Times New Roman"/>
          <w:sz w:val="24"/>
          <w:szCs w:val="24"/>
        </w:rPr>
        <w:tab/>
      </w:r>
      <w:r w:rsidRPr="00AF710A">
        <w:rPr>
          <w:rFonts w:ascii="Times New Roman" w:hAnsi="Times New Roman" w:cs="Times New Roman"/>
          <w:sz w:val="24"/>
          <w:szCs w:val="24"/>
          <w:u w:val="single"/>
        </w:rPr>
        <w:t>Needs and Uses</w:t>
      </w:r>
    </w:p>
    <w:p w:rsidR="00BB5A63" w:rsidRDefault="00BB5A63" w:rsidP="00F7650D">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Identification marks placed on firearms provide law enforcement personnel the opportunity to better trace firearms used in crimes and allow Federal Firearms Licensees the ability to track their firearm inventories and maintain accurate required records.  Federal regulations at 27 CFR §§ 478.92(a) and 479.102(a) prescribe the requirements for serialization and other identification marks that must appear on firearms.  These regulations also provide that the Director may authorize other means of identification upon receipt of a letter application showing that such other identification is reasonable and will not hinder the effective administration of the firearms regulations. </w:t>
      </w:r>
      <w:r w:rsidR="00F7650D">
        <w:rPr>
          <w:rFonts w:ascii="Times New Roman" w:hAnsi="Times New Roman" w:cs="Times New Roman"/>
          <w:sz w:val="24"/>
          <w:szCs w:val="24"/>
        </w:rPr>
        <w:t xml:space="preserve"> </w:t>
      </w:r>
      <w:r>
        <w:rPr>
          <w:rFonts w:ascii="Times New Roman" w:hAnsi="Times New Roman" w:cs="Times New Roman"/>
          <w:sz w:val="24"/>
          <w:szCs w:val="24"/>
        </w:rPr>
        <w:t>The ATF F. 3311.4</w:t>
      </w:r>
      <w:r w:rsidRPr="00A41EDF">
        <w:rPr>
          <w:rFonts w:ascii="Times New Roman" w:hAnsi="Times New Roman" w:cs="Times New Roman"/>
          <w:sz w:val="24"/>
          <w:szCs w:val="24"/>
        </w:rPr>
        <w:t xml:space="preserve"> will satisfy the requirement of a </w:t>
      </w:r>
      <w:r>
        <w:rPr>
          <w:rFonts w:ascii="Times New Roman" w:hAnsi="Times New Roman" w:cs="Times New Roman"/>
          <w:sz w:val="24"/>
          <w:szCs w:val="24"/>
        </w:rPr>
        <w:t>“</w:t>
      </w:r>
      <w:r w:rsidRPr="00A41EDF">
        <w:rPr>
          <w:rFonts w:ascii="Times New Roman" w:hAnsi="Times New Roman" w:cs="Times New Roman"/>
          <w:sz w:val="24"/>
          <w:szCs w:val="24"/>
        </w:rPr>
        <w:t>letter application</w:t>
      </w:r>
      <w:r>
        <w:rPr>
          <w:rFonts w:ascii="Times New Roman" w:hAnsi="Times New Roman" w:cs="Times New Roman"/>
          <w:sz w:val="24"/>
          <w:szCs w:val="24"/>
        </w:rPr>
        <w:t xml:space="preserve">”, which will allow Industry members with a valid Federal importer or manufacturer license to seek approval to use an alternate means for identifying firearms.  Marking Variances are required for </w:t>
      </w:r>
      <w:r w:rsidRPr="00560128">
        <w:rPr>
          <w:rFonts w:ascii="Times New Roman" w:hAnsi="Times New Roman" w:cs="Times New Roman"/>
          <w:sz w:val="24"/>
          <w:szCs w:val="24"/>
        </w:rPr>
        <w:t>licensed manufacturers of firearms who intend to manufacture and mark firearms on</w:t>
      </w:r>
      <w:r>
        <w:rPr>
          <w:rFonts w:ascii="Times New Roman" w:hAnsi="Times New Roman" w:cs="Times New Roman"/>
          <w:sz w:val="24"/>
          <w:szCs w:val="24"/>
        </w:rPr>
        <w:t xml:space="preserve"> behalf of another licensed manufacturer.  In such instances, the contracted manufacturer places the required identifying markings on the frames or receivers for the manufacturer of record.</w:t>
      </w:r>
    </w:p>
    <w:p w:rsidR="00BB5A63" w:rsidRDefault="00BB5A63" w:rsidP="00BB5A63">
      <w:pPr>
        <w:autoSpaceDE w:val="0"/>
        <w:autoSpaceDN w:val="0"/>
        <w:adjustRightInd w:val="0"/>
        <w:spacing w:after="0" w:line="240" w:lineRule="auto"/>
        <w:ind w:left="720"/>
        <w:rPr>
          <w:rFonts w:ascii="Times New Roman" w:hAnsi="Times New Roman" w:cs="Times New Roman"/>
          <w:sz w:val="24"/>
          <w:szCs w:val="24"/>
        </w:rPr>
      </w:pPr>
    </w:p>
    <w:p w:rsidR="00BB5A63" w:rsidRDefault="00BB5A63" w:rsidP="00BB5A63">
      <w:pPr>
        <w:ind w:left="360"/>
        <w:rPr>
          <w:rFonts w:ascii="Times New Roman" w:hAnsi="Times New Roman" w:cs="Times New Roman"/>
          <w:sz w:val="24"/>
          <w:szCs w:val="24"/>
          <w:u w:val="single"/>
        </w:rPr>
      </w:pPr>
      <w:r>
        <w:rPr>
          <w:rFonts w:ascii="Times New Roman" w:hAnsi="Times New Roman" w:cs="Times New Roman"/>
          <w:sz w:val="24"/>
          <w:szCs w:val="24"/>
        </w:rPr>
        <w:t xml:space="preserve">3. </w:t>
      </w:r>
      <w:r>
        <w:rPr>
          <w:rFonts w:ascii="Times New Roman" w:hAnsi="Times New Roman" w:cs="Times New Roman"/>
          <w:sz w:val="24"/>
          <w:szCs w:val="24"/>
        </w:rPr>
        <w:tab/>
      </w:r>
      <w:r w:rsidRPr="00AF710A">
        <w:rPr>
          <w:rFonts w:ascii="Times New Roman" w:hAnsi="Times New Roman" w:cs="Times New Roman"/>
          <w:sz w:val="24"/>
          <w:szCs w:val="24"/>
          <w:u w:val="single"/>
        </w:rPr>
        <w:t>Use of Information Technology</w:t>
      </w:r>
    </w:p>
    <w:p w:rsidR="00E00C1F" w:rsidRDefault="00844FBF" w:rsidP="00E00C1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ATF encourages</w:t>
      </w:r>
      <w:r w:rsidR="00BB5A63">
        <w:rPr>
          <w:rFonts w:ascii="Times New Roman" w:hAnsi="Times New Roman" w:cs="Times New Roman"/>
          <w:sz w:val="24"/>
          <w:szCs w:val="24"/>
        </w:rPr>
        <w:t xml:space="preserve"> applicants </w:t>
      </w:r>
      <w:r>
        <w:rPr>
          <w:rFonts w:ascii="Times New Roman" w:hAnsi="Times New Roman" w:cs="Times New Roman"/>
          <w:sz w:val="24"/>
          <w:szCs w:val="24"/>
        </w:rPr>
        <w:t xml:space="preserve">to </w:t>
      </w:r>
      <w:r w:rsidR="00BB5A63">
        <w:rPr>
          <w:rFonts w:ascii="Times New Roman" w:hAnsi="Times New Roman" w:cs="Times New Roman"/>
          <w:sz w:val="24"/>
          <w:szCs w:val="24"/>
        </w:rPr>
        <w:t xml:space="preserve">submit </w:t>
      </w:r>
      <w:r w:rsidR="002B2AF5">
        <w:rPr>
          <w:rFonts w:ascii="Times New Roman" w:hAnsi="Times New Roman" w:cs="Times New Roman"/>
          <w:sz w:val="24"/>
          <w:szCs w:val="24"/>
        </w:rPr>
        <w:t>ATF</w:t>
      </w:r>
      <w:r w:rsidR="00917CCE">
        <w:rPr>
          <w:rFonts w:ascii="Times New Roman" w:hAnsi="Times New Roman" w:cs="Times New Roman"/>
          <w:sz w:val="24"/>
          <w:szCs w:val="24"/>
        </w:rPr>
        <w:t xml:space="preserve"> </w:t>
      </w:r>
      <w:r w:rsidR="002B2AF5">
        <w:rPr>
          <w:rFonts w:ascii="Times New Roman" w:hAnsi="Times New Roman" w:cs="Times New Roman"/>
          <w:sz w:val="24"/>
          <w:szCs w:val="24"/>
        </w:rPr>
        <w:t>F</w:t>
      </w:r>
      <w:r w:rsidR="00917CCE">
        <w:rPr>
          <w:rFonts w:ascii="Times New Roman" w:hAnsi="Times New Roman" w:cs="Times New Roman"/>
          <w:sz w:val="24"/>
          <w:szCs w:val="24"/>
        </w:rPr>
        <w:t xml:space="preserve">orm </w:t>
      </w:r>
      <w:r w:rsidR="002B2AF5">
        <w:rPr>
          <w:rFonts w:ascii="Times New Roman" w:hAnsi="Times New Roman" w:cs="Times New Roman"/>
          <w:sz w:val="24"/>
          <w:szCs w:val="24"/>
        </w:rPr>
        <w:t xml:space="preserve">3311.4 </w:t>
      </w:r>
      <w:r w:rsidR="00917CCE">
        <w:rPr>
          <w:rFonts w:ascii="Times New Roman" w:hAnsi="Times New Roman" w:cs="Times New Roman"/>
          <w:sz w:val="24"/>
          <w:szCs w:val="24"/>
        </w:rPr>
        <w:t>electronically</w:t>
      </w:r>
      <w:r w:rsidR="00BB5A63">
        <w:rPr>
          <w:rFonts w:ascii="Times New Roman" w:hAnsi="Times New Roman" w:cs="Times New Roman"/>
          <w:sz w:val="24"/>
          <w:szCs w:val="24"/>
        </w:rPr>
        <w:t xml:space="preserve"> </w:t>
      </w:r>
      <w:r>
        <w:rPr>
          <w:rFonts w:ascii="Times New Roman" w:hAnsi="Times New Roman" w:cs="Times New Roman"/>
          <w:sz w:val="24"/>
          <w:szCs w:val="24"/>
        </w:rPr>
        <w:t xml:space="preserve">by emailing signed, </w:t>
      </w:r>
      <w:r w:rsidR="005F0EE6">
        <w:rPr>
          <w:rFonts w:ascii="Times New Roman" w:hAnsi="Times New Roman" w:cs="Times New Roman"/>
          <w:sz w:val="24"/>
          <w:szCs w:val="24"/>
        </w:rPr>
        <w:t>scanned</w:t>
      </w:r>
      <w:r w:rsidR="00917CCE">
        <w:rPr>
          <w:rFonts w:ascii="Times New Roman" w:hAnsi="Times New Roman" w:cs="Times New Roman"/>
          <w:sz w:val="24"/>
          <w:szCs w:val="24"/>
        </w:rPr>
        <w:t>,</w:t>
      </w:r>
      <w:r w:rsidR="005F0EE6">
        <w:rPr>
          <w:rFonts w:ascii="Times New Roman" w:hAnsi="Times New Roman" w:cs="Times New Roman"/>
          <w:sz w:val="24"/>
          <w:szCs w:val="24"/>
        </w:rPr>
        <w:t xml:space="preserve"> documents to </w:t>
      </w:r>
      <w:r w:rsidR="004B746C">
        <w:rPr>
          <w:rFonts w:ascii="Times New Roman" w:hAnsi="Times New Roman" w:cs="Times New Roman"/>
          <w:sz w:val="24"/>
          <w:szCs w:val="24"/>
        </w:rPr>
        <w:t xml:space="preserve">a specified </w:t>
      </w:r>
      <w:r w:rsidR="005F0EE6">
        <w:rPr>
          <w:rFonts w:ascii="Times New Roman" w:hAnsi="Times New Roman" w:cs="Times New Roman"/>
          <w:sz w:val="24"/>
          <w:szCs w:val="24"/>
        </w:rPr>
        <w:t xml:space="preserve">ATF email address.  Respondents will receive an automated email confirmation that documents have been received by ATF.  </w:t>
      </w:r>
      <w:r w:rsidR="00E00C1F">
        <w:rPr>
          <w:rFonts w:ascii="Times New Roman" w:hAnsi="Times New Roman" w:cs="Times New Roman"/>
          <w:sz w:val="24"/>
          <w:szCs w:val="24"/>
        </w:rPr>
        <w:t xml:space="preserve">This form will be available for download on </w:t>
      </w:r>
      <w:hyperlink r:id="rId5" w:history="1">
        <w:r w:rsidR="00E00C1F" w:rsidRPr="00340E4C">
          <w:rPr>
            <w:rStyle w:val="Hyperlink"/>
            <w:rFonts w:ascii="Times New Roman" w:hAnsi="Times New Roman" w:cs="Times New Roman"/>
            <w:sz w:val="24"/>
            <w:szCs w:val="24"/>
          </w:rPr>
          <w:t>www.ATF.gov</w:t>
        </w:r>
      </w:hyperlink>
      <w:r w:rsidR="00D76F7A">
        <w:rPr>
          <w:rFonts w:ascii="Times New Roman" w:hAnsi="Times New Roman" w:cs="Times New Roman"/>
          <w:sz w:val="24"/>
          <w:szCs w:val="24"/>
        </w:rPr>
        <w:t xml:space="preserve"> and is form-</w:t>
      </w:r>
      <w:proofErr w:type="spellStart"/>
      <w:r w:rsidR="00E00C1F">
        <w:rPr>
          <w:rFonts w:ascii="Times New Roman" w:hAnsi="Times New Roman" w:cs="Times New Roman"/>
          <w:sz w:val="24"/>
          <w:szCs w:val="24"/>
        </w:rPr>
        <w:t>fillable</w:t>
      </w:r>
      <w:proofErr w:type="spellEnd"/>
      <w:r w:rsidR="00E00C1F">
        <w:rPr>
          <w:rFonts w:ascii="Times New Roman" w:hAnsi="Times New Roman" w:cs="Times New Roman"/>
          <w:sz w:val="24"/>
          <w:szCs w:val="24"/>
        </w:rPr>
        <w:t xml:space="preserve">.  </w:t>
      </w:r>
      <w:r w:rsidR="005F0EE6">
        <w:rPr>
          <w:rFonts w:ascii="Times New Roman" w:hAnsi="Times New Roman" w:cs="Times New Roman"/>
          <w:sz w:val="24"/>
          <w:szCs w:val="24"/>
        </w:rPr>
        <w:t>Collecting this information electronically</w:t>
      </w:r>
      <w:r w:rsidR="00317525">
        <w:rPr>
          <w:rFonts w:ascii="Times New Roman" w:hAnsi="Times New Roman" w:cs="Times New Roman"/>
          <w:sz w:val="24"/>
          <w:szCs w:val="24"/>
        </w:rPr>
        <w:t>,</w:t>
      </w:r>
      <w:r w:rsidR="005F0EE6">
        <w:rPr>
          <w:rFonts w:ascii="Times New Roman" w:hAnsi="Times New Roman" w:cs="Times New Roman"/>
          <w:sz w:val="24"/>
          <w:szCs w:val="24"/>
        </w:rPr>
        <w:t xml:space="preserve"> will </w:t>
      </w:r>
      <w:r w:rsidR="00BB5A63">
        <w:rPr>
          <w:rFonts w:ascii="Times New Roman" w:hAnsi="Times New Roman" w:cs="Times New Roman"/>
          <w:sz w:val="24"/>
          <w:szCs w:val="24"/>
        </w:rPr>
        <w:t>reducin</w:t>
      </w:r>
      <w:r>
        <w:rPr>
          <w:rFonts w:ascii="Times New Roman" w:hAnsi="Times New Roman" w:cs="Times New Roman"/>
          <w:sz w:val="24"/>
          <w:szCs w:val="24"/>
        </w:rPr>
        <w:t>g postage and printing costs as well as</w:t>
      </w:r>
      <w:r w:rsidR="00BB5A63">
        <w:rPr>
          <w:rFonts w:ascii="Times New Roman" w:hAnsi="Times New Roman" w:cs="Times New Roman"/>
          <w:sz w:val="24"/>
          <w:szCs w:val="24"/>
        </w:rPr>
        <w:t xml:space="preserve"> the amount of time ATF needs to receive and process marking variance requests, resulting in more productivity. </w:t>
      </w:r>
    </w:p>
    <w:p w:rsidR="00BB5A63" w:rsidRDefault="00BB5A63" w:rsidP="00BB5A63">
      <w:pPr>
        <w:ind w:left="360"/>
        <w:rPr>
          <w:rFonts w:ascii="Times New Roman" w:hAnsi="Times New Roman" w:cs="Times New Roman"/>
          <w:sz w:val="24"/>
          <w:szCs w:val="24"/>
          <w:u w:val="single"/>
        </w:rPr>
      </w:pPr>
      <w:r>
        <w:rPr>
          <w:rFonts w:ascii="Times New Roman" w:hAnsi="Times New Roman" w:cs="Times New Roman"/>
          <w:sz w:val="24"/>
          <w:szCs w:val="24"/>
        </w:rPr>
        <w:lastRenderedPageBreak/>
        <w:t xml:space="preserve">4. </w:t>
      </w:r>
      <w:r>
        <w:rPr>
          <w:rFonts w:ascii="Times New Roman" w:hAnsi="Times New Roman" w:cs="Times New Roman"/>
          <w:sz w:val="24"/>
          <w:szCs w:val="24"/>
        </w:rPr>
        <w:tab/>
      </w:r>
      <w:r w:rsidRPr="00AF710A">
        <w:rPr>
          <w:rFonts w:ascii="Times New Roman" w:hAnsi="Times New Roman" w:cs="Times New Roman"/>
          <w:sz w:val="24"/>
          <w:szCs w:val="24"/>
          <w:u w:val="single"/>
        </w:rPr>
        <w:t>Efforts to Identify Duplication</w:t>
      </w:r>
    </w:p>
    <w:p w:rsidR="00BB5A63" w:rsidRDefault="00BB5A63" w:rsidP="00BB5A63">
      <w:pPr>
        <w:ind w:left="720"/>
        <w:rPr>
          <w:rFonts w:ascii="Times New Roman" w:hAnsi="Times New Roman" w:cs="Times New Roman"/>
          <w:sz w:val="24"/>
          <w:szCs w:val="24"/>
        </w:rPr>
      </w:pPr>
      <w:r>
        <w:rPr>
          <w:rFonts w:ascii="Times New Roman" w:hAnsi="Times New Roman" w:cs="Times New Roman"/>
          <w:sz w:val="24"/>
          <w:szCs w:val="24"/>
        </w:rPr>
        <w:t xml:space="preserve">ATF uses a </w:t>
      </w:r>
      <w:r w:rsidR="002B2AF5">
        <w:rPr>
          <w:rFonts w:ascii="Times New Roman" w:hAnsi="Times New Roman" w:cs="Times New Roman"/>
          <w:sz w:val="24"/>
          <w:szCs w:val="24"/>
        </w:rPr>
        <w:t xml:space="preserve">uniform </w:t>
      </w:r>
      <w:r>
        <w:rPr>
          <w:rFonts w:ascii="Times New Roman" w:hAnsi="Times New Roman" w:cs="Times New Roman"/>
          <w:sz w:val="24"/>
          <w:szCs w:val="24"/>
        </w:rPr>
        <w:t>subject classification code on all forms</w:t>
      </w:r>
      <w:r w:rsidR="002B2AF5">
        <w:rPr>
          <w:rFonts w:ascii="Times New Roman" w:hAnsi="Times New Roman" w:cs="Times New Roman"/>
          <w:sz w:val="24"/>
          <w:szCs w:val="24"/>
        </w:rPr>
        <w:t xml:space="preserve"> to identify dupli</w:t>
      </w:r>
      <w:r>
        <w:rPr>
          <w:rFonts w:ascii="Times New Roman" w:hAnsi="Times New Roman" w:cs="Times New Roman"/>
          <w:sz w:val="24"/>
          <w:szCs w:val="24"/>
        </w:rPr>
        <w:t xml:space="preserve">cation </w:t>
      </w:r>
      <w:r w:rsidR="002B2AF5">
        <w:rPr>
          <w:rFonts w:ascii="Times New Roman" w:hAnsi="Times New Roman" w:cs="Times New Roman"/>
          <w:sz w:val="24"/>
          <w:szCs w:val="24"/>
        </w:rPr>
        <w:t>and to ensure that any similar information already available cannot be used or modified for use for the purpose of this information collection</w:t>
      </w:r>
      <w:r>
        <w:rPr>
          <w:rFonts w:ascii="Times New Roman" w:hAnsi="Times New Roman" w:cs="Times New Roman"/>
          <w:sz w:val="24"/>
          <w:szCs w:val="24"/>
        </w:rPr>
        <w:t>.</w:t>
      </w:r>
    </w:p>
    <w:p w:rsidR="00BB5A63" w:rsidRDefault="00BB5A63" w:rsidP="00BB5A63">
      <w:pPr>
        <w:ind w:left="360"/>
        <w:rPr>
          <w:rFonts w:ascii="Times New Roman" w:hAnsi="Times New Roman" w:cs="Times New Roman"/>
          <w:sz w:val="24"/>
          <w:szCs w:val="24"/>
          <w:u w:val="single"/>
        </w:rPr>
      </w:pPr>
      <w:r>
        <w:rPr>
          <w:rFonts w:ascii="Times New Roman" w:hAnsi="Times New Roman" w:cs="Times New Roman"/>
          <w:sz w:val="24"/>
          <w:szCs w:val="24"/>
        </w:rPr>
        <w:t xml:space="preserve">5. </w:t>
      </w:r>
      <w:r>
        <w:rPr>
          <w:rFonts w:ascii="Times New Roman" w:hAnsi="Times New Roman" w:cs="Times New Roman"/>
          <w:sz w:val="24"/>
          <w:szCs w:val="24"/>
        </w:rPr>
        <w:tab/>
      </w:r>
      <w:r w:rsidRPr="00AF710A">
        <w:rPr>
          <w:rFonts w:ascii="Times New Roman" w:hAnsi="Times New Roman" w:cs="Times New Roman"/>
          <w:sz w:val="24"/>
          <w:szCs w:val="24"/>
          <w:u w:val="single"/>
        </w:rPr>
        <w:t>Minimizing Burden on Small Business</w:t>
      </w:r>
    </w:p>
    <w:p w:rsidR="00BB5A63" w:rsidRPr="00AD6442" w:rsidRDefault="00D76F7A" w:rsidP="00D76F7A">
      <w:pPr>
        <w:ind w:left="720"/>
        <w:rPr>
          <w:rFonts w:ascii="Times New Roman" w:hAnsi="Times New Roman" w:cs="Times New Roman"/>
          <w:sz w:val="24"/>
          <w:szCs w:val="24"/>
        </w:rPr>
      </w:pPr>
      <w:r>
        <w:rPr>
          <w:rFonts w:ascii="Times New Roman" w:hAnsi="Times New Roman" w:cs="Times New Roman"/>
          <w:sz w:val="24"/>
          <w:szCs w:val="24"/>
        </w:rPr>
        <w:t xml:space="preserve">Burdens minimized will equally affect both small and large businesses.  </w:t>
      </w:r>
      <w:r w:rsidRPr="00F7650D">
        <w:rPr>
          <w:rFonts w:ascii="Times New Roman" w:hAnsi="Times New Roman" w:cs="Times New Roman"/>
          <w:sz w:val="24"/>
          <w:szCs w:val="24"/>
        </w:rPr>
        <w:t xml:space="preserve">Time burdens will decrease for respondents </w:t>
      </w:r>
      <w:r>
        <w:rPr>
          <w:rFonts w:ascii="Times New Roman" w:hAnsi="Times New Roman" w:cs="Times New Roman"/>
          <w:sz w:val="24"/>
          <w:szCs w:val="24"/>
        </w:rPr>
        <w:t xml:space="preserve">preparing and submitting marking variance requests </w:t>
      </w:r>
      <w:r w:rsidRPr="00F7650D">
        <w:rPr>
          <w:rFonts w:ascii="Times New Roman" w:hAnsi="Times New Roman" w:cs="Times New Roman"/>
          <w:sz w:val="24"/>
          <w:szCs w:val="24"/>
        </w:rPr>
        <w:t xml:space="preserve">from 1 hour to 30 minutes.  If the respondent elects to submit a printed form via mail service to ATF for processing, cost burdens for the respondent will remain the same.  Cost burdens can be reduced if the form is submitted electronically.  </w:t>
      </w:r>
    </w:p>
    <w:p w:rsidR="00BB5A63" w:rsidRDefault="00BB5A63" w:rsidP="00BB5A63">
      <w:pPr>
        <w:ind w:left="360"/>
        <w:rPr>
          <w:rFonts w:ascii="Times New Roman" w:hAnsi="Times New Roman" w:cs="Times New Roman"/>
          <w:sz w:val="24"/>
          <w:szCs w:val="24"/>
          <w:u w:val="single"/>
        </w:rPr>
      </w:pPr>
      <w:r w:rsidRPr="00917CCE">
        <w:rPr>
          <w:rFonts w:ascii="Times New Roman" w:hAnsi="Times New Roman" w:cs="Times New Roman"/>
          <w:sz w:val="24"/>
          <w:szCs w:val="24"/>
        </w:rPr>
        <w:t xml:space="preserve">6. </w:t>
      </w:r>
      <w:r w:rsidRPr="00917CCE">
        <w:rPr>
          <w:rFonts w:ascii="Times New Roman" w:hAnsi="Times New Roman" w:cs="Times New Roman"/>
          <w:sz w:val="24"/>
          <w:szCs w:val="24"/>
        </w:rPr>
        <w:tab/>
      </w:r>
      <w:r w:rsidRPr="00917CCE">
        <w:rPr>
          <w:rFonts w:ascii="Times New Roman" w:hAnsi="Times New Roman" w:cs="Times New Roman"/>
          <w:sz w:val="24"/>
          <w:szCs w:val="24"/>
          <w:u w:val="single"/>
        </w:rPr>
        <w:t>Consequences of Not Conducting or Less Frequent Collection</w:t>
      </w:r>
    </w:p>
    <w:p w:rsidR="002B2AF5" w:rsidRPr="00392DEE" w:rsidRDefault="002B2AF5" w:rsidP="00E43826">
      <w:pPr>
        <w:ind w:left="720"/>
        <w:rPr>
          <w:rFonts w:ascii="Times New Roman" w:hAnsi="Times New Roman" w:cs="Times New Roman"/>
          <w:sz w:val="24"/>
          <w:szCs w:val="24"/>
        </w:rPr>
      </w:pPr>
      <w:r w:rsidRPr="002B2AF5">
        <w:rPr>
          <w:rFonts w:ascii="Times New Roman" w:hAnsi="Times New Roman" w:cs="Times New Roman"/>
          <w:sz w:val="24"/>
          <w:szCs w:val="24"/>
        </w:rPr>
        <w:t>The lack of specific minimum standards causes problems for licensees in properly submitting marking variances, recording identifying information in their required records, particularly with respect to serial numbers that are very small or are not applied to a uniform depth.  In addition, serial numbers that are stamped very lightly on the frame or receiver of the firearms are more susceptible to being easily obliterated, altered</w:t>
      </w:r>
      <w:r w:rsidR="00D76F7A">
        <w:rPr>
          <w:rFonts w:ascii="Times New Roman" w:hAnsi="Times New Roman" w:cs="Times New Roman"/>
          <w:sz w:val="24"/>
          <w:szCs w:val="24"/>
        </w:rPr>
        <w:t>,</w:t>
      </w:r>
      <w:r w:rsidRPr="002B2AF5">
        <w:rPr>
          <w:rFonts w:ascii="Times New Roman" w:hAnsi="Times New Roman" w:cs="Times New Roman"/>
          <w:sz w:val="24"/>
          <w:szCs w:val="24"/>
        </w:rPr>
        <w:t xml:space="preserve"> or removed.  Without this information collection, these types of problems would hinder ATF’s efforts to trace firearms.  Additionally, there will be longer processing time for marking variances that are submitted without all required information as requested on the form.</w:t>
      </w:r>
    </w:p>
    <w:p w:rsidR="00BB5A63" w:rsidRPr="002B2AF5" w:rsidRDefault="00BB5A63" w:rsidP="00BB5A63">
      <w:pPr>
        <w:ind w:left="360"/>
        <w:rPr>
          <w:rFonts w:ascii="Times New Roman" w:hAnsi="Times New Roman" w:cs="Times New Roman"/>
          <w:sz w:val="24"/>
          <w:szCs w:val="24"/>
          <w:u w:val="single"/>
        </w:rPr>
      </w:pPr>
      <w:r w:rsidRPr="002B2AF5">
        <w:rPr>
          <w:rFonts w:ascii="Times New Roman" w:hAnsi="Times New Roman" w:cs="Times New Roman"/>
          <w:sz w:val="24"/>
          <w:szCs w:val="24"/>
        </w:rPr>
        <w:t xml:space="preserve">7. </w:t>
      </w:r>
      <w:r w:rsidRPr="002B2AF5">
        <w:rPr>
          <w:rFonts w:ascii="Times New Roman" w:hAnsi="Times New Roman" w:cs="Times New Roman"/>
          <w:sz w:val="24"/>
          <w:szCs w:val="24"/>
        </w:rPr>
        <w:tab/>
      </w:r>
      <w:r w:rsidRPr="002B2AF5">
        <w:rPr>
          <w:rFonts w:ascii="Times New Roman" w:hAnsi="Times New Roman" w:cs="Times New Roman"/>
          <w:sz w:val="24"/>
          <w:szCs w:val="24"/>
          <w:u w:val="single"/>
        </w:rPr>
        <w:t>Special Circumstances</w:t>
      </w:r>
    </w:p>
    <w:p w:rsidR="00BB5A63" w:rsidRPr="002B2AF5" w:rsidRDefault="00BB5A63" w:rsidP="00BB5A63">
      <w:pPr>
        <w:ind w:left="360"/>
        <w:rPr>
          <w:rFonts w:ascii="Times New Roman" w:hAnsi="Times New Roman" w:cs="Times New Roman"/>
          <w:sz w:val="24"/>
          <w:szCs w:val="24"/>
        </w:rPr>
      </w:pPr>
      <w:r w:rsidRPr="002B2AF5">
        <w:rPr>
          <w:rFonts w:ascii="Times New Roman" w:hAnsi="Times New Roman" w:cs="Times New Roman"/>
          <w:sz w:val="24"/>
          <w:szCs w:val="24"/>
        </w:rPr>
        <w:tab/>
      </w:r>
      <w:r w:rsidR="005F0EE6" w:rsidRPr="002B2AF5">
        <w:rPr>
          <w:rFonts w:ascii="Times New Roman" w:hAnsi="Times New Roman" w:cs="Times New Roman"/>
          <w:sz w:val="24"/>
          <w:szCs w:val="24"/>
        </w:rPr>
        <w:t>This data will be collected in a manner consistent with the guidelines in 5 CFR 1320.6</w:t>
      </w:r>
      <w:r w:rsidRPr="002B2AF5">
        <w:rPr>
          <w:rFonts w:ascii="Times New Roman" w:hAnsi="Times New Roman" w:cs="Times New Roman"/>
          <w:sz w:val="24"/>
          <w:szCs w:val="24"/>
        </w:rPr>
        <w:t>.</w:t>
      </w:r>
    </w:p>
    <w:p w:rsidR="00712466" w:rsidRDefault="00712466" w:rsidP="00712466">
      <w:pPr>
        <w:ind w:left="360"/>
        <w:rPr>
          <w:rFonts w:ascii="Times New Roman" w:hAnsi="Times New Roman"/>
          <w:sz w:val="24"/>
          <w:szCs w:val="24"/>
          <w:u w:val="single"/>
        </w:rPr>
      </w:pPr>
      <w:r>
        <w:rPr>
          <w:rFonts w:ascii="Times New Roman" w:hAnsi="Times New Roman"/>
          <w:sz w:val="24"/>
          <w:szCs w:val="24"/>
        </w:rPr>
        <w:t xml:space="preserve">8. </w:t>
      </w:r>
      <w:r>
        <w:rPr>
          <w:rFonts w:ascii="Times New Roman" w:hAnsi="Times New Roman"/>
          <w:sz w:val="24"/>
          <w:szCs w:val="24"/>
        </w:rPr>
        <w:tab/>
      </w:r>
      <w:r>
        <w:rPr>
          <w:rFonts w:ascii="Times New Roman" w:hAnsi="Times New Roman"/>
          <w:sz w:val="24"/>
          <w:szCs w:val="24"/>
          <w:u w:val="single"/>
        </w:rPr>
        <w:t>Public Comments and Consultations</w:t>
      </w:r>
    </w:p>
    <w:p w:rsidR="00712466" w:rsidRDefault="00712466" w:rsidP="00712466">
      <w:pPr>
        <w:ind w:left="720"/>
        <w:rPr>
          <w:rFonts w:ascii="Times New Roman" w:hAnsi="Times New Roman"/>
          <w:sz w:val="24"/>
          <w:szCs w:val="24"/>
        </w:rPr>
      </w:pPr>
      <w:r>
        <w:rPr>
          <w:rFonts w:ascii="Times New Roman" w:hAnsi="Times New Roman"/>
          <w:sz w:val="24"/>
          <w:szCs w:val="24"/>
        </w:rPr>
        <w:t>A 60-day and 30-day Federal Register Notice was published in order to solicit comments from the general public</w:t>
      </w:r>
      <w:r>
        <w:rPr>
          <w:rFonts w:ascii="Times New Roman" w:hAnsi="Times New Roman"/>
        </w:rPr>
        <w:t>.  O</w:t>
      </w:r>
      <w:r>
        <w:rPr>
          <w:rFonts w:ascii="Times New Roman" w:hAnsi="Times New Roman"/>
          <w:sz w:val="24"/>
          <w:szCs w:val="24"/>
        </w:rPr>
        <w:t xml:space="preserve">ne comment was received, recommending that ATF consider rewording some text in Section III of the form.  The program office has declined the recommended changes.  A justification is provided. </w:t>
      </w:r>
    </w:p>
    <w:p w:rsidR="00712466" w:rsidRDefault="00712466" w:rsidP="00712466">
      <w:pPr>
        <w:pStyle w:val="ListParagraph"/>
        <w:numPr>
          <w:ilvl w:val="0"/>
          <w:numId w:val="3"/>
        </w:numPr>
        <w:contextualSpacing w:val="0"/>
        <w:rPr>
          <w:rFonts w:ascii="Times New Roman" w:hAnsi="Times New Roman"/>
          <w:sz w:val="24"/>
          <w:szCs w:val="24"/>
        </w:rPr>
      </w:pPr>
      <w:r>
        <w:rPr>
          <w:rFonts w:ascii="Times New Roman" w:hAnsi="Times New Roman"/>
          <w:sz w:val="24"/>
          <w:szCs w:val="24"/>
          <w:u w:val="single"/>
        </w:rPr>
        <w:t>Language will remain the same</w:t>
      </w:r>
      <w:r>
        <w:rPr>
          <w:rFonts w:ascii="Times New Roman" w:hAnsi="Times New Roman"/>
          <w:sz w:val="24"/>
          <w:szCs w:val="24"/>
        </w:rPr>
        <w:t>.</w:t>
      </w:r>
    </w:p>
    <w:p w:rsidR="00712466" w:rsidRDefault="00712466" w:rsidP="00712466">
      <w:pPr>
        <w:pStyle w:val="ListParagraph"/>
        <w:numPr>
          <w:ilvl w:val="1"/>
          <w:numId w:val="3"/>
        </w:numPr>
        <w:contextualSpacing w:val="0"/>
        <w:rPr>
          <w:rFonts w:ascii="Times New Roman" w:hAnsi="Times New Roman"/>
          <w:sz w:val="24"/>
          <w:szCs w:val="24"/>
        </w:rPr>
      </w:pPr>
      <w:r>
        <w:rPr>
          <w:rFonts w:ascii="Times New Roman" w:hAnsi="Times New Roman"/>
          <w:sz w:val="24"/>
          <w:szCs w:val="24"/>
        </w:rPr>
        <w:t>The program office serves as the authority for Marking Variances, and Subject Matter Experts (SMEs) have convened and found that this language is adequate in conveying its purpose.</w:t>
      </w:r>
    </w:p>
    <w:p w:rsidR="00712466" w:rsidRDefault="00712466" w:rsidP="00712466">
      <w:pPr>
        <w:pStyle w:val="ListParagraph"/>
        <w:numPr>
          <w:ilvl w:val="1"/>
          <w:numId w:val="3"/>
        </w:numPr>
        <w:contextualSpacing w:val="0"/>
        <w:rPr>
          <w:rFonts w:ascii="Times New Roman" w:hAnsi="Times New Roman"/>
          <w:sz w:val="24"/>
          <w:szCs w:val="24"/>
        </w:rPr>
      </w:pPr>
      <w:r>
        <w:rPr>
          <w:rFonts w:ascii="Times New Roman" w:hAnsi="Times New Roman"/>
          <w:sz w:val="24"/>
          <w:szCs w:val="24"/>
        </w:rPr>
        <w:lastRenderedPageBreak/>
        <w:t>The stated language has been the same language that has been used historically on all of the guidance ATF has issued on the submission of marking variances.</w:t>
      </w:r>
    </w:p>
    <w:p w:rsidR="00712466" w:rsidRDefault="00712466" w:rsidP="00712466">
      <w:pPr>
        <w:pStyle w:val="ListParagraph"/>
        <w:numPr>
          <w:ilvl w:val="1"/>
          <w:numId w:val="3"/>
        </w:numPr>
        <w:contextualSpacing w:val="0"/>
        <w:rPr>
          <w:rFonts w:ascii="Times New Roman" w:hAnsi="Times New Roman"/>
          <w:sz w:val="24"/>
          <w:szCs w:val="24"/>
        </w:rPr>
      </w:pPr>
      <w:r>
        <w:rPr>
          <w:rFonts w:ascii="Times New Roman" w:hAnsi="Times New Roman"/>
          <w:sz w:val="24"/>
          <w:szCs w:val="24"/>
        </w:rPr>
        <w:t>To change the language at this point would not be cohesive with other ATF issued guidance, which may result in confusion for applicants.</w:t>
      </w:r>
    </w:p>
    <w:p w:rsidR="00712466" w:rsidRDefault="00712466" w:rsidP="00712466">
      <w:pPr>
        <w:pStyle w:val="ListParagraph"/>
        <w:numPr>
          <w:ilvl w:val="1"/>
          <w:numId w:val="3"/>
        </w:numPr>
        <w:contextualSpacing w:val="0"/>
        <w:rPr>
          <w:rFonts w:ascii="Times New Roman" w:hAnsi="Times New Roman"/>
          <w:sz w:val="24"/>
          <w:szCs w:val="24"/>
        </w:rPr>
      </w:pPr>
      <w:r>
        <w:rPr>
          <w:rFonts w:ascii="Times New Roman" w:hAnsi="Times New Roman"/>
          <w:sz w:val="24"/>
          <w:szCs w:val="24"/>
        </w:rPr>
        <w:t xml:space="preserve">The program office has provided applicants with various methods of contact should any questions </w:t>
      </w:r>
      <w:proofErr w:type="gramStart"/>
      <w:r>
        <w:rPr>
          <w:rFonts w:ascii="Times New Roman" w:hAnsi="Times New Roman"/>
          <w:sz w:val="24"/>
          <w:szCs w:val="24"/>
        </w:rPr>
        <w:t>arise</w:t>
      </w:r>
      <w:proofErr w:type="gramEnd"/>
      <w:r>
        <w:rPr>
          <w:rFonts w:ascii="Times New Roman" w:hAnsi="Times New Roman"/>
          <w:sz w:val="24"/>
          <w:szCs w:val="24"/>
        </w:rPr>
        <w:t xml:space="preserve"> during the Marking Variance process.</w:t>
      </w:r>
    </w:p>
    <w:p w:rsidR="00BB5A63" w:rsidRDefault="00BB5A63" w:rsidP="00BB5A63">
      <w:pPr>
        <w:ind w:left="360"/>
        <w:rPr>
          <w:rFonts w:ascii="Times New Roman" w:hAnsi="Times New Roman" w:cs="Times New Roman"/>
          <w:sz w:val="24"/>
          <w:szCs w:val="24"/>
          <w:u w:val="single"/>
        </w:rPr>
      </w:pPr>
      <w:r>
        <w:rPr>
          <w:rFonts w:ascii="Times New Roman" w:hAnsi="Times New Roman" w:cs="Times New Roman"/>
          <w:sz w:val="24"/>
          <w:szCs w:val="24"/>
        </w:rPr>
        <w:t xml:space="preserve">9. </w:t>
      </w:r>
      <w:r>
        <w:rPr>
          <w:rFonts w:ascii="Times New Roman" w:hAnsi="Times New Roman" w:cs="Times New Roman"/>
          <w:sz w:val="24"/>
          <w:szCs w:val="24"/>
        </w:rPr>
        <w:tab/>
      </w:r>
      <w:r w:rsidRPr="00AF710A">
        <w:rPr>
          <w:rFonts w:ascii="Times New Roman" w:hAnsi="Times New Roman" w:cs="Times New Roman"/>
          <w:sz w:val="24"/>
          <w:szCs w:val="24"/>
          <w:u w:val="single"/>
        </w:rPr>
        <w:t>Provision of Payments or Gifts to Respondents</w:t>
      </w:r>
    </w:p>
    <w:p w:rsidR="0069651D" w:rsidRPr="00587955" w:rsidRDefault="00BB5A63" w:rsidP="002B2AF5">
      <w:pPr>
        <w:ind w:left="360"/>
        <w:rPr>
          <w:rFonts w:ascii="Times New Roman" w:hAnsi="Times New Roman" w:cs="Times New Roman"/>
          <w:sz w:val="24"/>
          <w:szCs w:val="24"/>
        </w:rPr>
      </w:pPr>
      <w:r>
        <w:rPr>
          <w:rFonts w:ascii="Times New Roman" w:hAnsi="Times New Roman" w:cs="Times New Roman"/>
          <w:sz w:val="24"/>
          <w:szCs w:val="24"/>
        </w:rPr>
        <w:tab/>
        <w:t>No payments or gifts will be provided to respondents.</w:t>
      </w:r>
    </w:p>
    <w:p w:rsidR="00BB5A63" w:rsidRDefault="00BB5A63" w:rsidP="00BB5A63">
      <w:pPr>
        <w:ind w:left="36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Pr="00AF710A">
        <w:rPr>
          <w:rFonts w:ascii="Times New Roman" w:hAnsi="Times New Roman" w:cs="Times New Roman"/>
          <w:sz w:val="24"/>
          <w:szCs w:val="24"/>
          <w:u w:val="single"/>
        </w:rPr>
        <w:t>Assurance of Confidentiality</w:t>
      </w:r>
      <w:r>
        <w:rPr>
          <w:rFonts w:ascii="Times New Roman" w:hAnsi="Times New Roman" w:cs="Times New Roman"/>
          <w:sz w:val="24"/>
          <w:szCs w:val="24"/>
        </w:rPr>
        <w:t xml:space="preserve"> </w:t>
      </w:r>
    </w:p>
    <w:p w:rsidR="00F7650D" w:rsidRPr="00E51544" w:rsidRDefault="005F0EE6" w:rsidP="00E51544">
      <w:pPr>
        <w:ind w:left="720"/>
        <w:rPr>
          <w:rFonts w:ascii="Times New Roman" w:hAnsi="Times New Roman" w:cs="Times New Roman"/>
          <w:sz w:val="24"/>
          <w:szCs w:val="24"/>
        </w:rPr>
      </w:pPr>
      <w:r w:rsidRPr="001A7920">
        <w:rPr>
          <w:rFonts w:ascii="Times New Roman" w:hAnsi="Times New Roman" w:cs="Times New Roman"/>
          <w:sz w:val="24"/>
          <w:szCs w:val="24"/>
        </w:rPr>
        <w:t>Confidentiality is not assured.</w:t>
      </w:r>
      <w:r w:rsidR="00F7650D" w:rsidRPr="001A7920">
        <w:rPr>
          <w:rFonts w:ascii="Times New Roman" w:hAnsi="Times New Roman" w:cs="Times New Roman"/>
          <w:sz w:val="24"/>
          <w:szCs w:val="24"/>
        </w:rPr>
        <w:t xml:space="preserve">  </w:t>
      </w:r>
      <w:r w:rsidR="00BB5A63">
        <w:rPr>
          <w:rFonts w:ascii="Times New Roman" w:hAnsi="Times New Roman" w:cs="Times New Roman"/>
          <w:sz w:val="24"/>
          <w:szCs w:val="24"/>
        </w:rPr>
        <w:t>Personal identifying information reported on the ATF Form 3311.4 is prohibited from disclosure by Federal law.  The information may only be disclosed in accordance with the Privacy Act and the Freedom of Information Act, granting Federal, State and local law enforcement officials with a bona fide law enforcement need access to the information (e.g., in relation to an ongoing criminal investigation).</w:t>
      </w:r>
    </w:p>
    <w:p w:rsidR="00BB5A63" w:rsidRDefault="00BB5A63" w:rsidP="00BB5A63">
      <w:pPr>
        <w:ind w:left="360"/>
        <w:rPr>
          <w:rFonts w:ascii="Times New Roman" w:hAnsi="Times New Roman" w:cs="Times New Roman"/>
          <w:sz w:val="24"/>
          <w:szCs w:val="24"/>
          <w:u w:val="single"/>
        </w:rPr>
      </w:pPr>
      <w:r>
        <w:rPr>
          <w:rFonts w:ascii="Times New Roman" w:hAnsi="Times New Roman" w:cs="Times New Roman"/>
          <w:sz w:val="24"/>
          <w:szCs w:val="24"/>
        </w:rPr>
        <w:t>11.</w:t>
      </w:r>
      <w:r>
        <w:rPr>
          <w:rFonts w:ascii="Times New Roman" w:hAnsi="Times New Roman" w:cs="Times New Roman"/>
          <w:sz w:val="24"/>
          <w:szCs w:val="24"/>
        </w:rPr>
        <w:tab/>
      </w:r>
      <w:r w:rsidRPr="00AF710A">
        <w:rPr>
          <w:rFonts w:ascii="Times New Roman" w:hAnsi="Times New Roman" w:cs="Times New Roman"/>
          <w:sz w:val="24"/>
          <w:szCs w:val="24"/>
          <w:u w:val="single"/>
        </w:rPr>
        <w:t>Justification for Sensitive Questions</w:t>
      </w:r>
    </w:p>
    <w:p w:rsidR="00BB5A63" w:rsidRDefault="00BB5A63" w:rsidP="00BB5A63">
      <w:pPr>
        <w:ind w:left="720"/>
        <w:rPr>
          <w:rFonts w:ascii="Times New Roman" w:hAnsi="Times New Roman" w:cs="Times New Roman"/>
          <w:sz w:val="24"/>
          <w:szCs w:val="24"/>
        </w:rPr>
      </w:pPr>
      <w:r>
        <w:rPr>
          <w:rFonts w:ascii="Times New Roman" w:hAnsi="Times New Roman" w:cs="Times New Roman"/>
          <w:sz w:val="24"/>
          <w:szCs w:val="24"/>
        </w:rPr>
        <w:t>Form questions posed of a sensitive nature are required to identify the Industry member requesting the marking variance (i.e. FFL Number, address, and phone number).</w:t>
      </w:r>
    </w:p>
    <w:p w:rsidR="00BB5A63" w:rsidRDefault="00BB5A63" w:rsidP="00BB5A63">
      <w:pPr>
        <w:ind w:left="360"/>
        <w:rPr>
          <w:rFonts w:ascii="Times New Roman" w:hAnsi="Times New Roman" w:cs="Times New Roman"/>
          <w:sz w:val="24"/>
          <w:szCs w:val="24"/>
          <w:u w:val="single"/>
        </w:rPr>
      </w:pPr>
      <w:r w:rsidRPr="000341AE">
        <w:rPr>
          <w:rFonts w:ascii="Times New Roman" w:hAnsi="Times New Roman" w:cs="Times New Roman"/>
          <w:sz w:val="24"/>
          <w:szCs w:val="24"/>
        </w:rPr>
        <w:t>12.</w:t>
      </w:r>
      <w:r w:rsidRPr="000341AE">
        <w:rPr>
          <w:rFonts w:ascii="Times New Roman" w:hAnsi="Times New Roman" w:cs="Times New Roman"/>
          <w:sz w:val="24"/>
          <w:szCs w:val="24"/>
        </w:rPr>
        <w:tab/>
      </w:r>
      <w:r w:rsidRPr="000341AE">
        <w:rPr>
          <w:rFonts w:ascii="Times New Roman" w:hAnsi="Times New Roman" w:cs="Times New Roman"/>
          <w:sz w:val="24"/>
          <w:szCs w:val="24"/>
          <w:u w:val="single"/>
        </w:rPr>
        <w:t>Estimate of Respondent’s Burden</w:t>
      </w:r>
    </w:p>
    <w:p w:rsidR="00BB5A63" w:rsidRPr="00E43826" w:rsidRDefault="002B2AF5" w:rsidP="00E43826">
      <w:pPr>
        <w:ind w:left="720"/>
        <w:rPr>
          <w:rFonts w:ascii="Times New Roman" w:hAnsi="Times New Roman" w:cs="Times New Roman"/>
          <w:sz w:val="24"/>
          <w:szCs w:val="24"/>
        </w:rPr>
      </w:pPr>
      <w:r w:rsidRPr="00E43826">
        <w:rPr>
          <w:rFonts w:ascii="Times New Roman" w:hAnsi="Times New Roman" w:cs="Times New Roman"/>
          <w:sz w:val="24"/>
          <w:szCs w:val="24"/>
        </w:rPr>
        <w:t xml:space="preserve">There are approximately 9,776 small manufacturers and firearms importers. </w:t>
      </w:r>
      <w:r w:rsidR="00E43826" w:rsidRPr="00E43826">
        <w:rPr>
          <w:rFonts w:ascii="Times New Roman" w:hAnsi="Times New Roman" w:cs="Times New Roman"/>
          <w:sz w:val="24"/>
          <w:szCs w:val="24"/>
        </w:rPr>
        <w:t xml:space="preserve">There are approximately 1,282 respondents (641 requests multiplied by 2 respondents per request) for ATF Form 3311.4.  Of the 1,282 respondents, 520 are repeat respondents.  There are approximately 641 responses annually.   It will take approximately 30 minutes to complete the form.  The number of burden hours for this portion of the collection is 321 hours (641 responses x </w:t>
      </w:r>
      <w:r w:rsidR="003F199D">
        <w:rPr>
          <w:rFonts w:ascii="Times New Roman" w:hAnsi="Times New Roman" w:cs="Times New Roman"/>
          <w:sz w:val="24"/>
          <w:szCs w:val="24"/>
        </w:rPr>
        <w:t>1 hour</w:t>
      </w:r>
      <w:r w:rsidR="00E43826" w:rsidRPr="00E43826">
        <w:rPr>
          <w:rFonts w:ascii="Times New Roman" w:hAnsi="Times New Roman" w:cs="Times New Roman"/>
          <w:sz w:val="24"/>
          <w:szCs w:val="24"/>
        </w:rPr>
        <w:t xml:space="preserve"> divided by </w:t>
      </w:r>
      <w:r w:rsidR="003F199D">
        <w:rPr>
          <w:rFonts w:ascii="Times New Roman" w:hAnsi="Times New Roman" w:cs="Times New Roman"/>
          <w:sz w:val="24"/>
          <w:szCs w:val="24"/>
        </w:rPr>
        <w:t>2 (represents ½ hour)</w:t>
      </w:r>
      <w:r w:rsidR="00E43826" w:rsidRPr="00E43826">
        <w:rPr>
          <w:rFonts w:ascii="Times New Roman" w:hAnsi="Times New Roman" w:cs="Times New Roman"/>
          <w:sz w:val="24"/>
          <w:szCs w:val="24"/>
        </w:rPr>
        <w:t xml:space="preserve">).  </w:t>
      </w:r>
    </w:p>
    <w:p w:rsidR="00BB5A63" w:rsidRDefault="00BB5A63" w:rsidP="00BB5A63">
      <w:pPr>
        <w:ind w:left="360"/>
        <w:rPr>
          <w:rFonts w:ascii="Times New Roman" w:hAnsi="Times New Roman" w:cs="Times New Roman"/>
          <w:sz w:val="24"/>
          <w:szCs w:val="24"/>
          <w:u w:val="single"/>
        </w:rPr>
      </w:pPr>
      <w:r w:rsidRPr="000341AE">
        <w:rPr>
          <w:rFonts w:ascii="Times New Roman" w:hAnsi="Times New Roman" w:cs="Times New Roman"/>
          <w:sz w:val="24"/>
          <w:szCs w:val="24"/>
        </w:rPr>
        <w:t xml:space="preserve">13. </w:t>
      </w:r>
      <w:r w:rsidRPr="000341AE">
        <w:rPr>
          <w:rFonts w:ascii="Times New Roman" w:hAnsi="Times New Roman" w:cs="Times New Roman"/>
          <w:sz w:val="24"/>
          <w:szCs w:val="24"/>
          <w:u w:val="single"/>
        </w:rPr>
        <w:t>Estimate of Cost Burden</w:t>
      </w:r>
    </w:p>
    <w:p w:rsidR="00E43826" w:rsidRDefault="00E43826" w:rsidP="00E43826">
      <w:pPr>
        <w:ind w:left="720"/>
        <w:rPr>
          <w:rFonts w:ascii="Times New Roman" w:hAnsi="Times New Roman" w:cs="Times New Roman"/>
          <w:sz w:val="24"/>
          <w:szCs w:val="24"/>
        </w:rPr>
      </w:pPr>
      <w:r w:rsidRPr="00E43826">
        <w:rPr>
          <w:rFonts w:ascii="Times New Roman" w:hAnsi="Times New Roman" w:cs="Times New Roman"/>
          <w:sz w:val="24"/>
          <w:szCs w:val="24"/>
        </w:rPr>
        <w:t>The cost burden per response for submitting ATF Form 3311.4 by mail is $0.46 (rate for postage).  The cost burden for this portion of the collection is $295 (641 x $0.46).  However, if respondents choose to submit ATF Form 3311.4 by email or fax the cost will be reduced.</w:t>
      </w:r>
    </w:p>
    <w:p w:rsidR="00712466" w:rsidRPr="00E43826" w:rsidRDefault="00712466" w:rsidP="00E43826">
      <w:pPr>
        <w:ind w:left="720"/>
        <w:rPr>
          <w:rFonts w:ascii="Times New Roman" w:hAnsi="Times New Roman" w:cs="Times New Roman"/>
          <w:sz w:val="24"/>
          <w:szCs w:val="24"/>
        </w:rPr>
      </w:pPr>
    </w:p>
    <w:p w:rsidR="00BB5A63" w:rsidRDefault="00BB5A63" w:rsidP="00BB5A63">
      <w:pPr>
        <w:ind w:left="360"/>
        <w:rPr>
          <w:rFonts w:ascii="Times New Roman" w:hAnsi="Times New Roman" w:cs="Times New Roman"/>
          <w:sz w:val="24"/>
          <w:szCs w:val="24"/>
          <w:u w:val="single"/>
        </w:rPr>
      </w:pPr>
      <w:r w:rsidRPr="00A35E5D">
        <w:rPr>
          <w:rFonts w:ascii="Times New Roman" w:hAnsi="Times New Roman" w:cs="Times New Roman"/>
          <w:sz w:val="24"/>
          <w:szCs w:val="24"/>
        </w:rPr>
        <w:t xml:space="preserve">14. </w:t>
      </w:r>
      <w:r w:rsidRPr="00A35E5D">
        <w:rPr>
          <w:rFonts w:ascii="Times New Roman" w:hAnsi="Times New Roman" w:cs="Times New Roman"/>
          <w:sz w:val="24"/>
          <w:szCs w:val="24"/>
          <w:u w:val="single"/>
        </w:rPr>
        <w:t>Cost to the Federal Government</w:t>
      </w:r>
    </w:p>
    <w:p w:rsidR="00917CCE" w:rsidRPr="005F0EE6" w:rsidRDefault="00080A24" w:rsidP="00F7650D">
      <w:pPr>
        <w:ind w:left="720"/>
        <w:rPr>
          <w:rFonts w:ascii="Times New Roman" w:hAnsi="Times New Roman" w:cs="Times New Roman"/>
          <w:sz w:val="24"/>
          <w:szCs w:val="24"/>
        </w:rPr>
      </w:pPr>
      <w:r>
        <w:rPr>
          <w:rFonts w:ascii="Times New Roman" w:hAnsi="Times New Roman" w:cs="Times New Roman"/>
          <w:sz w:val="24"/>
          <w:szCs w:val="24"/>
        </w:rPr>
        <w:t>There is n</w:t>
      </w:r>
      <w:r w:rsidR="005F0EE6" w:rsidRPr="005F0EE6">
        <w:rPr>
          <w:rFonts w:ascii="Times New Roman" w:hAnsi="Times New Roman" w:cs="Times New Roman"/>
          <w:sz w:val="24"/>
          <w:szCs w:val="24"/>
        </w:rPr>
        <w:t xml:space="preserve">o cost burden to </w:t>
      </w:r>
      <w:r>
        <w:rPr>
          <w:rFonts w:ascii="Times New Roman" w:hAnsi="Times New Roman" w:cs="Times New Roman"/>
          <w:sz w:val="24"/>
          <w:szCs w:val="24"/>
        </w:rPr>
        <w:t xml:space="preserve">the </w:t>
      </w:r>
      <w:r w:rsidR="005F0EE6" w:rsidRPr="005F0EE6">
        <w:rPr>
          <w:rFonts w:ascii="Times New Roman" w:hAnsi="Times New Roman" w:cs="Times New Roman"/>
          <w:sz w:val="24"/>
          <w:szCs w:val="24"/>
        </w:rPr>
        <w:t>Federal Government</w:t>
      </w:r>
      <w:r>
        <w:rPr>
          <w:rFonts w:ascii="Times New Roman" w:hAnsi="Times New Roman" w:cs="Times New Roman"/>
          <w:sz w:val="24"/>
          <w:szCs w:val="24"/>
        </w:rPr>
        <w:t>.</w:t>
      </w:r>
    </w:p>
    <w:p w:rsidR="00BB5A63" w:rsidRDefault="00BB5A63" w:rsidP="00BB5A63">
      <w:pPr>
        <w:ind w:left="360"/>
        <w:rPr>
          <w:rFonts w:ascii="Times New Roman" w:hAnsi="Times New Roman" w:cs="Times New Roman"/>
          <w:sz w:val="24"/>
          <w:szCs w:val="24"/>
          <w:u w:val="single"/>
        </w:rPr>
      </w:pPr>
      <w:r w:rsidRPr="00A35E5D">
        <w:rPr>
          <w:rFonts w:ascii="Times New Roman" w:hAnsi="Times New Roman" w:cs="Times New Roman"/>
          <w:sz w:val="24"/>
          <w:szCs w:val="24"/>
        </w:rPr>
        <w:t xml:space="preserve">15. </w:t>
      </w:r>
      <w:r w:rsidRPr="00A35E5D">
        <w:rPr>
          <w:rFonts w:ascii="Times New Roman" w:hAnsi="Times New Roman" w:cs="Times New Roman"/>
          <w:sz w:val="24"/>
          <w:szCs w:val="24"/>
          <w:u w:val="single"/>
        </w:rPr>
        <w:t>Reason for Change in Burden</w:t>
      </w:r>
    </w:p>
    <w:p w:rsidR="00317525" w:rsidRPr="00F7650D" w:rsidRDefault="00E00C1F" w:rsidP="00BB5A63">
      <w:pPr>
        <w:ind w:left="720"/>
        <w:rPr>
          <w:rFonts w:ascii="Times New Roman" w:hAnsi="Times New Roman" w:cs="Times New Roman"/>
          <w:sz w:val="24"/>
          <w:szCs w:val="24"/>
        </w:rPr>
      </w:pPr>
      <w:r>
        <w:rPr>
          <w:rFonts w:ascii="Times New Roman" w:hAnsi="Times New Roman" w:cs="Times New Roman"/>
          <w:sz w:val="24"/>
          <w:szCs w:val="24"/>
        </w:rPr>
        <w:t xml:space="preserve">This is a new collection.  ATF is providing the firearms industry with a uniform method to request marking variances.  </w:t>
      </w:r>
      <w:r w:rsidR="00D76F7A">
        <w:rPr>
          <w:rFonts w:ascii="Times New Roman" w:hAnsi="Times New Roman" w:cs="Times New Roman"/>
          <w:sz w:val="24"/>
          <w:szCs w:val="24"/>
        </w:rPr>
        <w:t>Open interpretation of which information is required from Industry members to submit marking variance requests, results in incomplete requests.  Incomplete requests require increased efforts to obtain information required for processing requests, further delaying ATF’s response time.  Use of a universal form ATF Form 3311.4 for variance requests will reduce such occurrences and streamline the application process.</w:t>
      </w:r>
    </w:p>
    <w:p w:rsidR="00BB5A63" w:rsidRDefault="00BB5A63" w:rsidP="00BB5A63">
      <w:pPr>
        <w:ind w:left="360"/>
        <w:rPr>
          <w:rFonts w:ascii="Times New Roman" w:hAnsi="Times New Roman" w:cs="Times New Roman"/>
          <w:sz w:val="24"/>
          <w:szCs w:val="24"/>
          <w:u w:val="single"/>
        </w:rPr>
      </w:pPr>
      <w:r w:rsidRPr="00A35E5D">
        <w:rPr>
          <w:rFonts w:ascii="Times New Roman" w:hAnsi="Times New Roman" w:cs="Times New Roman"/>
          <w:sz w:val="24"/>
          <w:szCs w:val="24"/>
        </w:rPr>
        <w:t xml:space="preserve">16. </w:t>
      </w:r>
      <w:r w:rsidRPr="00A35E5D">
        <w:rPr>
          <w:rFonts w:ascii="Times New Roman" w:hAnsi="Times New Roman" w:cs="Times New Roman"/>
          <w:sz w:val="24"/>
          <w:szCs w:val="24"/>
          <w:u w:val="single"/>
        </w:rPr>
        <w:t>Anticipated Publication Plan and Schedule</w:t>
      </w:r>
    </w:p>
    <w:p w:rsidR="00D76F7A" w:rsidRPr="001A7920" w:rsidRDefault="00BB5A63" w:rsidP="00712466">
      <w:pPr>
        <w:ind w:left="720"/>
        <w:rPr>
          <w:rFonts w:ascii="Times New Roman" w:hAnsi="Times New Roman" w:cs="Times New Roman"/>
          <w:sz w:val="24"/>
          <w:szCs w:val="24"/>
        </w:rPr>
      </w:pPr>
      <w:r w:rsidRPr="001A7920">
        <w:rPr>
          <w:rFonts w:ascii="Times New Roman" w:hAnsi="Times New Roman" w:cs="Times New Roman"/>
          <w:sz w:val="24"/>
          <w:szCs w:val="24"/>
        </w:rPr>
        <w:t xml:space="preserve">ATF </w:t>
      </w:r>
      <w:r w:rsidR="00080A24" w:rsidRPr="001A7920">
        <w:rPr>
          <w:rFonts w:ascii="Times New Roman" w:hAnsi="Times New Roman" w:cs="Times New Roman"/>
          <w:sz w:val="24"/>
          <w:szCs w:val="24"/>
        </w:rPr>
        <w:t>does not plan</w:t>
      </w:r>
      <w:r w:rsidRPr="001A7920">
        <w:rPr>
          <w:rFonts w:ascii="Times New Roman" w:hAnsi="Times New Roman" w:cs="Times New Roman"/>
          <w:sz w:val="24"/>
          <w:szCs w:val="24"/>
        </w:rPr>
        <w:t xml:space="preserve"> to publish </w:t>
      </w:r>
      <w:r w:rsidR="00080A24" w:rsidRPr="001A7920">
        <w:rPr>
          <w:rFonts w:ascii="Times New Roman" w:hAnsi="Times New Roman" w:cs="Times New Roman"/>
          <w:sz w:val="24"/>
          <w:szCs w:val="24"/>
        </w:rPr>
        <w:t>information collected.</w:t>
      </w:r>
    </w:p>
    <w:p w:rsidR="00BB5A63" w:rsidRPr="001A7920" w:rsidRDefault="00BB5A63" w:rsidP="00BB5A63">
      <w:pPr>
        <w:ind w:left="360"/>
        <w:rPr>
          <w:rFonts w:ascii="Times New Roman" w:hAnsi="Times New Roman" w:cs="Times New Roman"/>
          <w:sz w:val="24"/>
          <w:szCs w:val="24"/>
          <w:u w:val="single"/>
        </w:rPr>
      </w:pPr>
      <w:r w:rsidRPr="001A7920">
        <w:rPr>
          <w:rFonts w:ascii="Times New Roman" w:hAnsi="Times New Roman" w:cs="Times New Roman"/>
          <w:sz w:val="24"/>
          <w:szCs w:val="24"/>
        </w:rPr>
        <w:t xml:space="preserve">17. </w:t>
      </w:r>
      <w:r w:rsidRPr="001A7920">
        <w:rPr>
          <w:rFonts w:ascii="Times New Roman" w:hAnsi="Times New Roman" w:cs="Times New Roman"/>
          <w:sz w:val="24"/>
          <w:szCs w:val="24"/>
          <w:u w:val="single"/>
        </w:rPr>
        <w:t>Display of Expiration Date</w:t>
      </w:r>
    </w:p>
    <w:p w:rsidR="00BB5A63" w:rsidRPr="001A7920" w:rsidRDefault="00BB5A63" w:rsidP="00BB5A63">
      <w:pPr>
        <w:ind w:left="720"/>
        <w:rPr>
          <w:rFonts w:ascii="Times New Roman" w:hAnsi="Times New Roman" w:cs="Times New Roman"/>
          <w:sz w:val="24"/>
          <w:szCs w:val="24"/>
        </w:rPr>
      </w:pPr>
      <w:r w:rsidRPr="001A7920">
        <w:rPr>
          <w:rFonts w:ascii="Times New Roman" w:hAnsi="Times New Roman" w:cs="Times New Roman"/>
          <w:sz w:val="24"/>
          <w:szCs w:val="24"/>
        </w:rPr>
        <w:t xml:space="preserve">ATF </w:t>
      </w:r>
      <w:r w:rsidR="00AD36BB" w:rsidRPr="001A7920">
        <w:rPr>
          <w:rFonts w:ascii="Times New Roman" w:hAnsi="Times New Roman" w:cs="Times New Roman"/>
          <w:sz w:val="24"/>
          <w:szCs w:val="24"/>
        </w:rPr>
        <w:t>does not request</w:t>
      </w:r>
      <w:r w:rsidRPr="001A7920">
        <w:rPr>
          <w:rFonts w:ascii="Times New Roman" w:hAnsi="Times New Roman" w:cs="Times New Roman"/>
          <w:sz w:val="24"/>
          <w:szCs w:val="24"/>
        </w:rPr>
        <w:t xml:space="preserve"> authorization to omit printing the expiration date on the ATF form 3311.4.  </w:t>
      </w:r>
    </w:p>
    <w:p w:rsidR="00BB5A63" w:rsidRPr="001A7920" w:rsidRDefault="00BB5A63" w:rsidP="00BB5A63">
      <w:pPr>
        <w:ind w:left="360"/>
        <w:rPr>
          <w:rFonts w:ascii="Times New Roman" w:hAnsi="Times New Roman" w:cs="Times New Roman"/>
          <w:sz w:val="24"/>
          <w:szCs w:val="24"/>
          <w:u w:val="single"/>
        </w:rPr>
      </w:pPr>
      <w:r w:rsidRPr="001A7920">
        <w:rPr>
          <w:rFonts w:ascii="Times New Roman" w:hAnsi="Times New Roman" w:cs="Times New Roman"/>
          <w:sz w:val="24"/>
          <w:szCs w:val="24"/>
        </w:rPr>
        <w:t xml:space="preserve">18. </w:t>
      </w:r>
      <w:r w:rsidRPr="001A7920">
        <w:rPr>
          <w:rFonts w:ascii="Times New Roman" w:hAnsi="Times New Roman" w:cs="Times New Roman"/>
          <w:sz w:val="24"/>
          <w:szCs w:val="24"/>
          <w:u w:val="single"/>
        </w:rPr>
        <w:t>Exception to the Certification Statement</w:t>
      </w:r>
    </w:p>
    <w:p w:rsidR="00BB5A63" w:rsidRPr="001A7920" w:rsidRDefault="00BB5A63" w:rsidP="00BB5A63">
      <w:pPr>
        <w:ind w:left="360"/>
        <w:rPr>
          <w:rFonts w:ascii="Times New Roman" w:hAnsi="Times New Roman" w:cs="Times New Roman"/>
          <w:sz w:val="24"/>
          <w:szCs w:val="24"/>
        </w:rPr>
      </w:pPr>
      <w:r w:rsidRPr="001A7920">
        <w:rPr>
          <w:rFonts w:ascii="Times New Roman" w:hAnsi="Times New Roman" w:cs="Times New Roman"/>
          <w:sz w:val="24"/>
          <w:szCs w:val="24"/>
        </w:rPr>
        <w:tab/>
        <w:t>There are no exceptions to the certification statement.</w:t>
      </w:r>
    </w:p>
    <w:p w:rsidR="00FB561D" w:rsidRPr="00D86D93" w:rsidRDefault="00FB561D">
      <w:pPr>
        <w:rPr>
          <w:rFonts w:ascii="Times New Roman" w:hAnsi="Times New Roman" w:cs="Times New Roman"/>
          <w:sz w:val="24"/>
          <w:szCs w:val="24"/>
        </w:rPr>
      </w:pPr>
    </w:p>
    <w:sectPr w:rsidR="00FB561D" w:rsidRPr="00D86D93" w:rsidSect="00FB56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0461B"/>
    <w:multiLevelType w:val="hybridMultilevel"/>
    <w:tmpl w:val="BFBC263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8C0CD9"/>
    <w:multiLevelType w:val="hybridMultilevel"/>
    <w:tmpl w:val="A34AD188"/>
    <w:lvl w:ilvl="0" w:tplc="21562068">
      <w:start w:val="1"/>
      <w:numFmt w:val="upperLetter"/>
      <w:lvlText w:val="%1."/>
      <w:lvlJc w:val="left"/>
      <w:pPr>
        <w:ind w:left="1080" w:hanging="360"/>
      </w:pPr>
      <w:rPr>
        <w:rFonts w:ascii="Times New Roman" w:eastAsiaTheme="minorHAnsi" w:hAnsi="Times New Roman" w:cs="Times New Roman"/>
      </w:rPr>
    </w:lvl>
    <w:lvl w:ilvl="1" w:tplc="F96C4412">
      <w:start w:val="1"/>
      <w:numFmt w:val="decimal"/>
      <w:lvlText w:val="%2."/>
      <w:lvlJc w:val="left"/>
      <w:pPr>
        <w:ind w:left="1800" w:hanging="360"/>
      </w:pPr>
      <w:rPr>
        <w:rFonts w:ascii="Times New Roman" w:eastAsiaTheme="minorHAnsi" w:hAnsi="Times New Roman" w:cs="Times New Roman"/>
      </w:rPr>
    </w:lvl>
    <w:lvl w:ilvl="2" w:tplc="0409001B">
      <w:start w:val="1"/>
      <w:numFmt w:val="lowerRoman"/>
      <w:lvlText w:val="%3."/>
      <w:lvlJc w:val="right"/>
      <w:pPr>
        <w:ind w:left="2520" w:hanging="18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
    <w:nsid w:val="47431A5B"/>
    <w:multiLevelType w:val="hybridMultilevel"/>
    <w:tmpl w:val="D2CED7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5A63"/>
    <w:rsid w:val="00017980"/>
    <w:rsid w:val="00080A24"/>
    <w:rsid w:val="000B31E7"/>
    <w:rsid w:val="00121B9A"/>
    <w:rsid w:val="001A7920"/>
    <w:rsid w:val="00231CFB"/>
    <w:rsid w:val="002B2AF5"/>
    <w:rsid w:val="00317525"/>
    <w:rsid w:val="003E2C14"/>
    <w:rsid w:val="003F199D"/>
    <w:rsid w:val="00413B06"/>
    <w:rsid w:val="004A501D"/>
    <w:rsid w:val="004B746C"/>
    <w:rsid w:val="00587955"/>
    <w:rsid w:val="005F0EE6"/>
    <w:rsid w:val="00626677"/>
    <w:rsid w:val="0069651D"/>
    <w:rsid w:val="006A03FA"/>
    <w:rsid w:val="00712466"/>
    <w:rsid w:val="007C6F83"/>
    <w:rsid w:val="00844FBF"/>
    <w:rsid w:val="008834D3"/>
    <w:rsid w:val="00917CCE"/>
    <w:rsid w:val="009A005C"/>
    <w:rsid w:val="00A30462"/>
    <w:rsid w:val="00AD36BB"/>
    <w:rsid w:val="00B42E74"/>
    <w:rsid w:val="00B63010"/>
    <w:rsid w:val="00BB5A63"/>
    <w:rsid w:val="00C94935"/>
    <w:rsid w:val="00D76F7A"/>
    <w:rsid w:val="00D86D93"/>
    <w:rsid w:val="00DB23C6"/>
    <w:rsid w:val="00E00C1F"/>
    <w:rsid w:val="00E43826"/>
    <w:rsid w:val="00E51544"/>
    <w:rsid w:val="00F7650D"/>
    <w:rsid w:val="00FB561D"/>
    <w:rsid w:val="00FE29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A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A63"/>
    <w:pPr>
      <w:ind w:left="720"/>
      <w:contextualSpacing/>
    </w:pPr>
  </w:style>
  <w:style w:type="character" w:styleId="Hyperlink">
    <w:name w:val="Hyperlink"/>
    <w:basedOn w:val="DefaultParagraphFont"/>
    <w:uiPriority w:val="99"/>
    <w:unhideWhenUsed/>
    <w:rsid w:val="00BB5A63"/>
    <w:rPr>
      <w:color w:val="0000FF" w:themeColor="hyperlink"/>
      <w:u w:val="single"/>
    </w:rPr>
  </w:style>
  <w:style w:type="paragraph" w:styleId="BalloonText">
    <w:name w:val="Balloon Text"/>
    <w:basedOn w:val="Normal"/>
    <w:link w:val="BalloonTextChar"/>
    <w:uiPriority w:val="99"/>
    <w:semiHidden/>
    <w:unhideWhenUsed/>
    <w:rsid w:val="006266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6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7503206">
      <w:bodyDiv w:val="1"/>
      <w:marLeft w:val="0"/>
      <w:marRight w:val="0"/>
      <w:marTop w:val="0"/>
      <w:marBottom w:val="0"/>
      <w:divBdr>
        <w:top w:val="none" w:sz="0" w:space="0" w:color="auto"/>
        <w:left w:val="none" w:sz="0" w:space="0" w:color="auto"/>
        <w:bottom w:val="none" w:sz="0" w:space="0" w:color="auto"/>
        <w:right w:val="none" w:sz="0" w:space="0" w:color="auto"/>
      </w:divBdr>
    </w:div>
    <w:div w:id="163421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TF.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7847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ATF</cp:lastModifiedBy>
  <cp:revision>2</cp:revision>
  <cp:lastPrinted>2013-11-21T15:59:00Z</cp:lastPrinted>
  <dcterms:created xsi:type="dcterms:W3CDTF">2014-02-03T19:32:00Z</dcterms:created>
  <dcterms:modified xsi:type="dcterms:W3CDTF">2014-02-03T19:32:00Z</dcterms:modified>
</cp:coreProperties>
</file>