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05" w:rsidRPr="00282FCF" w:rsidRDefault="00B14805" w:rsidP="00B14805">
      <w:pPr>
        <w:jc w:val="center"/>
        <w:rPr>
          <w:b/>
          <w:bCs/>
          <w:sz w:val="28"/>
          <w:szCs w:val="28"/>
        </w:rPr>
      </w:pPr>
      <w:r w:rsidRPr="00282FCF">
        <w:rPr>
          <w:b/>
          <w:bCs/>
          <w:sz w:val="28"/>
          <w:szCs w:val="28"/>
        </w:rPr>
        <w:t xml:space="preserve">SUPPORTING STATEMENT FOR </w:t>
      </w:r>
    </w:p>
    <w:p w:rsidR="00B14805" w:rsidRPr="00282FCF" w:rsidRDefault="00B14805" w:rsidP="00B14805">
      <w:pPr>
        <w:jc w:val="center"/>
        <w:rPr>
          <w:b/>
          <w:bCs/>
          <w:sz w:val="28"/>
          <w:szCs w:val="28"/>
        </w:rPr>
      </w:pPr>
      <w:r w:rsidRPr="00282FCF">
        <w:rPr>
          <w:b/>
          <w:bCs/>
          <w:sz w:val="28"/>
          <w:szCs w:val="28"/>
        </w:rPr>
        <w:t>PAPERWORK REDUCTION ACT SUBMISSION</w:t>
      </w:r>
    </w:p>
    <w:p w:rsidR="00B14805" w:rsidRDefault="00B14805" w:rsidP="00B14805">
      <w:pPr>
        <w:jc w:val="center"/>
        <w:rPr>
          <w:b/>
          <w:bCs/>
          <w:sz w:val="28"/>
          <w:szCs w:val="28"/>
        </w:rPr>
      </w:pPr>
      <w:r w:rsidRPr="00282FCF">
        <w:rPr>
          <w:b/>
          <w:bCs/>
          <w:sz w:val="28"/>
          <w:szCs w:val="28"/>
        </w:rPr>
        <w:t>OMB No. 1405-</w:t>
      </w:r>
      <w:r>
        <w:rPr>
          <w:b/>
          <w:bCs/>
          <w:sz w:val="28"/>
          <w:szCs w:val="28"/>
        </w:rPr>
        <w:t>0147</w:t>
      </w:r>
    </w:p>
    <w:p w:rsidR="00045A3B" w:rsidRPr="00282FCF" w:rsidRDefault="00045A3B" w:rsidP="00B14805">
      <w:pPr>
        <w:jc w:val="center"/>
        <w:rPr>
          <w:b/>
          <w:bCs/>
          <w:sz w:val="28"/>
          <w:szCs w:val="28"/>
        </w:rPr>
      </w:pPr>
      <w:r>
        <w:rPr>
          <w:b/>
          <w:bCs/>
          <w:sz w:val="28"/>
          <w:szCs w:val="28"/>
        </w:rPr>
        <w:t>Recording, Reporting and Data Collection Requirements – Student and Exchange Visitor Information System (SEVIS)</w:t>
      </w:r>
    </w:p>
    <w:p w:rsidR="00B14805" w:rsidRPr="00282FCF" w:rsidRDefault="00B14805" w:rsidP="00B14805">
      <w:pPr>
        <w:jc w:val="center"/>
        <w:rPr>
          <w:b/>
          <w:bCs/>
          <w:sz w:val="28"/>
          <w:szCs w:val="28"/>
        </w:rPr>
      </w:pPr>
      <w:r w:rsidRPr="00282FCF">
        <w:rPr>
          <w:b/>
          <w:bCs/>
          <w:sz w:val="28"/>
          <w:szCs w:val="28"/>
        </w:rPr>
        <w:t>Form</w:t>
      </w:r>
      <w:r>
        <w:rPr>
          <w:b/>
          <w:bCs/>
          <w:sz w:val="28"/>
          <w:szCs w:val="28"/>
        </w:rPr>
        <w:t>s</w:t>
      </w:r>
      <w:r w:rsidRPr="00282FCF">
        <w:rPr>
          <w:b/>
          <w:bCs/>
          <w:sz w:val="28"/>
          <w:szCs w:val="28"/>
        </w:rPr>
        <w:t xml:space="preserve"> DS-</w:t>
      </w:r>
      <w:r>
        <w:rPr>
          <w:b/>
          <w:bCs/>
          <w:sz w:val="28"/>
          <w:szCs w:val="28"/>
        </w:rPr>
        <w:t>3036, DS-3037 and DS-</w:t>
      </w:r>
      <w:r w:rsidRPr="00282FCF">
        <w:rPr>
          <w:b/>
          <w:bCs/>
          <w:sz w:val="28"/>
          <w:szCs w:val="28"/>
        </w:rPr>
        <w:t>700</w:t>
      </w:r>
      <w:r>
        <w:rPr>
          <w:b/>
          <w:bCs/>
          <w:sz w:val="28"/>
          <w:szCs w:val="28"/>
        </w:rPr>
        <w:t>0</w:t>
      </w:r>
    </w:p>
    <w:p w:rsidR="00F33C1A" w:rsidRDefault="00F33C1A">
      <w:pPr>
        <w:autoSpaceDE w:val="0"/>
        <w:autoSpaceDN w:val="0"/>
        <w:adjustRightInd w:val="0"/>
        <w:rPr>
          <w:rFonts w:ascii="Arial" w:hAnsi="Arial"/>
        </w:rPr>
      </w:pPr>
    </w:p>
    <w:p w:rsidR="00F33C1A" w:rsidRDefault="00F33C1A">
      <w:pPr>
        <w:autoSpaceDE w:val="0"/>
        <w:autoSpaceDN w:val="0"/>
        <w:adjustRightInd w:val="0"/>
      </w:pPr>
      <w:r>
        <w:t>A. JUSTIFICATION</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1.  The Bureau of Educational and Cultural Affairs </w:t>
      </w:r>
      <w:r w:rsidR="003140DD">
        <w:rPr>
          <w:szCs w:val="20"/>
        </w:rPr>
        <w:t xml:space="preserve">(ECA) </w:t>
      </w:r>
      <w:r>
        <w:rPr>
          <w:szCs w:val="20"/>
        </w:rPr>
        <w:t xml:space="preserve">of </w:t>
      </w:r>
      <w:r w:rsidRPr="00EA5993">
        <w:rPr>
          <w:szCs w:val="20"/>
        </w:rPr>
        <w:t>the</w:t>
      </w:r>
      <w:r w:rsidR="00C57AB5" w:rsidRPr="00B540EF">
        <w:rPr>
          <w:szCs w:val="20"/>
        </w:rPr>
        <w:t xml:space="preserve"> U.S.</w:t>
      </w:r>
      <w:r>
        <w:rPr>
          <w:szCs w:val="20"/>
        </w:rPr>
        <w:t xml:space="preserve"> Department of </w:t>
      </w:r>
      <w:r w:rsidR="00696BEC">
        <w:rPr>
          <w:szCs w:val="20"/>
        </w:rPr>
        <w:t>State administers</w:t>
      </w:r>
      <w:r>
        <w:rPr>
          <w:szCs w:val="20"/>
        </w:rPr>
        <w:t xml:space="preserve"> the Exchange Visitor Program (J-Visa) under the provisions of the Mutual Educational and Cultural Exchange Act</w:t>
      </w:r>
      <w:r w:rsidR="00321994">
        <w:rPr>
          <w:szCs w:val="20"/>
        </w:rPr>
        <w:t xml:space="preserve"> of 1961 (MECEA)</w:t>
      </w:r>
      <w:r>
        <w:rPr>
          <w:szCs w:val="20"/>
        </w:rPr>
        <w:t xml:space="preserve">, </w:t>
      </w:r>
      <w:r w:rsidR="00EA5993">
        <w:rPr>
          <w:szCs w:val="20"/>
        </w:rPr>
        <w:t xml:space="preserve">also known as the Fulbright-Hays Act, </w:t>
      </w:r>
      <w:r>
        <w:rPr>
          <w:szCs w:val="20"/>
        </w:rPr>
        <w:t>as amended</w:t>
      </w:r>
      <w:r w:rsidR="00321994">
        <w:rPr>
          <w:szCs w:val="20"/>
        </w:rPr>
        <w:t xml:space="preserve"> </w:t>
      </w:r>
      <w:r w:rsidR="00321994" w:rsidRPr="00284226">
        <w:rPr>
          <w:b/>
        </w:rPr>
        <w:t xml:space="preserve">(Public Law 87-256.  </w:t>
      </w:r>
      <w:proofErr w:type="gramStart"/>
      <w:r w:rsidR="00321994" w:rsidRPr="00284226">
        <w:rPr>
          <w:b/>
        </w:rPr>
        <w:t xml:space="preserve">22 U.S.C. 2451, </w:t>
      </w:r>
      <w:r w:rsidR="00321994" w:rsidRPr="00284226">
        <w:rPr>
          <w:b/>
          <w:i/>
          <w:iCs/>
        </w:rPr>
        <w:t xml:space="preserve">et </w:t>
      </w:r>
      <w:r w:rsidR="001B0D61" w:rsidRPr="00284226">
        <w:rPr>
          <w:b/>
          <w:i/>
          <w:iCs/>
        </w:rPr>
        <w:t>seq.</w:t>
      </w:r>
      <w:r w:rsidR="00321994" w:rsidRPr="00284226">
        <w:rPr>
          <w:b/>
        </w:rPr>
        <w:t>)</w:t>
      </w:r>
      <w:r>
        <w:rPr>
          <w:szCs w:val="20"/>
        </w:rPr>
        <w:t>.</w:t>
      </w:r>
      <w:proofErr w:type="gramEnd"/>
      <w:r>
        <w:rPr>
          <w:szCs w:val="20"/>
        </w:rPr>
        <w:t xml:space="preserve">  This program enables U.S. Government agencies and public and private organizations to conduct a variety of educational and cultural exchange activities. </w:t>
      </w:r>
    </w:p>
    <w:p w:rsidR="00F33C1A" w:rsidRDefault="00F33C1A">
      <w:pPr>
        <w:autoSpaceDE w:val="0"/>
        <w:autoSpaceDN w:val="0"/>
        <w:adjustRightInd w:val="0"/>
      </w:pPr>
    </w:p>
    <w:p w:rsidR="00AA2B71" w:rsidRDefault="00AA2B71" w:rsidP="00AA2B71">
      <w:pPr>
        <w:autoSpaceDE w:val="0"/>
        <w:autoSpaceDN w:val="0"/>
        <w:adjustRightInd w:val="0"/>
        <w:rPr>
          <w:szCs w:val="20"/>
        </w:rPr>
      </w:pPr>
      <w:r>
        <w:rPr>
          <w:szCs w:val="20"/>
        </w:rPr>
        <w:t xml:space="preserve">This collection of </w:t>
      </w:r>
      <w:r w:rsidR="0062475B">
        <w:rPr>
          <w:szCs w:val="20"/>
        </w:rPr>
        <w:t>information</w:t>
      </w:r>
      <w:r>
        <w:rPr>
          <w:szCs w:val="20"/>
        </w:rPr>
        <w:t xml:space="preserve"> required </w:t>
      </w:r>
      <w:proofErr w:type="gramStart"/>
      <w:r>
        <w:rPr>
          <w:szCs w:val="20"/>
        </w:rPr>
        <w:t>under</w:t>
      </w:r>
      <w:proofErr w:type="gramEnd"/>
      <w:r>
        <w:rPr>
          <w:szCs w:val="20"/>
        </w:rPr>
        <w:t xml:space="preserve"> 22 CFR Part 62, utilizes the Student and Exchange Visitor Information System (SEVIS) (DS-7000) and two forms: DS-3036 - Exchange Visitor Program Application and DS-3037 - Update of Information on Exchange Visitor Program Sponsor.</w:t>
      </w:r>
    </w:p>
    <w:p w:rsidR="00AA2B71" w:rsidRDefault="00AA2B71">
      <w:pPr>
        <w:autoSpaceDE w:val="0"/>
        <w:autoSpaceDN w:val="0"/>
        <w:adjustRightInd w:val="0"/>
      </w:pPr>
    </w:p>
    <w:p w:rsidR="00F33C1A" w:rsidRDefault="00F33C1A">
      <w:pPr>
        <w:autoSpaceDE w:val="0"/>
        <w:autoSpaceDN w:val="0"/>
        <w:adjustRightInd w:val="0"/>
        <w:rPr>
          <w:szCs w:val="20"/>
        </w:rPr>
      </w:pPr>
      <w:r>
        <w:rPr>
          <w:szCs w:val="20"/>
        </w:rPr>
        <w:t>The Exchange Visitor Program Application and the Update of Information on Exchange Visitor Program Sponsor provide a means for interested organizations to apply for designation by the Department of State to become a sponsor</w:t>
      </w:r>
      <w:r w:rsidR="003140DD">
        <w:rPr>
          <w:szCs w:val="20"/>
        </w:rPr>
        <w:t>,</w:t>
      </w:r>
      <w:r>
        <w:rPr>
          <w:szCs w:val="20"/>
        </w:rPr>
        <w:t xml:space="preserve"> for designated sponsors to keep the Department abreast of changes in their program</w:t>
      </w:r>
      <w:r w:rsidR="003140DD">
        <w:rPr>
          <w:szCs w:val="20"/>
        </w:rPr>
        <w:t>,</w:t>
      </w:r>
      <w:r>
        <w:rPr>
          <w:szCs w:val="20"/>
        </w:rPr>
        <w:t xml:space="preserve"> and to request DS-2019 </w:t>
      </w:r>
      <w:r w:rsidR="00AA2B71">
        <w:rPr>
          <w:szCs w:val="20"/>
        </w:rPr>
        <w:t>f</w:t>
      </w:r>
      <w:r>
        <w:rPr>
          <w:szCs w:val="20"/>
        </w:rPr>
        <w:t xml:space="preserve">orms and </w:t>
      </w:r>
      <w:r w:rsidR="003F147C">
        <w:rPr>
          <w:szCs w:val="20"/>
        </w:rPr>
        <w:t>brochures</w:t>
      </w:r>
      <w:r>
        <w:rPr>
          <w:szCs w:val="20"/>
        </w:rPr>
        <w:t>.  Without thes</w:t>
      </w:r>
      <w:r w:rsidR="003140DD">
        <w:rPr>
          <w:szCs w:val="20"/>
        </w:rPr>
        <w:t>e</w:t>
      </w:r>
      <w:r>
        <w:rPr>
          <w:szCs w:val="20"/>
        </w:rPr>
        <w:t xml:space="preserve"> forms and the information they provide</w:t>
      </w:r>
      <w:r w:rsidR="003F147C">
        <w:rPr>
          <w:szCs w:val="20"/>
        </w:rPr>
        <w:t>,</w:t>
      </w:r>
      <w:r>
        <w:rPr>
          <w:szCs w:val="20"/>
        </w:rPr>
        <w:t xml:space="preserve"> the activities conducted under the Exchange Visitor Program could not continue. </w:t>
      </w:r>
    </w:p>
    <w:p w:rsidR="00F33C1A" w:rsidRDefault="00F33C1A">
      <w:pPr>
        <w:autoSpaceDE w:val="0"/>
        <w:autoSpaceDN w:val="0"/>
        <w:adjustRightInd w:val="0"/>
        <w:rPr>
          <w:szCs w:val="20"/>
        </w:rPr>
      </w:pPr>
    </w:p>
    <w:p w:rsidR="003B4736" w:rsidRDefault="00F33C1A">
      <w:pPr>
        <w:autoSpaceDE w:val="0"/>
        <w:autoSpaceDN w:val="0"/>
        <w:adjustRightInd w:val="0"/>
        <w:rPr>
          <w:szCs w:val="20"/>
        </w:rPr>
      </w:pPr>
      <w:r>
        <w:rPr>
          <w:szCs w:val="20"/>
        </w:rPr>
        <w:t xml:space="preserve">2.  The Exchange Visitor Program Application (DS-3036) is used by United States Government agencies and public and private organizations to apply to the Department of State to become designated to administer an exchange </w:t>
      </w:r>
      <w:r w:rsidR="00AA2B71">
        <w:rPr>
          <w:szCs w:val="20"/>
        </w:rPr>
        <w:t xml:space="preserve">visitor </w:t>
      </w:r>
      <w:r>
        <w:rPr>
          <w:szCs w:val="20"/>
        </w:rPr>
        <w:t xml:space="preserve">program.  Approximately </w:t>
      </w:r>
      <w:r w:rsidR="00696BEC">
        <w:rPr>
          <w:szCs w:val="20"/>
        </w:rPr>
        <w:t>60</w:t>
      </w:r>
      <w:r>
        <w:rPr>
          <w:szCs w:val="20"/>
        </w:rPr>
        <w:t xml:space="preserve"> applications are received each year.   The information provided is used to determine whether the interested organization meets the requirements to receive designation as a </w:t>
      </w:r>
      <w:r w:rsidR="00AA2B71">
        <w:rPr>
          <w:szCs w:val="20"/>
        </w:rPr>
        <w:t>S</w:t>
      </w:r>
      <w:r>
        <w:rPr>
          <w:szCs w:val="20"/>
        </w:rPr>
        <w:t xml:space="preserve">ponsor and, if approved, to create a database entry for tracking purposes.  </w:t>
      </w:r>
    </w:p>
    <w:p w:rsidR="003B4736" w:rsidRDefault="003B4736">
      <w:pPr>
        <w:autoSpaceDE w:val="0"/>
        <w:autoSpaceDN w:val="0"/>
        <w:adjustRightInd w:val="0"/>
        <w:rPr>
          <w:szCs w:val="20"/>
        </w:rPr>
      </w:pPr>
    </w:p>
    <w:p w:rsidR="00F33C1A" w:rsidRDefault="00F33C1A">
      <w:pPr>
        <w:autoSpaceDE w:val="0"/>
        <w:autoSpaceDN w:val="0"/>
        <w:adjustRightInd w:val="0"/>
        <w:rPr>
          <w:szCs w:val="20"/>
        </w:rPr>
      </w:pPr>
      <w:r>
        <w:rPr>
          <w:szCs w:val="20"/>
        </w:rPr>
        <w:t>The Update of Information on Exchange Visitor Program</w:t>
      </w:r>
      <w:r w:rsidR="00AA2B71">
        <w:rPr>
          <w:szCs w:val="20"/>
        </w:rPr>
        <w:t xml:space="preserve"> </w:t>
      </w:r>
      <w:r>
        <w:rPr>
          <w:szCs w:val="20"/>
        </w:rPr>
        <w:t>Sponsor (DS-3037)</w:t>
      </w:r>
      <w:r w:rsidR="00B359CB">
        <w:rPr>
          <w:szCs w:val="20"/>
        </w:rPr>
        <w:t xml:space="preserve"> is used by the approximately 14</w:t>
      </w:r>
      <w:r w:rsidR="00696BEC">
        <w:rPr>
          <w:szCs w:val="20"/>
        </w:rPr>
        <w:t>15</w:t>
      </w:r>
      <w:r>
        <w:rPr>
          <w:szCs w:val="20"/>
        </w:rPr>
        <w:t xml:space="preserve"> designated sponsors to notify the Department of changes in the address, telephone numbers, fax numbers, etc</w:t>
      </w:r>
      <w:r w:rsidR="00C57AB5" w:rsidRPr="00B540EF">
        <w:rPr>
          <w:szCs w:val="20"/>
        </w:rPr>
        <w:t>.,</w:t>
      </w:r>
      <w:r>
        <w:rPr>
          <w:szCs w:val="20"/>
        </w:rPr>
        <w:t xml:space="preserve"> of the organization,</w:t>
      </w:r>
      <w:r w:rsidR="00B359CB">
        <w:rPr>
          <w:szCs w:val="20"/>
        </w:rPr>
        <w:t xml:space="preserve"> and </w:t>
      </w:r>
      <w:r>
        <w:rPr>
          <w:szCs w:val="20"/>
        </w:rPr>
        <w:t xml:space="preserve">to request a change </w:t>
      </w:r>
      <w:r w:rsidR="00AA2B71">
        <w:rPr>
          <w:szCs w:val="20"/>
        </w:rPr>
        <w:t>of</w:t>
      </w:r>
      <w:r>
        <w:rPr>
          <w:szCs w:val="20"/>
        </w:rPr>
        <w:t xml:space="preserve"> the Responsible </w:t>
      </w:r>
      <w:r w:rsidR="00AA2B71">
        <w:rPr>
          <w:szCs w:val="20"/>
        </w:rPr>
        <w:t xml:space="preserve">Officer </w:t>
      </w:r>
      <w:r>
        <w:rPr>
          <w:szCs w:val="20"/>
        </w:rPr>
        <w:t>or Alternate Responsible Officer</w:t>
      </w:r>
      <w:r w:rsidR="00AA2B71">
        <w:rPr>
          <w:szCs w:val="20"/>
        </w:rPr>
        <w:t>s</w:t>
      </w:r>
      <w:r>
        <w:rPr>
          <w:szCs w:val="20"/>
        </w:rPr>
        <w:t xml:space="preserve">. </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3.  </w:t>
      </w:r>
      <w:r w:rsidR="00715A33">
        <w:rPr>
          <w:szCs w:val="20"/>
        </w:rPr>
        <w:t xml:space="preserve">The </w:t>
      </w:r>
      <w:r>
        <w:rPr>
          <w:szCs w:val="20"/>
        </w:rPr>
        <w:t>Department</w:t>
      </w:r>
      <w:r w:rsidR="00715A33">
        <w:rPr>
          <w:szCs w:val="20"/>
        </w:rPr>
        <w:t xml:space="preserve"> incorporated Form</w:t>
      </w:r>
      <w:r w:rsidR="001B0D61">
        <w:rPr>
          <w:szCs w:val="20"/>
        </w:rPr>
        <w:t>s</w:t>
      </w:r>
      <w:r w:rsidR="00715A33">
        <w:rPr>
          <w:szCs w:val="20"/>
        </w:rPr>
        <w:t xml:space="preserve"> DS-3036 and DS-3037 electronically into the Student and Exchange Visitor Information System (SEVIS).  SEVIS</w:t>
      </w:r>
      <w:r w:rsidR="00797025">
        <w:rPr>
          <w:szCs w:val="20"/>
        </w:rPr>
        <w:t xml:space="preserve"> is</w:t>
      </w:r>
      <w:r w:rsidR="00715A33">
        <w:rPr>
          <w:szCs w:val="20"/>
        </w:rPr>
        <w:t xml:space="preserve"> administered by the Department of Homeland Security </w:t>
      </w:r>
      <w:r>
        <w:rPr>
          <w:szCs w:val="20"/>
        </w:rPr>
        <w:t>to meet the legislative mandate established by Subtitle D, Section 641 of the Illegal Immigra</w:t>
      </w:r>
      <w:r w:rsidR="00EA5993">
        <w:rPr>
          <w:szCs w:val="20"/>
        </w:rPr>
        <w:t>tio</w:t>
      </w:r>
      <w:r>
        <w:rPr>
          <w:szCs w:val="20"/>
        </w:rPr>
        <w:t>n Reform and Immigrant Responsibility Act of 19</w:t>
      </w:r>
      <w:r w:rsidR="00B17938">
        <w:rPr>
          <w:szCs w:val="20"/>
        </w:rPr>
        <w:t>9</w:t>
      </w:r>
      <w:r>
        <w:rPr>
          <w:szCs w:val="20"/>
        </w:rPr>
        <w:t xml:space="preserve">6 (P.L. 104-208).   </w:t>
      </w:r>
    </w:p>
    <w:p w:rsidR="00F33C1A" w:rsidRDefault="00F33C1A">
      <w:pPr>
        <w:autoSpaceDE w:val="0"/>
        <w:autoSpaceDN w:val="0"/>
        <w:adjustRightInd w:val="0"/>
        <w:rPr>
          <w:szCs w:val="20"/>
        </w:rPr>
      </w:pPr>
    </w:p>
    <w:p w:rsidR="00520609" w:rsidRDefault="00F33C1A" w:rsidP="00520609">
      <w:pPr>
        <w:autoSpaceDE w:val="0"/>
        <w:autoSpaceDN w:val="0"/>
        <w:adjustRightInd w:val="0"/>
        <w:rPr>
          <w:szCs w:val="20"/>
        </w:rPr>
      </w:pPr>
      <w:r w:rsidRPr="003A7C8B">
        <w:rPr>
          <w:szCs w:val="20"/>
        </w:rPr>
        <w:t>Because of the regulatory requirements</w:t>
      </w:r>
      <w:r w:rsidR="00687E1B">
        <w:rPr>
          <w:szCs w:val="20"/>
        </w:rPr>
        <w:t>,</w:t>
      </w:r>
      <w:r w:rsidRPr="003A7C8B">
        <w:rPr>
          <w:szCs w:val="20"/>
        </w:rPr>
        <w:t xml:space="preserve"> </w:t>
      </w:r>
      <w:r w:rsidR="00070A0D">
        <w:rPr>
          <w:szCs w:val="20"/>
        </w:rPr>
        <w:t>(22 CFR 62.5(a) (d)</w:t>
      </w:r>
      <w:r w:rsidR="00AC6C4D">
        <w:rPr>
          <w:szCs w:val="20"/>
        </w:rPr>
        <w:t>)</w:t>
      </w:r>
      <w:r w:rsidR="00070A0D">
        <w:rPr>
          <w:szCs w:val="20"/>
        </w:rPr>
        <w:t xml:space="preserve">, </w:t>
      </w:r>
      <w:r w:rsidRPr="003A7C8B">
        <w:rPr>
          <w:szCs w:val="20"/>
        </w:rPr>
        <w:t>for sponsor</w:t>
      </w:r>
      <w:r w:rsidR="001B0D61">
        <w:rPr>
          <w:szCs w:val="20"/>
        </w:rPr>
        <w:t>s</w:t>
      </w:r>
      <w:r w:rsidRPr="003A7C8B">
        <w:rPr>
          <w:szCs w:val="20"/>
        </w:rPr>
        <w:t xml:space="preserve"> to provide original signed copies of documents on the establishment and operation of their proposed exchange program</w:t>
      </w:r>
      <w:r w:rsidR="001B0D61">
        <w:rPr>
          <w:szCs w:val="20"/>
        </w:rPr>
        <w:t>s</w:t>
      </w:r>
      <w:r w:rsidRPr="003A7C8B">
        <w:rPr>
          <w:szCs w:val="20"/>
        </w:rPr>
        <w:t xml:space="preserve">, the application process (Form DS-3036) </w:t>
      </w:r>
      <w:r w:rsidR="003A7C8B" w:rsidRPr="003A7C8B">
        <w:rPr>
          <w:szCs w:val="20"/>
        </w:rPr>
        <w:t>is</w:t>
      </w:r>
      <w:r w:rsidRPr="003A7C8B">
        <w:rPr>
          <w:szCs w:val="20"/>
        </w:rPr>
        <w:t xml:space="preserve"> handled partly electronically and partly in paper form.  The application form </w:t>
      </w:r>
      <w:r w:rsidR="003A7C8B" w:rsidRPr="003A7C8B">
        <w:rPr>
          <w:szCs w:val="20"/>
        </w:rPr>
        <w:t>is</w:t>
      </w:r>
      <w:r w:rsidRPr="003A7C8B">
        <w:rPr>
          <w:szCs w:val="20"/>
        </w:rPr>
        <w:t xml:space="preserve"> completed online.  This serve</w:t>
      </w:r>
      <w:r w:rsidR="003A7C8B" w:rsidRPr="003A7C8B">
        <w:rPr>
          <w:szCs w:val="20"/>
        </w:rPr>
        <w:t>s</w:t>
      </w:r>
      <w:r w:rsidRPr="003A7C8B">
        <w:rPr>
          <w:szCs w:val="20"/>
        </w:rPr>
        <w:t xml:space="preserve"> as a notification and tracking system for new applications.  Once submitted online, </w:t>
      </w:r>
      <w:r w:rsidR="00D10EE1">
        <w:rPr>
          <w:szCs w:val="20"/>
        </w:rPr>
        <w:t xml:space="preserve">the applicant must submit </w:t>
      </w:r>
      <w:r w:rsidRPr="003A7C8B">
        <w:rPr>
          <w:szCs w:val="20"/>
        </w:rPr>
        <w:t xml:space="preserve">a paper copy of the complete application with all required signed documents to the Department.  </w:t>
      </w:r>
    </w:p>
    <w:p w:rsidR="004B3927" w:rsidRDefault="004B3927">
      <w:pPr>
        <w:autoSpaceDE w:val="0"/>
        <w:autoSpaceDN w:val="0"/>
        <w:adjustRightInd w:val="0"/>
      </w:pPr>
    </w:p>
    <w:p w:rsidR="00F33C1A" w:rsidRDefault="00F33C1A">
      <w:pPr>
        <w:autoSpaceDE w:val="0"/>
        <w:autoSpaceDN w:val="0"/>
        <w:adjustRightInd w:val="0"/>
        <w:rPr>
          <w:szCs w:val="20"/>
        </w:rPr>
      </w:pPr>
      <w:r>
        <w:rPr>
          <w:szCs w:val="20"/>
        </w:rPr>
        <w:t>4.  There is one form per potential sponsor for the Appl</w:t>
      </w:r>
      <w:r w:rsidRPr="004B7C12">
        <w:rPr>
          <w:szCs w:val="20"/>
        </w:rPr>
        <w:t>ication</w:t>
      </w:r>
      <w:r>
        <w:rPr>
          <w:szCs w:val="20"/>
        </w:rPr>
        <w:t xml:space="preserve"> and approximately two </w:t>
      </w:r>
      <w:r w:rsidR="00A520F9">
        <w:rPr>
          <w:szCs w:val="20"/>
        </w:rPr>
        <w:t xml:space="preserve">or </w:t>
      </w:r>
      <w:r w:rsidR="00797025">
        <w:rPr>
          <w:szCs w:val="20"/>
        </w:rPr>
        <w:t xml:space="preserve">three update information </w:t>
      </w:r>
      <w:r>
        <w:rPr>
          <w:szCs w:val="20"/>
        </w:rPr>
        <w:t>forms filed by currently designated sponsors annually.  This information is not otherwise available.</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5.  This collection does not have </w:t>
      </w:r>
      <w:r w:rsidR="00B17938">
        <w:rPr>
          <w:szCs w:val="20"/>
        </w:rPr>
        <w:t xml:space="preserve">a </w:t>
      </w:r>
      <w:r>
        <w:rPr>
          <w:szCs w:val="20"/>
        </w:rPr>
        <w:t xml:space="preserve">significant economic impact on </w:t>
      </w:r>
      <w:r w:rsidR="00171349">
        <w:rPr>
          <w:szCs w:val="20"/>
        </w:rPr>
        <w:t>small</w:t>
      </w:r>
      <w:r w:rsidR="00321994">
        <w:rPr>
          <w:szCs w:val="20"/>
        </w:rPr>
        <w:t xml:space="preserve"> business entities</w:t>
      </w:r>
      <w:r w:rsidR="00171349">
        <w:rPr>
          <w:szCs w:val="20"/>
        </w:rPr>
        <w:t>.</w:t>
      </w:r>
    </w:p>
    <w:p w:rsidR="00F33C1A" w:rsidRDefault="00F33C1A">
      <w:pPr>
        <w:autoSpaceDE w:val="0"/>
        <w:autoSpaceDN w:val="0"/>
        <w:adjustRightInd w:val="0"/>
        <w:ind w:left="360"/>
        <w:rPr>
          <w:szCs w:val="20"/>
        </w:rPr>
      </w:pPr>
    </w:p>
    <w:p w:rsidR="00F33C1A" w:rsidRDefault="00F33C1A">
      <w:pPr>
        <w:autoSpaceDE w:val="0"/>
        <w:autoSpaceDN w:val="0"/>
        <w:adjustRightInd w:val="0"/>
        <w:rPr>
          <w:szCs w:val="20"/>
        </w:rPr>
      </w:pPr>
      <w:r>
        <w:rPr>
          <w:szCs w:val="20"/>
        </w:rPr>
        <w:t xml:space="preserve">6.  If the collection of information is not conducted, the Department could not administer the Exchange Visitor Program.  We would not be able to designate new sponsors to administer exchange </w:t>
      </w:r>
      <w:r w:rsidR="00EA5993">
        <w:rPr>
          <w:szCs w:val="20"/>
        </w:rPr>
        <w:t xml:space="preserve">visitor </w:t>
      </w:r>
      <w:r>
        <w:rPr>
          <w:szCs w:val="20"/>
        </w:rPr>
        <w:t xml:space="preserve">programs.  In addition, there would be no means for a designated sponsor to request </w:t>
      </w:r>
      <w:r w:rsidR="00355F39">
        <w:rPr>
          <w:szCs w:val="20"/>
        </w:rPr>
        <w:t>forms</w:t>
      </w:r>
      <w:r>
        <w:rPr>
          <w:szCs w:val="20"/>
        </w:rPr>
        <w:t xml:space="preserve"> required to administer </w:t>
      </w:r>
      <w:r w:rsidR="00B17938">
        <w:rPr>
          <w:szCs w:val="20"/>
        </w:rPr>
        <w:t xml:space="preserve">its </w:t>
      </w:r>
      <w:r>
        <w:rPr>
          <w:szCs w:val="20"/>
        </w:rPr>
        <w:t>program or to provide the Department with essential information to maintain the Exchange Visitor Program database on existing designated sponsors.</w:t>
      </w:r>
    </w:p>
    <w:p w:rsidR="00F33C1A" w:rsidRDefault="00F33C1A">
      <w:pPr>
        <w:autoSpaceDE w:val="0"/>
        <w:autoSpaceDN w:val="0"/>
        <w:adjustRightInd w:val="0"/>
        <w:rPr>
          <w:szCs w:val="20"/>
        </w:rPr>
      </w:pPr>
    </w:p>
    <w:p w:rsidR="004A568B" w:rsidRDefault="00F33C1A">
      <w:pPr>
        <w:autoSpaceDE w:val="0"/>
        <w:autoSpaceDN w:val="0"/>
        <w:adjustRightInd w:val="0"/>
        <w:rPr>
          <w:szCs w:val="20"/>
        </w:rPr>
      </w:pPr>
      <w:r>
        <w:rPr>
          <w:szCs w:val="20"/>
        </w:rPr>
        <w:t>7.  There are no special circumstances</w:t>
      </w:r>
      <w:r w:rsidR="00171349">
        <w:rPr>
          <w:szCs w:val="20"/>
        </w:rPr>
        <w:t xml:space="preserve"> for this collection</w:t>
      </w:r>
      <w:r>
        <w:rPr>
          <w:szCs w:val="20"/>
        </w:rPr>
        <w:t xml:space="preserve">.  </w:t>
      </w:r>
    </w:p>
    <w:p w:rsidR="004A568B" w:rsidRDefault="004A568B">
      <w:pPr>
        <w:autoSpaceDE w:val="0"/>
        <w:autoSpaceDN w:val="0"/>
        <w:adjustRightInd w:val="0"/>
        <w:rPr>
          <w:szCs w:val="20"/>
        </w:rPr>
      </w:pPr>
    </w:p>
    <w:p w:rsidR="00980F01" w:rsidRDefault="00F33C1A" w:rsidP="00980F01">
      <w:pPr>
        <w:autoSpaceDE w:val="0"/>
        <w:autoSpaceDN w:val="0"/>
        <w:adjustRightInd w:val="0"/>
        <w:rPr>
          <w:bCs/>
        </w:rPr>
      </w:pPr>
      <w:r w:rsidRPr="00DF62D3">
        <w:t>8.</w:t>
      </w:r>
      <w:r w:rsidR="004C1794" w:rsidRPr="00DF62D3">
        <w:t xml:space="preserve"> </w:t>
      </w:r>
      <w:r w:rsidRPr="00DF62D3">
        <w:t xml:space="preserve"> </w:t>
      </w:r>
      <w:r w:rsidR="00DF62D3" w:rsidRPr="00DF62D3">
        <w:rPr>
          <w:bCs/>
        </w:rPr>
        <w:t xml:space="preserve">The Department </w:t>
      </w:r>
      <w:r w:rsidR="004B00A9">
        <w:rPr>
          <w:bCs/>
        </w:rPr>
        <w:t>publish</w:t>
      </w:r>
      <w:r w:rsidR="004A568B">
        <w:rPr>
          <w:bCs/>
        </w:rPr>
        <w:t>ed a 6</w:t>
      </w:r>
      <w:r w:rsidR="003B4736">
        <w:rPr>
          <w:bCs/>
        </w:rPr>
        <w:t>0</w:t>
      </w:r>
      <w:r w:rsidR="00171349" w:rsidRPr="00DF62D3">
        <w:rPr>
          <w:bCs/>
        </w:rPr>
        <w:t xml:space="preserve">-day notice in the </w:t>
      </w:r>
      <w:r w:rsidR="00171349" w:rsidRPr="00DF62D3">
        <w:rPr>
          <w:bCs/>
          <w:i/>
        </w:rPr>
        <w:t>Federal Register</w:t>
      </w:r>
      <w:r w:rsidR="00DF7BB4">
        <w:rPr>
          <w:bCs/>
          <w:i/>
        </w:rPr>
        <w:t xml:space="preserve"> </w:t>
      </w:r>
      <w:r w:rsidR="00171349" w:rsidRPr="00DF62D3">
        <w:rPr>
          <w:bCs/>
        </w:rPr>
        <w:t>to solicit public comments</w:t>
      </w:r>
      <w:r w:rsidR="004A568B">
        <w:rPr>
          <w:bCs/>
        </w:rPr>
        <w:t xml:space="preserve"> and </w:t>
      </w:r>
      <w:r w:rsidR="00980F01">
        <w:rPr>
          <w:bCs/>
        </w:rPr>
        <w:t xml:space="preserve">the collection </w:t>
      </w:r>
      <w:r w:rsidR="004A568B">
        <w:rPr>
          <w:bCs/>
        </w:rPr>
        <w:t xml:space="preserve">received 1 comment.  The comment was determined </w:t>
      </w:r>
      <w:r w:rsidR="00980F01">
        <w:rPr>
          <w:bCs/>
        </w:rPr>
        <w:t xml:space="preserve">to be </w:t>
      </w:r>
      <w:r w:rsidR="004A568B">
        <w:rPr>
          <w:bCs/>
        </w:rPr>
        <w:t>not to be germane to this collection.</w:t>
      </w:r>
      <w:r w:rsidR="00980F01">
        <w:rPr>
          <w:bCs/>
        </w:rPr>
        <w:t xml:space="preserve"> Th</w:t>
      </w:r>
      <w:r w:rsidR="006805DB">
        <w:rPr>
          <w:bCs/>
        </w:rPr>
        <w:t xml:space="preserve">is </w:t>
      </w:r>
      <w:r w:rsidR="00980F01">
        <w:rPr>
          <w:bCs/>
        </w:rPr>
        <w:t xml:space="preserve">statement that the program costs a hundred times more than our estimate is not supported by the </w:t>
      </w:r>
      <w:r w:rsidR="002A1068">
        <w:rPr>
          <w:bCs/>
        </w:rPr>
        <w:t xml:space="preserve">extensive </w:t>
      </w:r>
      <w:r w:rsidR="00980F01">
        <w:rPr>
          <w:bCs/>
        </w:rPr>
        <w:t>data that we collect on this matter</w:t>
      </w:r>
      <w:r w:rsidR="002A1068">
        <w:rPr>
          <w:bCs/>
        </w:rPr>
        <w:t>,</w:t>
      </w:r>
      <w:r w:rsidR="00980F01">
        <w:rPr>
          <w:bCs/>
        </w:rPr>
        <w:t xml:space="preserve"> and our private sector programs are supported by fees to a great extent</w:t>
      </w:r>
      <w:proofErr w:type="gramStart"/>
      <w:r w:rsidR="004C637E">
        <w:rPr>
          <w:bCs/>
        </w:rPr>
        <w:t>.</w:t>
      </w:r>
      <w:r w:rsidR="00980F01">
        <w:rPr>
          <w:bCs/>
        </w:rPr>
        <w:t>.</w:t>
      </w:r>
      <w:proofErr w:type="gramEnd"/>
      <w:r w:rsidR="00980F01">
        <w:rPr>
          <w:bCs/>
        </w:rPr>
        <w:t xml:space="preserve"> </w:t>
      </w:r>
    </w:p>
    <w:p w:rsidR="00980F01" w:rsidRDefault="00980F01" w:rsidP="00980F01">
      <w:pPr>
        <w:autoSpaceDE w:val="0"/>
        <w:autoSpaceDN w:val="0"/>
        <w:adjustRightInd w:val="0"/>
        <w:rPr>
          <w:bCs/>
        </w:rPr>
      </w:pPr>
    </w:p>
    <w:p w:rsidR="00321994" w:rsidRDefault="00980F01" w:rsidP="0012065B">
      <w:pPr>
        <w:autoSpaceDE w:val="0"/>
        <w:autoSpaceDN w:val="0"/>
        <w:adjustRightInd w:val="0"/>
        <w:rPr>
          <w:bCs/>
        </w:rPr>
      </w:pPr>
      <w:r>
        <w:rPr>
          <w:bCs/>
        </w:rPr>
        <w:t xml:space="preserve">In addition, </w:t>
      </w:r>
      <w:r w:rsidR="000E3336">
        <w:rPr>
          <w:bCs/>
        </w:rPr>
        <w:t>the Department</w:t>
      </w:r>
      <w:r>
        <w:rPr>
          <w:bCs/>
        </w:rPr>
        <w:t xml:space="preserve"> received </w:t>
      </w:r>
      <w:r w:rsidR="00407255">
        <w:rPr>
          <w:bCs/>
        </w:rPr>
        <w:t>59</w:t>
      </w:r>
      <w:r w:rsidR="002A1068">
        <w:rPr>
          <w:bCs/>
        </w:rPr>
        <w:t xml:space="preserve"> </w:t>
      </w:r>
      <w:r>
        <w:rPr>
          <w:bCs/>
        </w:rPr>
        <w:t xml:space="preserve">comments on the Teacher Rule </w:t>
      </w:r>
      <w:r w:rsidRPr="00980F01">
        <w:rPr>
          <w:bCs/>
        </w:rPr>
        <w:t>(22 CFR Part 62.24)</w:t>
      </w:r>
      <w:r w:rsidR="002A1068">
        <w:rPr>
          <w:bCs/>
        </w:rPr>
        <w:t>,</w:t>
      </w:r>
      <w:r w:rsidRPr="00980F01">
        <w:rPr>
          <w:bCs/>
        </w:rPr>
        <w:t xml:space="preserve"> to which this</w:t>
      </w:r>
      <w:r>
        <w:rPr>
          <w:bCs/>
        </w:rPr>
        <w:t xml:space="preserve"> collection is ti</w:t>
      </w:r>
      <w:r w:rsidR="002A1068">
        <w:rPr>
          <w:bCs/>
        </w:rPr>
        <w:t xml:space="preserve">ed, </w:t>
      </w:r>
      <w:r w:rsidR="0012065B">
        <w:rPr>
          <w:bCs/>
        </w:rPr>
        <w:t>with commenters addressing t</w:t>
      </w:r>
      <w:r w:rsidR="002A1068">
        <w:rPr>
          <w:bCs/>
        </w:rPr>
        <w:t>he following topics</w:t>
      </w:r>
      <w:r w:rsidR="00C025E6">
        <w:rPr>
          <w:bCs/>
        </w:rPr>
        <w:t xml:space="preserve">: </w:t>
      </w:r>
      <w:r w:rsidR="0012065B">
        <w:rPr>
          <w:bCs/>
        </w:rPr>
        <w:t xml:space="preserve"> </w:t>
      </w:r>
      <w:r w:rsidR="002A1068">
        <w:rPr>
          <w:bCs/>
        </w:rPr>
        <w:t>Cultural component; length of teaching experience requiremen</w:t>
      </w:r>
      <w:r w:rsidR="00F23FC8">
        <w:rPr>
          <w:bCs/>
        </w:rPr>
        <w:t>t</w:t>
      </w:r>
      <w:r w:rsidR="002A1068">
        <w:rPr>
          <w:bCs/>
        </w:rPr>
        <w:t>; change in eligibility requirement; English proficiency requirement</w:t>
      </w:r>
      <w:r w:rsidR="00F23FC8">
        <w:rPr>
          <w:bCs/>
        </w:rPr>
        <w:t>; p</w:t>
      </w:r>
      <w:r w:rsidR="002A1068">
        <w:rPr>
          <w:bCs/>
        </w:rPr>
        <w:t>rogram dates</w:t>
      </w:r>
      <w:r w:rsidR="00F23FC8">
        <w:rPr>
          <w:bCs/>
        </w:rPr>
        <w:t>;</w:t>
      </w:r>
      <w:r w:rsidR="002A1068">
        <w:rPr>
          <w:bCs/>
        </w:rPr>
        <w:t xml:space="preserve"> exclusion of pre-kindergarten and daycare from program</w:t>
      </w:r>
      <w:r w:rsidR="00F23FC8">
        <w:rPr>
          <w:bCs/>
        </w:rPr>
        <w:t>;</w:t>
      </w:r>
      <w:r w:rsidR="002A1068">
        <w:rPr>
          <w:bCs/>
        </w:rPr>
        <w:t xml:space="preserve"> program extensions; repeat participation additional information collection and fee transparency other provisions</w:t>
      </w:r>
      <w:r w:rsidR="00F23FC8">
        <w:rPr>
          <w:bCs/>
        </w:rPr>
        <w:t>.</w:t>
      </w:r>
      <w:r w:rsidR="002A1068">
        <w:rPr>
          <w:bCs/>
        </w:rPr>
        <w:t xml:space="preserve"> No comments </w:t>
      </w:r>
      <w:r w:rsidR="005A72E0">
        <w:rPr>
          <w:bCs/>
        </w:rPr>
        <w:t xml:space="preserve">received </w:t>
      </w:r>
      <w:r w:rsidR="0012065B">
        <w:rPr>
          <w:bCs/>
        </w:rPr>
        <w:t>impacted the information collected on DS-3036 DS3037 or DS 7000.</w:t>
      </w:r>
      <w:r w:rsidR="00321994">
        <w:rPr>
          <w:bCs/>
        </w:rPr>
        <w:t xml:space="preserve">      </w:t>
      </w:r>
    </w:p>
    <w:p w:rsidR="0012065B" w:rsidRDefault="0012065B" w:rsidP="0012065B">
      <w:pPr>
        <w:autoSpaceDE w:val="0"/>
        <w:autoSpaceDN w:val="0"/>
        <w:adjustRightInd w:val="0"/>
        <w:rPr>
          <w:bCs/>
        </w:rPr>
      </w:pPr>
    </w:p>
    <w:p w:rsidR="00F33C1A" w:rsidRDefault="00F33C1A">
      <w:pPr>
        <w:autoSpaceDE w:val="0"/>
        <w:autoSpaceDN w:val="0"/>
        <w:adjustRightInd w:val="0"/>
        <w:rPr>
          <w:szCs w:val="20"/>
        </w:rPr>
      </w:pPr>
      <w:r>
        <w:rPr>
          <w:szCs w:val="20"/>
        </w:rPr>
        <w:t>9.  Respondents are not provided with any gifts or payments.</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10.  </w:t>
      </w:r>
      <w:r w:rsidR="00E70BCE">
        <w:rPr>
          <w:szCs w:val="20"/>
        </w:rPr>
        <w:t xml:space="preserve">No promises of confidentiality </w:t>
      </w:r>
      <w:r w:rsidR="00960416">
        <w:rPr>
          <w:szCs w:val="20"/>
        </w:rPr>
        <w:t xml:space="preserve">are </w:t>
      </w:r>
      <w:r w:rsidR="00E70BCE">
        <w:rPr>
          <w:szCs w:val="20"/>
        </w:rPr>
        <w:t>made.</w:t>
      </w:r>
    </w:p>
    <w:p w:rsidR="00F33C1A" w:rsidRDefault="00F33C1A">
      <w:pPr>
        <w:autoSpaceDE w:val="0"/>
        <w:autoSpaceDN w:val="0"/>
        <w:adjustRightInd w:val="0"/>
        <w:rPr>
          <w:szCs w:val="20"/>
        </w:rPr>
      </w:pPr>
    </w:p>
    <w:p w:rsidR="004C1794" w:rsidRDefault="00F33C1A">
      <w:pPr>
        <w:autoSpaceDE w:val="0"/>
        <w:autoSpaceDN w:val="0"/>
        <w:adjustRightInd w:val="0"/>
        <w:rPr>
          <w:szCs w:val="20"/>
        </w:rPr>
      </w:pPr>
      <w:r>
        <w:rPr>
          <w:szCs w:val="20"/>
        </w:rPr>
        <w:t>11.  There are no questions of a sensitive nature included in the data required</w:t>
      </w:r>
      <w:r w:rsidR="00321994">
        <w:rPr>
          <w:szCs w:val="20"/>
        </w:rPr>
        <w:t>.</w:t>
      </w:r>
      <w:r>
        <w:rPr>
          <w:szCs w:val="20"/>
        </w:rPr>
        <w:t xml:space="preserve"> </w:t>
      </w:r>
    </w:p>
    <w:p w:rsidR="00F33C1A" w:rsidRDefault="00F33C1A">
      <w:pPr>
        <w:autoSpaceDE w:val="0"/>
        <w:autoSpaceDN w:val="0"/>
        <w:adjustRightInd w:val="0"/>
        <w:rPr>
          <w:szCs w:val="20"/>
        </w:rPr>
      </w:pPr>
    </w:p>
    <w:p w:rsidR="007D386F" w:rsidRPr="007D386F" w:rsidRDefault="00F33C1A" w:rsidP="00F9755A">
      <w:r>
        <w:rPr>
          <w:szCs w:val="20"/>
        </w:rPr>
        <w:t xml:space="preserve">12.  The number of responses </w:t>
      </w:r>
      <w:r w:rsidR="00734474">
        <w:rPr>
          <w:szCs w:val="20"/>
        </w:rPr>
        <w:t>to</w:t>
      </w:r>
      <w:r>
        <w:rPr>
          <w:szCs w:val="20"/>
        </w:rPr>
        <w:t xml:space="preserve"> the Form </w:t>
      </w:r>
      <w:r w:rsidR="0000043B">
        <w:rPr>
          <w:szCs w:val="20"/>
        </w:rPr>
        <w:t>DS-</w:t>
      </w:r>
      <w:r>
        <w:rPr>
          <w:szCs w:val="20"/>
        </w:rPr>
        <w:t xml:space="preserve">3036 is approximately </w:t>
      </w:r>
      <w:r w:rsidR="00EC1875">
        <w:rPr>
          <w:szCs w:val="20"/>
        </w:rPr>
        <w:t>60</w:t>
      </w:r>
      <w:r>
        <w:rPr>
          <w:szCs w:val="20"/>
        </w:rPr>
        <w:t xml:space="preserve"> </w:t>
      </w:r>
      <w:r w:rsidR="00EC1875">
        <w:rPr>
          <w:szCs w:val="20"/>
        </w:rPr>
        <w:t xml:space="preserve">applications </w:t>
      </w:r>
      <w:r>
        <w:rPr>
          <w:szCs w:val="20"/>
        </w:rPr>
        <w:t xml:space="preserve">annually.  The respondents complete the form if they wish to be considered for </w:t>
      </w:r>
      <w:r>
        <w:rPr>
          <w:szCs w:val="20"/>
        </w:rPr>
        <w:lastRenderedPageBreak/>
        <w:t xml:space="preserve">designation as an Exchange Visitor Program sponsor.  This form takes approximately </w:t>
      </w:r>
      <w:r w:rsidR="00C478DA">
        <w:rPr>
          <w:szCs w:val="20"/>
        </w:rPr>
        <w:t xml:space="preserve">1 </w:t>
      </w:r>
      <w:r>
        <w:rPr>
          <w:szCs w:val="20"/>
        </w:rPr>
        <w:t>hour to complete</w:t>
      </w:r>
      <w:r w:rsidR="000B4001">
        <w:rPr>
          <w:szCs w:val="20"/>
        </w:rPr>
        <w:t xml:space="preserve"> and an </w:t>
      </w:r>
      <w:r w:rsidR="000B4001" w:rsidRPr="007D386F">
        <w:t>additional 7 hours to gather supporting application documentation</w:t>
      </w:r>
      <w:r w:rsidRPr="007D386F">
        <w:t xml:space="preserve">.  </w:t>
      </w:r>
      <w:r w:rsidR="00321994" w:rsidRPr="007D386F">
        <w:t xml:space="preserve">The annual burden for this form is estimated to be </w:t>
      </w:r>
      <w:r w:rsidR="00EC1875" w:rsidRPr="007D386F">
        <w:t>480</w:t>
      </w:r>
      <w:r w:rsidR="00321994" w:rsidRPr="007D386F">
        <w:t xml:space="preserve"> hours.</w:t>
      </w:r>
      <w:r w:rsidR="007D386F" w:rsidRPr="007D386F">
        <w:t xml:space="preserve">  </w:t>
      </w:r>
      <w:r w:rsidR="007D386F">
        <w:t>The a</w:t>
      </w:r>
      <w:r w:rsidR="007D386F" w:rsidRPr="007D386F">
        <w:t>verage</w:t>
      </w:r>
      <w:r w:rsidR="00F33C1F">
        <w:t xml:space="preserve"> sum</w:t>
      </w:r>
      <w:r w:rsidR="007D386F" w:rsidRPr="007D386F">
        <w:t xml:space="preserve"> </w:t>
      </w:r>
      <w:r w:rsidR="00F9755A">
        <w:t xml:space="preserve">for </w:t>
      </w:r>
      <w:r w:rsidR="007D386F" w:rsidRPr="007D386F">
        <w:t xml:space="preserve">hourly civilian earnings </w:t>
      </w:r>
      <w:r w:rsidR="00F33C1F">
        <w:t>is</w:t>
      </w:r>
      <w:r w:rsidR="007D386F" w:rsidRPr="007D386F">
        <w:t>$22.</w:t>
      </w:r>
      <w:r w:rsidR="00F9755A">
        <w:t>50, therefore a total wage cost of $15,120.00 ($22.50 x</w:t>
      </w:r>
      <w:r w:rsidR="00734474">
        <w:t xml:space="preserve"> the</w:t>
      </w:r>
      <w:r w:rsidR="00F9755A">
        <w:t xml:space="preserve"> 1.4 </w:t>
      </w:r>
      <w:r w:rsidR="00734474">
        <w:t xml:space="preserve">multiplier based on FTE wage scales </w:t>
      </w:r>
      <w:r w:rsidR="00F9755A">
        <w:t>x 480 hours).</w:t>
      </w:r>
    </w:p>
    <w:p w:rsidR="007D386F" w:rsidRDefault="007D386F" w:rsidP="00F9755A">
      <w:pPr>
        <w:autoSpaceDE w:val="0"/>
        <w:autoSpaceDN w:val="0"/>
        <w:adjustRightInd w:val="0"/>
      </w:pPr>
    </w:p>
    <w:p w:rsidR="00CD38DB" w:rsidRDefault="00F33C1A" w:rsidP="00F9755A">
      <w:pPr>
        <w:autoSpaceDE w:val="0"/>
        <w:autoSpaceDN w:val="0"/>
        <w:adjustRightInd w:val="0"/>
        <w:rPr>
          <w:szCs w:val="20"/>
        </w:rPr>
      </w:pPr>
      <w:r>
        <w:rPr>
          <w:szCs w:val="20"/>
        </w:rPr>
        <w:t xml:space="preserve">Form </w:t>
      </w:r>
      <w:r w:rsidR="0000043B">
        <w:rPr>
          <w:szCs w:val="20"/>
        </w:rPr>
        <w:t>DS-</w:t>
      </w:r>
      <w:r>
        <w:rPr>
          <w:szCs w:val="20"/>
        </w:rPr>
        <w:t>3037 is used by designated sponsors to notify the Department of any changes in contact information for the sponsor</w:t>
      </w:r>
      <w:r w:rsidR="00355F39">
        <w:rPr>
          <w:szCs w:val="20"/>
        </w:rPr>
        <w:t>, to request brochures,</w:t>
      </w:r>
      <w:r w:rsidR="0000043B">
        <w:rPr>
          <w:szCs w:val="20"/>
        </w:rPr>
        <w:t xml:space="preserve"> and t</w:t>
      </w:r>
      <w:r>
        <w:rPr>
          <w:szCs w:val="20"/>
        </w:rPr>
        <w:t>o request a change in Responsible or Alternate Responsible officers</w:t>
      </w:r>
      <w:r w:rsidR="0000043B">
        <w:rPr>
          <w:szCs w:val="20"/>
        </w:rPr>
        <w:t xml:space="preserve"> on their exchange program</w:t>
      </w:r>
      <w:r>
        <w:rPr>
          <w:szCs w:val="20"/>
        </w:rPr>
        <w:t xml:space="preserve">. This form takes approximately </w:t>
      </w:r>
      <w:r w:rsidR="00AD011F">
        <w:rPr>
          <w:szCs w:val="20"/>
        </w:rPr>
        <w:t>2</w:t>
      </w:r>
      <w:r>
        <w:rPr>
          <w:szCs w:val="20"/>
        </w:rPr>
        <w:t xml:space="preserve">0 minutes to complete.  It is estimated that approximately </w:t>
      </w:r>
      <w:r w:rsidR="00321994">
        <w:rPr>
          <w:szCs w:val="20"/>
        </w:rPr>
        <w:t>1</w:t>
      </w:r>
      <w:r w:rsidR="00EA5993">
        <w:rPr>
          <w:szCs w:val="20"/>
        </w:rPr>
        <w:t>,</w:t>
      </w:r>
      <w:r w:rsidR="00321994">
        <w:rPr>
          <w:szCs w:val="20"/>
        </w:rPr>
        <w:t>4</w:t>
      </w:r>
      <w:r w:rsidR="00EC1875">
        <w:rPr>
          <w:szCs w:val="20"/>
        </w:rPr>
        <w:t>15</w:t>
      </w:r>
      <w:r w:rsidR="00321994">
        <w:rPr>
          <w:szCs w:val="20"/>
        </w:rPr>
        <w:t xml:space="preserve"> respondents will submit </w:t>
      </w:r>
      <w:r w:rsidR="00EC1875">
        <w:rPr>
          <w:szCs w:val="20"/>
        </w:rPr>
        <w:t xml:space="preserve">a minimum of two </w:t>
      </w:r>
      <w:r w:rsidR="00321994">
        <w:rPr>
          <w:szCs w:val="20"/>
        </w:rPr>
        <w:t xml:space="preserve">requests annually for a total </w:t>
      </w:r>
      <w:r w:rsidR="00B540EF">
        <w:rPr>
          <w:szCs w:val="20"/>
        </w:rPr>
        <w:t>2,830</w:t>
      </w:r>
      <w:r w:rsidR="004D2A21">
        <w:rPr>
          <w:szCs w:val="20"/>
        </w:rPr>
        <w:t xml:space="preserve"> </w:t>
      </w:r>
      <w:r w:rsidR="00321994">
        <w:rPr>
          <w:szCs w:val="20"/>
        </w:rPr>
        <w:t>submissions.</w:t>
      </w:r>
      <w:r>
        <w:rPr>
          <w:szCs w:val="20"/>
        </w:rPr>
        <w:t xml:space="preserve"> </w:t>
      </w:r>
      <w:r w:rsidR="004D2A21">
        <w:rPr>
          <w:szCs w:val="20"/>
        </w:rPr>
        <w:t xml:space="preserve">The annual burden for this form is approximately </w:t>
      </w:r>
      <w:r w:rsidR="00B540EF">
        <w:rPr>
          <w:szCs w:val="20"/>
        </w:rPr>
        <w:t>943</w:t>
      </w:r>
      <w:r w:rsidR="004D2A21">
        <w:rPr>
          <w:szCs w:val="20"/>
        </w:rPr>
        <w:t xml:space="preserve"> hours</w:t>
      </w:r>
      <w:r w:rsidR="00D9386D">
        <w:rPr>
          <w:szCs w:val="20"/>
        </w:rPr>
        <w:t xml:space="preserve">.  </w:t>
      </w:r>
      <w:r w:rsidR="00D9386D">
        <w:t>The a</w:t>
      </w:r>
      <w:r w:rsidR="00D9386D" w:rsidRPr="007D386F">
        <w:t xml:space="preserve">verage mean </w:t>
      </w:r>
      <w:r w:rsidR="00D9386D">
        <w:t xml:space="preserve">for </w:t>
      </w:r>
      <w:r w:rsidR="00D9386D" w:rsidRPr="007D386F">
        <w:t xml:space="preserve">hourly civilian earnings </w:t>
      </w:r>
      <w:r w:rsidR="00AD011F">
        <w:t>is</w:t>
      </w:r>
      <w:r w:rsidR="00D9386D" w:rsidRPr="007D386F">
        <w:t xml:space="preserve"> $22.</w:t>
      </w:r>
      <w:r w:rsidR="00D9386D">
        <w:t>50, therefore a total wage cost of $29,704.50 ($22.50 x 1.4 x 943 hours).  The total hour cost burden for this collection is $15,120 (Form DS-3036) + 20,704.50 (Form DS-3037) = $44,824 (rounded).</w:t>
      </w:r>
    </w:p>
    <w:p w:rsidR="00CD38DB" w:rsidRDefault="00CD38DB">
      <w:pPr>
        <w:autoSpaceDE w:val="0"/>
        <w:autoSpaceDN w:val="0"/>
        <w:adjustRightInd w:val="0"/>
        <w:rPr>
          <w:szCs w:val="20"/>
        </w:rPr>
      </w:pPr>
    </w:p>
    <w:p w:rsidR="00CD38DB" w:rsidRDefault="00CD38DB">
      <w:pPr>
        <w:autoSpaceDE w:val="0"/>
        <w:autoSpaceDN w:val="0"/>
        <w:adjustRightInd w:val="0"/>
        <w:rPr>
          <w:szCs w:val="20"/>
        </w:rPr>
      </w:pPr>
      <w:r>
        <w:rPr>
          <w:szCs w:val="20"/>
        </w:rPr>
        <w:t xml:space="preserve">Form DS-7000, the SEVIS Electronic Application, includes all </w:t>
      </w:r>
      <w:r w:rsidR="003E0FC4">
        <w:rPr>
          <w:szCs w:val="20"/>
        </w:rPr>
        <w:t xml:space="preserve">the </w:t>
      </w:r>
      <w:r w:rsidR="001E48CA">
        <w:rPr>
          <w:szCs w:val="20"/>
        </w:rPr>
        <w:t>Department</w:t>
      </w:r>
      <w:r w:rsidR="00355F39">
        <w:rPr>
          <w:szCs w:val="20"/>
        </w:rPr>
        <w:t>’</w:t>
      </w:r>
      <w:r w:rsidR="001E48CA">
        <w:rPr>
          <w:szCs w:val="20"/>
        </w:rPr>
        <w:t>s</w:t>
      </w:r>
      <w:r>
        <w:rPr>
          <w:szCs w:val="20"/>
        </w:rPr>
        <w:t xml:space="preserve"> record keeping, reporting and data collection information required </w:t>
      </w:r>
      <w:proofErr w:type="gramStart"/>
      <w:r>
        <w:rPr>
          <w:szCs w:val="20"/>
        </w:rPr>
        <w:t>under</w:t>
      </w:r>
      <w:proofErr w:type="gramEnd"/>
      <w:r>
        <w:rPr>
          <w:szCs w:val="20"/>
        </w:rPr>
        <w:t xml:space="preserve"> 22 CFR Part 62 and the many functions performed through SEVIS by program sponsors. A detailed breakdown of the respondents, number of responses, and burden figures are attached in table format.  Please see </w:t>
      </w:r>
      <w:r w:rsidR="0012065B">
        <w:rPr>
          <w:szCs w:val="20"/>
        </w:rPr>
        <w:t>the attached spreadsheet (</w:t>
      </w:r>
      <w:r>
        <w:rPr>
          <w:szCs w:val="20"/>
        </w:rPr>
        <w:t>Attachment 1</w:t>
      </w:r>
      <w:r w:rsidR="0012065B">
        <w:rPr>
          <w:szCs w:val="20"/>
        </w:rPr>
        <w:t>)</w:t>
      </w:r>
      <w:r>
        <w:rPr>
          <w:szCs w:val="20"/>
        </w:rPr>
        <w:t xml:space="preserve"> for a detailed burden accounting of data collection and reporting activities conducted through SEVIS.  Please see </w:t>
      </w:r>
      <w:r w:rsidR="0012065B">
        <w:rPr>
          <w:szCs w:val="20"/>
        </w:rPr>
        <w:t>the attached spreadsheet (</w:t>
      </w:r>
      <w:r>
        <w:rPr>
          <w:szCs w:val="20"/>
        </w:rPr>
        <w:t>Attachment 2</w:t>
      </w:r>
      <w:r w:rsidR="0012065B">
        <w:rPr>
          <w:szCs w:val="20"/>
        </w:rPr>
        <w:t>)</w:t>
      </w:r>
      <w:r>
        <w:rPr>
          <w:szCs w:val="20"/>
        </w:rPr>
        <w:t xml:space="preserve"> for Non-SEVIS recordkeeping and data collection activities.  </w:t>
      </w:r>
    </w:p>
    <w:p w:rsidR="00CD38DB" w:rsidRDefault="00CD38DB">
      <w:pPr>
        <w:autoSpaceDE w:val="0"/>
        <w:autoSpaceDN w:val="0"/>
        <w:adjustRightInd w:val="0"/>
        <w:rPr>
          <w:szCs w:val="20"/>
        </w:rPr>
      </w:pPr>
    </w:p>
    <w:p w:rsidR="00A0069B" w:rsidRDefault="00CD38DB" w:rsidP="00CD38DB">
      <w:pPr>
        <w:autoSpaceDE w:val="0"/>
        <w:autoSpaceDN w:val="0"/>
        <w:adjustRightInd w:val="0"/>
        <w:rPr>
          <w:szCs w:val="20"/>
        </w:rPr>
      </w:pPr>
      <w:r>
        <w:rPr>
          <w:szCs w:val="20"/>
        </w:rPr>
        <w:t>Respondents for this collection include designated program sponsors, applicants/potential sponsors, host families, exchange visitors, and U.S. medical schools, yieldi</w:t>
      </w:r>
      <w:r w:rsidR="00897119">
        <w:rPr>
          <w:szCs w:val="20"/>
        </w:rPr>
        <w:t xml:space="preserve">ng an estimated total of </w:t>
      </w:r>
      <w:r w:rsidR="009951CF" w:rsidRPr="00C6092F">
        <w:rPr>
          <w:szCs w:val="20"/>
        </w:rPr>
        <w:t>190</w:t>
      </w:r>
      <w:r w:rsidR="00897119" w:rsidRPr="00C6092F">
        <w:rPr>
          <w:szCs w:val="20"/>
        </w:rPr>
        <w:t>,</w:t>
      </w:r>
      <w:r w:rsidR="00C6092F">
        <w:rPr>
          <w:szCs w:val="20"/>
        </w:rPr>
        <w:t>200</w:t>
      </w:r>
      <w:r>
        <w:rPr>
          <w:szCs w:val="20"/>
        </w:rPr>
        <w:t xml:space="preserve"> respondents per year.  </w:t>
      </w:r>
    </w:p>
    <w:p w:rsidR="000E3336" w:rsidRDefault="000E3336" w:rsidP="00CD38DB">
      <w:pPr>
        <w:autoSpaceDE w:val="0"/>
        <w:autoSpaceDN w:val="0"/>
        <w:adjustRightInd w:val="0"/>
        <w:rPr>
          <w:szCs w:val="20"/>
        </w:rPr>
      </w:pPr>
    </w:p>
    <w:p w:rsidR="00CD38DB" w:rsidRDefault="00CD38DB" w:rsidP="00CD38DB">
      <w:pPr>
        <w:autoSpaceDE w:val="0"/>
        <w:autoSpaceDN w:val="0"/>
        <w:adjustRightInd w:val="0"/>
        <w:rPr>
          <w:szCs w:val="20"/>
        </w:rPr>
      </w:pPr>
      <w:r>
        <w:rPr>
          <w:szCs w:val="20"/>
        </w:rPr>
        <w:t>The annual number of resp</w:t>
      </w:r>
      <w:r w:rsidR="008F35D6">
        <w:rPr>
          <w:szCs w:val="20"/>
        </w:rPr>
        <w:t>onses is approximately 1,5</w:t>
      </w:r>
      <w:r w:rsidR="00EC1875">
        <w:rPr>
          <w:szCs w:val="20"/>
        </w:rPr>
        <w:t>69</w:t>
      </w:r>
      <w:r w:rsidR="008F35D6">
        <w:rPr>
          <w:szCs w:val="20"/>
        </w:rPr>
        <w:t>,</w:t>
      </w:r>
      <w:r w:rsidR="00EC1875">
        <w:rPr>
          <w:szCs w:val="20"/>
        </w:rPr>
        <w:t>302</w:t>
      </w:r>
      <w:r w:rsidR="00F971EC">
        <w:rPr>
          <w:szCs w:val="20"/>
        </w:rPr>
        <w:t xml:space="preserve">. </w:t>
      </w:r>
      <w:r>
        <w:rPr>
          <w:szCs w:val="20"/>
        </w:rPr>
        <w:t>The total aggregate annual hour bur</w:t>
      </w:r>
      <w:r w:rsidR="008F35D6">
        <w:rPr>
          <w:szCs w:val="20"/>
        </w:rPr>
        <w:t>den is estimated to be 1,3</w:t>
      </w:r>
      <w:r w:rsidR="009F0C95">
        <w:rPr>
          <w:szCs w:val="20"/>
        </w:rPr>
        <w:t>0</w:t>
      </w:r>
      <w:r w:rsidR="008F35D6">
        <w:rPr>
          <w:szCs w:val="20"/>
        </w:rPr>
        <w:t>1,</w:t>
      </w:r>
      <w:r w:rsidR="009F0C95">
        <w:rPr>
          <w:szCs w:val="20"/>
        </w:rPr>
        <w:t>384</w:t>
      </w:r>
      <w:r>
        <w:rPr>
          <w:szCs w:val="20"/>
        </w:rPr>
        <w:t xml:space="preserve"> hours.  </w:t>
      </w:r>
      <w:r w:rsidR="00F94BF4">
        <w:rPr>
          <w:szCs w:val="20"/>
        </w:rPr>
        <w:t>The table below</w:t>
      </w:r>
      <w:r w:rsidR="00F33C1F">
        <w:rPr>
          <w:szCs w:val="20"/>
        </w:rPr>
        <w:t>, which summarizes both spreadsheets (Attachments 1 and 2)</w:t>
      </w:r>
      <w:r w:rsidR="001A2E2C">
        <w:rPr>
          <w:szCs w:val="20"/>
        </w:rPr>
        <w:t>,</w:t>
      </w:r>
      <w:r w:rsidR="00F94BF4">
        <w:rPr>
          <w:szCs w:val="20"/>
        </w:rPr>
        <w:t xml:space="preserve"> shows the aggregate burden figures for all requirements under 22 CFR Part 62</w:t>
      </w:r>
      <w:r w:rsidR="00045A3B">
        <w:rPr>
          <w:szCs w:val="20"/>
        </w:rPr>
        <w:t xml:space="preserve"> for DS-7000</w:t>
      </w:r>
      <w:r w:rsidR="00F94BF4">
        <w:rPr>
          <w:szCs w:val="20"/>
        </w:rPr>
        <w:t>; t</w:t>
      </w:r>
      <w:r>
        <w:rPr>
          <w:szCs w:val="20"/>
        </w:rPr>
        <w:t>he total annual cost to re</w:t>
      </w:r>
      <w:r w:rsidR="008F35D6">
        <w:rPr>
          <w:szCs w:val="20"/>
        </w:rPr>
        <w:t>spondents is estimated to be $1</w:t>
      </w:r>
      <w:r w:rsidR="009F0C95">
        <w:rPr>
          <w:szCs w:val="20"/>
        </w:rPr>
        <w:t>9</w:t>
      </w:r>
      <w:r w:rsidR="008F35D6">
        <w:rPr>
          <w:szCs w:val="20"/>
        </w:rPr>
        <w:t>,</w:t>
      </w:r>
      <w:r w:rsidR="00216BD8">
        <w:rPr>
          <w:szCs w:val="20"/>
        </w:rPr>
        <w:t>371,520</w:t>
      </w:r>
      <w:r w:rsidR="00A0069B">
        <w:rPr>
          <w:szCs w:val="20"/>
        </w:rPr>
        <w:t xml:space="preserve">, </w:t>
      </w:r>
      <w:r w:rsidR="006E7C4D">
        <w:rPr>
          <w:szCs w:val="20"/>
        </w:rPr>
        <w:t xml:space="preserve">which </w:t>
      </w:r>
      <w:r w:rsidR="00FD3882">
        <w:rPr>
          <w:szCs w:val="20"/>
        </w:rPr>
        <w:t>is based on an hourly cost burden</w:t>
      </w:r>
      <w:r>
        <w:rPr>
          <w:szCs w:val="20"/>
        </w:rPr>
        <w:t xml:space="preserve">.  </w:t>
      </w:r>
    </w:p>
    <w:p w:rsidR="009951CF" w:rsidRDefault="009951CF" w:rsidP="00CD38DB">
      <w:pPr>
        <w:autoSpaceDE w:val="0"/>
        <w:autoSpaceDN w:val="0"/>
        <w:adjustRightInd w:val="0"/>
        <w:rPr>
          <w:szCs w:val="20"/>
        </w:rPr>
      </w:pPr>
    </w:p>
    <w:p w:rsidR="00CD38DB" w:rsidRDefault="00CD38DB" w:rsidP="00CD38DB">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523"/>
        <w:gridCol w:w="1343"/>
        <w:gridCol w:w="2038"/>
        <w:gridCol w:w="2180"/>
      </w:tblGrid>
      <w:tr w:rsidR="009F0C95" w:rsidTr="00383D27">
        <w:tc>
          <w:tcPr>
            <w:tcW w:w="1896" w:type="dxa"/>
          </w:tcPr>
          <w:p w:rsidR="00CD38DB" w:rsidRDefault="00CD38DB" w:rsidP="00383D27">
            <w:pPr>
              <w:autoSpaceDE w:val="0"/>
              <w:autoSpaceDN w:val="0"/>
              <w:adjustRightInd w:val="0"/>
              <w:jc w:val="center"/>
              <w:rPr>
                <w:b/>
                <w:bCs/>
                <w:szCs w:val="20"/>
              </w:rPr>
            </w:pPr>
            <w:r>
              <w:rPr>
                <w:b/>
                <w:bCs/>
                <w:szCs w:val="20"/>
              </w:rPr>
              <w:t xml:space="preserve">Component  </w:t>
            </w:r>
          </w:p>
        </w:tc>
        <w:tc>
          <w:tcPr>
            <w:tcW w:w="1523" w:type="dxa"/>
          </w:tcPr>
          <w:p w:rsidR="00CD38DB" w:rsidRDefault="00CD38DB" w:rsidP="00383D27">
            <w:pPr>
              <w:pStyle w:val="Heading1"/>
            </w:pPr>
            <w:r>
              <w:t>Respondents</w:t>
            </w:r>
          </w:p>
        </w:tc>
        <w:tc>
          <w:tcPr>
            <w:tcW w:w="1369" w:type="dxa"/>
          </w:tcPr>
          <w:p w:rsidR="00CD38DB" w:rsidRDefault="00CD38DB" w:rsidP="00383D27">
            <w:pPr>
              <w:autoSpaceDE w:val="0"/>
              <w:autoSpaceDN w:val="0"/>
              <w:adjustRightInd w:val="0"/>
              <w:jc w:val="center"/>
              <w:rPr>
                <w:b/>
                <w:bCs/>
                <w:szCs w:val="20"/>
              </w:rPr>
            </w:pPr>
            <w:r>
              <w:rPr>
                <w:b/>
                <w:bCs/>
                <w:szCs w:val="20"/>
              </w:rPr>
              <w:t>Responses</w:t>
            </w:r>
          </w:p>
        </w:tc>
        <w:tc>
          <w:tcPr>
            <w:tcW w:w="2340" w:type="dxa"/>
          </w:tcPr>
          <w:p w:rsidR="00CD38DB" w:rsidRDefault="00CD38DB" w:rsidP="00383D27">
            <w:pPr>
              <w:autoSpaceDE w:val="0"/>
              <w:autoSpaceDN w:val="0"/>
              <w:adjustRightInd w:val="0"/>
              <w:jc w:val="center"/>
              <w:rPr>
                <w:b/>
                <w:bCs/>
                <w:szCs w:val="20"/>
              </w:rPr>
            </w:pPr>
            <w:r>
              <w:rPr>
                <w:b/>
                <w:bCs/>
              </w:rPr>
              <w:t>Annual hour burden</w:t>
            </w:r>
            <w:r>
              <w:rPr>
                <w:b/>
                <w:bCs/>
                <w:szCs w:val="20"/>
              </w:rPr>
              <w:t xml:space="preserve"> </w:t>
            </w:r>
          </w:p>
        </w:tc>
        <w:tc>
          <w:tcPr>
            <w:tcW w:w="2448" w:type="dxa"/>
          </w:tcPr>
          <w:p w:rsidR="00CD38DB" w:rsidRDefault="00CD38DB" w:rsidP="00383D27">
            <w:pPr>
              <w:pStyle w:val="Heading2"/>
              <w:jc w:val="center"/>
            </w:pPr>
            <w:r>
              <w:t>Annual Cost burden</w:t>
            </w:r>
          </w:p>
        </w:tc>
      </w:tr>
      <w:tr w:rsidR="009F0C95" w:rsidTr="00383D27">
        <w:tc>
          <w:tcPr>
            <w:tcW w:w="1896" w:type="dxa"/>
          </w:tcPr>
          <w:p w:rsidR="00CD38DB" w:rsidRDefault="00CD38DB" w:rsidP="00383D27">
            <w:pPr>
              <w:pStyle w:val="Heading2"/>
              <w:rPr>
                <w:b w:val="0"/>
                <w:bCs w:val="0"/>
              </w:rPr>
            </w:pPr>
            <w:r>
              <w:rPr>
                <w:b w:val="0"/>
                <w:bCs w:val="0"/>
              </w:rPr>
              <w:t>SEVIS</w:t>
            </w:r>
          </w:p>
        </w:tc>
        <w:tc>
          <w:tcPr>
            <w:tcW w:w="1523" w:type="dxa"/>
          </w:tcPr>
          <w:p w:rsidR="00CD38DB" w:rsidRDefault="00C6092F" w:rsidP="00C6092F">
            <w:pPr>
              <w:autoSpaceDE w:val="0"/>
              <w:autoSpaceDN w:val="0"/>
              <w:adjustRightInd w:val="0"/>
              <w:jc w:val="center"/>
              <w:rPr>
                <w:szCs w:val="20"/>
              </w:rPr>
            </w:pPr>
            <w:r>
              <w:rPr>
                <w:szCs w:val="20"/>
              </w:rPr>
              <w:t>200</w:t>
            </w:r>
          </w:p>
        </w:tc>
        <w:tc>
          <w:tcPr>
            <w:tcW w:w="1369" w:type="dxa"/>
          </w:tcPr>
          <w:p w:rsidR="00CD38DB" w:rsidRDefault="00897119" w:rsidP="009F0C95">
            <w:pPr>
              <w:autoSpaceDE w:val="0"/>
              <w:autoSpaceDN w:val="0"/>
              <w:adjustRightInd w:val="0"/>
              <w:jc w:val="center"/>
              <w:rPr>
                <w:szCs w:val="20"/>
              </w:rPr>
            </w:pPr>
            <w:r>
              <w:rPr>
                <w:szCs w:val="20"/>
              </w:rPr>
              <w:t>2</w:t>
            </w:r>
            <w:r w:rsidR="009F0C95">
              <w:rPr>
                <w:szCs w:val="20"/>
              </w:rPr>
              <w:t>1</w:t>
            </w:r>
            <w:r>
              <w:rPr>
                <w:szCs w:val="20"/>
              </w:rPr>
              <w:t>,</w:t>
            </w:r>
            <w:r w:rsidR="009F0C95">
              <w:rPr>
                <w:szCs w:val="20"/>
              </w:rPr>
              <w:t>083</w:t>
            </w:r>
          </w:p>
        </w:tc>
        <w:tc>
          <w:tcPr>
            <w:tcW w:w="2340" w:type="dxa"/>
          </w:tcPr>
          <w:p w:rsidR="00CD38DB" w:rsidRDefault="009F0C95" w:rsidP="009F0C95">
            <w:pPr>
              <w:autoSpaceDE w:val="0"/>
              <w:autoSpaceDN w:val="0"/>
              <w:adjustRightInd w:val="0"/>
              <w:jc w:val="center"/>
              <w:rPr>
                <w:szCs w:val="20"/>
              </w:rPr>
            </w:pPr>
            <w:r>
              <w:rPr>
                <w:szCs w:val="20"/>
              </w:rPr>
              <w:t>9</w:t>
            </w:r>
            <w:r w:rsidR="00897119">
              <w:rPr>
                <w:szCs w:val="20"/>
              </w:rPr>
              <w:t>,</w:t>
            </w:r>
            <w:r>
              <w:rPr>
                <w:szCs w:val="20"/>
              </w:rPr>
              <w:t>319</w:t>
            </w:r>
            <w:r w:rsidR="00CD38DB">
              <w:rPr>
                <w:szCs w:val="20"/>
              </w:rPr>
              <w:t xml:space="preserve">  hours</w:t>
            </w:r>
          </w:p>
        </w:tc>
        <w:tc>
          <w:tcPr>
            <w:tcW w:w="2448" w:type="dxa"/>
          </w:tcPr>
          <w:p w:rsidR="00CD38DB" w:rsidRDefault="00CD38DB" w:rsidP="007324F3">
            <w:pPr>
              <w:autoSpaceDE w:val="0"/>
              <w:autoSpaceDN w:val="0"/>
              <w:adjustRightInd w:val="0"/>
              <w:jc w:val="center"/>
              <w:rPr>
                <w:szCs w:val="20"/>
              </w:rPr>
            </w:pPr>
            <w:r>
              <w:rPr>
                <w:szCs w:val="20"/>
              </w:rPr>
              <w:t>$</w:t>
            </w:r>
            <w:r w:rsidR="007324F3">
              <w:rPr>
                <w:szCs w:val="20"/>
              </w:rPr>
              <w:t>2</w:t>
            </w:r>
            <w:r w:rsidR="001731C0">
              <w:rPr>
                <w:szCs w:val="20"/>
              </w:rPr>
              <w:t>,</w:t>
            </w:r>
            <w:r w:rsidR="007324F3">
              <w:rPr>
                <w:szCs w:val="20"/>
              </w:rPr>
              <w:t>856,710</w:t>
            </w:r>
          </w:p>
        </w:tc>
      </w:tr>
      <w:tr w:rsidR="009F0C95" w:rsidTr="00383D27">
        <w:tc>
          <w:tcPr>
            <w:tcW w:w="1896" w:type="dxa"/>
          </w:tcPr>
          <w:p w:rsidR="00CD38DB" w:rsidRDefault="00CD38DB" w:rsidP="00383D27">
            <w:pPr>
              <w:autoSpaceDE w:val="0"/>
              <w:autoSpaceDN w:val="0"/>
              <w:adjustRightInd w:val="0"/>
              <w:rPr>
                <w:szCs w:val="20"/>
              </w:rPr>
            </w:pPr>
            <w:r>
              <w:rPr>
                <w:szCs w:val="20"/>
              </w:rPr>
              <w:t>Non-SEVIS</w:t>
            </w:r>
          </w:p>
        </w:tc>
        <w:tc>
          <w:tcPr>
            <w:tcW w:w="1523" w:type="dxa"/>
          </w:tcPr>
          <w:p w:rsidR="00CD38DB" w:rsidRDefault="00897119" w:rsidP="00383D27">
            <w:pPr>
              <w:autoSpaceDE w:val="0"/>
              <w:autoSpaceDN w:val="0"/>
              <w:adjustRightInd w:val="0"/>
              <w:jc w:val="center"/>
              <w:rPr>
                <w:szCs w:val="20"/>
              </w:rPr>
            </w:pPr>
            <w:r>
              <w:rPr>
                <w:szCs w:val="20"/>
              </w:rPr>
              <w:t>190,000</w:t>
            </w:r>
          </w:p>
        </w:tc>
        <w:tc>
          <w:tcPr>
            <w:tcW w:w="1369" w:type="dxa"/>
          </w:tcPr>
          <w:p w:rsidR="00CD38DB" w:rsidRDefault="00DF62D3" w:rsidP="009F0C95">
            <w:pPr>
              <w:autoSpaceDE w:val="0"/>
              <w:autoSpaceDN w:val="0"/>
              <w:adjustRightInd w:val="0"/>
              <w:jc w:val="center"/>
              <w:rPr>
                <w:szCs w:val="20"/>
              </w:rPr>
            </w:pPr>
            <w:r>
              <w:rPr>
                <w:szCs w:val="20"/>
              </w:rPr>
              <w:t>1,5</w:t>
            </w:r>
            <w:r w:rsidR="009F0C95">
              <w:rPr>
                <w:szCs w:val="20"/>
              </w:rPr>
              <w:t>48</w:t>
            </w:r>
            <w:r>
              <w:rPr>
                <w:szCs w:val="20"/>
              </w:rPr>
              <w:t>,</w:t>
            </w:r>
            <w:r w:rsidR="009F0C95">
              <w:rPr>
                <w:szCs w:val="20"/>
              </w:rPr>
              <w:t>2</w:t>
            </w:r>
            <w:r>
              <w:rPr>
                <w:szCs w:val="20"/>
              </w:rPr>
              <w:t>19</w:t>
            </w:r>
          </w:p>
        </w:tc>
        <w:tc>
          <w:tcPr>
            <w:tcW w:w="2340" w:type="dxa"/>
          </w:tcPr>
          <w:p w:rsidR="00CD38DB" w:rsidRDefault="00DF62D3" w:rsidP="009F0C95">
            <w:pPr>
              <w:autoSpaceDE w:val="0"/>
              <w:autoSpaceDN w:val="0"/>
              <w:adjustRightInd w:val="0"/>
              <w:jc w:val="center"/>
              <w:rPr>
                <w:szCs w:val="20"/>
              </w:rPr>
            </w:pPr>
            <w:r>
              <w:rPr>
                <w:szCs w:val="20"/>
              </w:rPr>
              <w:t>1,</w:t>
            </w:r>
            <w:r w:rsidR="009F0C95">
              <w:rPr>
                <w:szCs w:val="20"/>
              </w:rPr>
              <w:t>292</w:t>
            </w:r>
            <w:r>
              <w:rPr>
                <w:szCs w:val="20"/>
              </w:rPr>
              <w:t>,</w:t>
            </w:r>
            <w:r w:rsidR="009F0C95">
              <w:rPr>
                <w:szCs w:val="20"/>
              </w:rPr>
              <w:t>06</w:t>
            </w:r>
            <w:r>
              <w:rPr>
                <w:szCs w:val="20"/>
              </w:rPr>
              <w:t>5</w:t>
            </w:r>
            <w:r w:rsidR="00CD38DB">
              <w:rPr>
                <w:szCs w:val="20"/>
              </w:rPr>
              <w:t xml:space="preserve"> hours</w:t>
            </w:r>
          </w:p>
        </w:tc>
        <w:tc>
          <w:tcPr>
            <w:tcW w:w="2448" w:type="dxa"/>
          </w:tcPr>
          <w:p w:rsidR="00CD38DB" w:rsidRDefault="004B3927" w:rsidP="009F0C95">
            <w:pPr>
              <w:autoSpaceDE w:val="0"/>
              <w:autoSpaceDN w:val="0"/>
              <w:adjustRightInd w:val="0"/>
              <w:jc w:val="center"/>
              <w:rPr>
                <w:szCs w:val="20"/>
              </w:rPr>
            </w:pPr>
            <w:r>
              <w:rPr>
                <w:szCs w:val="20"/>
              </w:rPr>
              <w:t>$16</w:t>
            </w:r>
            <w:r w:rsidR="00DF62D3">
              <w:rPr>
                <w:szCs w:val="20"/>
              </w:rPr>
              <w:t>,5</w:t>
            </w:r>
            <w:r w:rsidR="009F0C95">
              <w:rPr>
                <w:szCs w:val="20"/>
              </w:rPr>
              <w:t>14</w:t>
            </w:r>
            <w:r w:rsidR="00DF62D3">
              <w:rPr>
                <w:szCs w:val="20"/>
              </w:rPr>
              <w:t>,810</w:t>
            </w:r>
          </w:p>
        </w:tc>
      </w:tr>
      <w:tr w:rsidR="009F0C95" w:rsidTr="00383D27">
        <w:tc>
          <w:tcPr>
            <w:tcW w:w="1896" w:type="dxa"/>
          </w:tcPr>
          <w:p w:rsidR="00CD38DB" w:rsidRDefault="00CD38DB" w:rsidP="00383D27">
            <w:pPr>
              <w:autoSpaceDE w:val="0"/>
              <w:autoSpaceDN w:val="0"/>
              <w:adjustRightInd w:val="0"/>
              <w:jc w:val="right"/>
              <w:rPr>
                <w:b/>
                <w:bCs/>
                <w:szCs w:val="20"/>
              </w:rPr>
            </w:pPr>
            <w:r>
              <w:rPr>
                <w:b/>
                <w:bCs/>
                <w:szCs w:val="20"/>
              </w:rPr>
              <w:t>Totals:</w:t>
            </w:r>
          </w:p>
        </w:tc>
        <w:tc>
          <w:tcPr>
            <w:tcW w:w="1523" w:type="dxa"/>
          </w:tcPr>
          <w:p w:rsidR="00CD38DB" w:rsidRDefault="00897119" w:rsidP="00C6092F">
            <w:pPr>
              <w:autoSpaceDE w:val="0"/>
              <w:autoSpaceDN w:val="0"/>
              <w:adjustRightInd w:val="0"/>
              <w:jc w:val="center"/>
              <w:rPr>
                <w:szCs w:val="20"/>
              </w:rPr>
            </w:pPr>
            <w:r>
              <w:rPr>
                <w:szCs w:val="20"/>
              </w:rPr>
              <w:t xml:space="preserve"> 19</w:t>
            </w:r>
            <w:r w:rsidR="000B4001">
              <w:rPr>
                <w:szCs w:val="20"/>
              </w:rPr>
              <w:t>0</w:t>
            </w:r>
            <w:r>
              <w:rPr>
                <w:szCs w:val="20"/>
              </w:rPr>
              <w:t>,</w:t>
            </w:r>
            <w:r w:rsidR="00C6092F">
              <w:rPr>
                <w:szCs w:val="20"/>
              </w:rPr>
              <w:t>200</w:t>
            </w:r>
            <w:r w:rsidR="00CD38DB">
              <w:rPr>
                <w:sz w:val="20"/>
                <w:szCs w:val="20"/>
              </w:rPr>
              <w:t>*</w:t>
            </w:r>
          </w:p>
        </w:tc>
        <w:tc>
          <w:tcPr>
            <w:tcW w:w="1369" w:type="dxa"/>
          </w:tcPr>
          <w:p w:rsidR="00CD38DB" w:rsidRDefault="008F35D6" w:rsidP="009F0C95">
            <w:pPr>
              <w:autoSpaceDE w:val="0"/>
              <w:autoSpaceDN w:val="0"/>
              <w:adjustRightInd w:val="0"/>
              <w:jc w:val="center"/>
              <w:rPr>
                <w:szCs w:val="20"/>
              </w:rPr>
            </w:pPr>
            <w:r>
              <w:rPr>
                <w:szCs w:val="20"/>
              </w:rPr>
              <w:t>1,5</w:t>
            </w:r>
            <w:r w:rsidR="009F0C95">
              <w:rPr>
                <w:szCs w:val="20"/>
              </w:rPr>
              <w:t>69</w:t>
            </w:r>
            <w:r>
              <w:rPr>
                <w:szCs w:val="20"/>
              </w:rPr>
              <w:t>,</w:t>
            </w:r>
            <w:r w:rsidR="009F0C95">
              <w:rPr>
                <w:szCs w:val="20"/>
              </w:rPr>
              <w:t>302</w:t>
            </w:r>
          </w:p>
        </w:tc>
        <w:tc>
          <w:tcPr>
            <w:tcW w:w="2340" w:type="dxa"/>
          </w:tcPr>
          <w:p w:rsidR="00CD38DB" w:rsidRDefault="008F35D6" w:rsidP="009F0C95">
            <w:pPr>
              <w:autoSpaceDE w:val="0"/>
              <w:autoSpaceDN w:val="0"/>
              <w:adjustRightInd w:val="0"/>
              <w:jc w:val="center"/>
              <w:rPr>
                <w:szCs w:val="20"/>
              </w:rPr>
            </w:pPr>
            <w:r>
              <w:rPr>
                <w:szCs w:val="20"/>
              </w:rPr>
              <w:t>1,3</w:t>
            </w:r>
            <w:r w:rsidR="009F0C95">
              <w:rPr>
                <w:szCs w:val="20"/>
              </w:rPr>
              <w:t>01</w:t>
            </w:r>
            <w:r w:rsidR="00932F87">
              <w:rPr>
                <w:szCs w:val="20"/>
              </w:rPr>
              <w:t>,</w:t>
            </w:r>
            <w:r w:rsidR="009F0C95">
              <w:rPr>
                <w:szCs w:val="20"/>
              </w:rPr>
              <w:t>384</w:t>
            </w:r>
            <w:r w:rsidR="00CD38DB">
              <w:rPr>
                <w:szCs w:val="20"/>
              </w:rPr>
              <w:t xml:space="preserve"> hours</w:t>
            </w:r>
          </w:p>
        </w:tc>
        <w:tc>
          <w:tcPr>
            <w:tcW w:w="2448" w:type="dxa"/>
          </w:tcPr>
          <w:p w:rsidR="00CD38DB" w:rsidRDefault="008F35D6" w:rsidP="007324F3">
            <w:pPr>
              <w:autoSpaceDE w:val="0"/>
              <w:autoSpaceDN w:val="0"/>
              <w:adjustRightInd w:val="0"/>
              <w:jc w:val="center"/>
              <w:rPr>
                <w:szCs w:val="20"/>
              </w:rPr>
            </w:pPr>
            <w:r>
              <w:rPr>
                <w:szCs w:val="20"/>
              </w:rPr>
              <w:t>$1</w:t>
            </w:r>
            <w:r w:rsidR="009F0C95">
              <w:rPr>
                <w:szCs w:val="20"/>
              </w:rPr>
              <w:t>9</w:t>
            </w:r>
            <w:r w:rsidR="00CD38DB">
              <w:rPr>
                <w:szCs w:val="20"/>
              </w:rPr>
              <w:t>,</w:t>
            </w:r>
            <w:r w:rsidR="007324F3">
              <w:rPr>
                <w:szCs w:val="20"/>
              </w:rPr>
              <w:t>371</w:t>
            </w:r>
            <w:r w:rsidR="009412FD">
              <w:rPr>
                <w:szCs w:val="20"/>
              </w:rPr>
              <w:t>,</w:t>
            </w:r>
            <w:r w:rsidR="007324F3">
              <w:rPr>
                <w:szCs w:val="20"/>
              </w:rPr>
              <w:t>520</w:t>
            </w:r>
          </w:p>
        </w:tc>
      </w:tr>
    </w:tbl>
    <w:p w:rsidR="00CD38DB" w:rsidRDefault="00CD38DB" w:rsidP="00CD38DB">
      <w:pPr>
        <w:autoSpaceDE w:val="0"/>
        <w:autoSpaceDN w:val="0"/>
        <w:adjustRightInd w:val="0"/>
        <w:rPr>
          <w:sz w:val="16"/>
          <w:szCs w:val="20"/>
        </w:rPr>
      </w:pPr>
      <w:r>
        <w:rPr>
          <w:szCs w:val="20"/>
        </w:rPr>
        <w:tab/>
      </w:r>
      <w:r>
        <w:rPr>
          <w:szCs w:val="20"/>
        </w:rPr>
        <w:tab/>
      </w:r>
      <w:r>
        <w:rPr>
          <w:szCs w:val="20"/>
        </w:rPr>
        <w:tab/>
      </w:r>
      <w:r>
        <w:rPr>
          <w:sz w:val="16"/>
          <w:szCs w:val="20"/>
        </w:rPr>
        <w:t>(* There is an overlap of respondents for SEVIS and Non-SEVIS component.)</w:t>
      </w:r>
    </w:p>
    <w:p w:rsidR="00CD38DB" w:rsidRDefault="00CD38DB">
      <w:pPr>
        <w:autoSpaceDE w:val="0"/>
        <w:autoSpaceDN w:val="0"/>
        <w:adjustRightInd w:val="0"/>
        <w:rPr>
          <w:szCs w:val="20"/>
        </w:rPr>
      </w:pP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13.  </w:t>
      </w:r>
      <w:r w:rsidR="004D2A21">
        <w:rPr>
          <w:szCs w:val="20"/>
        </w:rPr>
        <w:t xml:space="preserve">Both </w:t>
      </w:r>
      <w:r w:rsidR="0039123F">
        <w:rPr>
          <w:szCs w:val="20"/>
        </w:rPr>
        <w:t>F</w:t>
      </w:r>
      <w:r w:rsidR="004D2A21">
        <w:rPr>
          <w:szCs w:val="20"/>
        </w:rPr>
        <w:t xml:space="preserve">orms DS-3036 and DS-3037 are available on-line </w:t>
      </w:r>
      <w:r w:rsidR="00E50633">
        <w:rPr>
          <w:szCs w:val="20"/>
        </w:rPr>
        <w:t xml:space="preserve">through SEVIS </w:t>
      </w:r>
      <w:r w:rsidR="004D2A21">
        <w:rPr>
          <w:szCs w:val="20"/>
        </w:rPr>
        <w:t>and are transmitted electronically to the Department</w:t>
      </w:r>
      <w:r w:rsidR="00D070B5">
        <w:rPr>
          <w:szCs w:val="20"/>
        </w:rPr>
        <w:t>.</w:t>
      </w:r>
      <w:r w:rsidR="004D2A21">
        <w:rPr>
          <w:szCs w:val="20"/>
        </w:rPr>
        <w:t xml:space="preserve"> </w:t>
      </w:r>
    </w:p>
    <w:p w:rsidR="00537308" w:rsidRDefault="00537308" w:rsidP="00EF2A2B">
      <w:pPr>
        <w:autoSpaceDE w:val="0"/>
        <w:autoSpaceDN w:val="0"/>
        <w:adjustRightInd w:val="0"/>
        <w:rPr>
          <w:szCs w:val="20"/>
        </w:rPr>
      </w:pPr>
    </w:p>
    <w:p w:rsidR="00731C1F" w:rsidRDefault="00F33C1A" w:rsidP="00EF2A2B">
      <w:pPr>
        <w:autoSpaceDE w:val="0"/>
        <w:autoSpaceDN w:val="0"/>
        <w:adjustRightInd w:val="0"/>
      </w:pPr>
      <w:r>
        <w:rPr>
          <w:szCs w:val="20"/>
        </w:rPr>
        <w:lastRenderedPageBreak/>
        <w:t>14.  The cost incurred by the De</w:t>
      </w:r>
      <w:r w:rsidR="00757D33">
        <w:rPr>
          <w:szCs w:val="20"/>
        </w:rPr>
        <w:t xml:space="preserve">partment is </w:t>
      </w:r>
      <w:r>
        <w:rPr>
          <w:szCs w:val="20"/>
        </w:rPr>
        <w:t xml:space="preserve">the time of staff necessary to review and analyze requests and in maintaining information </w:t>
      </w:r>
      <w:r w:rsidR="00757D33">
        <w:rPr>
          <w:szCs w:val="20"/>
        </w:rPr>
        <w:t>in office files and databases.</w:t>
      </w:r>
      <w:r>
        <w:rPr>
          <w:szCs w:val="20"/>
        </w:rPr>
        <w:t xml:space="preserve">  </w:t>
      </w:r>
      <w:r w:rsidR="004D2A21">
        <w:rPr>
          <w:szCs w:val="20"/>
        </w:rPr>
        <w:br/>
      </w:r>
      <w:r w:rsidR="007F2D9A" w:rsidRPr="00C0305E">
        <w:t>The estimated cost to the Federal Go</w:t>
      </w:r>
      <w:r w:rsidR="002A5147">
        <w:t>vernment is approximately $</w:t>
      </w:r>
      <w:r w:rsidR="002B6471">
        <w:t>288,</w:t>
      </w:r>
      <w:r w:rsidR="00154FB9">
        <w:t>645</w:t>
      </w:r>
      <w:r w:rsidR="002B6471">
        <w:t>.0</w:t>
      </w:r>
      <w:r w:rsidR="002A5147">
        <w:t>0</w:t>
      </w:r>
      <w:r w:rsidR="007F2D9A" w:rsidRPr="00C0305E">
        <w:t>.  This estimate is based on the number of responses (</w:t>
      </w:r>
      <w:r w:rsidR="00C0305E">
        <w:t xml:space="preserve">DS-3036 – </w:t>
      </w:r>
      <w:r w:rsidR="00C6092F">
        <w:t>60</w:t>
      </w:r>
      <w:r w:rsidR="00C0305E">
        <w:t>; DS-3</w:t>
      </w:r>
      <w:r w:rsidR="00C6092F">
        <w:t>037</w:t>
      </w:r>
      <w:r w:rsidR="00C0305E">
        <w:t xml:space="preserve"> </w:t>
      </w:r>
      <w:r w:rsidR="001072BA">
        <w:t>–</w:t>
      </w:r>
      <w:r w:rsidR="00C0305E">
        <w:t xml:space="preserve"> </w:t>
      </w:r>
      <w:r w:rsidR="001072BA">
        <w:t>2,830</w:t>
      </w:r>
      <w:r w:rsidR="007F2D9A" w:rsidRPr="00C0305E">
        <w:t>),</w:t>
      </w:r>
      <w:r w:rsidR="00C0305E">
        <w:t xml:space="preserve"> </w:t>
      </w:r>
      <w:r w:rsidR="007F2D9A" w:rsidRPr="00C0305E">
        <w:t>the average hourly processing time (</w:t>
      </w:r>
      <w:r w:rsidR="00C0305E">
        <w:t>DS-3036 - 4</w:t>
      </w:r>
      <w:r w:rsidR="007F2D9A" w:rsidRPr="00C0305E">
        <w:t xml:space="preserve"> hours</w:t>
      </w:r>
      <w:r w:rsidR="00C0305E">
        <w:t xml:space="preserve">; DS-3037 – </w:t>
      </w:r>
      <w:r w:rsidR="004F065C">
        <w:t>2</w:t>
      </w:r>
      <w:r w:rsidR="00C0305E">
        <w:t>0 min.</w:t>
      </w:r>
      <w:r w:rsidR="007F2D9A" w:rsidRPr="00C0305E">
        <w:t xml:space="preserve">), </w:t>
      </w:r>
      <w:r w:rsidR="00C0305E">
        <w:t xml:space="preserve">and </w:t>
      </w:r>
      <w:r w:rsidR="007F2D9A" w:rsidRPr="00C0305E">
        <w:t>the average hourly salary (</w:t>
      </w:r>
      <w:r w:rsidR="0002745F">
        <w:t xml:space="preserve">DS-3036 - </w:t>
      </w:r>
      <w:r w:rsidR="007F2D9A" w:rsidRPr="00C0305E">
        <w:t>GS-1</w:t>
      </w:r>
      <w:r w:rsidR="00C0305E">
        <w:t>3</w:t>
      </w:r>
      <w:r w:rsidR="007F2D9A" w:rsidRPr="00C0305E">
        <w:t>/</w:t>
      </w:r>
      <w:r w:rsidR="004F065C">
        <w:t>5</w:t>
      </w:r>
      <w:r w:rsidR="007F2D9A" w:rsidRPr="00C0305E">
        <w:t xml:space="preserve"> $</w:t>
      </w:r>
      <w:r w:rsidR="00C0305E">
        <w:t>4</w:t>
      </w:r>
      <w:r w:rsidR="004F065C">
        <w:t>4</w:t>
      </w:r>
      <w:r w:rsidR="007F2D9A" w:rsidRPr="00C0305E">
        <w:t>.</w:t>
      </w:r>
      <w:r w:rsidR="00C0305E">
        <w:t>00</w:t>
      </w:r>
      <w:r w:rsidR="00350998">
        <w:t xml:space="preserve"> x 1.4 = $61.60</w:t>
      </w:r>
      <w:r w:rsidR="0002745F">
        <w:t>; DS-3037 – GS-9 $25.00 x 1.4 = $35.00</w:t>
      </w:r>
      <w:r w:rsidR="007F2D9A" w:rsidRPr="00C0305E">
        <w:t>)</w:t>
      </w:r>
      <w:r w:rsidR="00C0305E">
        <w:t>.</w:t>
      </w:r>
      <w:r w:rsidR="007F2D9A" w:rsidRPr="00C0305E">
        <w:t xml:space="preserve">  </w:t>
      </w:r>
    </w:p>
    <w:p w:rsidR="00731C1F" w:rsidRDefault="00731C1F" w:rsidP="00EF2A2B">
      <w:pPr>
        <w:autoSpaceDE w:val="0"/>
        <w:autoSpaceDN w:val="0"/>
        <w:adjustRightInd w:val="0"/>
      </w:pPr>
    </w:p>
    <w:p w:rsidR="00EF2A2B" w:rsidRDefault="00731C1F" w:rsidP="00EF2A2B">
      <w:pPr>
        <w:autoSpaceDE w:val="0"/>
        <w:autoSpaceDN w:val="0"/>
        <w:adjustRightInd w:val="0"/>
        <w:rPr>
          <w:szCs w:val="20"/>
        </w:rPr>
      </w:pPr>
      <w:r>
        <w:t>The wage cost for Form DS-3036 is $14,784.00 (</w:t>
      </w:r>
      <w:r w:rsidR="00E50633">
        <w:t>60</w:t>
      </w:r>
      <w:r w:rsidR="00E50633" w:rsidRPr="00C0305E">
        <w:t xml:space="preserve"> </w:t>
      </w:r>
      <w:r w:rsidR="007F2D9A" w:rsidRPr="00C0305E">
        <w:t xml:space="preserve">respondent times </w:t>
      </w:r>
      <w:r w:rsidR="00C0305E">
        <w:t>4</w:t>
      </w:r>
      <w:r w:rsidR="007F2D9A" w:rsidRPr="00C0305E">
        <w:t xml:space="preserve"> hours equals </w:t>
      </w:r>
      <w:r w:rsidR="00E50633">
        <w:t>240</w:t>
      </w:r>
      <w:r w:rsidR="007F2D9A" w:rsidRPr="00C0305E">
        <w:t>, times $</w:t>
      </w:r>
      <w:r w:rsidR="00350998">
        <w:t>61.60</w:t>
      </w:r>
      <w:r>
        <w:t>)</w:t>
      </w:r>
      <w:r w:rsidR="007F2D9A" w:rsidRPr="00C0305E">
        <w:t>.</w:t>
      </w:r>
      <w:r w:rsidR="00EF2A2B">
        <w:t xml:space="preserve">  </w:t>
      </w:r>
      <w:r w:rsidR="00EF2A2B">
        <w:rPr>
          <w:szCs w:val="20"/>
        </w:rPr>
        <w:t>There is an application fee of $3,982.00 for an organization to complete and file an application for designation as an Exchange Visitor Program sponsor (DS-3036)</w:t>
      </w:r>
      <w:r w:rsidR="00350998">
        <w:rPr>
          <w:szCs w:val="20"/>
        </w:rPr>
        <w:t xml:space="preserve"> which results in a total cost of $238,920.00 ($3,982.00 x 60 respondents)</w:t>
      </w:r>
      <w:r w:rsidR="00EF2A2B">
        <w:rPr>
          <w:szCs w:val="20"/>
        </w:rPr>
        <w:t xml:space="preserve">.  </w:t>
      </w:r>
      <w:r w:rsidR="002B6471">
        <w:rPr>
          <w:szCs w:val="20"/>
        </w:rPr>
        <w:t xml:space="preserve">The printing costs are $1,200.00 (60 responses x $20).  </w:t>
      </w:r>
      <w:r w:rsidR="002B6471">
        <w:t>The total cost for Form DS-3036 is $</w:t>
      </w:r>
      <w:r w:rsidR="0016273C">
        <w:t>254,904</w:t>
      </w:r>
      <w:r w:rsidR="002B6471">
        <w:t xml:space="preserve">.00 ($14,784 wages + </w:t>
      </w:r>
      <w:r w:rsidR="0016273C">
        <w:t>$238,920 +</w:t>
      </w:r>
      <w:r w:rsidR="002B6471">
        <w:t xml:space="preserve">$1,200 printing costs).  </w:t>
      </w:r>
      <w:r w:rsidR="00EF2A2B">
        <w:rPr>
          <w:szCs w:val="20"/>
        </w:rPr>
        <w:t xml:space="preserve"> </w:t>
      </w:r>
    </w:p>
    <w:p w:rsidR="00EF2A2B" w:rsidRDefault="007F2D9A" w:rsidP="00C0305E">
      <w:pPr>
        <w:autoSpaceDE w:val="0"/>
        <w:autoSpaceDN w:val="0"/>
        <w:adjustRightInd w:val="0"/>
      </w:pPr>
      <w:r w:rsidRPr="00C0305E">
        <w:t xml:space="preserve"> </w:t>
      </w:r>
      <w:r w:rsidR="00C0305E">
        <w:t xml:space="preserve"> </w:t>
      </w:r>
    </w:p>
    <w:p w:rsidR="002B6471" w:rsidRDefault="002B6471" w:rsidP="002B6471">
      <w:pPr>
        <w:autoSpaceDE w:val="0"/>
        <w:autoSpaceDN w:val="0"/>
        <w:adjustRightInd w:val="0"/>
        <w:rPr>
          <w:szCs w:val="20"/>
        </w:rPr>
      </w:pPr>
      <w:r>
        <w:t>The wage cost for Form DS-3037 is $3</w:t>
      </w:r>
      <w:r w:rsidR="00A3215C">
        <w:t>3</w:t>
      </w:r>
      <w:r>
        <w:t>,</w:t>
      </w:r>
      <w:r w:rsidR="00A3215C">
        <w:t>005</w:t>
      </w:r>
      <w:r>
        <w:t xml:space="preserve"> (1415 responses x </w:t>
      </w:r>
      <w:r w:rsidR="00AD011F">
        <w:t xml:space="preserve">twice </w:t>
      </w:r>
      <w:r>
        <w:t>20 minutes equals 943 x $35.00 = $</w:t>
      </w:r>
      <w:r w:rsidR="00A3215C">
        <w:t>3</w:t>
      </w:r>
      <w:r>
        <w:t>3,</w:t>
      </w:r>
      <w:r w:rsidR="00A3215C">
        <w:t>00</w:t>
      </w:r>
      <w:r>
        <w:t>5.00)</w:t>
      </w:r>
      <w:r w:rsidRPr="00C0305E">
        <w:t>.</w:t>
      </w:r>
      <w:r>
        <w:t xml:space="preserve">  </w:t>
      </w:r>
      <w:r>
        <w:rPr>
          <w:szCs w:val="20"/>
        </w:rPr>
        <w:t xml:space="preserve">The printing costs are $735.80 (2830 responses x $0.26).  </w:t>
      </w:r>
      <w:r>
        <w:t>The total cost for Form DS-3037 is $33,</w:t>
      </w:r>
      <w:r w:rsidR="00A3215C">
        <w:t>741</w:t>
      </w:r>
      <w:r>
        <w:t xml:space="preserve"> ($3</w:t>
      </w:r>
      <w:r w:rsidR="00A3215C">
        <w:t>3,741</w:t>
      </w:r>
      <w:r>
        <w:t xml:space="preserve"> wages + $736 printing costs).  </w:t>
      </w:r>
      <w:r>
        <w:rPr>
          <w:szCs w:val="20"/>
        </w:rPr>
        <w:t xml:space="preserve"> </w:t>
      </w:r>
    </w:p>
    <w:p w:rsidR="007F2D9A" w:rsidRDefault="007F2D9A" w:rsidP="00C0305E">
      <w:pPr>
        <w:autoSpaceDE w:val="0"/>
        <w:autoSpaceDN w:val="0"/>
        <w:adjustRightInd w:val="0"/>
      </w:pPr>
    </w:p>
    <w:p w:rsidR="00C16690" w:rsidRDefault="002B6471" w:rsidP="00C16690">
      <w:pPr>
        <w:autoSpaceDE w:val="0"/>
        <w:autoSpaceDN w:val="0"/>
        <w:adjustRightInd w:val="0"/>
      </w:pPr>
      <w:r>
        <w:t xml:space="preserve">The total </w:t>
      </w:r>
      <w:r w:rsidR="00C16690">
        <w:t xml:space="preserve">wage </w:t>
      </w:r>
      <w:r>
        <w:t xml:space="preserve">cost to the government </w:t>
      </w:r>
      <w:r w:rsidR="000E701F">
        <w:t xml:space="preserve">for these forms </w:t>
      </w:r>
      <w:r>
        <w:t>is $288,</w:t>
      </w:r>
      <w:r w:rsidR="00A3215C">
        <w:t>645</w:t>
      </w:r>
      <w:r>
        <w:t xml:space="preserve"> (</w:t>
      </w:r>
      <w:r w:rsidR="0016273C">
        <w:t>$ 254,904 DS-3036 + $33,</w:t>
      </w:r>
      <w:r w:rsidR="00A3215C">
        <w:t>741</w:t>
      </w:r>
      <w:r w:rsidR="0016273C">
        <w:t xml:space="preserve"> DS-3037)</w:t>
      </w:r>
      <w:r w:rsidR="00C16690">
        <w:t xml:space="preserve">. </w:t>
      </w:r>
    </w:p>
    <w:p w:rsidR="00C16690" w:rsidRDefault="00C16690" w:rsidP="00C16690">
      <w:pPr>
        <w:autoSpaceDE w:val="0"/>
        <w:autoSpaceDN w:val="0"/>
        <w:adjustRightInd w:val="0"/>
      </w:pPr>
    </w:p>
    <w:p w:rsidR="00350998" w:rsidRDefault="003F6FF0" w:rsidP="002E3A1C">
      <w:pPr>
        <w:autoSpaceDE w:val="0"/>
        <w:autoSpaceDN w:val="0"/>
        <w:adjustRightInd w:val="0"/>
        <w:rPr>
          <w:szCs w:val="20"/>
        </w:rPr>
      </w:pPr>
      <w:r>
        <w:rPr>
          <w:szCs w:val="20"/>
        </w:rPr>
        <w:t xml:space="preserve">15.  </w:t>
      </w:r>
      <w:r w:rsidR="003E0FC4">
        <w:rPr>
          <w:szCs w:val="20"/>
        </w:rPr>
        <w:t xml:space="preserve">The Department has </w:t>
      </w:r>
      <w:r w:rsidR="00696BEC">
        <w:rPr>
          <w:szCs w:val="20"/>
        </w:rPr>
        <w:t xml:space="preserve">revised Form DS-3036 </w:t>
      </w:r>
      <w:r w:rsidR="00CB7FCC">
        <w:rPr>
          <w:szCs w:val="20"/>
        </w:rPr>
        <w:t xml:space="preserve">(page 2) </w:t>
      </w:r>
      <w:r w:rsidR="00696BEC">
        <w:rPr>
          <w:szCs w:val="20"/>
        </w:rPr>
        <w:t>to include a new certification</w:t>
      </w:r>
      <w:r w:rsidR="00CB7FCC">
        <w:rPr>
          <w:szCs w:val="20"/>
        </w:rPr>
        <w:t xml:space="preserve"> under the Responsible Officer’s signature and has updated Office addresses</w:t>
      </w:r>
      <w:r w:rsidR="00696BEC">
        <w:rPr>
          <w:szCs w:val="20"/>
        </w:rPr>
        <w:t xml:space="preserve">.  </w:t>
      </w:r>
      <w:r w:rsidR="003E0FC4">
        <w:rPr>
          <w:szCs w:val="20"/>
        </w:rPr>
        <w:t xml:space="preserve"> </w:t>
      </w:r>
      <w:r w:rsidR="00CB7FCC">
        <w:rPr>
          <w:szCs w:val="20"/>
        </w:rPr>
        <w:t>The Department has also published new rulemakings in the past three years that affect the Non-SEVIS spreadsheet.  Section 62.25 (secondary school students) and section 62.32 (summer work travel) have been updated to include new collections on third party information, screening, monitoring, and reporting requirements of sponsors.</w:t>
      </w:r>
      <w:r w:rsidR="00CE782F">
        <w:rPr>
          <w:szCs w:val="20"/>
        </w:rPr>
        <w:t xml:space="preserve">  </w:t>
      </w:r>
    </w:p>
    <w:p w:rsidR="00677094" w:rsidRDefault="00677094" w:rsidP="002E3A1C">
      <w:pPr>
        <w:autoSpaceDE w:val="0"/>
        <w:autoSpaceDN w:val="0"/>
        <w:adjustRightInd w:val="0"/>
        <w:rPr>
          <w:szCs w:val="20"/>
        </w:rPr>
      </w:pPr>
      <w:r>
        <w:rPr>
          <w:szCs w:val="20"/>
        </w:rPr>
        <w:t xml:space="preserve">The number of responses under this </w:t>
      </w:r>
      <w:r w:rsidR="00045A3B">
        <w:rPr>
          <w:szCs w:val="20"/>
        </w:rPr>
        <w:t xml:space="preserve">entire </w:t>
      </w:r>
      <w:r>
        <w:rPr>
          <w:szCs w:val="20"/>
        </w:rPr>
        <w:t>collection has been reduced from 1,620,377 to 1,</w:t>
      </w:r>
      <w:r w:rsidR="00045A3B">
        <w:rPr>
          <w:szCs w:val="20"/>
        </w:rPr>
        <w:t>572,</w:t>
      </w:r>
      <w:r w:rsidR="00B32F5F">
        <w:rPr>
          <w:szCs w:val="20"/>
        </w:rPr>
        <w:t>19</w:t>
      </w:r>
      <w:r w:rsidR="00045A3B">
        <w:rPr>
          <w:szCs w:val="20"/>
        </w:rPr>
        <w:t>2</w:t>
      </w:r>
      <w:r>
        <w:rPr>
          <w:szCs w:val="20"/>
        </w:rPr>
        <w:t xml:space="preserve"> due to a decrease in the number of organizations applying for designation and a decrease in the number of designated sponsors from three years ago.  The Department has also amended the annualized cost to</w:t>
      </w:r>
      <w:r w:rsidR="002D43AF">
        <w:rPr>
          <w:szCs w:val="20"/>
        </w:rPr>
        <w:t xml:space="preserve"> respondents</w:t>
      </w:r>
      <w:r>
        <w:rPr>
          <w:szCs w:val="20"/>
        </w:rPr>
        <w:t xml:space="preserve"> from $21,891,321 to $0.  (This amount was incorrectly attributed as a cost to respondents in the last submission.  It is a cost of services recovery fee and has been moved to cost </w:t>
      </w:r>
      <w:r w:rsidR="00866D75">
        <w:rPr>
          <w:szCs w:val="20"/>
        </w:rPr>
        <w:t>t</w:t>
      </w:r>
      <w:r>
        <w:rPr>
          <w:szCs w:val="20"/>
        </w:rPr>
        <w:t xml:space="preserve">o government in item 14). </w:t>
      </w:r>
    </w:p>
    <w:p w:rsidR="00045A3B" w:rsidRDefault="00045A3B" w:rsidP="002E3A1C">
      <w:pPr>
        <w:autoSpaceDE w:val="0"/>
        <w:autoSpaceDN w:val="0"/>
        <w:adjustRightInd w:val="0"/>
        <w:rPr>
          <w:szCs w:val="20"/>
        </w:rPr>
      </w:pPr>
    </w:p>
    <w:p w:rsidR="00F33C1A" w:rsidRDefault="00B01EF4">
      <w:pPr>
        <w:autoSpaceDE w:val="0"/>
        <w:autoSpaceDN w:val="0"/>
        <w:adjustRightInd w:val="0"/>
        <w:rPr>
          <w:szCs w:val="20"/>
        </w:rPr>
      </w:pPr>
      <w:r>
        <w:rPr>
          <w:szCs w:val="20"/>
        </w:rPr>
        <w:t>1</w:t>
      </w:r>
      <w:r w:rsidR="00F33C1A">
        <w:rPr>
          <w:szCs w:val="20"/>
        </w:rPr>
        <w:t xml:space="preserve">6.  The Department </w:t>
      </w:r>
      <w:r w:rsidR="007F2D9A">
        <w:rPr>
          <w:szCs w:val="20"/>
        </w:rPr>
        <w:t xml:space="preserve">will </w:t>
      </w:r>
      <w:r w:rsidR="00F33C1A">
        <w:rPr>
          <w:szCs w:val="20"/>
        </w:rPr>
        <w:t xml:space="preserve">not publish the </w:t>
      </w:r>
      <w:r w:rsidR="007F2D9A">
        <w:rPr>
          <w:szCs w:val="20"/>
        </w:rPr>
        <w:t xml:space="preserve">collected </w:t>
      </w:r>
      <w:r w:rsidR="00F33C1A">
        <w:rPr>
          <w:szCs w:val="20"/>
        </w:rPr>
        <w:t xml:space="preserve">information. </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17.  The Department </w:t>
      </w:r>
      <w:r w:rsidR="007F2D9A">
        <w:rPr>
          <w:szCs w:val="20"/>
        </w:rPr>
        <w:t xml:space="preserve">will </w:t>
      </w:r>
      <w:r>
        <w:rPr>
          <w:szCs w:val="20"/>
        </w:rPr>
        <w:t>display the OMB expiration date.</w:t>
      </w:r>
    </w:p>
    <w:p w:rsidR="00F33C1A" w:rsidRDefault="00F33C1A">
      <w:pPr>
        <w:autoSpaceDE w:val="0"/>
        <w:autoSpaceDN w:val="0"/>
        <w:adjustRightInd w:val="0"/>
        <w:ind w:left="360"/>
        <w:rPr>
          <w:szCs w:val="20"/>
        </w:rPr>
      </w:pPr>
    </w:p>
    <w:p w:rsidR="00F33C1A" w:rsidRDefault="00F33C1A">
      <w:pPr>
        <w:autoSpaceDE w:val="0"/>
        <w:autoSpaceDN w:val="0"/>
        <w:adjustRightInd w:val="0"/>
        <w:rPr>
          <w:szCs w:val="20"/>
        </w:rPr>
      </w:pPr>
      <w:r>
        <w:rPr>
          <w:szCs w:val="20"/>
        </w:rPr>
        <w:t>18.  The Department is not requesting any exceptions to the certification.</w:t>
      </w:r>
    </w:p>
    <w:p w:rsidR="00F33C1A" w:rsidRDefault="00F33C1A">
      <w:pPr>
        <w:autoSpaceDE w:val="0"/>
        <w:autoSpaceDN w:val="0"/>
        <w:adjustRightInd w:val="0"/>
        <w:rPr>
          <w:szCs w:val="20"/>
        </w:rPr>
      </w:pPr>
    </w:p>
    <w:p w:rsidR="00F33C1A" w:rsidRDefault="00F33C1A">
      <w:pPr>
        <w:autoSpaceDE w:val="0"/>
        <w:autoSpaceDN w:val="0"/>
        <w:adjustRightInd w:val="0"/>
        <w:rPr>
          <w:szCs w:val="20"/>
        </w:rPr>
      </w:pPr>
    </w:p>
    <w:p w:rsidR="00F33C1A" w:rsidRDefault="00F33C1A">
      <w:pPr>
        <w:numPr>
          <w:ilvl w:val="0"/>
          <w:numId w:val="2"/>
        </w:numPr>
        <w:autoSpaceDE w:val="0"/>
        <w:autoSpaceDN w:val="0"/>
        <w:adjustRightInd w:val="0"/>
        <w:rPr>
          <w:szCs w:val="20"/>
        </w:rPr>
      </w:pPr>
      <w:r>
        <w:rPr>
          <w:szCs w:val="20"/>
        </w:rPr>
        <w:t>COLLECTIONS OF INFORMATION EMPLOYING STATISTICAL METHODS.</w:t>
      </w:r>
      <w:bookmarkStart w:id="0" w:name="_GoBack"/>
      <w:bookmarkEnd w:id="0"/>
    </w:p>
    <w:p w:rsidR="00F33C1A" w:rsidRDefault="00F33C1A">
      <w:pPr>
        <w:autoSpaceDE w:val="0"/>
        <w:autoSpaceDN w:val="0"/>
        <w:adjustRightInd w:val="0"/>
        <w:rPr>
          <w:szCs w:val="20"/>
        </w:rPr>
      </w:pPr>
    </w:p>
    <w:p w:rsidR="00F33C1A" w:rsidRDefault="00F33C1A">
      <w:pPr>
        <w:autoSpaceDE w:val="0"/>
        <w:autoSpaceDN w:val="0"/>
        <w:adjustRightInd w:val="0"/>
      </w:pPr>
      <w:r>
        <w:rPr>
          <w:szCs w:val="20"/>
        </w:rPr>
        <w:t>This collection does not employ statistical methods.</w:t>
      </w:r>
    </w:p>
    <w:sectPr w:rsidR="00F33C1A" w:rsidSect="00C96982">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C7C" w:rsidRDefault="00991C7C">
      <w:r>
        <w:separator/>
      </w:r>
    </w:p>
  </w:endnote>
  <w:endnote w:type="continuationSeparator" w:id="0">
    <w:p w:rsidR="00991C7C" w:rsidRDefault="0099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C7C" w:rsidRDefault="00991C7C">
      <w:r>
        <w:separator/>
      </w:r>
    </w:p>
  </w:footnote>
  <w:footnote w:type="continuationSeparator" w:id="0">
    <w:p w:rsidR="00991C7C" w:rsidRDefault="00991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336" w:rsidRDefault="00F97E0B" w:rsidP="003D66A9">
    <w:pPr>
      <w:pStyle w:val="Header"/>
      <w:framePr w:wrap="around" w:vAnchor="text" w:hAnchor="margin" w:xAlign="center" w:y="1"/>
      <w:rPr>
        <w:rStyle w:val="PageNumber"/>
      </w:rPr>
    </w:pPr>
    <w:r>
      <w:rPr>
        <w:rStyle w:val="PageNumber"/>
      </w:rPr>
      <w:fldChar w:fldCharType="begin"/>
    </w:r>
    <w:r w:rsidR="000E3336">
      <w:rPr>
        <w:rStyle w:val="PageNumber"/>
      </w:rPr>
      <w:instrText xml:space="preserve">PAGE  </w:instrText>
    </w:r>
    <w:r>
      <w:rPr>
        <w:rStyle w:val="PageNumber"/>
      </w:rPr>
      <w:fldChar w:fldCharType="end"/>
    </w:r>
  </w:p>
  <w:p w:rsidR="000E3336" w:rsidRDefault="000E3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336" w:rsidRDefault="00F97E0B" w:rsidP="003D66A9">
    <w:pPr>
      <w:pStyle w:val="Header"/>
      <w:framePr w:wrap="around" w:vAnchor="text" w:hAnchor="margin" w:xAlign="center" w:y="1"/>
      <w:rPr>
        <w:rStyle w:val="PageNumber"/>
      </w:rPr>
    </w:pPr>
    <w:r>
      <w:rPr>
        <w:rStyle w:val="PageNumber"/>
      </w:rPr>
      <w:fldChar w:fldCharType="begin"/>
    </w:r>
    <w:r w:rsidR="000E3336">
      <w:rPr>
        <w:rStyle w:val="PageNumber"/>
      </w:rPr>
      <w:instrText xml:space="preserve">PAGE  </w:instrText>
    </w:r>
    <w:r>
      <w:rPr>
        <w:rStyle w:val="PageNumber"/>
      </w:rPr>
      <w:fldChar w:fldCharType="separate"/>
    </w:r>
    <w:r w:rsidR="007D4A1B">
      <w:rPr>
        <w:rStyle w:val="PageNumber"/>
        <w:noProof/>
      </w:rPr>
      <w:t>4</w:t>
    </w:r>
    <w:r>
      <w:rPr>
        <w:rStyle w:val="PageNumber"/>
      </w:rPr>
      <w:fldChar w:fldCharType="end"/>
    </w:r>
  </w:p>
  <w:p w:rsidR="000E3336" w:rsidRDefault="000E3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3554D4"/>
    <w:multiLevelType w:val="hybridMultilevel"/>
    <w:tmpl w:val="15D29BFE"/>
    <w:lvl w:ilvl="0" w:tplc="CC6E339A">
      <w:start w:val="13"/>
      <w:numFmt w:val="decimal"/>
      <w:lvlText w:val="%1."/>
      <w:lvlJc w:val="left"/>
      <w:pPr>
        <w:tabs>
          <w:tab w:val="num" w:pos="720"/>
        </w:tabs>
        <w:ind w:left="720" w:hanging="360"/>
      </w:pPr>
      <w:rPr>
        <w:rFonts w:hint="default"/>
      </w:rPr>
    </w:lvl>
    <w:lvl w:ilvl="1" w:tplc="1362D518" w:tentative="1">
      <w:start w:val="1"/>
      <w:numFmt w:val="lowerLetter"/>
      <w:lvlText w:val="%2."/>
      <w:lvlJc w:val="left"/>
      <w:pPr>
        <w:tabs>
          <w:tab w:val="num" w:pos="1440"/>
        </w:tabs>
        <w:ind w:left="1440" w:hanging="360"/>
      </w:pPr>
    </w:lvl>
    <w:lvl w:ilvl="2" w:tplc="99223212" w:tentative="1">
      <w:start w:val="1"/>
      <w:numFmt w:val="lowerRoman"/>
      <w:lvlText w:val="%3."/>
      <w:lvlJc w:val="right"/>
      <w:pPr>
        <w:tabs>
          <w:tab w:val="num" w:pos="2160"/>
        </w:tabs>
        <w:ind w:left="2160" w:hanging="180"/>
      </w:pPr>
    </w:lvl>
    <w:lvl w:ilvl="3" w:tplc="3D04560C" w:tentative="1">
      <w:start w:val="1"/>
      <w:numFmt w:val="decimal"/>
      <w:lvlText w:val="%4."/>
      <w:lvlJc w:val="left"/>
      <w:pPr>
        <w:tabs>
          <w:tab w:val="num" w:pos="2880"/>
        </w:tabs>
        <w:ind w:left="2880" w:hanging="360"/>
      </w:pPr>
    </w:lvl>
    <w:lvl w:ilvl="4" w:tplc="6D6C2D8C" w:tentative="1">
      <w:start w:val="1"/>
      <w:numFmt w:val="lowerLetter"/>
      <w:lvlText w:val="%5."/>
      <w:lvlJc w:val="left"/>
      <w:pPr>
        <w:tabs>
          <w:tab w:val="num" w:pos="3600"/>
        </w:tabs>
        <w:ind w:left="3600" w:hanging="360"/>
      </w:pPr>
    </w:lvl>
    <w:lvl w:ilvl="5" w:tplc="DC401EC4" w:tentative="1">
      <w:start w:val="1"/>
      <w:numFmt w:val="lowerRoman"/>
      <w:lvlText w:val="%6."/>
      <w:lvlJc w:val="right"/>
      <w:pPr>
        <w:tabs>
          <w:tab w:val="num" w:pos="4320"/>
        </w:tabs>
        <w:ind w:left="4320" w:hanging="180"/>
      </w:pPr>
    </w:lvl>
    <w:lvl w:ilvl="6" w:tplc="B880B6AC" w:tentative="1">
      <w:start w:val="1"/>
      <w:numFmt w:val="decimal"/>
      <w:lvlText w:val="%7."/>
      <w:lvlJc w:val="left"/>
      <w:pPr>
        <w:tabs>
          <w:tab w:val="num" w:pos="5040"/>
        </w:tabs>
        <w:ind w:left="5040" w:hanging="360"/>
      </w:pPr>
    </w:lvl>
    <w:lvl w:ilvl="7" w:tplc="72767BC8" w:tentative="1">
      <w:start w:val="1"/>
      <w:numFmt w:val="lowerLetter"/>
      <w:lvlText w:val="%8."/>
      <w:lvlJc w:val="left"/>
      <w:pPr>
        <w:tabs>
          <w:tab w:val="num" w:pos="5760"/>
        </w:tabs>
        <w:ind w:left="5760" w:hanging="360"/>
      </w:pPr>
    </w:lvl>
    <w:lvl w:ilvl="8" w:tplc="460C89FA" w:tentative="1">
      <w:start w:val="1"/>
      <w:numFmt w:val="lowerRoman"/>
      <w:lvlText w:val="%9."/>
      <w:lvlJc w:val="right"/>
      <w:pPr>
        <w:tabs>
          <w:tab w:val="num" w:pos="6480"/>
        </w:tabs>
        <w:ind w:left="6480" w:hanging="180"/>
      </w:pPr>
    </w:lvl>
  </w:abstractNum>
  <w:abstractNum w:abstractNumId="2">
    <w:nsid w:val="24EC35DC"/>
    <w:multiLevelType w:val="hybridMultilevel"/>
    <w:tmpl w:val="4DB45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6B2684"/>
    <w:multiLevelType w:val="hybridMultilevel"/>
    <w:tmpl w:val="B4F83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975B0A"/>
    <w:multiLevelType w:val="hybridMultilevel"/>
    <w:tmpl w:val="867CC7DC"/>
    <w:lvl w:ilvl="0" w:tplc="6584D82E">
      <w:start w:val="12"/>
      <w:numFmt w:val="decimal"/>
      <w:lvlText w:val="%1."/>
      <w:lvlJc w:val="left"/>
      <w:pPr>
        <w:tabs>
          <w:tab w:val="num" w:pos="825"/>
        </w:tabs>
        <w:ind w:left="825" w:hanging="465"/>
      </w:pPr>
      <w:rPr>
        <w:rFonts w:hint="default"/>
      </w:rPr>
    </w:lvl>
    <w:lvl w:ilvl="1" w:tplc="D8968AB4" w:tentative="1">
      <w:start w:val="1"/>
      <w:numFmt w:val="lowerLetter"/>
      <w:lvlText w:val="%2."/>
      <w:lvlJc w:val="left"/>
      <w:pPr>
        <w:tabs>
          <w:tab w:val="num" w:pos="1440"/>
        </w:tabs>
        <w:ind w:left="1440" w:hanging="360"/>
      </w:pPr>
    </w:lvl>
    <w:lvl w:ilvl="2" w:tplc="7B10A182" w:tentative="1">
      <w:start w:val="1"/>
      <w:numFmt w:val="lowerRoman"/>
      <w:lvlText w:val="%3."/>
      <w:lvlJc w:val="right"/>
      <w:pPr>
        <w:tabs>
          <w:tab w:val="num" w:pos="2160"/>
        </w:tabs>
        <w:ind w:left="2160" w:hanging="180"/>
      </w:pPr>
    </w:lvl>
    <w:lvl w:ilvl="3" w:tplc="5FB65AE0" w:tentative="1">
      <w:start w:val="1"/>
      <w:numFmt w:val="decimal"/>
      <w:lvlText w:val="%4."/>
      <w:lvlJc w:val="left"/>
      <w:pPr>
        <w:tabs>
          <w:tab w:val="num" w:pos="2880"/>
        </w:tabs>
        <w:ind w:left="2880" w:hanging="360"/>
      </w:pPr>
    </w:lvl>
    <w:lvl w:ilvl="4" w:tplc="DC042680" w:tentative="1">
      <w:start w:val="1"/>
      <w:numFmt w:val="lowerLetter"/>
      <w:lvlText w:val="%5."/>
      <w:lvlJc w:val="left"/>
      <w:pPr>
        <w:tabs>
          <w:tab w:val="num" w:pos="3600"/>
        </w:tabs>
        <w:ind w:left="3600" w:hanging="360"/>
      </w:pPr>
    </w:lvl>
    <w:lvl w:ilvl="5" w:tplc="6A74806E" w:tentative="1">
      <w:start w:val="1"/>
      <w:numFmt w:val="lowerRoman"/>
      <w:lvlText w:val="%6."/>
      <w:lvlJc w:val="right"/>
      <w:pPr>
        <w:tabs>
          <w:tab w:val="num" w:pos="4320"/>
        </w:tabs>
        <w:ind w:left="4320" w:hanging="180"/>
      </w:pPr>
    </w:lvl>
    <w:lvl w:ilvl="6" w:tplc="8C16B9AE" w:tentative="1">
      <w:start w:val="1"/>
      <w:numFmt w:val="decimal"/>
      <w:lvlText w:val="%7."/>
      <w:lvlJc w:val="left"/>
      <w:pPr>
        <w:tabs>
          <w:tab w:val="num" w:pos="5040"/>
        </w:tabs>
        <w:ind w:left="5040" w:hanging="360"/>
      </w:pPr>
    </w:lvl>
    <w:lvl w:ilvl="7" w:tplc="FD8A2FA2" w:tentative="1">
      <w:start w:val="1"/>
      <w:numFmt w:val="lowerLetter"/>
      <w:lvlText w:val="%8."/>
      <w:lvlJc w:val="left"/>
      <w:pPr>
        <w:tabs>
          <w:tab w:val="num" w:pos="5760"/>
        </w:tabs>
        <w:ind w:left="5760" w:hanging="360"/>
      </w:pPr>
    </w:lvl>
    <w:lvl w:ilvl="8" w:tplc="E1B2EB98" w:tentative="1">
      <w:start w:val="1"/>
      <w:numFmt w:val="lowerRoman"/>
      <w:lvlText w:val="%9."/>
      <w:lvlJc w:val="right"/>
      <w:pPr>
        <w:tabs>
          <w:tab w:val="num" w:pos="6480"/>
        </w:tabs>
        <w:ind w:left="6480" w:hanging="180"/>
      </w:pPr>
    </w:lvl>
  </w:abstractNum>
  <w:abstractNum w:abstractNumId="5">
    <w:nsid w:val="36AE7083"/>
    <w:multiLevelType w:val="hybridMultilevel"/>
    <w:tmpl w:val="DC64A98E"/>
    <w:lvl w:ilvl="0" w:tplc="C5C23698">
      <w:start w:val="2"/>
      <w:numFmt w:val="upperLetter"/>
      <w:lvlText w:val="%1."/>
      <w:lvlJc w:val="left"/>
      <w:pPr>
        <w:tabs>
          <w:tab w:val="num" w:pos="720"/>
        </w:tabs>
        <w:ind w:left="720" w:hanging="360"/>
      </w:pPr>
      <w:rPr>
        <w:rFonts w:hint="default"/>
      </w:rPr>
    </w:lvl>
    <w:lvl w:ilvl="1" w:tplc="C212BC14">
      <w:start w:val="1"/>
      <w:numFmt w:val="decimal"/>
      <w:lvlText w:val="%2."/>
      <w:lvlJc w:val="left"/>
      <w:pPr>
        <w:tabs>
          <w:tab w:val="num" w:pos="1440"/>
        </w:tabs>
        <w:ind w:left="1440" w:hanging="360"/>
      </w:pPr>
      <w:rPr>
        <w:rFonts w:hint="default"/>
      </w:rPr>
    </w:lvl>
    <w:lvl w:ilvl="2" w:tplc="C77C99CC" w:tentative="1">
      <w:start w:val="1"/>
      <w:numFmt w:val="lowerRoman"/>
      <w:lvlText w:val="%3."/>
      <w:lvlJc w:val="right"/>
      <w:pPr>
        <w:tabs>
          <w:tab w:val="num" w:pos="2160"/>
        </w:tabs>
        <w:ind w:left="2160" w:hanging="180"/>
      </w:pPr>
    </w:lvl>
    <w:lvl w:ilvl="3" w:tplc="9DE852D0" w:tentative="1">
      <w:start w:val="1"/>
      <w:numFmt w:val="decimal"/>
      <w:lvlText w:val="%4."/>
      <w:lvlJc w:val="left"/>
      <w:pPr>
        <w:tabs>
          <w:tab w:val="num" w:pos="2880"/>
        </w:tabs>
        <w:ind w:left="2880" w:hanging="360"/>
      </w:pPr>
    </w:lvl>
    <w:lvl w:ilvl="4" w:tplc="5A5E373C" w:tentative="1">
      <w:start w:val="1"/>
      <w:numFmt w:val="lowerLetter"/>
      <w:lvlText w:val="%5."/>
      <w:lvlJc w:val="left"/>
      <w:pPr>
        <w:tabs>
          <w:tab w:val="num" w:pos="3600"/>
        </w:tabs>
        <w:ind w:left="3600" w:hanging="360"/>
      </w:pPr>
    </w:lvl>
    <w:lvl w:ilvl="5" w:tplc="6EA40444" w:tentative="1">
      <w:start w:val="1"/>
      <w:numFmt w:val="lowerRoman"/>
      <w:lvlText w:val="%6."/>
      <w:lvlJc w:val="right"/>
      <w:pPr>
        <w:tabs>
          <w:tab w:val="num" w:pos="4320"/>
        </w:tabs>
        <w:ind w:left="4320" w:hanging="180"/>
      </w:pPr>
    </w:lvl>
    <w:lvl w:ilvl="6" w:tplc="21B449A6" w:tentative="1">
      <w:start w:val="1"/>
      <w:numFmt w:val="decimal"/>
      <w:lvlText w:val="%7."/>
      <w:lvlJc w:val="left"/>
      <w:pPr>
        <w:tabs>
          <w:tab w:val="num" w:pos="5040"/>
        </w:tabs>
        <w:ind w:left="5040" w:hanging="360"/>
      </w:pPr>
    </w:lvl>
    <w:lvl w:ilvl="7" w:tplc="C58E58B8" w:tentative="1">
      <w:start w:val="1"/>
      <w:numFmt w:val="lowerLetter"/>
      <w:lvlText w:val="%8."/>
      <w:lvlJc w:val="left"/>
      <w:pPr>
        <w:tabs>
          <w:tab w:val="num" w:pos="5760"/>
        </w:tabs>
        <w:ind w:left="5760" w:hanging="360"/>
      </w:pPr>
    </w:lvl>
    <w:lvl w:ilvl="8" w:tplc="ED42AC9E" w:tentative="1">
      <w:start w:val="1"/>
      <w:numFmt w:val="lowerRoman"/>
      <w:lvlText w:val="%9."/>
      <w:lvlJc w:val="right"/>
      <w:pPr>
        <w:tabs>
          <w:tab w:val="num" w:pos="6480"/>
        </w:tabs>
        <w:ind w:left="6480" w:hanging="180"/>
      </w:pPr>
    </w:lvl>
  </w:abstractNum>
  <w:abstractNum w:abstractNumId="6">
    <w:nsid w:val="3FD5004C"/>
    <w:multiLevelType w:val="hybridMultilevel"/>
    <w:tmpl w:val="BC3CF6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279C3"/>
    <w:multiLevelType w:val="hybridMultilevel"/>
    <w:tmpl w:val="F82C7090"/>
    <w:lvl w:ilvl="0" w:tplc="7FB25714">
      <w:start w:val="2"/>
      <w:numFmt w:val="upperLetter"/>
      <w:lvlText w:val="%1."/>
      <w:lvlJc w:val="left"/>
      <w:pPr>
        <w:tabs>
          <w:tab w:val="num" w:pos="720"/>
        </w:tabs>
        <w:ind w:left="720" w:hanging="360"/>
      </w:pPr>
      <w:rPr>
        <w:rFonts w:hint="default"/>
      </w:rPr>
    </w:lvl>
    <w:lvl w:ilvl="1" w:tplc="336C40BE" w:tentative="1">
      <w:start w:val="1"/>
      <w:numFmt w:val="lowerLetter"/>
      <w:lvlText w:val="%2."/>
      <w:lvlJc w:val="left"/>
      <w:pPr>
        <w:tabs>
          <w:tab w:val="num" w:pos="1440"/>
        </w:tabs>
        <w:ind w:left="1440" w:hanging="360"/>
      </w:pPr>
    </w:lvl>
    <w:lvl w:ilvl="2" w:tplc="2DFCAC6E" w:tentative="1">
      <w:start w:val="1"/>
      <w:numFmt w:val="lowerRoman"/>
      <w:lvlText w:val="%3."/>
      <w:lvlJc w:val="right"/>
      <w:pPr>
        <w:tabs>
          <w:tab w:val="num" w:pos="2160"/>
        </w:tabs>
        <w:ind w:left="2160" w:hanging="180"/>
      </w:pPr>
    </w:lvl>
    <w:lvl w:ilvl="3" w:tplc="799CE400" w:tentative="1">
      <w:start w:val="1"/>
      <w:numFmt w:val="decimal"/>
      <w:lvlText w:val="%4."/>
      <w:lvlJc w:val="left"/>
      <w:pPr>
        <w:tabs>
          <w:tab w:val="num" w:pos="2880"/>
        </w:tabs>
        <w:ind w:left="2880" w:hanging="360"/>
      </w:pPr>
    </w:lvl>
    <w:lvl w:ilvl="4" w:tplc="909C3716" w:tentative="1">
      <w:start w:val="1"/>
      <w:numFmt w:val="lowerLetter"/>
      <w:lvlText w:val="%5."/>
      <w:lvlJc w:val="left"/>
      <w:pPr>
        <w:tabs>
          <w:tab w:val="num" w:pos="3600"/>
        </w:tabs>
        <w:ind w:left="3600" w:hanging="360"/>
      </w:pPr>
    </w:lvl>
    <w:lvl w:ilvl="5" w:tplc="AABEC5D2" w:tentative="1">
      <w:start w:val="1"/>
      <w:numFmt w:val="lowerRoman"/>
      <w:lvlText w:val="%6."/>
      <w:lvlJc w:val="right"/>
      <w:pPr>
        <w:tabs>
          <w:tab w:val="num" w:pos="4320"/>
        </w:tabs>
        <w:ind w:left="4320" w:hanging="180"/>
      </w:pPr>
    </w:lvl>
    <w:lvl w:ilvl="6" w:tplc="9328D258" w:tentative="1">
      <w:start w:val="1"/>
      <w:numFmt w:val="decimal"/>
      <w:lvlText w:val="%7."/>
      <w:lvlJc w:val="left"/>
      <w:pPr>
        <w:tabs>
          <w:tab w:val="num" w:pos="5040"/>
        </w:tabs>
        <w:ind w:left="5040" w:hanging="360"/>
      </w:pPr>
    </w:lvl>
    <w:lvl w:ilvl="7" w:tplc="1A58F126" w:tentative="1">
      <w:start w:val="1"/>
      <w:numFmt w:val="lowerLetter"/>
      <w:lvlText w:val="%8."/>
      <w:lvlJc w:val="left"/>
      <w:pPr>
        <w:tabs>
          <w:tab w:val="num" w:pos="5760"/>
        </w:tabs>
        <w:ind w:left="5760" w:hanging="360"/>
      </w:pPr>
    </w:lvl>
    <w:lvl w:ilvl="8" w:tplc="D1AE893A" w:tentative="1">
      <w:start w:val="1"/>
      <w:numFmt w:val="lowerRoman"/>
      <w:lvlText w:val="%9."/>
      <w:lvlJc w:val="right"/>
      <w:pPr>
        <w:tabs>
          <w:tab w:val="num" w:pos="6480"/>
        </w:tabs>
        <w:ind w:left="6480" w:hanging="180"/>
      </w:pPr>
    </w:lvl>
  </w:abstractNum>
  <w:abstractNum w:abstractNumId="8">
    <w:nsid w:val="48424FCF"/>
    <w:multiLevelType w:val="hybridMultilevel"/>
    <w:tmpl w:val="44B437FE"/>
    <w:lvl w:ilvl="0" w:tplc="785E0F62">
      <w:start w:val="7"/>
      <w:numFmt w:val="decimal"/>
      <w:lvlText w:val="%1."/>
      <w:lvlJc w:val="left"/>
      <w:pPr>
        <w:tabs>
          <w:tab w:val="num" w:pos="720"/>
        </w:tabs>
        <w:ind w:left="720" w:hanging="360"/>
      </w:pPr>
      <w:rPr>
        <w:rFonts w:hint="default"/>
      </w:rPr>
    </w:lvl>
    <w:lvl w:ilvl="1" w:tplc="8B12AB80">
      <w:start w:val="1"/>
      <w:numFmt w:val="bullet"/>
      <w:lvlText w:val=""/>
      <w:lvlJc w:val="left"/>
      <w:pPr>
        <w:tabs>
          <w:tab w:val="num" w:pos="1440"/>
        </w:tabs>
        <w:ind w:left="1440" w:hanging="360"/>
      </w:pPr>
      <w:rPr>
        <w:rFonts w:ascii="Symbol" w:hAnsi="Symbol" w:hint="default"/>
      </w:rPr>
    </w:lvl>
    <w:lvl w:ilvl="2" w:tplc="EABCE4B2">
      <w:start w:val="2"/>
      <w:numFmt w:val="upperLetter"/>
      <w:lvlText w:val="%3."/>
      <w:lvlJc w:val="left"/>
      <w:pPr>
        <w:tabs>
          <w:tab w:val="num" w:pos="2340"/>
        </w:tabs>
        <w:ind w:left="2340" w:hanging="360"/>
      </w:pPr>
      <w:rPr>
        <w:rFonts w:hint="default"/>
        <w:b/>
      </w:rPr>
    </w:lvl>
    <w:lvl w:ilvl="3" w:tplc="1F4AE3C0" w:tentative="1">
      <w:start w:val="1"/>
      <w:numFmt w:val="decimal"/>
      <w:lvlText w:val="%4."/>
      <w:lvlJc w:val="left"/>
      <w:pPr>
        <w:tabs>
          <w:tab w:val="num" w:pos="2880"/>
        </w:tabs>
        <w:ind w:left="2880" w:hanging="360"/>
      </w:pPr>
    </w:lvl>
    <w:lvl w:ilvl="4" w:tplc="F0766E5E" w:tentative="1">
      <w:start w:val="1"/>
      <w:numFmt w:val="lowerLetter"/>
      <w:lvlText w:val="%5."/>
      <w:lvlJc w:val="left"/>
      <w:pPr>
        <w:tabs>
          <w:tab w:val="num" w:pos="3600"/>
        </w:tabs>
        <w:ind w:left="3600" w:hanging="360"/>
      </w:pPr>
    </w:lvl>
    <w:lvl w:ilvl="5" w:tplc="9C5CF9E4" w:tentative="1">
      <w:start w:val="1"/>
      <w:numFmt w:val="lowerRoman"/>
      <w:lvlText w:val="%6."/>
      <w:lvlJc w:val="right"/>
      <w:pPr>
        <w:tabs>
          <w:tab w:val="num" w:pos="4320"/>
        </w:tabs>
        <w:ind w:left="4320" w:hanging="180"/>
      </w:pPr>
    </w:lvl>
    <w:lvl w:ilvl="6" w:tplc="59DE344E" w:tentative="1">
      <w:start w:val="1"/>
      <w:numFmt w:val="decimal"/>
      <w:lvlText w:val="%7."/>
      <w:lvlJc w:val="left"/>
      <w:pPr>
        <w:tabs>
          <w:tab w:val="num" w:pos="5040"/>
        </w:tabs>
        <w:ind w:left="5040" w:hanging="360"/>
      </w:pPr>
    </w:lvl>
    <w:lvl w:ilvl="7" w:tplc="168E97AC" w:tentative="1">
      <w:start w:val="1"/>
      <w:numFmt w:val="lowerLetter"/>
      <w:lvlText w:val="%8."/>
      <w:lvlJc w:val="left"/>
      <w:pPr>
        <w:tabs>
          <w:tab w:val="num" w:pos="5760"/>
        </w:tabs>
        <w:ind w:left="5760" w:hanging="360"/>
      </w:pPr>
    </w:lvl>
    <w:lvl w:ilvl="8" w:tplc="23389632" w:tentative="1">
      <w:start w:val="1"/>
      <w:numFmt w:val="lowerRoman"/>
      <w:lvlText w:val="%9."/>
      <w:lvlJc w:val="right"/>
      <w:pPr>
        <w:tabs>
          <w:tab w:val="num" w:pos="6480"/>
        </w:tabs>
        <w:ind w:left="6480" w:hanging="180"/>
      </w:pPr>
    </w:lvl>
  </w:abstractNum>
  <w:abstractNum w:abstractNumId="9">
    <w:nsid w:val="5C2120D6"/>
    <w:multiLevelType w:val="hybridMultilevel"/>
    <w:tmpl w:val="83061A44"/>
    <w:lvl w:ilvl="0" w:tplc="362E0690">
      <w:start w:val="12"/>
      <w:numFmt w:val="decimal"/>
      <w:lvlText w:val="%1."/>
      <w:lvlJc w:val="left"/>
      <w:pPr>
        <w:tabs>
          <w:tab w:val="num" w:pos="720"/>
        </w:tabs>
        <w:ind w:left="720" w:hanging="360"/>
      </w:pPr>
      <w:rPr>
        <w:rFonts w:hint="default"/>
      </w:rPr>
    </w:lvl>
    <w:lvl w:ilvl="1" w:tplc="0CAA4960" w:tentative="1">
      <w:start w:val="1"/>
      <w:numFmt w:val="lowerLetter"/>
      <w:lvlText w:val="%2."/>
      <w:lvlJc w:val="left"/>
      <w:pPr>
        <w:tabs>
          <w:tab w:val="num" w:pos="1440"/>
        </w:tabs>
        <w:ind w:left="1440" w:hanging="360"/>
      </w:pPr>
    </w:lvl>
    <w:lvl w:ilvl="2" w:tplc="5D32E07C" w:tentative="1">
      <w:start w:val="1"/>
      <w:numFmt w:val="lowerRoman"/>
      <w:lvlText w:val="%3."/>
      <w:lvlJc w:val="right"/>
      <w:pPr>
        <w:tabs>
          <w:tab w:val="num" w:pos="2160"/>
        </w:tabs>
        <w:ind w:left="2160" w:hanging="180"/>
      </w:pPr>
    </w:lvl>
    <w:lvl w:ilvl="3" w:tplc="7932F834" w:tentative="1">
      <w:start w:val="1"/>
      <w:numFmt w:val="decimal"/>
      <w:lvlText w:val="%4."/>
      <w:lvlJc w:val="left"/>
      <w:pPr>
        <w:tabs>
          <w:tab w:val="num" w:pos="2880"/>
        </w:tabs>
        <w:ind w:left="2880" w:hanging="360"/>
      </w:pPr>
    </w:lvl>
    <w:lvl w:ilvl="4" w:tplc="A57E553E" w:tentative="1">
      <w:start w:val="1"/>
      <w:numFmt w:val="lowerLetter"/>
      <w:lvlText w:val="%5."/>
      <w:lvlJc w:val="left"/>
      <w:pPr>
        <w:tabs>
          <w:tab w:val="num" w:pos="3600"/>
        </w:tabs>
        <w:ind w:left="3600" w:hanging="360"/>
      </w:pPr>
    </w:lvl>
    <w:lvl w:ilvl="5" w:tplc="BF44355E" w:tentative="1">
      <w:start w:val="1"/>
      <w:numFmt w:val="lowerRoman"/>
      <w:lvlText w:val="%6."/>
      <w:lvlJc w:val="right"/>
      <w:pPr>
        <w:tabs>
          <w:tab w:val="num" w:pos="4320"/>
        </w:tabs>
        <w:ind w:left="4320" w:hanging="180"/>
      </w:pPr>
    </w:lvl>
    <w:lvl w:ilvl="6" w:tplc="B68A6FF8" w:tentative="1">
      <w:start w:val="1"/>
      <w:numFmt w:val="decimal"/>
      <w:lvlText w:val="%7."/>
      <w:lvlJc w:val="left"/>
      <w:pPr>
        <w:tabs>
          <w:tab w:val="num" w:pos="5040"/>
        </w:tabs>
        <w:ind w:left="5040" w:hanging="360"/>
      </w:pPr>
    </w:lvl>
    <w:lvl w:ilvl="7" w:tplc="0A326F3C" w:tentative="1">
      <w:start w:val="1"/>
      <w:numFmt w:val="lowerLetter"/>
      <w:lvlText w:val="%8."/>
      <w:lvlJc w:val="left"/>
      <w:pPr>
        <w:tabs>
          <w:tab w:val="num" w:pos="5760"/>
        </w:tabs>
        <w:ind w:left="5760" w:hanging="360"/>
      </w:pPr>
    </w:lvl>
    <w:lvl w:ilvl="8" w:tplc="D304DF9C" w:tentative="1">
      <w:start w:val="1"/>
      <w:numFmt w:val="lowerRoman"/>
      <w:lvlText w:val="%9."/>
      <w:lvlJc w:val="right"/>
      <w:pPr>
        <w:tabs>
          <w:tab w:val="num" w:pos="6480"/>
        </w:tabs>
        <w:ind w:left="6480" w:hanging="180"/>
      </w:pPr>
    </w:lvl>
  </w:abstractNum>
  <w:abstractNum w:abstractNumId="10">
    <w:nsid w:val="6B5A3B1F"/>
    <w:multiLevelType w:val="singleLevel"/>
    <w:tmpl w:val="881ABBC2"/>
    <w:lvl w:ilvl="0">
      <w:start w:val="1"/>
      <w:numFmt w:val="decimal"/>
      <w:lvlText w:val="%1."/>
      <w:legacy w:legacy="1" w:legacySpace="0" w:legacyIndent="360"/>
      <w:lvlJc w:val="left"/>
      <w:rPr>
        <w:rFonts w:ascii="Times New Roman" w:hAnsi="Times New Roman" w:cs="Times New Roman" w:hint="default"/>
      </w:rPr>
    </w:lvl>
  </w:abstractNum>
  <w:abstractNum w:abstractNumId="11">
    <w:nsid w:val="73A434AF"/>
    <w:multiLevelType w:val="hybridMultilevel"/>
    <w:tmpl w:val="4DF0644E"/>
    <w:lvl w:ilvl="0" w:tplc="83D87832">
      <w:start w:val="14"/>
      <w:numFmt w:val="decimal"/>
      <w:lvlText w:val="%1."/>
      <w:lvlJc w:val="left"/>
      <w:pPr>
        <w:tabs>
          <w:tab w:val="num" w:pos="780"/>
        </w:tabs>
        <w:ind w:left="780" w:hanging="420"/>
      </w:pPr>
      <w:rPr>
        <w:rFonts w:hint="default"/>
      </w:rPr>
    </w:lvl>
    <w:lvl w:ilvl="1" w:tplc="93245EBA" w:tentative="1">
      <w:start w:val="1"/>
      <w:numFmt w:val="lowerLetter"/>
      <w:lvlText w:val="%2."/>
      <w:lvlJc w:val="left"/>
      <w:pPr>
        <w:tabs>
          <w:tab w:val="num" w:pos="1440"/>
        </w:tabs>
        <w:ind w:left="1440" w:hanging="360"/>
      </w:pPr>
    </w:lvl>
    <w:lvl w:ilvl="2" w:tplc="6F905B2A" w:tentative="1">
      <w:start w:val="1"/>
      <w:numFmt w:val="lowerRoman"/>
      <w:lvlText w:val="%3."/>
      <w:lvlJc w:val="right"/>
      <w:pPr>
        <w:tabs>
          <w:tab w:val="num" w:pos="2160"/>
        </w:tabs>
        <w:ind w:left="2160" w:hanging="180"/>
      </w:pPr>
    </w:lvl>
    <w:lvl w:ilvl="3" w:tplc="F3269846" w:tentative="1">
      <w:start w:val="1"/>
      <w:numFmt w:val="decimal"/>
      <w:lvlText w:val="%4."/>
      <w:lvlJc w:val="left"/>
      <w:pPr>
        <w:tabs>
          <w:tab w:val="num" w:pos="2880"/>
        </w:tabs>
        <w:ind w:left="2880" w:hanging="360"/>
      </w:pPr>
    </w:lvl>
    <w:lvl w:ilvl="4" w:tplc="3118C5F8" w:tentative="1">
      <w:start w:val="1"/>
      <w:numFmt w:val="lowerLetter"/>
      <w:lvlText w:val="%5."/>
      <w:lvlJc w:val="left"/>
      <w:pPr>
        <w:tabs>
          <w:tab w:val="num" w:pos="3600"/>
        </w:tabs>
        <w:ind w:left="3600" w:hanging="360"/>
      </w:pPr>
    </w:lvl>
    <w:lvl w:ilvl="5" w:tplc="366C24C4" w:tentative="1">
      <w:start w:val="1"/>
      <w:numFmt w:val="lowerRoman"/>
      <w:lvlText w:val="%6."/>
      <w:lvlJc w:val="right"/>
      <w:pPr>
        <w:tabs>
          <w:tab w:val="num" w:pos="4320"/>
        </w:tabs>
        <w:ind w:left="4320" w:hanging="180"/>
      </w:pPr>
    </w:lvl>
    <w:lvl w:ilvl="6" w:tplc="FB1A9FFC" w:tentative="1">
      <w:start w:val="1"/>
      <w:numFmt w:val="decimal"/>
      <w:lvlText w:val="%7."/>
      <w:lvlJc w:val="left"/>
      <w:pPr>
        <w:tabs>
          <w:tab w:val="num" w:pos="5040"/>
        </w:tabs>
        <w:ind w:left="5040" w:hanging="360"/>
      </w:pPr>
    </w:lvl>
    <w:lvl w:ilvl="7" w:tplc="313EA45E" w:tentative="1">
      <w:start w:val="1"/>
      <w:numFmt w:val="lowerLetter"/>
      <w:lvlText w:val="%8."/>
      <w:lvlJc w:val="left"/>
      <w:pPr>
        <w:tabs>
          <w:tab w:val="num" w:pos="5760"/>
        </w:tabs>
        <w:ind w:left="5760" w:hanging="360"/>
      </w:pPr>
    </w:lvl>
    <w:lvl w:ilvl="8" w:tplc="4C38632C" w:tentative="1">
      <w:start w:val="1"/>
      <w:numFmt w:val="lowerRoman"/>
      <w:lvlText w:val="%9."/>
      <w:lvlJc w:val="right"/>
      <w:pPr>
        <w:tabs>
          <w:tab w:val="num" w:pos="6480"/>
        </w:tabs>
        <w:ind w:left="6480" w:hanging="180"/>
      </w:pPr>
    </w:lvl>
  </w:abstractNum>
  <w:abstractNum w:abstractNumId="12">
    <w:nsid w:val="7A38063C"/>
    <w:multiLevelType w:val="hybridMultilevel"/>
    <w:tmpl w:val="70D4CEA6"/>
    <w:lvl w:ilvl="0" w:tplc="8F02BECC">
      <w:start w:val="13"/>
      <w:numFmt w:val="decimal"/>
      <w:lvlText w:val="%1."/>
      <w:lvlJc w:val="left"/>
      <w:pPr>
        <w:tabs>
          <w:tab w:val="num" w:pos="780"/>
        </w:tabs>
        <w:ind w:left="780" w:hanging="420"/>
      </w:pPr>
      <w:rPr>
        <w:rFonts w:hint="default"/>
      </w:rPr>
    </w:lvl>
    <w:lvl w:ilvl="1" w:tplc="14542C90" w:tentative="1">
      <w:start w:val="1"/>
      <w:numFmt w:val="lowerLetter"/>
      <w:lvlText w:val="%2."/>
      <w:lvlJc w:val="left"/>
      <w:pPr>
        <w:tabs>
          <w:tab w:val="num" w:pos="1440"/>
        </w:tabs>
        <w:ind w:left="1440" w:hanging="360"/>
      </w:pPr>
    </w:lvl>
    <w:lvl w:ilvl="2" w:tplc="E71A95CA" w:tentative="1">
      <w:start w:val="1"/>
      <w:numFmt w:val="lowerRoman"/>
      <w:lvlText w:val="%3."/>
      <w:lvlJc w:val="right"/>
      <w:pPr>
        <w:tabs>
          <w:tab w:val="num" w:pos="2160"/>
        </w:tabs>
        <w:ind w:left="2160" w:hanging="180"/>
      </w:pPr>
    </w:lvl>
    <w:lvl w:ilvl="3" w:tplc="DBDAF1D8" w:tentative="1">
      <w:start w:val="1"/>
      <w:numFmt w:val="decimal"/>
      <w:lvlText w:val="%4."/>
      <w:lvlJc w:val="left"/>
      <w:pPr>
        <w:tabs>
          <w:tab w:val="num" w:pos="2880"/>
        </w:tabs>
        <w:ind w:left="2880" w:hanging="360"/>
      </w:pPr>
    </w:lvl>
    <w:lvl w:ilvl="4" w:tplc="A030F5AC" w:tentative="1">
      <w:start w:val="1"/>
      <w:numFmt w:val="lowerLetter"/>
      <w:lvlText w:val="%5."/>
      <w:lvlJc w:val="left"/>
      <w:pPr>
        <w:tabs>
          <w:tab w:val="num" w:pos="3600"/>
        </w:tabs>
        <w:ind w:left="3600" w:hanging="360"/>
      </w:pPr>
    </w:lvl>
    <w:lvl w:ilvl="5" w:tplc="919A6488" w:tentative="1">
      <w:start w:val="1"/>
      <w:numFmt w:val="lowerRoman"/>
      <w:lvlText w:val="%6."/>
      <w:lvlJc w:val="right"/>
      <w:pPr>
        <w:tabs>
          <w:tab w:val="num" w:pos="4320"/>
        </w:tabs>
        <w:ind w:left="4320" w:hanging="180"/>
      </w:pPr>
    </w:lvl>
    <w:lvl w:ilvl="6" w:tplc="171A9F7E" w:tentative="1">
      <w:start w:val="1"/>
      <w:numFmt w:val="decimal"/>
      <w:lvlText w:val="%7."/>
      <w:lvlJc w:val="left"/>
      <w:pPr>
        <w:tabs>
          <w:tab w:val="num" w:pos="5040"/>
        </w:tabs>
        <w:ind w:left="5040" w:hanging="360"/>
      </w:pPr>
    </w:lvl>
    <w:lvl w:ilvl="7" w:tplc="3BC2CA22" w:tentative="1">
      <w:start w:val="1"/>
      <w:numFmt w:val="lowerLetter"/>
      <w:lvlText w:val="%8."/>
      <w:lvlJc w:val="left"/>
      <w:pPr>
        <w:tabs>
          <w:tab w:val="num" w:pos="5760"/>
        </w:tabs>
        <w:ind w:left="5760" w:hanging="360"/>
      </w:pPr>
    </w:lvl>
    <w:lvl w:ilvl="8" w:tplc="23B89580"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9"/>
  </w:num>
  <w:num w:numId="5">
    <w:abstractNumId w:val="12"/>
  </w:num>
  <w:num w:numId="6">
    <w:abstractNumId w:val="1"/>
  </w:num>
  <w:num w:numId="7">
    <w:abstractNumId w:val="8"/>
  </w:num>
  <w:num w:numId="8">
    <w:abstractNumId w:val="11"/>
  </w:num>
  <w:num w:numId="9">
    <w:abstractNumId w:val="2"/>
  </w:num>
  <w:num w:numId="10">
    <w:abstractNumId w:val="6"/>
  </w:num>
  <w:num w:numId="11">
    <w:abstractNumId w:val="0"/>
  </w:num>
  <w:num w:numId="12">
    <w:abstractNumId w:val="10"/>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CB"/>
    <w:rsid w:val="0000043B"/>
    <w:rsid w:val="0002745F"/>
    <w:rsid w:val="00034C60"/>
    <w:rsid w:val="000449FA"/>
    <w:rsid w:val="00045A3B"/>
    <w:rsid w:val="00063D79"/>
    <w:rsid w:val="00066BF6"/>
    <w:rsid w:val="00070A0D"/>
    <w:rsid w:val="00076F38"/>
    <w:rsid w:val="00084F8E"/>
    <w:rsid w:val="000A3198"/>
    <w:rsid w:val="000B4001"/>
    <w:rsid w:val="000E3336"/>
    <w:rsid w:val="000E701F"/>
    <w:rsid w:val="000F34D2"/>
    <w:rsid w:val="000F6824"/>
    <w:rsid w:val="000F6A46"/>
    <w:rsid w:val="001072BA"/>
    <w:rsid w:val="00107E37"/>
    <w:rsid w:val="0012065B"/>
    <w:rsid w:val="001352F5"/>
    <w:rsid w:val="0015144D"/>
    <w:rsid w:val="00151F86"/>
    <w:rsid w:val="00154FB9"/>
    <w:rsid w:val="0016273C"/>
    <w:rsid w:val="00167854"/>
    <w:rsid w:val="00171349"/>
    <w:rsid w:val="001731C0"/>
    <w:rsid w:val="00185A6A"/>
    <w:rsid w:val="00190C61"/>
    <w:rsid w:val="00192C40"/>
    <w:rsid w:val="001A2E2C"/>
    <w:rsid w:val="001A5846"/>
    <w:rsid w:val="001B0D61"/>
    <w:rsid w:val="001B450A"/>
    <w:rsid w:val="001C32F5"/>
    <w:rsid w:val="001C6F9A"/>
    <w:rsid w:val="001D6056"/>
    <w:rsid w:val="001D72B2"/>
    <w:rsid w:val="001D771E"/>
    <w:rsid w:val="001E48CA"/>
    <w:rsid w:val="00216BD8"/>
    <w:rsid w:val="00223E8A"/>
    <w:rsid w:val="00224E39"/>
    <w:rsid w:val="00237470"/>
    <w:rsid w:val="00241B8E"/>
    <w:rsid w:val="00244946"/>
    <w:rsid w:val="00284226"/>
    <w:rsid w:val="002A06DE"/>
    <w:rsid w:val="002A1068"/>
    <w:rsid w:val="002A5147"/>
    <w:rsid w:val="002B6471"/>
    <w:rsid w:val="002C4A39"/>
    <w:rsid w:val="002D43AF"/>
    <w:rsid w:val="002E3A1C"/>
    <w:rsid w:val="002E7659"/>
    <w:rsid w:val="002F22C9"/>
    <w:rsid w:val="00304F31"/>
    <w:rsid w:val="00312D06"/>
    <w:rsid w:val="003140DD"/>
    <w:rsid w:val="00321994"/>
    <w:rsid w:val="00331030"/>
    <w:rsid w:val="00337757"/>
    <w:rsid w:val="00345D21"/>
    <w:rsid w:val="003478F7"/>
    <w:rsid w:val="00350998"/>
    <w:rsid w:val="00355F39"/>
    <w:rsid w:val="00383D27"/>
    <w:rsid w:val="00386E09"/>
    <w:rsid w:val="0039123F"/>
    <w:rsid w:val="003A7C8B"/>
    <w:rsid w:val="003B2B08"/>
    <w:rsid w:val="003B4736"/>
    <w:rsid w:val="003C3A00"/>
    <w:rsid w:val="003D5454"/>
    <w:rsid w:val="003D66A9"/>
    <w:rsid w:val="003E0FC4"/>
    <w:rsid w:val="003F147C"/>
    <w:rsid w:val="003F47D6"/>
    <w:rsid w:val="003F6FF0"/>
    <w:rsid w:val="00407255"/>
    <w:rsid w:val="00422595"/>
    <w:rsid w:val="00425FB2"/>
    <w:rsid w:val="00432505"/>
    <w:rsid w:val="00477EF8"/>
    <w:rsid w:val="004A3E0B"/>
    <w:rsid w:val="004A568B"/>
    <w:rsid w:val="004B00A9"/>
    <w:rsid w:val="004B3927"/>
    <w:rsid w:val="004B7C12"/>
    <w:rsid w:val="004C1794"/>
    <w:rsid w:val="004C527E"/>
    <w:rsid w:val="004C637E"/>
    <w:rsid w:val="004D2A21"/>
    <w:rsid w:val="004E0678"/>
    <w:rsid w:val="004F065C"/>
    <w:rsid w:val="004F32E5"/>
    <w:rsid w:val="004F726D"/>
    <w:rsid w:val="005106FA"/>
    <w:rsid w:val="00520609"/>
    <w:rsid w:val="00537308"/>
    <w:rsid w:val="00553EC7"/>
    <w:rsid w:val="0055770B"/>
    <w:rsid w:val="00557BEB"/>
    <w:rsid w:val="0056367A"/>
    <w:rsid w:val="005818CC"/>
    <w:rsid w:val="00593288"/>
    <w:rsid w:val="005A1DF3"/>
    <w:rsid w:val="005A72E0"/>
    <w:rsid w:val="005B58FF"/>
    <w:rsid w:val="005C6EC6"/>
    <w:rsid w:val="005D1701"/>
    <w:rsid w:val="00602AF6"/>
    <w:rsid w:val="00610021"/>
    <w:rsid w:val="00614884"/>
    <w:rsid w:val="0062475B"/>
    <w:rsid w:val="00631829"/>
    <w:rsid w:val="00632EE3"/>
    <w:rsid w:val="0063308F"/>
    <w:rsid w:val="00677094"/>
    <w:rsid w:val="006805DB"/>
    <w:rsid w:val="00687E1B"/>
    <w:rsid w:val="00696BEC"/>
    <w:rsid w:val="006A7E41"/>
    <w:rsid w:val="006B2B20"/>
    <w:rsid w:val="006C01F1"/>
    <w:rsid w:val="006E1FD4"/>
    <w:rsid w:val="006E7C4D"/>
    <w:rsid w:val="006F51E4"/>
    <w:rsid w:val="00715A33"/>
    <w:rsid w:val="00725B6D"/>
    <w:rsid w:val="00731C1F"/>
    <w:rsid w:val="007324F3"/>
    <w:rsid w:val="00734474"/>
    <w:rsid w:val="007537A8"/>
    <w:rsid w:val="007574C5"/>
    <w:rsid w:val="00757D33"/>
    <w:rsid w:val="00763CC4"/>
    <w:rsid w:val="00765044"/>
    <w:rsid w:val="00797025"/>
    <w:rsid w:val="0079736A"/>
    <w:rsid w:val="007C1165"/>
    <w:rsid w:val="007C1C20"/>
    <w:rsid w:val="007C391F"/>
    <w:rsid w:val="007D386F"/>
    <w:rsid w:val="007D4A1B"/>
    <w:rsid w:val="007E0C0F"/>
    <w:rsid w:val="007F2D9A"/>
    <w:rsid w:val="00803D8C"/>
    <w:rsid w:val="0081167B"/>
    <w:rsid w:val="008125CA"/>
    <w:rsid w:val="0082045F"/>
    <w:rsid w:val="00856E69"/>
    <w:rsid w:val="008624A0"/>
    <w:rsid w:val="00862B14"/>
    <w:rsid w:val="00866D75"/>
    <w:rsid w:val="00897119"/>
    <w:rsid w:val="008C44AB"/>
    <w:rsid w:val="008D2BB3"/>
    <w:rsid w:val="008E34E5"/>
    <w:rsid w:val="008F35D6"/>
    <w:rsid w:val="008F79E6"/>
    <w:rsid w:val="009150BD"/>
    <w:rsid w:val="00932F87"/>
    <w:rsid w:val="009412FD"/>
    <w:rsid w:val="009438B1"/>
    <w:rsid w:val="00960416"/>
    <w:rsid w:val="00965EDC"/>
    <w:rsid w:val="00970650"/>
    <w:rsid w:val="00980F01"/>
    <w:rsid w:val="009866EB"/>
    <w:rsid w:val="00991C7C"/>
    <w:rsid w:val="009951CF"/>
    <w:rsid w:val="009B408D"/>
    <w:rsid w:val="009B4741"/>
    <w:rsid w:val="009C7D7F"/>
    <w:rsid w:val="009D62BA"/>
    <w:rsid w:val="009D7127"/>
    <w:rsid w:val="009E38F9"/>
    <w:rsid w:val="009F0C95"/>
    <w:rsid w:val="00A0069B"/>
    <w:rsid w:val="00A1151F"/>
    <w:rsid w:val="00A1319A"/>
    <w:rsid w:val="00A277DA"/>
    <w:rsid w:val="00A3215C"/>
    <w:rsid w:val="00A43538"/>
    <w:rsid w:val="00A4716E"/>
    <w:rsid w:val="00A520F9"/>
    <w:rsid w:val="00A66702"/>
    <w:rsid w:val="00A67530"/>
    <w:rsid w:val="00A75F74"/>
    <w:rsid w:val="00A81E9E"/>
    <w:rsid w:val="00A84621"/>
    <w:rsid w:val="00A853B4"/>
    <w:rsid w:val="00AA2B71"/>
    <w:rsid w:val="00AB48B6"/>
    <w:rsid w:val="00AC3003"/>
    <w:rsid w:val="00AC6C4D"/>
    <w:rsid w:val="00AD011F"/>
    <w:rsid w:val="00AF4A1A"/>
    <w:rsid w:val="00AF6680"/>
    <w:rsid w:val="00B001CD"/>
    <w:rsid w:val="00B01EF4"/>
    <w:rsid w:val="00B14805"/>
    <w:rsid w:val="00B17938"/>
    <w:rsid w:val="00B253D0"/>
    <w:rsid w:val="00B32F5F"/>
    <w:rsid w:val="00B359CB"/>
    <w:rsid w:val="00B540EF"/>
    <w:rsid w:val="00B715D1"/>
    <w:rsid w:val="00B758EE"/>
    <w:rsid w:val="00B97ED4"/>
    <w:rsid w:val="00BA4644"/>
    <w:rsid w:val="00BA5F10"/>
    <w:rsid w:val="00BC07B9"/>
    <w:rsid w:val="00BE5079"/>
    <w:rsid w:val="00BF2A4B"/>
    <w:rsid w:val="00C025E6"/>
    <w:rsid w:val="00C0305E"/>
    <w:rsid w:val="00C054F3"/>
    <w:rsid w:val="00C1602C"/>
    <w:rsid w:val="00C16690"/>
    <w:rsid w:val="00C170F9"/>
    <w:rsid w:val="00C4392F"/>
    <w:rsid w:val="00C478DA"/>
    <w:rsid w:val="00C57AB5"/>
    <w:rsid w:val="00C6092F"/>
    <w:rsid w:val="00C96982"/>
    <w:rsid w:val="00CB7FCC"/>
    <w:rsid w:val="00CC0F22"/>
    <w:rsid w:val="00CC1CF0"/>
    <w:rsid w:val="00CC3386"/>
    <w:rsid w:val="00CD0534"/>
    <w:rsid w:val="00CD22D9"/>
    <w:rsid w:val="00CD38DB"/>
    <w:rsid w:val="00CD5869"/>
    <w:rsid w:val="00CE69BC"/>
    <w:rsid w:val="00CE782F"/>
    <w:rsid w:val="00D070B5"/>
    <w:rsid w:val="00D10EE1"/>
    <w:rsid w:val="00D25DD8"/>
    <w:rsid w:val="00D50023"/>
    <w:rsid w:val="00D766EC"/>
    <w:rsid w:val="00D9386D"/>
    <w:rsid w:val="00DA42F7"/>
    <w:rsid w:val="00DB51DE"/>
    <w:rsid w:val="00DD6DE7"/>
    <w:rsid w:val="00DF62D3"/>
    <w:rsid w:val="00DF7BB4"/>
    <w:rsid w:val="00E50633"/>
    <w:rsid w:val="00E56C17"/>
    <w:rsid w:val="00E602BB"/>
    <w:rsid w:val="00E70BCE"/>
    <w:rsid w:val="00E750D1"/>
    <w:rsid w:val="00E75991"/>
    <w:rsid w:val="00E80CCA"/>
    <w:rsid w:val="00E95DAE"/>
    <w:rsid w:val="00EA5993"/>
    <w:rsid w:val="00EC1875"/>
    <w:rsid w:val="00ED0ACA"/>
    <w:rsid w:val="00EF2A2B"/>
    <w:rsid w:val="00F21AFB"/>
    <w:rsid w:val="00F23FC8"/>
    <w:rsid w:val="00F33C1A"/>
    <w:rsid w:val="00F33C1F"/>
    <w:rsid w:val="00F7420B"/>
    <w:rsid w:val="00F8550F"/>
    <w:rsid w:val="00F923F5"/>
    <w:rsid w:val="00F94BF4"/>
    <w:rsid w:val="00F971EC"/>
    <w:rsid w:val="00F9755A"/>
    <w:rsid w:val="00F97E0B"/>
    <w:rsid w:val="00FB6549"/>
    <w:rsid w:val="00FC72B2"/>
    <w:rsid w:val="00FD3882"/>
    <w:rsid w:val="00FE6284"/>
    <w:rsid w:val="00FF2654"/>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C60"/>
    <w:rPr>
      <w:sz w:val="24"/>
      <w:szCs w:val="24"/>
    </w:rPr>
  </w:style>
  <w:style w:type="paragraph" w:styleId="Heading1">
    <w:name w:val="heading 1"/>
    <w:basedOn w:val="Normal"/>
    <w:next w:val="Normal"/>
    <w:qFormat/>
    <w:rsid w:val="00CD38DB"/>
    <w:pPr>
      <w:keepNext/>
      <w:autoSpaceDE w:val="0"/>
      <w:autoSpaceDN w:val="0"/>
      <w:adjustRightInd w:val="0"/>
      <w:jc w:val="center"/>
      <w:outlineLvl w:val="0"/>
    </w:pPr>
    <w:rPr>
      <w:b/>
      <w:bCs/>
      <w:szCs w:val="20"/>
    </w:rPr>
  </w:style>
  <w:style w:type="paragraph" w:styleId="Heading2">
    <w:name w:val="heading 2"/>
    <w:basedOn w:val="Normal"/>
    <w:next w:val="Normal"/>
    <w:qFormat/>
    <w:rsid w:val="00CD38DB"/>
    <w:pPr>
      <w:keepNext/>
      <w:autoSpaceDE w:val="0"/>
      <w:autoSpaceDN w:val="0"/>
      <w:adjustRightInd w:val="0"/>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4C60"/>
    <w:rPr>
      <w:rFonts w:ascii="Arial" w:hAnsi="Arial" w:cs="Arial"/>
      <w:sz w:val="20"/>
      <w:szCs w:val="20"/>
    </w:rPr>
  </w:style>
  <w:style w:type="paragraph" w:styleId="BalloonText">
    <w:name w:val="Balloon Text"/>
    <w:basedOn w:val="Normal"/>
    <w:semiHidden/>
    <w:rsid w:val="00034C60"/>
    <w:rPr>
      <w:rFonts w:ascii="Tahoma" w:hAnsi="Tahoma" w:cs="Tahoma"/>
      <w:sz w:val="16"/>
      <w:szCs w:val="16"/>
    </w:rPr>
  </w:style>
  <w:style w:type="paragraph" w:styleId="Header">
    <w:name w:val="header"/>
    <w:basedOn w:val="Normal"/>
    <w:rsid w:val="00C96982"/>
    <w:pPr>
      <w:tabs>
        <w:tab w:val="center" w:pos="4320"/>
        <w:tab w:val="right" w:pos="8640"/>
      </w:tabs>
    </w:pPr>
  </w:style>
  <w:style w:type="character" w:styleId="PageNumber">
    <w:name w:val="page number"/>
    <w:basedOn w:val="DefaultParagraphFont"/>
    <w:rsid w:val="00C96982"/>
  </w:style>
  <w:style w:type="paragraph" w:customStyle="1" w:styleId="FRNotice1">
    <w:name w:val="FR Notice 1"/>
    <w:basedOn w:val="BlockText"/>
    <w:rsid w:val="00171349"/>
    <w:pPr>
      <w:spacing w:after="0" w:line="360" w:lineRule="auto"/>
      <w:ind w:left="0" w:right="0"/>
    </w:pPr>
    <w:rPr>
      <w:szCs w:val="20"/>
    </w:rPr>
  </w:style>
  <w:style w:type="paragraph" w:styleId="BlockText">
    <w:name w:val="Block Text"/>
    <w:basedOn w:val="Normal"/>
    <w:rsid w:val="00171349"/>
    <w:pPr>
      <w:spacing w:after="120"/>
      <w:ind w:left="1440" w:right="1440"/>
    </w:pPr>
  </w:style>
  <w:style w:type="character" w:styleId="CommentReference">
    <w:name w:val="annotation reference"/>
    <w:basedOn w:val="DefaultParagraphFont"/>
    <w:uiPriority w:val="99"/>
    <w:rsid w:val="00A1319A"/>
    <w:rPr>
      <w:sz w:val="16"/>
      <w:szCs w:val="16"/>
    </w:rPr>
  </w:style>
  <w:style w:type="paragraph" w:styleId="CommentText">
    <w:name w:val="annotation text"/>
    <w:basedOn w:val="Normal"/>
    <w:link w:val="CommentTextChar"/>
    <w:uiPriority w:val="99"/>
    <w:rsid w:val="00A1319A"/>
    <w:rPr>
      <w:sz w:val="20"/>
      <w:szCs w:val="20"/>
    </w:rPr>
  </w:style>
  <w:style w:type="character" w:customStyle="1" w:styleId="CommentTextChar">
    <w:name w:val="Comment Text Char"/>
    <w:basedOn w:val="DefaultParagraphFont"/>
    <w:link w:val="CommentText"/>
    <w:uiPriority w:val="99"/>
    <w:rsid w:val="00A1319A"/>
  </w:style>
  <w:style w:type="paragraph" w:styleId="CommentSubject">
    <w:name w:val="annotation subject"/>
    <w:basedOn w:val="CommentText"/>
    <w:next w:val="CommentText"/>
    <w:link w:val="CommentSubjectChar"/>
    <w:rsid w:val="00A1319A"/>
    <w:rPr>
      <w:b/>
      <w:bCs/>
    </w:rPr>
  </w:style>
  <w:style w:type="character" w:customStyle="1" w:styleId="CommentSubjectChar">
    <w:name w:val="Comment Subject Char"/>
    <w:basedOn w:val="CommentTextChar"/>
    <w:link w:val="CommentSubject"/>
    <w:rsid w:val="00A1319A"/>
    <w:rPr>
      <w:b/>
      <w:bCs/>
    </w:rPr>
  </w:style>
  <w:style w:type="paragraph" w:styleId="Revision">
    <w:name w:val="Revision"/>
    <w:hidden/>
    <w:uiPriority w:val="99"/>
    <w:semiHidden/>
    <w:rsid w:val="00C478DA"/>
    <w:rPr>
      <w:sz w:val="24"/>
      <w:szCs w:val="24"/>
    </w:rPr>
  </w:style>
  <w:style w:type="paragraph" w:customStyle="1" w:styleId="FRNotice2">
    <w:name w:val="FR Notice 2"/>
    <w:basedOn w:val="Normal"/>
    <w:uiPriority w:val="99"/>
    <w:rsid w:val="004B3927"/>
    <w:pPr>
      <w:spacing w:line="360" w:lineRule="auto"/>
      <w:ind w:firstLine="360"/>
    </w:pPr>
    <w:rPr>
      <w:szCs w:val="20"/>
    </w:rPr>
  </w:style>
  <w:style w:type="paragraph" w:styleId="ListParagraph">
    <w:name w:val="List Paragraph"/>
    <w:basedOn w:val="Normal"/>
    <w:uiPriority w:val="34"/>
    <w:qFormat/>
    <w:rsid w:val="004A568B"/>
    <w:pPr>
      <w:ind w:left="720"/>
    </w:pPr>
    <w:rPr>
      <w:rFonts w:eastAsiaTheme="minorHAnsi"/>
    </w:rPr>
  </w:style>
  <w:style w:type="paragraph" w:customStyle="1" w:styleId="RuleNotice1">
    <w:name w:val="Rule Notice 1"/>
    <w:basedOn w:val="BlockText"/>
    <w:rsid w:val="00980F01"/>
    <w:pPr>
      <w:suppressAutoHyphens/>
      <w:spacing w:after="0" w:line="360" w:lineRule="auto"/>
      <w:ind w:left="0" w:right="0"/>
    </w:pPr>
    <w:rPr>
      <w:rFonts w:cs="Calibri"/>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C60"/>
    <w:rPr>
      <w:sz w:val="24"/>
      <w:szCs w:val="24"/>
    </w:rPr>
  </w:style>
  <w:style w:type="paragraph" w:styleId="Heading1">
    <w:name w:val="heading 1"/>
    <w:basedOn w:val="Normal"/>
    <w:next w:val="Normal"/>
    <w:qFormat/>
    <w:rsid w:val="00CD38DB"/>
    <w:pPr>
      <w:keepNext/>
      <w:autoSpaceDE w:val="0"/>
      <w:autoSpaceDN w:val="0"/>
      <w:adjustRightInd w:val="0"/>
      <w:jc w:val="center"/>
      <w:outlineLvl w:val="0"/>
    </w:pPr>
    <w:rPr>
      <w:b/>
      <w:bCs/>
      <w:szCs w:val="20"/>
    </w:rPr>
  </w:style>
  <w:style w:type="paragraph" w:styleId="Heading2">
    <w:name w:val="heading 2"/>
    <w:basedOn w:val="Normal"/>
    <w:next w:val="Normal"/>
    <w:qFormat/>
    <w:rsid w:val="00CD38DB"/>
    <w:pPr>
      <w:keepNext/>
      <w:autoSpaceDE w:val="0"/>
      <w:autoSpaceDN w:val="0"/>
      <w:adjustRightInd w:val="0"/>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4C60"/>
    <w:rPr>
      <w:rFonts w:ascii="Arial" w:hAnsi="Arial" w:cs="Arial"/>
      <w:sz w:val="20"/>
      <w:szCs w:val="20"/>
    </w:rPr>
  </w:style>
  <w:style w:type="paragraph" w:styleId="BalloonText">
    <w:name w:val="Balloon Text"/>
    <w:basedOn w:val="Normal"/>
    <w:semiHidden/>
    <w:rsid w:val="00034C60"/>
    <w:rPr>
      <w:rFonts w:ascii="Tahoma" w:hAnsi="Tahoma" w:cs="Tahoma"/>
      <w:sz w:val="16"/>
      <w:szCs w:val="16"/>
    </w:rPr>
  </w:style>
  <w:style w:type="paragraph" w:styleId="Header">
    <w:name w:val="header"/>
    <w:basedOn w:val="Normal"/>
    <w:rsid w:val="00C96982"/>
    <w:pPr>
      <w:tabs>
        <w:tab w:val="center" w:pos="4320"/>
        <w:tab w:val="right" w:pos="8640"/>
      </w:tabs>
    </w:pPr>
  </w:style>
  <w:style w:type="character" w:styleId="PageNumber">
    <w:name w:val="page number"/>
    <w:basedOn w:val="DefaultParagraphFont"/>
    <w:rsid w:val="00C96982"/>
  </w:style>
  <w:style w:type="paragraph" w:customStyle="1" w:styleId="FRNotice1">
    <w:name w:val="FR Notice 1"/>
    <w:basedOn w:val="BlockText"/>
    <w:rsid w:val="00171349"/>
    <w:pPr>
      <w:spacing w:after="0" w:line="360" w:lineRule="auto"/>
      <w:ind w:left="0" w:right="0"/>
    </w:pPr>
    <w:rPr>
      <w:szCs w:val="20"/>
    </w:rPr>
  </w:style>
  <w:style w:type="paragraph" w:styleId="BlockText">
    <w:name w:val="Block Text"/>
    <w:basedOn w:val="Normal"/>
    <w:rsid w:val="00171349"/>
    <w:pPr>
      <w:spacing w:after="120"/>
      <w:ind w:left="1440" w:right="1440"/>
    </w:pPr>
  </w:style>
  <w:style w:type="character" w:styleId="CommentReference">
    <w:name w:val="annotation reference"/>
    <w:basedOn w:val="DefaultParagraphFont"/>
    <w:uiPriority w:val="99"/>
    <w:rsid w:val="00A1319A"/>
    <w:rPr>
      <w:sz w:val="16"/>
      <w:szCs w:val="16"/>
    </w:rPr>
  </w:style>
  <w:style w:type="paragraph" w:styleId="CommentText">
    <w:name w:val="annotation text"/>
    <w:basedOn w:val="Normal"/>
    <w:link w:val="CommentTextChar"/>
    <w:uiPriority w:val="99"/>
    <w:rsid w:val="00A1319A"/>
    <w:rPr>
      <w:sz w:val="20"/>
      <w:szCs w:val="20"/>
    </w:rPr>
  </w:style>
  <w:style w:type="character" w:customStyle="1" w:styleId="CommentTextChar">
    <w:name w:val="Comment Text Char"/>
    <w:basedOn w:val="DefaultParagraphFont"/>
    <w:link w:val="CommentText"/>
    <w:uiPriority w:val="99"/>
    <w:rsid w:val="00A1319A"/>
  </w:style>
  <w:style w:type="paragraph" w:styleId="CommentSubject">
    <w:name w:val="annotation subject"/>
    <w:basedOn w:val="CommentText"/>
    <w:next w:val="CommentText"/>
    <w:link w:val="CommentSubjectChar"/>
    <w:rsid w:val="00A1319A"/>
    <w:rPr>
      <w:b/>
      <w:bCs/>
    </w:rPr>
  </w:style>
  <w:style w:type="character" w:customStyle="1" w:styleId="CommentSubjectChar">
    <w:name w:val="Comment Subject Char"/>
    <w:basedOn w:val="CommentTextChar"/>
    <w:link w:val="CommentSubject"/>
    <w:rsid w:val="00A1319A"/>
    <w:rPr>
      <w:b/>
      <w:bCs/>
    </w:rPr>
  </w:style>
  <w:style w:type="paragraph" w:styleId="Revision">
    <w:name w:val="Revision"/>
    <w:hidden/>
    <w:uiPriority w:val="99"/>
    <w:semiHidden/>
    <w:rsid w:val="00C478DA"/>
    <w:rPr>
      <w:sz w:val="24"/>
      <w:szCs w:val="24"/>
    </w:rPr>
  </w:style>
  <w:style w:type="paragraph" w:customStyle="1" w:styleId="FRNotice2">
    <w:name w:val="FR Notice 2"/>
    <w:basedOn w:val="Normal"/>
    <w:uiPriority w:val="99"/>
    <w:rsid w:val="004B3927"/>
    <w:pPr>
      <w:spacing w:line="360" w:lineRule="auto"/>
      <w:ind w:firstLine="360"/>
    </w:pPr>
    <w:rPr>
      <w:szCs w:val="20"/>
    </w:rPr>
  </w:style>
  <w:style w:type="paragraph" w:styleId="ListParagraph">
    <w:name w:val="List Paragraph"/>
    <w:basedOn w:val="Normal"/>
    <w:uiPriority w:val="34"/>
    <w:qFormat/>
    <w:rsid w:val="004A568B"/>
    <w:pPr>
      <w:ind w:left="720"/>
    </w:pPr>
    <w:rPr>
      <w:rFonts w:eastAsiaTheme="minorHAnsi"/>
    </w:rPr>
  </w:style>
  <w:style w:type="paragraph" w:customStyle="1" w:styleId="RuleNotice1">
    <w:name w:val="Rule Notice 1"/>
    <w:basedOn w:val="BlockText"/>
    <w:rsid w:val="00980F01"/>
    <w:pPr>
      <w:suppressAutoHyphens/>
      <w:spacing w:after="0" w:line="360" w:lineRule="auto"/>
      <w:ind w:left="0" w:right="0"/>
    </w:pPr>
    <w:rPr>
      <w:rFonts w:cs="Calibri"/>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1999">
      <w:bodyDiv w:val="1"/>
      <w:marLeft w:val="0"/>
      <w:marRight w:val="0"/>
      <w:marTop w:val="0"/>
      <w:marBottom w:val="0"/>
      <w:divBdr>
        <w:top w:val="none" w:sz="0" w:space="0" w:color="auto"/>
        <w:left w:val="none" w:sz="0" w:space="0" w:color="auto"/>
        <w:bottom w:val="none" w:sz="0" w:space="0" w:color="auto"/>
        <w:right w:val="none" w:sz="0" w:space="0" w:color="auto"/>
      </w:divBdr>
    </w:div>
    <w:div w:id="818234638">
      <w:bodyDiv w:val="1"/>
      <w:marLeft w:val="0"/>
      <w:marRight w:val="0"/>
      <w:marTop w:val="0"/>
      <w:marBottom w:val="0"/>
      <w:divBdr>
        <w:top w:val="none" w:sz="0" w:space="0" w:color="auto"/>
        <w:left w:val="none" w:sz="0" w:space="0" w:color="auto"/>
        <w:bottom w:val="none" w:sz="0" w:space="0" w:color="auto"/>
        <w:right w:val="none" w:sz="0" w:space="0" w:color="auto"/>
      </w:divBdr>
    </w:div>
    <w:div w:id="1308439234">
      <w:bodyDiv w:val="1"/>
      <w:marLeft w:val="0"/>
      <w:marRight w:val="0"/>
      <w:marTop w:val="0"/>
      <w:marBottom w:val="0"/>
      <w:divBdr>
        <w:top w:val="none" w:sz="0" w:space="0" w:color="auto"/>
        <w:left w:val="none" w:sz="0" w:space="0" w:color="auto"/>
        <w:bottom w:val="none" w:sz="0" w:space="0" w:color="auto"/>
        <w:right w:val="none" w:sz="0" w:space="0" w:color="auto"/>
      </w:divBdr>
    </w:div>
    <w:div w:id="20760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7955C-BDFF-48DC-BEC0-74BF266F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1634</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 S. Department of State</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Lorraine Flora</dc:creator>
  <cp:lastModifiedBy>RAC</cp:lastModifiedBy>
  <cp:revision>10</cp:revision>
  <cp:lastPrinted>2014-03-19T18:08:00Z</cp:lastPrinted>
  <dcterms:created xsi:type="dcterms:W3CDTF">2014-03-21T15:33:00Z</dcterms:created>
  <dcterms:modified xsi:type="dcterms:W3CDTF">2014-03-31T13:49:00Z</dcterms:modified>
</cp:coreProperties>
</file>