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27" w:rsidRPr="00083258" w:rsidRDefault="00CD1E84" w:rsidP="00DB2208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83258">
        <w:rPr>
          <w:rFonts w:ascii="Arial" w:hAnsi="Arial" w:cs="Arial"/>
          <w:b/>
          <w:bCs/>
          <w:sz w:val="24"/>
          <w:szCs w:val="24"/>
        </w:rPr>
        <w:t>Overview</w:t>
      </w:r>
      <w:r w:rsidR="004B5A14" w:rsidRPr="00083258">
        <w:rPr>
          <w:rFonts w:ascii="Arial" w:hAnsi="Arial" w:cs="Arial"/>
          <w:b/>
          <w:bCs/>
          <w:sz w:val="24"/>
          <w:szCs w:val="24"/>
        </w:rPr>
        <w:t xml:space="preserve"> of Engagement Activity</w:t>
      </w:r>
      <w:r w:rsidRPr="00083258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CD1E84" w:rsidRPr="00083258" w:rsidRDefault="00CD1E84" w:rsidP="00DB2208">
      <w:pPr>
        <w:spacing w:after="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 xml:space="preserve">The U.S. Department of Housing and Urban Development’s Federal Housing Administration (FHA) is in the process of </w:t>
      </w:r>
      <w:r w:rsidR="00893C64" w:rsidRPr="00083258">
        <w:rPr>
          <w:rFonts w:ascii="Arial" w:hAnsi="Arial" w:cs="Arial"/>
          <w:sz w:val="24"/>
          <w:szCs w:val="24"/>
        </w:rPr>
        <w:t>evaluating and enhancing</w:t>
      </w:r>
      <w:r w:rsidRPr="00083258">
        <w:rPr>
          <w:rFonts w:ascii="Arial" w:hAnsi="Arial" w:cs="Arial"/>
          <w:sz w:val="24"/>
          <w:szCs w:val="24"/>
        </w:rPr>
        <w:t xml:space="preserve"> the Single Family Housing </w:t>
      </w:r>
      <w:r w:rsidR="00893C64" w:rsidRPr="00083258">
        <w:rPr>
          <w:rFonts w:ascii="Arial" w:hAnsi="Arial" w:cs="Arial"/>
          <w:sz w:val="24"/>
          <w:szCs w:val="24"/>
        </w:rPr>
        <w:t>Office</w:t>
      </w:r>
      <w:r w:rsidRPr="00083258">
        <w:rPr>
          <w:rFonts w:ascii="Arial" w:hAnsi="Arial" w:cs="Arial"/>
          <w:sz w:val="24"/>
          <w:szCs w:val="24"/>
        </w:rPr>
        <w:t xml:space="preserve"> policy development process and delivery mechanism so that </w:t>
      </w:r>
      <w:r w:rsidR="00893C64" w:rsidRPr="00083258">
        <w:rPr>
          <w:rFonts w:ascii="Arial" w:hAnsi="Arial" w:cs="Arial"/>
          <w:sz w:val="24"/>
          <w:szCs w:val="24"/>
        </w:rPr>
        <w:t>industry stakeholders</w:t>
      </w:r>
      <w:r w:rsidR="00B45F76" w:rsidRPr="00083258">
        <w:rPr>
          <w:rFonts w:ascii="Arial" w:hAnsi="Arial" w:cs="Arial"/>
          <w:sz w:val="24"/>
          <w:szCs w:val="24"/>
        </w:rPr>
        <w:t xml:space="preserve"> </w:t>
      </w:r>
      <w:r w:rsidRPr="00083258">
        <w:rPr>
          <w:rFonts w:ascii="Arial" w:hAnsi="Arial" w:cs="Arial"/>
          <w:sz w:val="24"/>
          <w:szCs w:val="24"/>
        </w:rPr>
        <w:t>can</w:t>
      </w:r>
      <w:r w:rsidR="00893C64" w:rsidRPr="00083258">
        <w:rPr>
          <w:rFonts w:ascii="Arial" w:hAnsi="Arial" w:cs="Arial"/>
          <w:sz w:val="24"/>
          <w:szCs w:val="24"/>
        </w:rPr>
        <w:t xml:space="preserve"> more effectively</w:t>
      </w:r>
      <w:r w:rsidR="00B45F76" w:rsidRPr="00083258">
        <w:rPr>
          <w:rFonts w:ascii="Arial" w:hAnsi="Arial" w:cs="Arial"/>
          <w:sz w:val="24"/>
          <w:szCs w:val="24"/>
        </w:rPr>
        <w:t xml:space="preserve"> </w:t>
      </w:r>
      <w:r w:rsidR="00893C64" w:rsidRPr="00083258">
        <w:rPr>
          <w:rFonts w:ascii="Arial" w:hAnsi="Arial" w:cs="Arial"/>
          <w:sz w:val="24"/>
          <w:szCs w:val="24"/>
        </w:rPr>
        <w:t>access</w:t>
      </w:r>
      <w:r w:rsidRPr="00083258">
        <w:rPr>
          <w:rFonts w:ascii="Arial" w:hAnsi="Arial" w:cs="Arial"/>
          <w:sz w:val="24"/>
          <w:szCs w:val="24"/>
        </w:rPr>
        <w:t xml:space="preserve"> and utilize FHA </w:t>
      </w:r>
      <w:r w:rsidR="00893C64" w:rsidRPr="00083258">
        <w:rPr>
          <w:rFonts w:ascii="Arial" w:hAnsi="Arial" w:cs="Arial"/>
          <w:sz w:val="24"/>
          <w:szCs w:val="24"/>
        </w:rPr>
        <w:t xml:space="preserve">policy documentation, communications and </w:t>
      </w:r>
      <w:r w:rsidRPr="00083258">
        <w:rPr>
          <w:rFonts w:ascii="Arial" w:hAnsi="Arial" w:cs="Arial"/>
          <w:sz w:val="24"/>
          <w:szCs w:val="24"/>
        </w:rPr>
        <w:t xml:space="preserve">resources. </w:t>
      </w:r>
      <w:r w:rsidR="00893C64" w:rsidRPr="00083258">
        <w:rPr>
          <w:rFonts w:ascii="Arial" w:hAnsi="Arial" w:cs="Arial"/>
          <w:sz w:val="24"/>
          <w:szCs w:val="24"/>
        </w:rPr>
        <w:t xml:space="preserve">A critical component of this effort is obtaining feedback from key stakeholders. </w:t>
      </w:r>
      <w:r w:rsidRPr="00083258">
        <w:rPr>
          <w:rFonts w:ascii="Arial" w:hAnsi="Arial" w:cs="Arial"/>
          <w:sz w:val="24"/>
          <w:szCs w:val="24"/>
        </w:rPr>
        <w:t xml:space="preserve">To </w:t>
      </w:r>
      <w:r w:rsidR="00893C64" w:rsidRPr="00083258">
        <w:rPr>
          <w:rFonts w:ascii="Arial" w:hAnsi="Arial" w:cs="Arial"/>
          <w:sz w:val="24"/>
          <w:szCs w:val="24"/>
        </w:rPr>
        <w:t xml:space="preserve">accomplish </w:t>
      </w:r>
      <w:r w:rsidRPr="00083258">
        <w:rPr>
          <w:rFonts w:ascii="Arial" w:hAnsi="Arial" w:cs="Arial"/>
          <w:sz w:val="24"/>
          <w:szCs w:val="24"/>
        </w:rPr>
        <w:t>this, FHA will conduct a</w:t>
      </w:r>
      <w:r w:rsidR="00893C64" w:rsidRPr="00083258">
        <w:rPr>
          <w:rFonts w:ascii="Arial" w:hAnsi="Arial" w:cs="Arial"/>
          <w:sz w:val="24"/>
          <w:szCs w:val="24"/>
        </w:rPr>
        <w:t>n</w:t>
      </w:r>
      <w:r w:rsidRPr="00083258">
        <w:rPr>
          <w:rFonts w:ascii="Arial" w:hAnsi="Arial" w:cs="Arial"/>
          <w:sz w:val="24"/>
          <w:szCs w:val="24"/>
        </w:rPr>
        <w:t xml:space="preserve"> assessment of other federal agencies and industry leading business partners to </w:t>
      </w:r>
      <w:r w:rsidR="00893C64" w:rsidRPr="00083258">
        <w:rPr>
          <w:rFonts w:ascii="Arial" w:hAnsi="Arial" w:cs="Arial"/>
          <w:sz w:val="24"/>
          <w:szCs w:val="24"/>
        </w:rPr>
        <w:t>evaluate</w:t>
      </w:r>
      <w:r w:rsidRPr="00083258">
        <w:rPr>
          <w:rFonts w:ascii="Arial" w:hAnsi="Arial" w:cs="Arial"/>
          <w:sz w:val="24"/>
          <w:szCs w:val="24"/>
        </w:rPr>
        <w:t xml:space="preserve"> best practices with respect to developing</w:t>
      </w:r>
      <w:r w:rsidR="00893C64" w:rsidRPr="00083258">
        <w:rPr>
          <w:rFonts w:ascii="Arial" w:hAnsi="Arial" w:cs="Arial"/>
          <w:sz w:val="24"/>
          <w:szCs w:val="24"/>
        </w:rPr>
        <w:t>,</w:t>
      </w:r>
      <w:r w:rsidR="00B45F76" w:rsidRPr="00083258">
        <w:rPr>
          <w:rFonts w:ascii="Arial" w:hAnsi="Arial" w:cs="Arial"/>
          <w:sz w:val="24"/>
          <w:szCs w:val="24"/>
        </w:rPr>
        <w:t xml:space="preserve"> </w:t>
      </w:r>
      <w:r w:rsidRPr="00083258">
        <w:rPr>
          <w:rFonts w:ascii="Arial" w:hAnsi="Arial" w:cs="Arial"/>
          <w:sz w:val="24"/>
          <w:szCs w:val="24"/>
        </w:rPr>
        <w:t>implementing</w:t>
      </w:r>
      <w:r w:rsidR="00893C64" w:rsidRPr="00083258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893C64" w:rsidRPr="00083258">
        <w:rPr>
          <w:rFonts w:ascii="Arial" w:hAnsi="Arial" w:cs="Arial"/>
          <w:sz w:val="24"/>
          <w:szCs w:val="24"/>
        </w:rPr>
        <w:t xml:space="preserve">accessing </w:t>
      </w:r>
      <w:r w:rsidRPr="00083258">
        <w:rPr>
          <w:rFonts w:ascii="Arial" w:hAnsi="Arial" w:cs="Arial"/>
          <w:sz w:val="24"/>
          <w:szCs w:val="24"/>
        </w:rPr>
        <w:t xml:space="preserve"> policy</w:t>
      </w:r>
      <w:proofErr w:type="gramEnd"/>
      <w:r w:rsidR="00893C64" w:rsidRPr="00083258">
        <w:rPr>
          <w:rFonts w:ascii="Arial" w:hAnsi="Arial" w:cs="Arial"/>
          <w:sz w:val="24"/>
          <w:szCs w:val="24"/>
        </w:rPr>
        <w:t xml:space="preserve"> documentation and communication resources</w:t>
      </w:r>
      <w:r w:rsidRPr="00083258">
        <w:rPr>
          <w:rFonts w:ascii="Arial" w:hAnsi="Arial" w:cs="Arial"/>
          <w:sz w:val="24"/>
          <w:szCs w:val="24"/>
        </w:rPr>
        <w:t xml:space="preserve">. Additionally, FHA is working internally to streamline and improve the current policy development and clearance process, enhance the policy communications process, refine FHA’s guidance into an easy-to-use and comprehensive guide, and launch an improved online electronic policy platform. </w:t>
      </w:r>
    </w:p>
    <w:p w:rsidR="00DB2208" w:rsidRPr="00083258" w:rsidRDefault="00DB2208" w:rsidP="00DB2208">
      <w:pPr>
        <w:spacing w:after="0"/>
        <w:rPr>
          <w:rFonts w:ascii="Arial" w:hAnsi="Arial" w:cs="Arial"/>
          <w:sz w:val="24"/>
          <w:szCs w:val="24"/>
        </w:rPr>
      </w:pPr>
    </w:p>
    <w:p w:rsidR="00CD1E84" w:rsidRPr="00083258" w:rsidRDefault="00CD1E84" w:rsidP="00DB2208">
      <w:pPr>
        <w:spacing w:after="0"/>
        <w:rPr>
          <w:rFonts w:ascii="Arial" w:hAnsi="Arial" w:cs="Arial"/>
          <w:bCs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 xml:space="preserve">To accomplish these efforts </w:t>
      </w:r>
      <w:r w:rsidR="00541EFB" w:rsidRPr="00083258">
        <w:rPr>
          <w:rFonts w:ascii="Arial" w:hAnsi="Arial" w:cs="Arial"/>
          <w:sz w:val="24"/>
          <w:szCs w:val="24"/>
        </w:rPr>
        <w:t>and</w:t>
      </w:r>
      <w:r w:rsidRPr="00083258">
        <w:rPr>
          <w:rFonts w:ascii="Arial" w:hAnsi="Arial" w:cs="Arial"/>
          <w:sz w:val="24"/>
          <w:szCs w:val="24"/>
        </w:rPr>
        <w:t xml:space="preserve"> significantly improve our policy development process and delivery mechanism, FHA would like to </w:t>
      </w:r>
      <w:r w:rsidRPr="00083258">
        <w:rPr>
          <w:rFonts w:ascii="Arial" w:hAnsi="Arial" w:cs="Arial"/>
          <w:bCs/>
          <w:sz w:val="24"/>
          <w:szCs w:val="24"/>
        </w:rPr>
        <w:t xml:space="preserve">engage with </w:t>
      </w:r>
      <w:r w:rsidR="004B5A14" w:rsidRPr="00083258">
        <w:rPr>
          <w:rFonts w:ascii="Arial" w:hAnsi="Arial" w:cs="Arial"/>
          <w:bCs/>
          <w:sz w:val="24"/>
          <w:szCs w:val="24"/>
        </w:rPr>
        <w:t>stakeholders</w:t>
      </w:r>
      <w:r w:rsidRPr="00083258">
        <w:rPr>
          <w:rFonts w:ascii="Arial" w:hAnsi="Arial" w:cs="Arial"/>
          <w:bCs/>
          <w:sz w:val="24"/>
          <w:szCs w:val="24"/>
        </w:rPr>
        <w:t xml:space="preserve"> to: </w:t>
      </w:r>
    </w:p>
    <w:p w:rsidR="00CD1E84" w:rsidRPr="00083258" w:rsidRDefault="00CD1E84" w:rsidP="00DB220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>Understand how they currently</w:t>
      </w:r>
      <w:r w:rsidR="00893C64" w:rsidRPr="00083258">
        <w:rPr>
          <w:rFonts w:ascii="Arial" w:hAnsi="Arial" w:cs="Arial"/>
          <w:bCs/>
          <w:sz w:val="24"/>
          <w:szCs w:val="24"/>
        </w:rPr>
        <w:t xml:space="preserve"> access,</w:t>
      </w:r>
      <w:r w:rsidRPr="00083258">
        <w:rPr>
          <w:rFonts w:ascii="Arial" w:hAnsi="Arial" w:cs="Arial"/>
          <w:bCs/>
          <w:sz w:val="24"/>
          <w:szCs w:val="24"/>
        </w:rPr>
        <w:t xml:space="preserve"> interpret and apply FHA policy </w:t>
      </w:r>
    </w:p>
    <w:p w:rsidR="00541EFB" w:rsidRPr="00083258" w:rsidRDefault="00541EFB" w:rsidP="00DB220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>Understand the emerging industry standards</w:t>
      </w:r>
    </w:p>
    <w:p w:rsidR="000168E5" w:rsidRPr="00083258" w:rsidRDefault="00541EFB" w:rsidP="00DB220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Obtain feedback </w:t>
      </w:r>
      <w:r w:rsidR="00CD1E84" w:rsidRPr="00083258">
        <w:rPr>
          <w:rFonts w:ascii="Arial" w:hAnsi="Arial" w:cs="Arial"/>
          <w:bCs/>
          <w:sz w:val="24"/>
          <w:szCs w:val="24"/>
        </w:rPr>
        <w:t xml:space="preserve"> for improvements to existing policy and communication approach</w:t>
      </w:r>
      <w:r w:rsidR="00CD1E84" w:rsidRPr="0008325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B2208" w:rsidRPr="00083258" w:rsidRDefault="00CD1E84" w:rsidP="00541EFB">
      <w:pPr>
        <w:pStyle w:val="NormalWeb"/>
        <w:rPr>
          <w:rFonts w:ascii="Arial" w:hAnsi="Arial" w:cs="Arial"/>
          <w:b/>
          <w:bCs/>
        </w:rPr>
      </w:pPr>
      <w:r w:rsidRPr="00083258">
        <w:rPr>
          <w:rFonts w:ascii="Arial" w:hAnsi="Arial" w:cs="Arial"/>
        </w:rPr>
        <w:t xml:space="preserve">FHA would like to engage </w:t>
      </w:r>
      <w:r w:rsidR="004B5A14" w:rsidRPr="00083258">
        <w:rPr>
          <w:rFonts w:ascii="Arial" w:hAnsi="Arial" w:cs="Arial"/>
        </w:rPr>
        <w:t>stakeholders</w:t>
      </w:r>
      <w:r w:rsidRPr="00083258">
        <w:rPr>
          <w:rFonts w:ascii="Arial" w:hAnsi="Arial" w:cs="Arial"/>
        </w:rPr>
        <w:t xml:space="preserve"> by holding </w:t>
      </w:r>
      <w:r w:rsidRPr="00083258">
        <w:rPr>
          <w:rFonts w:ascii="Arial" w:hAnsi="Arial" w:cs="Arial"/>
          <w:u w:val="single"/>
        </w:rPr>
        <w:t>voluntary</w:t>
      </w:r>
      <w:r w:rsidRPr="00083258">
        <w:rPr>
          <w:rFonts w:ascii="Arial" w:hAnsi="Arial" w:cs="Arial"/>
        </w:rPr>
        <w:t xml:space="preserve"> group </w:t>
      </w:r>
      <w:r w:rsidR="00541EFB" w:rsidRPr="00083258">
        <w:rPr>
          <w:rFonts w:ascii="Arial" w:hAnsi="Arial" w:cs="Arial"/>
        </w:rPr>
        <w:t xml:space="preserve">or one-on-one </w:t>
      </w:r>
      <w:r w:rsidRPr="00083258">
        <w:rPr>
          <w:rFonts w:ascii="Arial" w:hAnsi="Arial" w:cs="Arial"/>
        </w:rPr>
        <w:t>discussions, which would require individual</w:t>
      </w:r>
      <w:r w:rsidR="00893C64" w:rsidRPr="00083258">
        <w:rPr>
          <w:rFonts w:ascii="Arial" w:hAnsi="Arial" w:cs="Arial"/>
        </w:rPr>
        <w:t>s</w:t>
      </w:r>
      <w:r w:rsidRPr="00083258">
        <w:rPr>
          <w:rFonts w:ascii="Arial" w:hAnsi="Arial" w:cs="Arial"/>
        </w:rPr>
        <w:t xml:space="preserve"> to participate in one</w:t>
      </w:r>
      <w:r w:rsidR="000168E5" w:rsidRPr="00083258">
        <w:rPr>
          <w:rFonts w:ascii="Arial" w:hAnsi="Arial" w:cs="Arial"/>
        </w:rPr>
        <w:t xml:space="preserve"> </w:t>
      </w:r>
      <w:r w:rsidRPr="00083258">
        <w:rPr>
          <w:rFonts w:ascii="Arial" w:hAnsi="Arial" w:cs="Arial"/>
        </w:rPr>
        <w:t>discussion session</w:t>
      </w:r>
      <w:r w:rsidR="00541EFB" w:rsidRPr="00083258">
        <w:rPr>
          <w:rFonts w:ascii="Arial" w:hAnsi="Arial" w:cs="Arial"/>
        </w:rPr>
        <w:t xml:space="preserve"> that will last no more than</w:t>
      </w:r>
      <w:r w:rsidR="000168E5" w:rsidRPr="00083258">
        <w:rPr>
          <w:rFonts w:ascii="Arial" w:hAnsi="Arial" w:cs="Arial"/>
        </w:rPr>
        <w:t xml:space="preserve"> two hours</w:t>
      </w:r>
      <w:r w:rsidR="00541EFB" w:rsidRPr="00083258">
        <w:rPr>
          <w:rFonts w:ascii="Arial" w:hAnsi="Arial" w:cs="Arial"/>
        </w:rPr>
        <w:t xml:space="preserve">. </w:t>
      </w:r>
      <w:r w:rsidR="00541EFB" w:rsidRPr="00083258">
        <w:rPr>
          <w:rFonts w:ascii="Arial" w:hAnsi="Arial" w:cs="Arial"/>
          <w:color w:val="000000"/>
        </w:rPr>
        <w:t xml:space="preserve">The data collection is focused on the awareness, understanding, attitudes, preferences, or experiences of </w:t>
      </w:r>
      <w:r w:rsidR="00266805" w:rsidRPr="00083258">
        <w:rPr>
          <w:rFonts w:ascii="Arial" w:hAnsi="Arial" w:cs="Arial"/>
          <w:color w:val="000000"/>
        </w:rPr>
        <w:t>customers,</w:t>
      </w:r>
      <w:r w:rsidR="00541EFB" w:rsidRPr="00083258">
        <w:rPr>
          <w:rFonts w:ascii="Arial" w:hAnsi="Arial" w:cs="Arial"/>
          <w:color w:val="000000"/>
        </w:rPr>
        <w:t xml:space="preserve"> (e.g. mortgage lenders, mortgage servicers or Direct Endorsement Underwriters) or other </w:t>
      </w:r>
      <w:r w:rsidR="00266805" w:rsidRPr="00083258">
        <w:rPr>
          <w:rFonts w:ascii="Arial" w:hAnsi="Arial" w:cs="Arial"/>
          <w:color w:val="000000"/>
        </w:rPr>
        <w:t>stakeholders in</w:t>
      </w:r>
      <w:r w:rsidR="00541EFB" w:rsidRPr="00083258">
        <w:rPr>
          <w:rFonts w:ascii="Arial" w:hAnsi="Arial" w:cs="Arial"/>
          <w:color w:val="000000"/>
        </w:rPr>
        <w:t xml:space="preserve"> order to improve existing or future services, products, or communication materials. Statistical rigor is not necessary and public dissemination of the findings is not intended.</w:t>
      </w:r>
    </w:p>
    <w:p w:rsidR="00105E27" w:rsidRPr="00083258" w:rsidRDefault="00105E27" w:rsidP="00DB2208">
      <w:pPr>
        <w:spacing w:after="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/>
          <w:bCs/>
          <w:sz w:val="24"/>
          <w:szCs w:val="24"/>
        </w:rPr>
        <w:t>Discussion Session Agenda:</w:t>
      </w:r>
    </w:p>
    <w:p w:rsidR="00EA7075" w:rsidRPr="00083258" w:rsidRDefault="001816B1" w:rsidP="00DB2208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Welcome and Introductions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 xml:space="preserve">Introduce </w:t>
      </w:r>
      <w:proofErr w:type="spellStart"/>
      <w:r w:rsidRPr="00083258">
        <w:rPr>
          <w:rFonts w:ascii="Arial" w:hAnsi="Arial" w:cs="Arial"/>
          <w:sz w:val="24"/>
          <w:szCs w:val="24"/>
        </w:rPr>
        <w:t>iWorks</w:t>
      </w:r>
      <w:proofErr w:type="spellEnd"/>
      <w:r w:rsidRPr="00083258">
        <w:rPr>
          <w:rFonts w:ascii="Arial" w:hAnsi="Arial" w:cs="Arial"/>
          <w:sz w:val="24"/>
          <w:szCs w:val="24"/>
        </w:rPr>
        <w:t xml:space="preserve"> Team members and explain roles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Conduct round robin to introduce participants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Explain discussion process and ground rules</w:t>
      </w:r>
    </w:p>
    <w:p w:rsidR="00EA7075" w:rsidRPr="00083258" w:rsidRDefault="001816B1" w:rsidP="00DB2208">
      <w:pPr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Review Session Goals and Objectives</w:t>
      </w:r>
    </w:p>
    <w:p w:rsidR="00EA7075" w:rsidRPr="00083258" w:rsidRDefault="001816B1" w:rsidP="00DB2208">
      <w:pPr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Guide Discussion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People:  Roles and Responsibilities, Stakeholder Needs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Policy Content and Needs:  Organization, Understandability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Communications:  Processes, Content/Messages, Channels, Clarity/</w:t>
      </w:r>
      <w:proofErr w:type="spellStart"/>
      <w:r w:rsidRPr="00083258">
        <w:rPr>
          <w:rFonts w:ascii="Arial" w:hAnsi="Arial" w:cs="Arial"/>
          <w:sz w:val="24"/>
          <w:szCs w:val="24"/>
        </w:rPr>
        <w:t>Informativeness</w:t>
      </w:r>
      <w:proofErr w:type="spellEnd"/>
      <w:r w:rsidRPr="00083258">
        <w:rPr>
          <w:rFonts w:ascii="Arial" w:hAnsi="Arial" w:cs="Arial"/>
          <w:sz w:val="24"/>
          <w:szCs w:val="24"/>
        </w:rPr>
        <w:t>, Timing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Tools and Technology:  Accessibility, Usability, Capabilities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Monitoring:  Feedback Cycle, Feedback Mechanisms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 xml:space="preserve">Emerging Standards </w:t>
      </w:r>
    </w:p>
    <w:p w:rsidR="00EA7075" w:rsidRPr="00083258" w:rsidRDefault="001816B1" w:rsidP="00DB2208">
      <w:pPr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Conduct Session Wrap-Up</w:t>
      </w:r>
    </w:p>
    <w:p w:rsidR="00EA7075" w:rsidRPr="00083258" w:rsidRDefault="001816B1" w:rsidP="00DB2208">
      <w:pPr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sz w:val="24"/>
          <w:szCs w:val="24"/>
        </w:rPr>
        <w:t>Summarize discussion key points and takeaways</w:t>
      </w:r>
    </w:p>
    <w:p w:rsidR="00DB2208" w:rsidRPr="00083258" w:rsidRDefault="00DB2208" w:rsidP="00DB2208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105E27" w:rsidRPr="00083258" w:rsidRDefault="00105E27" w:rsidP="00DB220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/>
          <w:bCs/>
          <w:sz w:val="24"/>
          <w:szCs w:val="24"/>
        </w:rPr>
        <w:lastRenderedPageBreak/>
        <w:t xml:space="preserve">Discussion Session </w:t>
      </w:r>
      <w:proofErr w:type="gramStart"/>
      <w:r w:rsidR="00893C64" w:rsidRPr="00083258">
        <w:rPr>
          <w:rFonts w:ascii="Arial" w:hAnsi="Arial" w:cs="Arial"/>
          <w:b/>
          <w:bCs/>
          <w:sz w:val="24"/>
          <w:szCs w:val="24"/>
        </w:rPr>
        <w:t xml:space="preserve">Topics </w:t>
      </w:r>
      <w:r w:rsidRPr="00083258">
        <w:rPr>
          <w:rFonts w:ascii="Arial" w:hAnsi="Arial" w:cs="Arial"/>
          <w:b/>
          <w:bCs/>
          <w:sz w:val="24"/>
          <w:szCs w:val="24"/>
        </w:rPr>
        <w:t>:</w:t>
      </w:r>
      <w:proofErr w:type="gramEnd"/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What is your job role and how does it require you to engage with FHA?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What kind of policy content and messages do you receive from FHA?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What additional information do you need from FHA or would like to receive from FHA? How do you propose FHA shares this information with you?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How do you receive policy and policy-related communications from FHA? How often? Do you receive it from FHA headquarters or regional offices? Is this information clear, actionable, implementable? 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>What resources do you use to collect or actively search for FHA policy information? How often and why do you actively search for FHA policy information?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What feedback mechanisms and points of contact do you use to communicate to FHA to ask questions or provide feedback?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How far in advance does FHA currently notify you about policy changes, and what is the window of time they give you to implement these changes?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Name the regulatory bodies you work with the most and describe how you work with them.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 xml:space="preserve">What are the emerging industry standards that you think will have a positive impact on your work and why? Negative impact? </w:t>
      </w:r>
    </w:p>
    <w:p w:rsidR="00EA7075" w:rsidRPr="00083258" w:rsidRDefault="001816B1" w:rsidP="00DB2208">
      <w:pPr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83258">
        <w:rPr>
          <w:rFonts w:ascii="Arial" w:hAnsi="Arial" w:cs="Arial"/>
          <w:bCs/>
          <w:sz w:val="24"/>
          <w:szCs w:val="24"/>
        </w:rPr>
        <w:t>What impacts will Basel III have on you? Q</w:t>
      </w:r>
      <w:r w:rsidR="004E12C6" w:rsidRPr="00083258">
        <w:rPr>
          <w:rFonts w:ascii="Arial" w:hAnsi="Arial" w:cs="Arial"/>
          <w:bCs/>
          <w:sz w:val="24"/>
          <w:szCs w:val="24"/>
        </w:rPr>
        <w:t xml:space="preserve">ualified </w:t>
      </w:r>
      <w:r w:rsidRPr="00083258">
        <w:rPr>
          <w:rFonts w:ascii="Arial" w:hAnsi="Arial" w:cs="Arial"/>
          <w:bCs/>
          <w:sz w:val="24"/>
          <w:szCs w:val="24"/>
        </w:rPr>
        <w:t>M</w:t>
      </w:r>
      <w:r w:rsidR="004E12C6" w:rsidRPr="00083258">
        <w:rPr>
          <w:rFonts w:ascii="Arial" w:hAnsi="Arial" w:cs="Arial"/>
          <w:bCs/>
          <w:sz w:val="24"/>
          <w:szCs w:val="24"/>
        </w:rPr>
        <w:t>ortgage (QM)</w:t>
      </w:r>
      <w:r w:rsidRPr="00083258">
        <w:rPr>
          <w:rFonts w:ascii="Arial" w:hAnsi="Arial" w:cs="Arial"/>
          <w:bCs/>
          <w:sz w:val="24"/>
          <w:szCs w:val="24"/>
        </w:rPr>
        <w:t xml:space="preserve">? </w:t>
      </w:r>
      <w:r w:rsidR="004E12C6" w:rsidRPr="00083258">
        <w:rPr>
          <w:rFonts w:ascii="Arial" w:hAnsi="Arial" w:cs="Arial"/>
          <w:bCs/>
          <w:sz w:val="24"/>
          <w:szCs w:val="24"/>
        </w:rPr>
        <w:t>Qualified Residential Mortgage (</w:t>
      </w:r>
      <w:r w:rsidRPr="00083258">
        <w:rPr>
          <w:rFonts w:ascii="Arial" w:hAnsi="Arial" w:cs="Arial"/>
          <w:bCs/>
          <w:sz w:val="24"/>
          <w:szCs w:val="24"/>
        </w:rPr>
        <w:t>QRM</w:t>
      </w:r>
      <w:r w:rsidR="004E12C6" w:rsidRPr="00083258">
        <w:rPr>
          <w:rFonts w:ascii="Arial" w:hAnsi="Arial" w:cs="Arial"/>
          <w:bCs/>
          <w:sz w:val="24"/>
          <w:szCs w:val="24"/>
        </w:rPr>
        <w:t>)</w:t>
      </w:r>
      <w:r w:rsidRPr="00083258">
        <w:rPr>
          <w:rFonts w:ascii="Arial" w:hAnsi="Arial" w:cs="Arial"/>
          <w:bCs/>
          <w:sz w:val="24"/>
          <w:szCs w:val="24"/>
        </w:rPr>
        <w:t xml:space="preserve">? </w:t>
      </w:r>
    </w:p>
    <w:p w:rsidR="00381F1F" w:rsidRPr="00083258" w:rsidRDefault="00D8286E" w:rsidP="00DB2208">
      <w:pPr>
        <w:spacing w:after="0"/>
        <w:rPr>
          <w:rFonts w:ascii="Arial" w:hAnsi="Arial" w:cs="Arial"/>
          <w:sz w:val="24"/>
          <w:szCs w:val="24"/>
        </w:rPr>
      </w:pPr>
    </w:p>
    <w:sectPr w:rsidR="00381F1F" w:rsidRPr="00083258" w:rsidSect="003D4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ED" w:rsidRDefault="00D637ED" w:rsidP="00ED47D9">
      <w:pPr>
        <w:spacing w:after="0" w:line="240" w:lineRule="auto"/>
      </w:pPr>
      <w:r>
        <w:separator/>
      </w:r>
    </w:p>
  </w:endnote>
  <w:endnote w:type="continuationSeparator" w:id="0">
    <w:p w:rsidR="00D637ED" w:rsidRDefault="00D637ED" w:rsidP="00E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6E" w:rsidRDefault="00D828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6815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4D9" w:rsidRDefault="00B4123A">
        <w:pPr>
          <w:pStyle w:val="Footer"/>
          <w:jc w:val="right"/>
        </w:pPr>
        <w:r>
          <w:fldChar w:fldCharType="begin"/>
        </w:r>
        <w:r w:rsidR="00DB54D9">
          <w:instrText xml:space="preserve"> PAGE   \* MERGEFORMAT </w:instrText>
        </w:r>
        <w:r>
          <w:fldChar w:fldCharType="separate"/>
        </w:r>
        <w:r w:rsidR="00D82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4D9" w:rsidRDefault="00DB54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6E" w:rsidRDefault="00D828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ED" w:rsidRDefault="00D637ED" w:rsidP="00ED47D9">
      <w:pPr>
        <w:spacing w:after="0" w:line="240" w:lineRule="auto"/>
      </w:pPr>
      <w:r>
        <w:separator/>
      </w:r>
    </w:p>
  </w:footnote>
  <w:footnote w:type="continuationSeparator" w:id="0">
    <w:p w:rsidR="00D637ED" w:rsidRDefault="00D637ED" w:rsidP="00E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6E" w:rsidRDefault="00D828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1F" w:rsidRPr="00D8286E" w:rsidRDefault="00F6791F" w:rsidP="00F6791F">
    <w:pPr>
      <w:pStyle w:val="Header"/>
      <w:rPr>
        <w:rFonts w:ascii="Arial" w:hAnsi="Arial" w:cs="Arial"/>
        <w:b/>
        <w:sz w:val="24"/>
        <w:szCs w:val="24"/>
      </w:rPr>
    </w:pPr>
    <w:r w:rsidRPr="00D8286E">
      <w:rPr>
        <w:rFonts w:ascii="Arial" w:hAnsi="Arial" w:cs="Arial"/>
        <w:b/>
        <w:sz w:val="24"/>
        <w:szCs w:val="24"/>
      </w:rPr>
      <w:t>The Federal Housing Administration (FHA) Handbook Project Stakeholder Engagement Information for the Paperwork Reduction Act of 1995 (PRA) Submission</w:t>
    </w:r>
  </w:p>
  <w:p w:rsidR="00ED47D9" w:rsidRDefault="00ED47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6E" w:rsidRDefault="00D828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306"/>
    <w:multiLevelType w:val="hybridMultilevel"/>
    <w:tmpl w:val="1396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E372D"/>
    <w:multiLevelType w:val="hybridMultilevel"/>
    <w:tmpl w:val="0C44F996"/>
    <w:lvl w:ilvl="0" w:tplc="B60CA1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897EE">
      <w:start w:val="19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49E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1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613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08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E2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01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29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0C729C"/>
    <w:multiLevelType w:val="hybridMultilevel"/>
    <w:tmpl w:val="234EAF04"/>
    <w:lvl w:ilvl="0" w:tplc="BCA46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64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48A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C3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0D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26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C07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23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663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105E27"/>
    <w:rsid w:val="000168E5"/>
    <w:rsid w:val="00083258"/>
    <w:rsid w:val="00105E27"/>
    <w:rsid w:val="00160D5B"/>
    <w:rsid w:val="001816B1"/>
    <w:rsid w:val="00266805"/>
    <w:rsid w:val="003D40EF"/>
    <w:rsid w:val="004069B7"/>
    <w:rsid w:val="00452688"/>
    <w:rsid w:val="004B5A14"/>
    <w:rsid w:val="004E12C6"/>
    <w:rsid w:val="00541EFB"/>
    <w:rsid w:val="00620EE7"/>
    <w:rsid w:val="00651A18"/>
    <w:rsid w:val="007B3BCB"/>
    <w:rsid w:val="00893C64"/>
    <w:rsid w:val="008C3B4C"/>
    <w:rsid w:val="008E2F18"/>
    <w:rsid w:val="00B4123A"/>
    <w:rsid w:val="00B45F76"/>
    <w:rsid w:val="00CD1E84"/>
    <w:rsid w:val="00D251C6"/>
    <w:rsid w:val="00D637ED"/>
    <w:rsid w:val="00D8286E"/>
    <w:rsid w:val="00DB2208"/>
    <w:rsid w:val="00DB54D9"/>
    <w:rsid w:val="00E25154"/>
    <w:rsid w:val="00E9398E"/>
    <w:rsid w:val="00EA7075"/>
    <w:rsid w:val="00ED47D9"/>
    <w:rsid w:val="00F6791F"/>
    <w:rsid w:val="00FC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D9"/>
  </w:style>
  <w:style w:type="paragraph" w:styleId="Footer">
    <w:name w:val="footer"/>
    <w:basedOn w:val="Normal"/>
    <w:link w:val="FooterChar"/>
    <w:uiPriority w:val="99"/>
    <w:unhideWhenUsed/>
    <w:rsid w:val="00ED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D9"/>
  </w:style>
  <w:style w:type="paragraph" w:styleId="NormalWeb">
    <w:name w:val="Normal (Web)"/>
    <w:basedOn w:val="Normal"/>
    <w:uiPriority w:val="99"/>
    <w:unhideWhenUsed/>
    <w:rsid w:val="0054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3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D9"/>
  </w:style>
  <w:style w:type="paragraph" w:styleId="Footer">
    <w:name w:val="footer"/>
    <w:basedOn w:val="Normal"/>
    <w:link w:val="FooterChar"/>
    <w:uiPriority w:val="99"/>
    <w:unhideWhenUsed/>
    <w:rsid w:val="00ED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D9"/>
  </w:style>
  <w:style w:type="paragraph" w:styleId="NormalWeb">
    <w:name w:val="Normal (Web)"/>
    <w:basedOn w:val="Normal"/>
    <w:uiPriority w:val="99"/>
    <w:unhideWhenUsed/>
    <w:rsid w:val="0054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0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1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9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0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60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5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0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3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80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4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30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63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59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1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5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38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41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032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278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Grimshaw</dc:creator>
  <cp:lastModifiedBy>h18889</cp:lastModifiedBy>
  <cp:revision>3</cp:revision>
  <cp:lastPrinted>2012-11-07T20:02:00Z</cp:lastPrinted>
  <dcterms:created xsi:type="dcterms:W3CDTF">2012-11-15T15:21:00Z</dcterms:created>
  <dcterms:modified xsi:type="dcterms:W3CDTF">2012-11-15T15:22:00Z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908337560</vt:i4>
  </property>
  <property fmtid="{D5CDD505-2E9C-101B-9397-08002B2CF9AE}" pid="3" name="_NewReviewCycle">
    <vt:lpwstr/>
  </property>
  <property fmtid="{D5CDD505-2E9C-101B-9397-08002B2CF9AE}" pid="4" name="_EmailSubject">
    <vt:lpwstr>PRA Materials</vt:lpwstr>
  </property>
  <property fmtid="{D5CDD505-2E9C-101B-9397-08002B2CF9AE}" pid="5" name="_AuthorEmail">
    <vt:lpwstr>Elissa.O.Saunders@hud.gov</vt:lpwstr>
  </property>
  <property fmtid="{D5CDD505-2E9C-101B-9397-08002B2CF9AE}" pid="6" name="_AuthorEmailDisplayName">
    <vt:lpwstr>Saunders, Elissa O</vt:lpwstr>
  </property>
  <property fmtid="{D5CDD505-2E9C-101B-9397-08002B2CF9AE}" pid="7" name="_PreviousAdHocReviewCycleID">
    <vt:i4>-990401834</vt:i4>
  </property>
  <property fmtid="{D5CDD505-2E9C-101B-9397-08002B2CF9AE}" pid="8" name="_ReviewingToolsShownOnce">
    <vt:lpwstr/>
  </property>
</Properties>
</file>