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E83" w:rsidRDefault="00502E83">
      <w:pPr>
        <w:rPr>
          <w:rFonts w:ascii="Times New Roman" w:hAnsi="Times New Roman" w:cs="Times New Roman"/>
          <w:b/>
        </w:rPr>
      </w:pPr>
    </w:p>
    <w:p w:rsidR="00502E83" w:rsidRDefault="00502E83">
      <w:pPr>
        <w:rPr>
          <w:rFonts w:ascii="Times New Roman" w:hAnsi="Times New Roman" w:cs="Times New Roman"/>
          <w:b/>
        </w:rPr>
      </w:pPr>
    </w:p>
    <w:p w:rsidR="00502E83" w:rsidRDefault="00502E83">
      <w:pPr>
        <w:rPr>
          <w:rFonts w:ascii="Times New Roman" w:hAnsi="Times New Roman" w:cs="Times New Roman"/>
          <w:b/>
        </w:rPr>
      </w:pPr>
    </w:p>
    <w:p w:rsidR="00502E83" w:rsidRPr="00502E83" w:rsidRDefault="00502E83">
      <w:pPr>
        <w:rPr>
          <w:rFonts w:ascii="Times New Roman" w:hAnsi="Times New Roman" w:cs="Times New Roman"/>
          <w:b/>
          <w:sz w:val="28"/>
          <w:szCs w:val="28"/>
        </w:rPr>
      </w:pPr>
    </w:p>
    <w:p w:rsidR="00502E83" w:rsidRPr="00502E83" w:rsidRDefault="00502E83">
      <w:pPr>
        <w:rPr>
          <w:rFonts w:ascii="Times New Roman" w:hAnsi="Times New Roman" w:cs="Times New Roman"/>
          <w:b/>
          <w:sz w:val="28"/>
          <w:szCs w:val="28"/>
        </w:rPr>
      </w:pPr>
    </w:p>
    <w:p w:rsidR="00502E83" w:rsidRPr="00502E83" w:rsidRDefault="00502E83">
      <w:pPr>
        <w:rPr>
          <w:rFonts w:ascii="Times New Roman" w:hAnsi="Times New Roman" w:cs="Times New Roman"/>
          <w:b/>
          <w:sz w:val="28"/>
          <w:szCs w:val="28"/>
        </w:rPr>
      </w:pPr>
    </w:p>
    <w:p w:rsidR="00502E83" w:rsidRPr="00502E83" w:rsidRDefault="00502E83">
      <w:pPr>
        <w:rPr>
          <w:rFonts w:ascii="Times New Roman" w:hAnsi="Times New Roman" w:cs="Times New Roman"/>
          <w:b/>
          <w:sz w:val="28"/>
          <w:szCs w:val="28"/>
        </w:rPr>
      </w:pPr>
    </w:p>
    <w:p w:rsidR="00502E83" w:rsidRPr="00502E83" w:rsidRDefault="00502E83">
      <w:pPr>
        <w:rPr>
          <w:rFonts w:ascii="Times New Roman" w:hAnsi="Times New Roman" w:cs="Times New Roman"/>
          <w:b/>
          <w:sz w:val="28"/>
          <w:szCs w:val="28"/>
        </w:rPr>
      </w:pPr>
    </w:p>
    <w:p w:rsidR="00502E83" w:rsidRPr="00502E83" w:rsidRDefault="00502E83">
      <w:pPr>
        <w:rPr>
          <w:rFonts w:ascii="Times New Roman" w:hAnsi="Times New Roman" w:cs="Times New Roman"/>
          <w:b/>
          <w:sz w:val="28"/>
          <w:szCs w:val="28"/>
        </w:rPr>
      </w:pPr>
    </w:p>
    <w:p w:rsidR="00502E83" w:rsidRDefault="00502E83" w:rsidP="00502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ATTACHMENT G</w:t>
      </w:r>
    </w:p>
    <w:p w:rsidR="00502E83" w:rsidRDefault="00502E83" w:rsidP="00502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E83" w:rsidRPr="00502E83" w:rsidRDefault="00502E83" w:rsidP="00502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ERS RESPONSE TO NASS COMMENTS</w:t>
      </w:r>
      <w:bookmarkStart w:id="0" w:name="_GoBack"/>
      <w:bookmarkEnd w:id="0"/>
      <w:r w:rsidRPr="00502E8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3288E" w:rsidRPr="00502E83" w:rsidRDefault="00E40CF6">
      <w:pPr>
        <w:rPr>
          <w:rFonts w:ascii="Times New Roman" w:hAnsi="Times New Roman" w:cs="Times New Roman"/>
          <w:b/>
        </w:rPr>
      </w:pPr>
      <w:r w:rsidRPr="00502E83">
        <w:rPr>
          <w:rFonts w:ascii="Times New Roman" w:hAnsi="Times New Roman" w:cs="Times New Roman"/>
          <w:b/>
        </w:rPr>
        <w:lastRenderedPageBreak/>
        <w:t>NASS Response to Rural Establishment Innovation Survey (REIS) OMB Docket</w:t>
      </w:r>
    </w:p>
    <w:p w:rsidR="00E40CF6" w:rsidRPr="00502E83" w:rsidRDefault="008F7C04" w:rsidP="00A57F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2E83">
        <w:rPr>
          <w:rFonts w:ascii="Times New Roman" w:hAnsi="Times New Roman" w:cs="Times New Roman"/>
          <w:b/>
          <w:i/>
        </w:rPr>
        <w:t>Production of Estimates and Projects</w:t>
      </w:r>
      <w:r w:rsidRPr="00502E83">
        <w:rPr>
          <w:rFonts w:ascii="Times New Roman" w:hAnsi="Times New Roman" w:cs="Times New Roman"/>
        </w:rPr>
        <w:t xml:space="preserve"> – The OMB Standards and Guidelines for Statistical Surveys states that </w:t>
      </w:r>
      <w:r w:rsidR="002A5320" w:rsidRPr="00502E83">
        <w:rPr>
          <w:rFonts w:ascii="Times New Roman" w:hAnsi="Times New Roman" w:cs="Times New Roman"/>
        </w:rPr>
        <w:t>a</w:t>
      </w:r>
      <w:r w:rsidRPr="00502E83">
        <w:rPr>
          <w:rFonts w:ascii="Times New Roman" w:hAnsi="Times New Roman" w:cs="Times New Roman"/>
        </w:rPr>
        <w:t>gencies must use accepted theory and methods when deriving direct survey based estimates</w:t>
      </w:r>
      <w:r w:rsidR="002A5320" w:rsidRPr="00502E83">
        <w:rPr>
          <w:rFonts w:ascii="Times New Roman" w:hAnsi="Times New Roman" w:cs="Times New Roman"/>
        </w:rPr>
        <w:t>, as well as model-based estimates and projections that use survey data</w:t>
      </w:r>
      <w:r w:rsidRPr="00502E83">
        <w:rPr>
          <w:rFonts w:ascii="Times New Roman" w:hAnsi="Times New Roman" w:cs="Times New Roman"/>
        </w:rPr>
        <w:t>.  (Guideline 4.1)  I recommend adding a statement that details how ERS will aggregate the survey responses to address the purpose of the survey,</w:t>
      </w:r>
      <w:r w:rsidR="002A5320" w:rsidRPr="00502E83">
        <w:rPr>
          <w:rFonts w:ascii="Times New Roman" w:hAnsi="Times New Roman" w:cs="Times New Roman"/>
        </w:rPr>
        <w:t xml:space="preserve"> </w:t>
      </w:r>
      <w:r w:rsidRPr="00502E83">
        <w:rPr>
          <w:rFonts w:ascii="Times New Roman" w:hAnsi="Times New Roman" w:cs="Times New Roman"/>
        </w:rPr>
        <w:t xml:space="preserve">i.e. availability of skilled workers, clean energy, and mitigating remoteness.  </w:t>
      </w:r>
      <w:r w:rsidR="00A57F80" w:rsidRPr="00502E83">
        <w:rPr>
          <w:rFonts w:ascii="Times New Roman" w:hAnsi="Times New Roman" w:cs="Times New Roman"/>
        </w:rPr>
        <w:t xml:space="preserve"> </w:t>
      </w:r>
      <w:r w:rsidRPr="00502E83">
        <w:rPr>
          <w:rFonts w:ascii="Times New Roman" w:hAnsi="Times New Roman" w:cs="Times New Roman"/>
        </w:rPr>
        <w:t xml:space="preserve">These issues are partially addressed in </w:t>
      </w:r>
      <w:r w:rsidRPr="00502E83">
        <w:rPr>
          <w:rFonts w:ascii="Times New Roman" w:hAnsi="Times New Roman" w:cs="Times New Roman"/>
          <w:u w:val="single"/>
        </w:rPr>
        <w:t>Needs and Uses</w:t>
      </w:r>
      <w:r w:rsidRPr="00502E83">
        <w:rPr>
          <w:rFonts w:ascii="Times New Roman" w:hAnsi="Times New Roman" w:cs="Times New Roman"/>
        </w:rPr>
        <w:t xml:space="preserve">, but they should be fleshed out to include </w:t>
      </w:r>
      <w:r w:rsidR="00A57F80" w:rsidRPr="00502E83">
        <w:rPr>
          <w:rFonts w:ascii="Times New Roman" w:hAnsi="Times New Roman" w:cs="Times New Roman"/>
        </w:rPr>
        <w:t xml:space="preserve">calculations for survey estimates, or </w:t>
      </w:r>
      <w:r w:rsidR="002A5320" w:rsidRPr="00502E83">
        <w:rPr>
          <w:rFonts w:ascii="Times New Roman" w:hAnsi="Times New Roman" w:cs="Times New Roman"/>
        </w:rPr>
        <w:t xml:space="preserve">definitions of </w:t>
      </w:r>
      <w:r w:rsidR="00A57F80" w:rsidRPr="00502E83">
        <w:rPr>
          <w:rFonts w:ascii="Times New Roman" w:hAnsi="Times New Roman" w:cs="Times New Roman"/>
        </w:rPr>
        <w:t>model based estimates, and variance calculations.</w:t>
      </w:r>
    </w:p>
    <w:p w:rsidR="006E7449" w:rsidRPr="00502E83" w:rsidRDefault="00BA155A" w:rsidP="006E7449">
      <w:pPr>
        <w:ind w:left="720"/>
        <w:rPr>
          <w:rFonts w:ascii="Times New Roman" w:hAnsi="Times New Roman" w:cs="Times New Roman"/>
          <w:color w:val="FF0000"/>
        </w:rPr>
      </w:pPr>
      <w:r w:rsidRPr="00502E83">
        <w:rPr>
          <w:rFonts w:ascii="Times New Roman" w:hAnsi="Times New Roman" w:cs="Times New Roman"/>
          <w:color w:val="FF0000"/>
        </w:rPr>
        <w:t xml:space="preserve">The discussion of Estimation Procedures is greatly expanded in Supporting Statement Part B, Section 2, </w:t>
      </w:r>
      <w:proofErr w:type="gramStart"/>
      <w:r w:rsidRPr="00502E83">
        <w:rPr>
          <w:rFonts w:ascii="Times New Roman" w:hAnsi="Times New Roman" w:cs="Times New Roman"/>
          <w:color w:val="FF0000"/>
        </w:rPr>
        <w:t>Procedure</w:t>
      </w:r>
      <w:r w:rsidR="0072475E" w:rsidRPr="00502E83">
        <w:rPr>
          <w:rFonts w:ascii="Times New Roman" w:hAnsi="Times New Roman" w:cs="Times New Roman"/>
          <w:color w:val="FF0000"/>
        </w:rPr>
        <w:t>s</w:t>
      </w:r>
      <w:proofErr w:type="gramEnd"/>
      <w:r w:rsidR="0072475E" w:rsidRPr="00502E83">
        <w:rPr>
          <w:rFonts w:ascii="Times New Roman" w:hAnsi="Times New Roman" w:cs="Times New Roman"/>
          <w:color w:val="FF0000"/>
        </w:rPr>
        <w:t xml:space="preserve"> </w:t>
      </w:r>
      <w:r w:rsidRPr="00502E83">
        <w:rPr>
          <w:rFonts w:ascii="Times New Roman" w:hAnsi="Times New Roman" w:cs="Times New Roman"/>
          <w:color w:val="FF0000"/>
        </w:rPr>
        <w:t xml:space="preserve">for Collecting Information.  The 5 central research questions are provided and the estimation procedures relevant to answering each question are discussed in detail.  </w:t>
      </w:r>
    </w:p>
    <w:p w:rsidR="006E7449" w:rsidRPr="00502E83" w:rsidRDefault="006E7449" w:rsidP="006E7449">
      <w:pPr>
        <w:ind w:left="720"/>
        <w:rPr>
          <w:rFonts w:ascii="Times New Roman" w:hAnsi="Times New Roman" w:cs="Times New Roman"/>
        </w:rPr>
      </w:pPr>
    </w:p>
    <w:p w:rsidR="009122C8" w:rsidRPr="00502E83" w:rsidRDefault="00A57F80" w:rsidP="009122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2E83">
        <w:rPr>
          <w:rFonts w:ascii="Times New Roman" w:hAnsi="Times New Roman" w:cs="Times New Roman"/>
          <w:b/>
          <w:i/>
        </w:rPr>
        <w:t xml:space="preserve">Data </w:t>
      </w:r>
      <w:proofErr w:type="gramStart"/>
      <w:r w:rsidRPr="00502E83">
        <w:rPr>
          <w:rFonts w:ascii="Times New Roman" w:hAnsi="Times New Roman" w:cs="Times New Roman"/>
          <w:b/>
          <w:i/>
        </w:rPr>
        <w:t xml:space="preserve">Editing  </w:t>
      </w:r>
      <w:r w:rsidRPr="00502E83">
        <w:rPr>
          <w:rFonts w:ascii="Times New Roman" w:hAnsi="Times New Roman" w:cs="Times New Roman"/>
        </w:rPr>
        <w:t>-</w:t>
      </w:r>
      <w:proofErr w:type="gramEnd"/>
      <w:r w:rsidRPr="00502E83">
        <w:rPr>
          <w:rFonts w:ascii="Times New Roman" w:hAnsi="Times New Roman" w:cs="Times New Roman"/>
        </w:rPr>
        <w:t xml:space="preserve">  A </w:t>
      </w:r>
      <w:r w:rsidR="002A5320" w:rsidRPr="00502E83">
        <w:rPr>
          <w:rFonts w:ascii="Times New Roman" w:hAnsi="Times New Roman" w:cs="Times New Roman"/>
        </w:rPr>
        <w:t xml:space="preserve">statement </w:t>
      </w:r>
      <w:r w:rsidRPr="00502E83">
        <w:rPr>
          <w:rFonts w:ascii="Times New Roman" w:hAnsi="Times New Roman" w:cs="Times New Roman"/>
        </w:rPr>
        <w:t xml:space="preserve"> for data editing and review should be </w:t>
      </w:r>
      <w:r w:rsidR="002A5320" w:rsidRPr="00502E83">
        <w:rPr>
          <w:rFonts w:ascii="Times New Roman" w:hAnsi="Times New Roman" w:cs="Times New Roman"/>
        </w:rPr>
        <w:t>included.</w:t>
      </w:r>
      <w:r w:rsidRPr="00502E83">
        <w:rPr>
          <w:rFonts w:ascii="Times New Roman" w:hAnsi="Times New Roman" w:cs="Times New Roman"/>
        </w:rPr>
        <w:t xml:space="preserve">  This could be incorporated into a CATI instrument or another software package after data collection.  Edit checks should be written for consistency between questions, </w:t>
      </w:r>
      <w:r w:rsidR="009122C8" w:rsidRPr="00502E83">
        <w:rPr>
          <w:rFonts w:ascii="Times New Roman" w:hAnsi="Times New Roman" w:cs="Times New Roman"/>
        </w:rPr>
        <w:t xml:space="preserve">responses fall into a pre-specified range, and </w:t>
      </w:r>
      <w:r w:rsidR="002A5320" w:rsidRPr="00502E83">
        <w:rPr>
          <w:rFonts w:ascii="Times New Roman" w:hAnsi="Times New Roman" w:cs="Times New Roman"/>
        </w:rPr>
        <w:t xml:space="preserve">checking for </w:t>
      </w:r>
      <w:r w:rsidR="009122C8" w:rsidRPr="00502E83">
        <w:rPr>
          <w:rFonts w:ascii="Times New Roman" w:hAnsi="Times New Roman" w:cs="Times New Roman"/>
        </w:rPr>
        <w:t>inconsistency between estimates and outside sources such as the Bureau of Labor and Statistics data.</w:t>
      </w:r>
    </w:p>
    <w:p w:rsidR="006E7449" w:rsidRPr="00502E83" w:rsidRDefault="00CF251E" w:rsidP="006E7449">
      <w:pPr>
        <w:ind w:left="720"/>
        <w:rPr>
          <w:rFonts w:ascii="Times New Roman" w:hAnsi="Times New Roman" w:cs="Times New Roman"/>
          <w:color w:val="FF0000"/>
        </w:rPr>
      </w:pPr>
      <w:r w:rsidRPr="00502E83">
        <w:rPr>
          <w:rFonts w:ascii="Times New Roman" w:hAnsi="Times New Roman" w:cs="Times New Roman"/>
          <w:color w:val="FF0000"/>
        </w:rPr>
        <w:t>A description of data editing protocols for all survey modes is now included in Support</w:t>
      </w:r>
      <w:r w:rsidR="00BA155A" w:rsidRPr="00502E83">
        <w:rPr>
          <w:rFonts w:ascii="Times New Roman" w:hAnsi="Times New Roman" w:cs="Times New Roman"/>
          <w:color w:val="FF0000"/>
        </w:rPr>
        <w:t>ing Statement Part B, Section 2,</w:t>
      </w:r>
      <w:r w:rsidRPr="00502E83">
        <w:rPr>
          <w:rFonts w:ascii="Times New Roman" w:hAnsi="Times New Roman" w:cs="Times New Roman"/>
          <w:color w:val="FF0000"/>
        </w:rPr>
        <w:t xml:space="preserve"> Procedures for Collecting Information.</w:t>
      </w:r>
    </w:p>
    <w:p w:rsidR="00CF251E" w:rsidRPr="00502E83" w:rsidRDefault="00CF251E" w:rsidP="006E7449">
      <w:pPr>
        <w:ind w:left="720"/>
        <w:rPr>
          <w:rFonts w:ascii="Times New Roman" w:hAnsi="Times New Roman" w:cs="Times New Roman"/>
          <w:color w:val="FF0000"/>
        </w:rPr>
      </w:pPr>
    </w:p>
    <w:p w:rsidR="008663F0" w:rsidRPr="00502E83" w:rsidRDefault="009122C8" w:rsidP="009122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2E83">
        <w:rPr>
          <w:rFonts w:ascii="Times New Roman" w:hAnsi="Times New Roman" w:cs="Times New Roman"/>
          <w:b/>
          <w:i/>
        </w:rPr>
        <w:t xml:space="preserve">Disclosure –   </w:t>
      </w:r>
      <w:r w:rsidRPr="00502E83">
        <w:rPr>
          <w:rFonts w:ascii="Times New Roman" w:hAnsi="Times New Roman" w:cs="Times New Roman"/>
        </w:rPr>
        <w:t xml:space="preserve">A disclosure policy should be documented so that information about a particular large establishment in a small area cannot be inferred from a publication. </w:t>
      </w:r>
    </w:p>
    <w:p w:rsidR="009122C8" w:rsidRPr="00502E83" w:rsidRDefault="00BA155A" w:rsidP="00BA155A">
      <w:pPr>
        <w:ind w:left="720"/>
        <w:rPr>
          <w:rFonts w:ascii="Times New Roman" w:hAnsi="Times New Roman" w:cs="Times New Roman"/>
          <w:color w:val="FF0000"/>
        </w:rPr>
      </w:pPr>
      <w:r w:rsidRPr="00502E83">
        <w:rPr>
          <w:rFonts w:ascii="Times New Roman" w:hAnsi="Times New Roman" w:cs="Times New Roman"/>
          <w:color w:val="FF0000"/>
        </w:rPr>
        <w:t xml:space="preserve">The use of statistical disclosure limitation methods is now stipulated in Supporting Statement Part </w:t>
      </w:r>
      <w:proofErr w:type="gramStart"/>
      <w:r w:rsidRPr="00502E83">
        <w:rPr>
          <w:rFonts w:ascii="Times New Roman" w:hAnsi="Times New Roman" w:cs="Times New Roman"/>
          <w:color w:val="FF0000"/>
        </w:rPr>
        <w:t>A</w:t>
      </w:r>
      <w:proofErr w:type="gramEnd"/>
      <w:r w:rsidRPr="00502E83">
        <w:rPr>
          <w:rFonts w:ascii="Times New Roman" w:hAnsi="Times New Roman" w:cs="Times New Roman"/>
          <w:color w:val="FF0000"/>
        </w:rPr>
        <w:t xml:space="preserve"> Section 10.</w:t>
      </w:r>
    </w:p>
    <w:sectPr w:rsidR="009122C8" w:rsidRPr="00502E83" w:rsidSect="00832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D48BC"/>
    <w:multiLevelType w:val="hybridMultilevel"/>
    <w:tmpl w:val="4A1C8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F6"/>
    <w:rsid w:val="00067152"/>
    <w:rsid w:val="002A5320"/>
    <w:rsid w:val="002F4BBD"/>
    <w:rsid w:val="003B6DFB"/>
    <w:rsid w:val="00416C32"/>
    <w:rsid w:val="00502E83"/>
    <w:rsid w:val="00533058"/>
    <w:rsid w:val="006E7449"/>
    <w:rsid w:val="0072475E"/>
    <w:rsid w:val="0083288E"/>
    <w:rsid w:val="00853D8E"/>
    <w:rsid w:val="008663F0"/>
    <w:rsid w:val="008F7C04"/>
    <w:rsid w:val="009122C8"/>
    <w:rsid w:val="009346F6"/>
    <w:rsid w:val="009D2245"/>
    <w:rsid w:val="00A57F80"/>
    <w:rsid w:val="00BA155A"/>
    <w:rsid w:val="00CF251E"/>
    <w:rsid w:val="00E40CF6"/>
    <w:rsid w:val="00F3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HarpLo</dc:creator>
  <cp:keywords/>
  <dc:description/>
  <cp:lastModifiedBy>twojan</cp:lastModifiedBy>
  <cp:revision>3</cp:revision>
  <dcterms:created xsi:type="dcterms:W3CDTF">2012-10-24T18:16:00Z</dcterms:created>
  <dcterms:modified xsi:type="dcterms:W3CDTF">2012-12-04T15:04:00Z</dcterms:modified>
</cp:coreProperties>
</file>