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1" w:rsidRDefault="00497F05" w:rsidP="007639D1">
      <w:pPr>
        <w:pStyle w:val="NoSpacing"/>
      </w:pPr>
      <w:bookmarkStart w:id="0" w:name="_GoBack"/>
      <w:bookmarkEnd w:id="0"/>
      <w:r w:rsidRPr="00E07C5A">
        <w:t xml:space="preserve">The </w:t>
      </w:r>
      <w:r w:rsidR="00523B04" w:rsidRPr="00EB6E0A">
        <w:t xml:space="preserve">U.S. </w:t>
      </w:r>
      <w:r w:rsidRPr="00EB6E0A">
        <w:t>Census Bureau plans to conduct additional research under the generic clearance for questionnaire pretesting research (OMB number 0607-0725).  We will conduct cognitive</w:t>
      </w:r>
      <w:r w:rsidR="00F46FB5" w:rsidRPr="00EB6E0A">
        <w:t xml:space="preserve"> </w:t>
      </w:r>
      <w:r w:rsidRPr="00EB6E0A">
        <w:t xml:space="preserve">testing </w:t>
      </w:r>
      <w:r w:rsidR="00F46FB5" w:rsidRPr="00EB6E0A">
        <w:t xml:space="preserve">on </w:t>
      </w:r>
      <w:r w:rsidR="003E59F7" w:rsidRPr="00EB6E0A">
        <w:t xml:space="preserve">the </w:t>
      </w:r>
      <w:r w:rsidR="00F10314" w:rsidRPr="00EB6E0A">
        <w:t>new</w:t>
      </w:r>
      <w:r w:rsidR="009557AE" w:rsidRPr="00EB6E0A">
        <w:t xml:space="preserve"> </w:t>
      </w:r>
      <w:r w:rsidR="00A6259A" w:rsidRPr="00EB6E0A">
        <w:t>Federal Deposit Insurance Corporation’s (FDIC) S</w:t>
      </w:r>
      <w:r w:rsidR="003E59F7" w:rsidRPr="00EB6E0A">
        <w:t>urvey of Small Business Lending.</w:t>
      </w:r>
      <w:r w:rsidR="00A6259A" w:rsidRPr="00EB6E0A">
        <w:t xml:space="preserve"> </w:t>
      </w:r>
    </w:p>
    <w:p w:rsidR="007639D1" w:rsidRDefault="007639D1" w:rsidP="007639D1">
      <w:pPr>
        <w:pStyle w:val="NoSpacing"/>
      </w:pPr>
    </w:p>
    <w:p w:rsidR="00497F05" w:rsidRPr="00EB6E0A" w:rsidRDefault="00A6259A" w:rsidP="007639D1">
      <w:pPr>
        <w:pStyle w:val="NoSpacing"/>
      </w:pPr>
      <w:r w:rsidRPr="00EB6E0A">
        <w:t xml:space="preserve">The </w:t>
      </w:r>
      <w:r w:rsidR="00487CCB" w:rsidRPr="00EB6E0A">
        <w:t>FDIC sponsors the survey</w:t>
      </w:r>
      <w:r w:rsidRPr="00EB6E0A">
        <w:t xml:space="preserve"> </w:t>
      </w:r>
      <w:r w:rsidR="007639D1">
        <w:t>and</w:t>
      </w:r>
      <w:r w:rsidR="007639D1" w:rsidRPr="00EB6E0A">
        <w:t xml:space="preserve"> </w:t>
      </w:r>
      <w:r w:rsidRPr="00EB6E0A">
        <w:t xml:space="preserve">the data </w:t>
      </w:r>
      <w:r w:rsidR="00E965D4">
        <w:t xml:space="preserve">will be </w:t>
      </w:r>
      <w:r w:rsidRPr="00EB6E0A">
        <w:t>collected by the U.S. Census Bureau</w:t>
      </w:r>
      <w:r w:rsidR="00497F05" w:rsidRPr="00EB6E0A">
        <w:t>.</w:t>
      </w:r>
      <w:r w:rsidR="00A90428" w:rsidRPr="00EB6E0A">
        <w:t xml:space="preserve"> </w:t>
      </w:r>
      <w:r w:rsidR="00F10314" w:rsidRPr="00EB6E0A">
        <w:t xml:space="preserve">The purpose of </w:t>
      </w:r>
      <w:r w:rsidR="003E59F7" w:rsidRPr="00EB6E0A">
        <w:rPr>
          <w:lang w:val="en"/>
        </w:rPr>
        <w:t>this</w:t>
      </w:r>
      <w:r w:rsidR="00EB6E0A">
        <w:rPr>
          <w:lang w:val="en"/>
        </w:rPr>
        <w:t xml:space="preserve"> </w:t>
      </w:r>
      <w:r w:rsidR="003E59F7" w:rsidRPr="00EB6E0A">
        <w:rPr>
          <w:lang w:val="en"/>
        </w:rPr>
        <w:t>survey</w:t>
      </w:r>
      <w:r w:rsidRPr="00EB6E0A">
        <w:rPr>
          <w:lang w:val="en"/>
        </w:rPr>
        <w:t xml:space="preserve"> </w:t>
      </w:r>
      <w:r w:rsidR="00EB6E0A">
        <w:rPr>
          <w:color w:val="000000"/>
        </w:rPr>
        <w:t>is t</w:t>
      </w:r>
      <w:r w:rsidR="00EB6E0A" w:rsidRPr="00EB6E0A">
        <w:rPr>
          <w:color w:val="000000"/>
        </w:rPr>
        <w:t>o gain insights into banks' small business commercial lending and the collateral pledged against those commercial loans.  In addition to questions on small business lending</w:t>
      </w:r>
      <w:r w:rsidR="00EB6E0A">
        <w:rPr>
          <w:color w:val="000000"/>
        </w:rPr>
        <w:t>, this survey</w:t>
      </w:r>
      <w:r w:rsidR="00EB6E0A" w:rsidRPr="00EB6E0A">
        <w:rPr>
          <w:color w:val="000000"/>
        </w:rPr>
        <w:t xml:space="preserve"> will collect </w:t>
      </w:r>
      <w:r w:rsidR="007639D1">
        <w:rPr>
          <w:color w:val="000000"/>
        </w:rPr>
        <w:t>data</w:t>
      </w:r>
      <w:r w:rsidR="007639D1" w:rsidRPr="00EB6E0A">
        <w:rPr>
          <w:color w:val="000000"/>
        </w:rPr>
        <w:t xml:space="preserve"> </w:t>
      </w:r>
      <w:r w:rsidR="00E965D4">
        <w:rPr>
          <w:color w:val="000000"/>
        </w:rPr>
        <w:t>on the unbanked and underbanked population, modeled from previously collected data by Gallup under contract with the FDIC.</w:t>
      </w:r>
      <w:r w:rsidR="00EB6E0A">
        <w:rPr>
          <w:color w:val="000000"/>
        </w:rPr>
        <w:t xml:space="preserve"> </w:t>
      </w:r>
      <w:r w:rsidR="00EB6E0A">
        <w:t xml:space="preserve">This survey will be a </w:t>
      </w:r>
      <w:r w:rsidR="008C7B49">
        <w:t xml:space="preserve">national </w:t>
      </w:r>
      <w:r w:rsidR="00EB6E0A">
        <w:t>sample-based survey of banks, both small and large, at the corporate level.</w:t>
      </w:r>
      <w:r w:rsidR="0053442C">
        <w:t xml:space="preserve"> In addition, this survey will be an electronic-only based instrument utilizing the Centurion data collection system. A request to conduct usability testing under the generic clearance will be requested at a later date. </w:t>
      </w:r>
      <w:r w:rsidR="00E965D4">
        <w:t>Similarly, a full package for the data collection from the FDIC will follow pretesting.</w:t>
      </w:r>
    </w:p>
    <w:p w:rsidR="00497F05" w:rsidRPr="00E07C5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497F05" w:rsidRDefault="003B75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E07C5A">
        <w:t xml:space="preserve">From </w:t>
      </w:r>
      <w:r w:rsidR="008C7B49">
        <w:t>July</w:t>
      </w:r>
      <w:r w:rsidR="008C7B49" w:rsidRPr="00E07C5A">
        <w:t xml:space="preserve"> </w:t>
      </w:r>
      <w:r w:rsidR="00FD128D" w:rsidRPr="00E07C5A">
        <w:t xml:space="preserve">through </w:t>
      </w:r>
      <w:r w:rsidR="00A471D3" w:rsidRPr="00E07C5A">
        <w:t xml:space="preserve">December </w:t>
      </w:r>
      <w:r w:rsidR="00666B38" w:rsidRPr="00E07C5A">
        <w:t>201</w:t>
      </w:r>
      <w:r w:rsidR="00A471D3" w:rsidRPr="00E07C5A">
        <w:t>5</w:t>
      </w:r>
      <w:r w:rsidR="00497F05" w:rsidRPr="00E07C5A">
        <w:t xml:space="preserve">, staff from the </w:t>
      </w:r>
      <w:r w:rsidR="00EE6587" w:rsidRPr="00E07C5A">
        <w:t xml:space="preserve">Data Collection Methodology </w:t>
      </w:r>
      <w:r w:rsidR="00A94F36" w:rsidRPr="00E07C5A">
        <w:t xml:space="preserve">&amp; </w:t>
      </w:r>
      <w:r w:rsidR="00EE6587" w:rsidRPr="00E07C5A">
        <w:t xml:space="preserve">Research Branch (DCMRB, formerly the </w:t>
      </w:r>
      <w:r w:rsidR="00497F05" w:rsidRPr="00E07C5A">
        <w:t>Response Improvement Research S</w:t>
      </w:r>
      <w:r w:rsidR="00EE6587" w:rsidRPr="00E07C5A">
        <w:t>taff</w:t>
      </w:r>
      <w:r w:rsidR="008D20A6" w:rsidRPr="00E07C5A">
        <w:t xml:space="preserve">) </w:t>
      </w:r>
      <w:r w:rsidR="00497F05" w:rsidRPr="00E07C5A">
        <w:t>within the Economic Directorate of th</w:t>
      </w:r>
      <w:r w:rsidR="00962DEC" w:rsidRPr="00E07C5A">
        <w:t xml:space="preserve">e Census Bureau will conduct </w:t>
      </w:r>
      <w:r w:rsidR="00A471D3" w:rsidRPr="00E07C5A">
        <w:t>two rounds</w:t>
      </w:r>
      <w:r w:rsidR="00497F05" w:rsidRPr="00E07C5A">
        <w:t xml:space="preserve"> of c</w:t>
      </w:r>
      <w:r w:rsidR="0098702E" w:rsidRPr="00E07C5A">
        <w:t>ognitive interviews</w:t>
      </w:r>
      <w:r w:rsidR="00497F05" w:rsidRPr="00E07C5A">
        <w:t xml:space="preserve"> with respondents from up t</w:t>
      </w:r>
      <w:r w:rsidR="00171206" w:rsidRPr="00E07C5A">
        <w:t xml:space="preserve">o </w:t>
      </w:r>
      <w:r w:rsidR="00A471D3" w:rsidRPr="00E07C5A">
        <w:t xml:space="preserve">40 </w:t>
      </w:r>
      <w:r w:rsidR="008C7B49">
        <w:t>banks</w:t>
      </w:r>
      <w:r w:rsidR="005E7AAF" w:rsidRPr="00E07C5A">
        <w:t xml:space="preserve"> in the Washington, DC metropolitan area and four additional metropolitan areas yet to be determined</w:t>
      </w:r>
      <w:r w:rsidR="00EE6587" w:rsidRPr="00E07C5A">
        <w:t>.</w:t>
      </w:r>
      <w:r w:rsidR="0098702E" w:rsidRPr="00E07C5A">
        <w:t xml:space="preserve"> </w:t>
      </w:r>
      <w:r w:rsidR="00D80B80" w:rsidRPr="00E07C5A">
        <w:t xml:space="preserve">We will attempt to select a diverse sample </w:t>
      </w:r>
      <w:r w:rsidR="00CC45F6" w:rsidRPr="00E07C5A">
        <w:t xml:space="preserve">of </w:t>
      </w:r>
      <w:r w:rsidR="008C7B49">
        <w:t>banks</w:t>
      </w:r>
      <w:r w:rsidR="00673F43" w:rsidRPr="00E07C5A">
        <w:t xml:space="preserve"> </w:t>
      </w:r>
      <w:r w:rsidR="00750618" w:rsidRPr="00E07C5A">
        <w:t xml:space="preserve">with regard to </w:t>
      </w:r>
      <w:r w:rsidR="00497F05" w:rsidRPr="00E07C5A">
        <w:t xml:space="preserve">size and </w:t>
      </w:r>
      <w:r w:rsidR="008C7B49">
        <w:t>geography (rural, suburban, and urban)</w:t>
      </w:r>
      <w:r w:rsidR="00497F05" w:rsidRPr="00E07C5A">
        <w:t xml:space="preserve">. </w:t>
      </w:r>
      <w:r w:rsidR="00547204" w:rsidRPr="00E07C5A">
        <w:t>FDIC will provide recruiting lists of banks</w:t>
      </w:r>
      <w:r w:rsidR="00547204">
        <w:t xml:space="preserve"> that will be contacted to set up the cognitive interviews</w:t>
      </w:r>
      <w:r w:rsidR="00A471D3">
        <w:t>.</w:t>
      </w:r>
    </w:p>
    <w:p w:rsidR="00A90428" w:rsidRDefault="00A904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8E6DE8" w:rsidRPr="00436801" w:rsidRDefault="008E6DE8" w:rsidP="008E6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36801">
        <w:t xml:space="preserve">The goals of the cognitive interviewing are to determine whether respondents </w:t>
      </w:r>
      <w:r w:rsidR="007E1E2C">
        <w:t>interpret questions</w:t>
      </w:r>
      <w:r w:rsidRPr="00436801">
        <w:t xml:space="preserve"> </w:t>
      </w:r>
      <w:r w:rsidR="007E1E2C">
        <w:t xml:space="preserve">and instructions </w:t>
      </w:r>
      <w:r w:rsidRPr="00436801">
        <w:t xml:space="preserve">in a manner that meets the questionnaire’s intent, </w:t>
      </w:r>
      <w:r w:rsidR="007E1E2C">
        <w:t xml:space="preserve">to </w:t>
      </w:r>
      <w:r w:rsidRPr="00436801">
        <w:t xml:space="preserve">identify likely respondents and data retrieval strategies, </w:t>
      </w:r>
      <w:r>
        <w:t xml:space="preserve">and </w:t>
      </w:r>
      <w:r w:rsidR="007E1E2C">
        <w:t xml:space="preserve">to </w:t>
      </w:r>
      <w:r>
        <w:t>identify</w:t>
      </w:r>
      <w:r w:rsidRPr="00436801">
        <w:t xml:space="preserve"> other reporting issues or concerns</w:t>
      </w:r>
      <w:r>
        <w:t xml:space="preserve">. </w:t>
      </w:r>
      <w:r w:rsidRPr="00436801">
        <w:t xml:space="preserve">Results </w:t>
      </w:r>
      <w:r w:rsidR="007B66C8">
        <w:t>will be</w:t>
      </w:r>
      <w:r w:rsidR="007B66C8" w:rsidRPr="00436801">
        <w:t xml:space="preserve"> </w:t>
      </w:r>
      <w:r w:rsidRPr="00436801">
        <w:t xml:space="preserve">used to refine the questions and aid the development of contact strategies. </w:t>
      </w:r>
      <w:r>
        <w:t>A</w:t>
      </w:r>
      <w:r w:rsidRPr="00436801">
        <w:t xml:space="preserve"> draft version of the </w:t>
      </w:r>
      <w:r w:rsidR="007E1E2C">
        <w:t xml:space="preserve">survey content </w:t>
      </w:r>
      <w:r>
        <w:t xml:space="preserve">and </w:t>
      </w:r>
      <w:r w:rsidRPr="00436801">
        <w:t>a draft protocol</w:t>
      </w:r>
      <w:r>
        <w:t xml:space="preserve"> are enclosed.</w:t>
      </w: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97F05" w:rsidRPr="00D27D92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D27D92">
        <w:t xml:space="preserve">Interviews </w:t>
      </w:r>
      <w:r w:rsidR="00D42C0A">
        <w:t xml:space="preserve">with the </w:t>
      </w:r>
      <w:r w:rsidR="007A354A">
        <w:t>banks</w:t>
      </w:r>
      <w:r w:rsidR="00D42C0A">
        <w:t xml:space="preserve"> will be conducted at their </w:t>
      </w:r>
      <w:r w:rsidR="007A354A">
        <w:t xml:space="preserve">corporate </w:t>
      </w:r>
      <w:r w:rsidR="00D42C0A">
        <w:t>offices</w:t>
      </w:r>
      <w:r w:rsidR="00D42C0A" w:rsidRPr="008E6DE8">
        <w:t xml:space="preserve">. </w:t>
      </w:r>
      <w:r w:rsidR="007A354A">
        <w:t xml:space="preserve">FDIC </w:t>
      </w:r>
      <w:r w:rsidR="007B66C8">
        <w:t xml:space="preserve">staff working on </w:t>
      </w:r>
      <w:r w:rsidR="007A354A">
        <w:t>the survey</w:t>
      </w:r>
      <w:r w:rsidR="00750618" w:rsidRPr="008E6DE8">
        <w:t xml:space="preserve"> </w:t>
      </w:r>
      <w:r w:rsidR="00D90563" w:rsidRPr="008E6DE8">
        <w:t>will participate in</w:t>
      </w:r>
      <w:r w:rsidRPr="00D27D92">
        <w:t xml:space="preserve"> most</w:t>
      </w:r>
      <w:r w:rsidR="00D90563">
        <w:t>, if not all</w:t>
      </w:r>
      <w:r w:rsidR="000A3E2D">
        <w:t xml:space="preserve"> </w:t>
      </w:r>
      <w:r w:rsidRPr="00D27D92">
        <w:t xml:space="preserve">interviews.  They will </w:t>
      </w:r>
      <w:r w:rsidR="00D90563">
        <w:t>observe the</w:t>
      </w:r>
      <w:r w:rsidR="000A3E2D">
        <w:t xml:space="preserve"> </w:t>
      </w:r>
      <w:r w:rsidR="00750618">
        <w:t xml:space="preserve">interviews and </w:t>
      </w:r>
      <w:r w:rsidRPr="00D27D92">
        <w:t xml:space="preserve">assist in </w:t>
      </w:r>
      <w:r w:rsidR="00750618">
        <w:t xml:space="preserve">instances </w:t>
      </w:r>
      <w:r w:rsidRPr="00D27D92">
        <w:t xml:space="preserve">where clarification of the subject matter is required.  </w:t>
      </w:r>
      <w:r w:rsidR="00D90563">
        <w:t>I</w:t>
      </w:r>
      <w:r w:rsidRPr="00D27D92">
        <w:t xml:space="preserve">nterviews </w:t>
      </w:r>
      <w:r w:rsidR="002F09E1">
        <w:t>may</w:t>
      </w:r>
      <w:r w:rsidRPr="00D27D92">
        <w:t xml:space="preserve"> be audio recorded, with the participants’ permission, to aid researchers in accurately reporting findings and recommendations.</w:t>
      </w:r>
      <w:r w:rsidR="004D1D1A" w:rsidRPr="004D1D1A">
        <w:t xml:space="preserve"> </w:t>
      </w:r>
      <w:r w:rsidR="004D1D1A" w:rsidRPr="00171206">
        <w:t>We will not be providing monetary incentives to participants in this study.</w:t>
      </w:r>
    </w:p>
    <w:p w:rsidR="00497F05" w:rsidRPr="003B750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497F05" w:rsidRPr="003B750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  <w:sectPr w:rsidR="00497F05" w:rsidRPr="003B750A"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171206">
        <w:t xml:space="preserve">After </w:t>
      </w:r>
      <w:r w:rsidR="00366C05">
        <w:t>interviews</w:t>
      </w:r>
      <w:r w:rsidRPr="00171206">
        <w:t xml:space="preserve"> are </w:t>
      </w:r>
      <w:r w:rsidR="00366C05">
        <w:t>scheduled</w:t>
      </w:r>
      <w:r w:rsidRPr="00171206">
        <w:t xml:space="preserve">, participants will receive follow-up reminders about their appointments by fax, telephone, or e-mail. Participants will be informed that their response is voluntary and that the information they provide is confidential and will be seen only by Census Bureau </w:t>
      </w:r>
      <w:r w:rsidR="00D80B80">
        <w:t xml:space="preserve">employees </w:t>
      </w:r>
      <w:r w:rsidR="007A354A">
        <w:t xml:space="preserve">and FDIC employees </w:t>
      </w:r>
      <w:r w:rsidR="00C953CA">
        <w:t xml:space="preserve">involved </w:t>
      </w:r>
      <w:r w:rsidRPr="00171206">
        <w:t xml:space="preserve">in the research project.   </w:t>
      </w:r>
    </w:p>
    <w:p w:rsidR="00497F05" w:rsidRPr="003B750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497F05" w:rsidRPr="00D058B8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D058B8">
        <w:t xml:space="preserve">We estimate that it will be necessary to interview </w:t>
      </w:r>
      <w:r w:rsidR="00D80B80">
        <w:t xml:space="preserve">one respondent at each </w:t>
      </w:r>
      <w:r w:rsidR="007A354A">
        <w:t>bank</w:t>
      </w:r>
      <w:r w:rsidR="00C953CA">
        <w:t xml:space="preserve"> (up to 40 </w:t>
      </w:r>
      <w:r w:rsidR="007A354A">
        <w:t>banks</w:t>
      </w:r>
      <w:r w:rsidR="00C953CA">
        <w:t>)</w:t>
      </w:r>
      <w:r w:rsidRPr="00D058B8">
        <w:t>.  We estimate that the length of the cognitive interviews will average</w:t>
      </w:r>
      <w:r w:rsidR="007E1E2C">
        <w:t xml:space="preserve"> </w:t>
      </w:r>
      <w:r w:rsidR="00112281">
        <w:t>1 hour</w:t>
      </w:r>
      <w:r w:rsidRPr="00D058B8">
        <w:t xml:space="preserve">. The estimated </w:t>
      </w:r>
      <w:r w:rsidR="004D1D1A">
        <w:t xml:space="preserve">maximum </w:t>
      </w:r>
      <w:r w:rsidRPr="00D058B8">
        <w:t xml:space="preserve">burden </w:t>
      </w:r>
      <w:r w:rsidR="008D20A6">
        <w:t xml:space="preserve">for conducting cognitive interviews </w:t>
      </w:r>
      <w:r w:rsidRPr="00EF7446">
        <w:t xml:space="preserve">is </w:t>
      </w:r>
      <w:r w:rsidR="00050E0E">
        <w:t>4</w:t>
      </w:r>
      <w:r w:rsidR="00C953CA">
        <w:t>0</w:t>
      </w:r>
      <w:r w:rsidRPr="00EF7446">
        <w:t xml:space="preserve"> hours</w:t>
      </w:r>
      <w:r w:rsidR="00FD4455" w:rsidRPr="00EF7446">
        <w:t xml:space="preserve"> </w:t>
      </w:r>
      <w:r w:rsidR="0036075D">
        <w:t>(</w:t>
      </w:r>
      <w:r w:rsidR="007E1E2C">
        <w:t>1 hour</w:t>
      </w:r>
      <w:r w:rsidR="0036075D">
        <w:t xml:space="preserve"> X </w:t>
      </w:r>
      <w:r w:rsidR="00C953CA">
        <w:t xml:space="preserve">40 </w:t>
      </w:r>
      <w:r w:rsidR="007A354A">
        <w:t>banks</w:t>
      </w:r>
      <w:r w:rsidR="00C05E2D">
        <w:t>)</w:t>
      </w:r>
      <w:r w:rsidRPr="00EF7446">
        <w:t>.</w:t>
      </w:r>
      <w:r w:rsidR="008D20A6" w:rsidRPr="00EF7446">
        <w:t xml:space="preserve"> In </w:t>
      </w:r>
      <w:r w:rsidR="00EF7446" w:rsidRPr="00EF7446">
        <w:t xml:space="preserve">order to schedule and complete </w:t>
      </w:r>
      <w:r w:rsidR="00C953CA">
        <w:t>40</w:t>
      </w:r>
      <w:r w:rsidR="00C953CA" w:rsidRPr="00EF7446">
        <w:t xml:space="preserve"> </w:t>
      </w:r>
      <w:r w:rsidR="008D20A6" w:rsidRPr="00EF7446">
        <w:t>interviews</w:t>
      </w:r>
      <w:r w:rsidR="00FD4455" w:rsidRPr="00EF7446">
        <w:t xml:space="preserve">, we expect to contact up to </w:t>
      </w:r>
      <w:r w:rsidR="00B85E71" w:rsidRPr="00EF7446">
        <w:t>1</w:t>
      </w:r>
      <w:r w:rsidR="00B85E71">
        <w:t>2</w:t>
      </w:r>
      <w:r w:rsidR="00B85E71" w:rsidRPr="00EF7446">
        <w:t xml:space="preserve">0 </w:t>
      </w:r>
      <w:r w:rsidR="008D20A6" w:rsidRPr="00EF7446">
        <w:t>potential</w:t>
      </w:r>
      <w:r w:rsidR="008D20A6">
        <w:t xml:space="preserve"> interviewees, with each call lasting approximately 5 minutes. </w:t>
      </w:r>
      <w:r w:rsidR="00D43A5D">
        <w:t xml:space="preserve">The estimated burden for recruiting these interviews is </w:t>
      </w:r>
      <w:r w:rsidR="007322B8">
        <w:t>10</w:t>
      </w:r>
      <w:r w:rsidR="00D43A5D">
        <w:t xml:space="preserve"> hours</w:t>
      </w:r>
      <w:r w:rsidR="00287AE6">
        <w:t xml:space="preserve"> (</w:t>
      </w:r>
      <w:r w:rsidR="00C953CA">
        <w:t xml:space="preserve">5 minutes </w:t>
      </w:r>
      <w:r w:rsidR="004729FF">
        <w:t xml:space="preserve">X </w:t>
      </w:r>
      <w:r w:rsidR="00C953CA">
        <w:t>1</w:t>
      </w:r>
      <w:r w:rsidR="007322B8">
        <w:t>2</w:t>
      </w:r>
      <w:r w:rsidR="00C953CA">
        <w:t>0 potential interviewees</w:t>
      </w:r>
      <w:r w:rsidR="00287AE6">
        <w:t>)</w:t>
      </w:r>
      <w:r w:rsidR="00D43A5D">
        <w:t>.</w:t>
      </w:r>
      <w:r w:rsidR="00050E0E">
        <w:t xml:space="preserve"> </w:t>
      </w:r>
      <w:r w:rsidR="008D20A6">
        <w:t xml:space="preserve">The total estimated burden for </w:t>
      </w:r>
      <w:r w:rsidR="008D20A6">
        <w:lastRenderedPageBreak/>
        <w:t xml:space="preserve">this project is </w:t>
      </w:r>
      <w:r w:rsidR="00050E0E">
        <w:t>50</w:t>
      </w:r>
      <w:r w:rsidR="00B807DC">
        <w:t xml:space="preserve"> hours</w:t>
      </w:r>
      <w:r w:rsidR="00050E0E">
        <w:t>.</w:t>
      </w:r>
    </w:p>
    <w:p w:rsidR="00497F05" w:rsidRPr="003B750A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highlight w:val="yellow"/>
        </w:rPr>
      </w:pP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36801">
        <w:t>The contact person for questions regarding data collection and statistical aspects of the design of this research is:</w:t>
      </w: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97F05" w:rsidRDefault="007322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>
        <w:t>Kenneth M. Pick</w:t>
      </w:r>
    </w:p>
    <w:p w:rsidR="00D61C20" w:rsidRPr="00436801" w:rsidRDefault="00D61C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>
        <w:t xml:space="preserve">Data Collection Methodology </w:t>
      </w:r>
      <w:r w:rsidR="00A94F36">
        <w:t xml:space="preserve">&amp; </w:t>
      </w:r>
      <w:r>
        <w:t>Research Branch</w:t>
      </w: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 w:rsidRPr="00436801">
        <w:t>U.S. Census Bureau</w:t>
      </w:r>
    </w:p>
    <w:p w:rsidR="00497F05" w:rsidRPr="00436801" w:rsidRDefault="00497F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</w:pPr>
      <w:r w:rsidRPr="00436801">
        <w:t>Washington, D.C. 20233</w:t>
      </w:r>
    </w:p>
    <w:p w:rsidR="00497F05" w:rsidRPr="00436801" w:rsidRDefault="00243B09" w:rsidP="00243B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 w:rsidR="00497F05" w:rsidRPr="00436801">
        <w:t>(301) 763-</w:t>
      </w:r>
      <w:r w:rsidR="007322B8">
        <w:t>8731</w:t>
      </w:r>
    </w:p>
    <w:p w:rsidR="00497F05" w:rsidRPr="00436801" w:rsidRDefault="00243B0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</w:pPr>
      <w:r>
        <w:t xml:space="preserve">  </w:t>
      </w:r>
      <w:hyperlink r:id="rId6" w:history="1">
        <w:r w:rsidR="00B0546D" w:rsidRPr="00C6758F">
          <w:rPr>
            <w:rStyle w:val="Hyperlink"/>
          </w:rPr>
          <w:t>Kenneth.M.Pick@census.gov</w:t>
        </w:r>
      </w:hyperlink>
      <w:r w:rsidR="00B0546D">
        <w:t xml:space="preserve"> </w:t>
      </w:r>
    </w:p>
    <w:p w:rsidR="00497F05" w:rsidRPr="003B750A" w:rsidRDefault="00497F0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  <w:rPr>
          <w:highlight w:val="yellow"/>
        </w:rPr>
      </w:pPr>
    </w:p>
    <w:p w:rsidR="00497F05" w:rsidRPr="003B750A" w:rsidRDefault="00497F0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"/>
        <w:rPr>
          <w:highlight w:val="yellow"/>
        </w:rPr>
      </w:pPr>
    </w:p>
    <w:p w:rsidR="007322B8" w:rsidRPr="007978BA" w:rsidRDefault="00791BD2" w:rsidP="007978B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/>
      </w:pPr>
      <w:r>
        <w:t>cc</w:t>
      </w:r>
      <w:r w:rsidR="007978BA">
        <w:t xml:space="preserve"> Enclosures:</w:t>
      </w:r>
      <w:r w:rsidR="007322B8" w:rsidRPr="002214B6">
        <w:rPr>
          <w:rFonts w:eastAsiaTheme="minorEastAsia"/>
        </w:rPr>
        <w:br/>
        <w:t>W</w:t>
      </w:r>
      <w:r w:rsidR="00BF520C">
        <w:rPr>
          <w:rFonts w:eastAsiaTheme="minorEastAsia"/>
        </w:rPr>
        <w:t>illiam</w:t>
      </w:r>
      <w:r w:rsidR="007A354A" w:rsidRPr="002214B6">
        <w:rPr>
          <w:rFonts w:eastAsiaTheme="minorEastAsia"/>
        </w:rPr>
        <w:t xml:space="preserve"> </w:t>
      </w:r>
      <w:r w:rsidR="007322B8" w:rsidRPr="002214B6">
        <w:rPr>
          <w:rFonts w:eastAsiaTheme="minorEastAsia"/>
        </w:rPr>
        <w:t xml:space="preserve">Bostic          </w:t>
      </w:r>
      <w:r w:rsidR="007322B8">
        <w:rPr>
          <w:rFonts w:eastAsiaTheme="minorEastAsia"/>
        </w:rPr>
        <w:tab/>
      </w:r>
      <w:r w:rsidR="007322B8" w:rsidRPr="002214B6">
        <w:rPr>
          <w:rFonts w:eastAsiaTheme="minorEastAsia"/>
        </w:rPr>
        <w:t>(DIR) with enclosures</w:t>
      </w:r>
    </w:p>
    <w:p w:rsidR="00112281" w:rsidRDefault="007A354A" w:rsidP="008335C4">
      <w:pPr>
        <w:ind w:left="576"/>
        <w:rPr>
          <w:rFonts w:eastAsiaTheme="minorEastAsia"/>
        </w:rPr>
      </w:pPr>
      <w:r>
        <w:rPr>
          <w:rFonts w:eastAsiaTheme="minorEastAsia"/>
        </w:rPr>
        <w:t>Nick Orsini</w:t>
      </w:r>
      <w:r w:rsidR="007322B8" w:rsidRPr="002214B6">
        <w:rPr>
          <w:rFonts w:eastAsiaTheme="minorEastAsia"/>
        </w:rPr>
        <w:tab/>
      </w:r>
      <w:r w:rsidR="007322B8" w:rsidRPr="002214B6">
        <w:rPr>
          <w:rFonts w:eastAsiaTheme="minorEastAsia"/>
        </w:rPr>
        <w:tab/>
        <w:t>(</w:t>
      </w:r>
      <w:r w:rsidR="00BF520C">
        <w:rPr>
          <w:rFonts w:eastAsiaTheme="minorEastAsia"/>
        </w:rPr>
        <w:t>EID</w:t>
      </w:r>
      <w:r w:rsidR="007322B8" w:rsidRPr="002214B6">
        <w:rPr>
          <w:rFonts w:eastAsiaTheme="minorEastAsia"/>
        </w:rPr>
        <w:t xml:space="preserve">) </w:t>
      </w:r>
      <w:r w:rsidR="00112281" w:rsidRPr="002214B6">
        <w:rPr>
          <w:rFonts w:eastAsiaTheme="minorEastAsia"/>
        </w:rPr>
        <w:t>with enclosures</w:t>
      </w:r>
      <w:r w:rsidR="007322B8" w:rsidRPr="002214B6">
        <w:rPr>
          <w:rFonts w:eastAsiaTheme="minorEastAsia"/>
        </w:rPr>
        <w:br/>
      </w:r>
      <w:r w:rsidR="00BF520C">
        <w:rPr>
          <w:rFonts w:eastAsiaTheme="minorEastAsia"/>
        </w:rPr>
        <w:t>Richard Hough</w:t>
      </w:r>
      <w:r w:rsidR="000471D7">
        <w:rPr>
          <w:rFonts w:eastAsiaTheme="minorEastAsia"/>
        </w:rPr>
        <w:tab/>
      </w:r>
      <w:r w:rsidR="000471D7">
        <w:rPr>
          <w:rFonts w:eastAsiaTheme="minorEastAsia"/>
        </w:rPr>
        <w:tab/>
        <w:t>(</w:t>
      </w:r>
      <w:r>
        <w:rPr>
          <w:rFonts w:eastAsiaTheme="minorEastAsia"/>
        </w:rPr>
        <w:t>ERD</w:t>
      </w:r>
      <w:r w:rsidR="000471D7">
        <w:rPr>
          <w:rFonts w:eastAsiaTheme="minorEastAsia"/>
        </w:rPr>
        <w:t>) with enclosures</w:t>
      </w:r>
    </w:p>
    <w:p w:rsidR="00112281" w:rsidRDefault="00BF520C" w:rsidP="007322B8">
      <w:pPr>
        <w:ind w:left="576"/>
        <w:rPr>
          <w:rFonts w:eastAsiaTheme="minorEastAsia"/>
        </w:rPr>
      </w:pPr>
      <w:r>
        <w:rPr>
          <w:rFonts w:eastAsiaTheme="minorEastAsia"/>
        </w:rPr>
        <w:t>Mary Susan Bucci</w:t>
      </w:r>
      <w:r w:rsidR="00FE7EC0">
        <w:rPr>
          <w:rFonts w:eastAsiaTheme="minorEastAsia"/>
        </w:rPr>
        <w:tab/>
        <w:t>(E</w:t>
      </w:r>
      <w:r>
        <w:rPr>
          <w:rFonts w:eastAsiaTheme="minorEastAsia"/>
        </w:rPr>
        <w:t>R</w:t>
      </w:r>
      <w:r w:rsidR="00FE7EC0">
        <w:rPr>
          <w:rFonts w:eastAsiaTheme="minorEastAsia"/>
        </w:rPr>
        <w:t>D</w:t>
      </w:r>
      <w:r w:rsidR="000471D7">
        <w:rPr>
          <w:rFonts w:eastAsiaTheme="minorEastAsia"/>
        </w:rPr>
        <w:t>) with enclosures</w:t>
      </w:r>
    </w:p>
    <w:p w:rsidR="00BF520C" w:rsidRDefault="00BF520C" w:rsidP="007322B8">
      <w:pPr>
        <w:ind w:left="576"/>
        <w:rPr>
          <w:rFonts w:eastAsiaTheme="minorEastAsia"/>
        </w:rPr>
      </w:pPr>
      <w:r>
        <w:rPr>
          <w:rFonts w:eastAsiaTheme="minorEastAsia"/>
        </w:rPr>
        <w:t>Michael Purcell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(ERD) with enclosures </w:t>
      </w:r>
    </w:p>
    <w:p w:rsidR="007322B8" w:rsidRPr="005763D8" w:rsidRDefault="007322B8" w:rsidP="007322B8">
      <w:pPr>
        <w:ind w:left="576"/>
        <w:rPr>
          <w:rFonts w:eastAsiaTheme="minorEastAsia"/>
        </w:rPr>
      </w:pPr>
      <w:r>
        <w:rPr>
          <w:rFonts w:eastAsiaTheme="minorEastAsia"/>
        </w:rPr>
        <w:t>C</w:t>
      </w:r>
      <w:r w:rsidR="00BF520C">
        <w:rPr>
          <w:rFonts w:eastAsiaTheme="minorEastAsia"/>
        </w:rPr>
        <w:t>arma</w:t>
      </w:r>
      <w:r>
        <w:rPr>
          <w:rFonts w:eastAsiaTheme="minorEastAsia"/>
        </w:rPr>
        <w:t xml:space="preserve"> </w:t>
      </w:r>
      <w:r w:rsidR="002432EB">
        <w:rPr>
          <w:rFonts w:eastAsiaTheme="minorEastAsia"/>
        </w:rPr>
        <w:t xml:space="preserve">Ray </w:t>
      </w:r>
      <w:r>
        <w:rPr>
          <w:rFonts w:eastAsiaTheme="minorEastAsia"/>
        </w:rPr>
        <w:t>Hogue</w:t>
      </w:r>
      <w:r>
        <w:rPr>
          <w:rFonts w:eastAsiaTheme="minorEastAsia"/>
        </w:rPr>
        <w:tab/>
        <w:t xml:space="preserve">(ESMD) </w:t>
      </w:r>
      <w:r w:rsidR="00112281" w:rsidRPr="002214B6">
        <w:rPr>
          <w:rFonts w:eastAsiaTheme="minorEastAsia"/>
        </w:rPr>
        <w:t>with enclosures</w:t>
      </w:r>
    </w:p>
    <w:p w:rsidR="008335C4" w:rsidRDefault="007322B8" w:rsidP="008335C4">
      <w:pPr>
        <w:ind w:left="576"/>
        <w:rPr>
          <w:rFonts w:eastAsiaTheme="minorEastAsia"/>
        </w:rPr>
      </w:pPr>
      <w:r w:rsidRPr="002214B6">
        <w:rPr>
          <w:rFonts w:eastAsiaTheme="minorEastAsia"/>
        </w:rPr>
        <w:t>D</w:t>
      </w:r>
      <w:r w:rsidR="00BF520C">
        <w:rPr>
          <w:rFonts w:eastAsiaTheme="minorEastAsia"/>
        </w:rPr>
        <w:t>ia</w:t>
      </w:r>
      <w:r w:rsidR="002432EB">
        <w:rPr>
          <w:rFonts w:eastAsiaTheme="minorEastAsia"/>
        </w:rPr>
        <w:t>n</w:t>
      </w:r>
      <w:r w:rsidR="00BF520C">
        <w:rPr>
          <w:rFonts w:eastAsiaTheme="minorEastAsia"/>
        </w:rPr>
        <w:t>e</w:t>
      </w:r>
      <w:r w:rsidRPr="002214B6">
        <w:rPr>
          <w:rFonts w:eastAsiaTheme="minorEastAsia"/>
        </w:rPr>
        <w:t xml:space="preserve"> Willimack           (</w:t>
      </w:r>
      <w:r>
        <w:rPr>
          <w:rFonts w:eastAsiaTheme="minorEastAsia"/>
        </w:rPr>
        <w:t>ESMD</w:t>
      </w:r>
      <w:r w:rsidRPr="002214B6">
        <w:rPr>
          <w:rFonts w:eastAsiaTheme="minorEastAsia"/>
        </w:rPr>
        <w:t xml:space="preserve">) </w:t>
      </w:r>
      <w:r w:rsidR="00112281" w:rsidRPr="002214B6">
        <w:rPr>
          <w:rFonts w:eastAsiaTheme="minorEastAsia"/>
        </w:rPr>
        <w:t>with enclosures</w:t>
      </w:r>
    </w:p>
    <w:p w:rsidR="007322B8" w:rsidRDefault="007322B8" w:rsidP="007322B8">
      <w:pPr>
        <w:ind w:left="576"/>
        <w:rPr>
          <w:rFonts w:eastAsiaTheme="minorEastAsia"/>
        </w:rPr>
      </w:pPr>
      <w:r w:rsidRPr="002214B6">
        <w:rPr>
          <w:rFonts w:eastAsiaTheme="minorEastAsia"/>
        </w:rPr>
        <w:t>A</w:t>
      </w:r>
      <w:r w:rsidR="00BF520C">
        <w:rPr>
          <w:rFonts w:eastAsiaTheme="minorEastAsia"/>
        </w:rPr>
        <w:t>my</w:t>
      </w:r>
      <w:r w:rsidRPr="002214B6">
        <w:rPr>
          <w:rFonts w:eastAsiaTheme="minorEastAsia"/>
        </w:rPr>
        <w:t xml:space="preserve"> Anderson Riemer (</w:t>
      </w:r>
      <w:r>
        <w:rPr>
          <w:rFonts w:eastAsiaTheme="minorEastAsia"/>
        </w:rPr>
        <w:t>ESMD</w:t>
      </w:r>
      <w:r w:rsidRPr="002214B6">
        <w:rPr>
          <w:rFonts w:eastAsiaTheme="minorEastAsia"/>
        </w:rPr>
        <w:t xml:space="preserve">) </w:t>
      </w:r>
      <w:r w:rsidR="00112281" w:rsidRPr="002214B6">
        <w:rPr>
          <w:rFonts w:eastAsiaTheme="minorEastAsia"/>
        </w:rPr>
        <w:t>with enclosures</w:t>
      </w:r>
    </w:p>
    <w:p w:rsidR="008335C4" w:rsidRDefault="007322B8" w:rsidP="008335C4">
      <w:pPr>
        <w:ind w:firstLine="576"/>
        <w:rPr>
          <w:rFonts w:eastAsiaTheme="minorEastAsia"/>
        </w:rPr>
      </w:pPr>
      <w:r>
        <w:rPr>
          <w:rFonts w:eastAsiaTheme="minorEastAsia"/>
        </w:rPr>
        <w:t>K</w:t>
      </w:r>
      <w:r w:rsidR="00BF520C">
        <w:rPr>
          <w:rFonts w:eastAsiaTheme="minorEastAsia"/>
        </w:rPr>
        <w:t>enneth</w:t>
      </w:r>
      <w:r>
        <w:rPr>
          <w:rFonts w:eastAsiaTheme="minorEastAsia"/>
        </w:rPr>
        <w:t xml:space="preserve"> Pick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(ESMD) </w:t>
      </w:r>
      <w:r w:rsidR="00112281" w:rsidRPr="002214B6">
        <w:rPr>
          <w:rFonts w:eastAsiaTheme="minorEastAsia"/>
        </w:rPr>
        <w:t>with enclosures</w:t>
      </w:r>
    </w:p>
    <w:p w:rsidR="00BF520C" w:rsidRDefault="00BF520C" w:rsidP="008335C4">
      <w:pPr>
        <w:ind w:firstLine="576"/>
        <w:rPr>
          <w:rFonts w:eastAsiaTheme="minorEastAsia"/>
        </w:rPr>
      </w:pPr>
      <w:r>
        <w:rPr>
          <w:rFonts w:eastAsiaTheme="minorEastAsia"/>
        </w:rPr>
        <w:t xml:space="preserve">Kenneth Herrell </w:t>
      </w:r>
      <w:r w:rsidR="002432EB">
        <w:rPr>
          <w:rFonts w:eastAsiaTheme="minorEastAsia"/>
        </w:rPr>
        <w:tab/>
      </w:r>
      <w:r>
        <w:rPr>
          <w:rFonts w:eastAsiaTheme="minorEastAsia"/>
        </w:rPr>
        <w:t>(ESMD) with enclosures</w:t>
      </w:r>
    </w:p>
    <w:p w:rsidR="001C6E8D" w:rsidRPr="00372F08" w:rsidRDefault="000B4863" w:rsidP="00372F08">
      <w:pPr>
        <w:ind w:firstLine="576"/>
        <w:rPr>
          <w:rFonts w:eastAsiaTheme="minorEastAsia"/>
        </w:rPr>
      </w:pPr>
      <w:r>
        <w:rPr>
          <w:rFonts w:eastAsiaTheme="minorEastAsia"/>
        </w:rPr>
        <w:t>Danielle Norman</w:t>
      </w:r>
      <w:r>
        <w:rPr>
          <w:rFonts w:eastAsiaTheme="minorEastAsia"/>
        </w:rPr>
        <w:tab/>
        <w:t>(PCO)</w:t>
      </w:r>
      <w:r>
        <w:rPr>
          <w:rFonts w:eastAsiaTheme="minorEastAsia"/>
        </w:rPr>
        <w:tab/>
      </w:r>
      <w:r w:rsidRPr="002214B6">
        <w:rPr>
          <w:rFonts w:eastAsiaTheme="minorEastAsia"/>
        </w:rPr>
        <w:t>with enclosures</w:t>
      </w:r>
    </w:p>
    <w:sectPr w:rsidR="001C6E8D" w:rsidRPr="00372F08" w:rsidSect="00CD627C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2157FC"/>
    <w:rsid w:val="000471D7"/>
    <w:rsid w:val="00050E0E"/>
    <w:rsid w:val="0006126B"/>
    <w:rsid w:val="00063057"/>
    <w:rsid w:val="0008312D"/>
    <w:rsid w:val="00094A80"/>
    <w:rsid w:val="000A3E2D"/>
    <w:rsid w:val="000B4863"/>
    <w:rsid w:val="000C25E4"/>
    <w:rsid w:val="000D4BAE"/>
    <w:rsid w:val="00104781"/>
    <w:rsid w:val="00112281"/>
    <w:rsid w:val="001214E9"/>
    <w:rsid w:val="0015145D"/>
    <w:rsid w:val="00165E19"/>
    <w:rsid w:val="00171206"/>
    <w:rsid w:val="001B59E6"/>
    <w:rsid w:val="001C14A2"/>
    <w:rsid w:val="001C6E8D"/>
    <w:rsid w:val="001E4289"/>
    <w:rsid w:val="001F4DD1"/>
    <w:rsid w:val="002157FC"/>
    <w:rsid w:val="00225A7B"/>
    <w:rsid w:val="002432EB"/>
    <w:rsid w:val="00243B09"/>
    <w:rsid w:val="0027302D"/>
    <w:rsid w:val="002862FC"/>
    <w:rsid w:val="00287AE6"/>
    <w:rsid w:val="00295F62"/>
    <w:rsid w:val="00296C71"/>
    <w:rsid w:val="002A4D96"/>
    <w:rsid w:val="002C7154"/>
    <w:rsid w:val="002D3C08"/>
    <w:rsid w:val="002F09E1"/>
    <w:rsid w:val="003006A3"/>
    <w:rsid w:val="00340FF0"/>
    <w:rsid w:val="00352628"/>
    <w:rsid w:val="0036075D"/>
    <w:rsid w:val="00366C05"/>
    <w:rsid w:val="00372F08"/>
    <w:rsid w:val="003A59E3"/>
    <w:rsid w:val="003B57A9"/>
    <w:rsid w:val="003B750A"/>
    <w:rsid w:val="003D0CFC"/>
    <w:rsid w:val="003E2320"/>
    <w:rsid w:val="003E59F7"/>
    <w:rsid w:val="00404A42"/>
    <w:rsid w:val="00436801"/>
    <w:rsid w:val="00455845"/>
    <w:rsid w:val="004729FF"/>
    <w:rsid w:val="00472F3E"/>
    <w:rsid w:val="00487CCB"/>
    <w:rsid w:val="0049163B"/>
    <w:rsid w:val="00497F05"/>
    <w:rsid w:val="004D1D1A"/>
    <w:rsid w:val="00523B04"/>
    <w:rsid w:val="0053355C"/>
    <w:rsid w:val="0053442C"/>
    <w:rsid w:val="00547204"/>
    <w:rsid w:val="005565E7"/>
    <w:rsid w:val="005C2DA1"/>
    <w:rsid w:val="005E7AAF"/>
    <w:rsid w:val="0060156D"/>
    <w:rsid w:val="00604855"/>
    <w:rsid w:val="00610B45"/>
    <w:rsid w:val="006645EF"/>
    <w:rsid w:val="00666B38"/>
    <w:rsid w:val="0066708D"/>
    <w:rsid w:val="00670336"/>
    <w:rsid w:val="00673F43"/>
    <w:rsid w:val="0068001E"/>
    <w:rsid w:val="0068522A"/>
    <w:rsid w:val="006A0AAA"/>
    <w:rsid w:val="006E672C"/>
    <w:rsid w:val="007322B8"/>
    <w:rsid w:val="00750618"/>
    <w:rsid w:val="007639D1"/>
    <w:rsid w:val="00791BD2"/>
    <w:rsid w:val="00793A1F"/>
    <w:rsid w:val="007978BA"/>
    <w:rsid w:val="007A16ED"/>
    <w:rsid w:val="007A354A"/>
    <w:rsid w:val="007A3BBD"/>
    <w:rsid w:val="007B66C8"/>
    <w:rsid w:val="007E1E2C"/>
    <w:rsid w:val="007F35E9"/>
    <w:rsid w:val="0080433D"/>
    <w:rsid w:val="008335C4"/>
    <w:rsid w:val="008605A8"/>
    <w:rsid w:val="008905F2"/>
    <w:rsid w:val="008B43D8"/>
    <w:rsid w:val="008C7B49"/>
    <w:rsid w:val="008D20A6"/>
    <w:rsid w:val="008E6DE8"/>
    <w:rsid w:val="009557AE"/>
    <w:rsid w:val="00962DEC"/>
    <w:rsid w:val="0098702E"/>
    <w:rsid w:val="009A7CC7"/>
    <w:rsid w:val="009B1B1D"/>
    <w:rsid w:val="009D28CF"/>
    <w:rsid w:val="00A00410"/>
    <w:rsid w:val="00A02B67"/>
    <w:rsid w:val="00A2733F"/>
    <w:rsid w:val="00A471D3"/>
    <w:rsid w:val="00A5014E"/>
    <w:rsid w:val="00A62398"/>
    <w:rsid w:val="00A6259A"/>
    <w:rsid w:val="00A72A45"/>
    <w:rsid w:val="00A90428"/>
    <w:rsid w:val="00A911A2"/>
    <w:rsid w:val="00A94F36"/>
    <w:rsid w:val="00AC275C"/>
    <w:rsid w:val="00B02A4D"/>
    <w:rsid w:val="00B0546D"/>
    <w:rsid w:val="00B2325E"/>
    <w:rsid w:val="00B807DC"/>
    <w:rsid w:val="00B85E71"/>
    <w:rsid w:val="00BB57DB"/>
    <w:rsid w:val="00BE146D"/>
    <w:rsid w:val="00BF520C"/>
    <w:rsid w:val="00C05495"/>
    <w:rsid w:val="00C05D94"/>
    <w:rsid w:val="00C05E2D"/>
    <w:rsid w:val="00C339A4"/>
    <w:rsid w:val="00C33E84"/>
    <w:rsid w:val="00C434B8"/>
    <w:rsid w:val="00C46ED5"/>
    <w:rsid w:val="00C742D3"/>
    <w:rsid w:val="00C82CE1"/>
    <w:rsid w:val="00C93D18"/>
    <w:rsid w:val="00C953CA"/>
    <w:rsid w:val="00CB6F8C"/>
    <w:rsid w:val="00CC45F6"/>
    <w:rsid w:val="00CD627C"/>
    <w:rsid w:val="00D058B8"/>
    <w:rsid w:val="00D27D92"/>
    <w:rsid w:val="00D42C0A"/>
    <w:rsid w:val="00D43A5D"/>
    <w:rsid w:val="00D44A8B"/>
    <w:rsid w:val="00D61C20"/>
    <w:rsid w:val="00D67F29"/>
    <w:rsid w:val="00D80B80"/>
    <w:rsid w:val="00D90563"/>
    <w:rsid w:val="00D94E1E"/>
    <w:rsid w:val="00DC1459"/>
    <w:rsid w:val="00DC305B"/>
    <w:rsid w:val="00DD7848"/>
    <w:rsid w:val="00E07C5A"/>
    <w:rsid w:val="00E1743E"/>
    <w:rsid w:val="00E467EB"/>
    <w:rsid w:val="00E53E3C"/>
    <w:rsid w:val="00E93835"/>
    <w:rsid w:val="00E93F13"/>
    <w:rsid w:val="00E965D4"/>
    <w:rsid w:val="00EB4237"/>
    <w:rsid w:val="00EB6E0A"/>
    <w:rsid w:val="00EE52B6"/>
    <w:rsid w:val="00EE6587"/>
    <w:rsid w:val="00EF10DD"/>
    <w:rsid w:val="00EF3836"/>
    <w:rsid w:val="00EF7446"/>
    <w:rsid w:val="00F10314"/>
    <w:rsid w:val="00F46FB5"/>
    <w:rsid w:val="00F6749A"/>
    <w:rsid w:val="00F71090"/>
    <w:rsid w:val="00F80579"/>
    <w:rsid w:val="00F91C75"/>
    <w:rsid w:val="00F96FD7"/>
    <w:rsid w:val="00FA4D9B"/>
    <w:rsid w:val="00FD092D"/>
    <w:rsid w:val="00FD128D"/>
    <w:rsid w:val="00FD4455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D627C"/>
  </w:style>
  <w:style w:type="character" w:styleId="Hyperlink">
    <w:name w:val="Hyperlink"/>
    <w:semiHidden/>
    <w:rsid w:val="00CD62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2D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A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0AA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A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6259A"/>
    <w:pPr>
      <w:widowControl/>
      <w:autoSpaceDE/>
      <w:autoSpaceDN/>
      <w:adjustRightInd/>
      <w:spacing w:before="100" w:beforeAutospacing="1" w:after="100" w:afterAutospacing="1"/>
    </w:pPr>
  </w:style>
  <w:style w:type="paragraph" w:styleId="NoSpacing">
    <w:name w:val="No Spacing"/>
    <w:uiPriority w:val="1"/>
    <w:qFormat/>
    <w:rsid w:val="007639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7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D627C"/>
  </w:style>
  <w:style w:type="character" w:styleId="Hyperlink">
    <w:name w:val="Hyperlink"/>
    <w:semiHidden/>
    <w:rsid w:val="00CD62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2D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A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0AA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A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6259A"/>
    <w:pPr>
      <w:widowControl/>
      <w:autoSpaceDE/>
      <w:autoSpaceDN/>
      <w:adjustRightInd/>
      <w:spacing w:before="100" w:beforeAutospacing="1" w:after="100" w:afterAutospacing="1"/>
    </w:pPr>
  </w:style>
  <w:style w:type="paragraph" w:styleId="NoSpacing">
    <w:name w:val="No Spacing"/>
    <w:uiPriority w:val="1"/>
    <w:qFormat/>
    <w:rsid w:val="007639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1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0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0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9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15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4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39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2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26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11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enneth.M.Pick@censu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FE22-39C4-4911-8FBC-A990B872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E19F9819</Template>
  <TotalTime>1</TotalTime>
  <Pages>2</Pages>
  <Words>651</Words>
  <Characters>3755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Census Bureau plans to conduct additional research under the generic clearance for questionnaire pretesting research (OMB number 0607-0725)</vt:lpstr>
    </vt:vector>
  </TitlesOfParts>
  <Company>U.S. Department of Commerce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Census Bureau plans to conduct additional research under the generic clearance for questionnaire pretesting research (OMB number 0607-0725)</dc:title>
  <dc:creator>morri035</dc:creator>
  <cp:lastModifiedBy>Jeannette D Greene-Bess</cp:lastModifiedBy>
  <cp:revision>2</cp:revision>
  <cp:lastPrinted>2010-11-03T20:39:00Z</cp:lastPrinted>
  <dcterms:created xsi:type="dcterms:W3CDTF">2015-06-15T20:53:00Z</dcterms:created>
  <dcterms:modified xsi:type="dcterms:W3CDTF">2015-06-15T20:53:00Z</dcterms:modified>
</cp:coreProperties>
</file>