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8A" w:rsidRDefault="006C42F7" w:rsidP="00E562F3">
      <w:pPr>
        <w:tabs>
          <w:tab w:val="right" w:pos="9360"/>
        </w:tabs>
      </w:pPr>
      <w:r>
        <w:rPr>
          <w:rFonts w:eastAsia="@MingLiU_HKSCS"/>
        </w:rPr>
        <w:t xml:space="preserve">The </w:t>
      </w:r>
      <w:r w:rsidR="001454D6" w:rsidRPr="00E24F21">
        <w:rPr>
          <w:rFonts w:eastAsia="@MingLiU_HKSCS"/>
        </w:rPr>
        <w:t xml:space="preserve">Census Bureau plans to conduct additional research under the generic clearance for questionnaire pretesting research (OMB </w:t>
      </w:r>
      <w:r w:rsidR="001454D6" w:rsidRPr="00E9122B">
        <w:rPr>
          <w:rFonts w:eastAsia="@MingLiU_HKSCS"/>
        </w:rPr>
        <w:t xml:space="preserve">number </w:t>
      </w:r>
      <w:r w:rsidR="001454D6" w:rsidRPr="00AD2BAF">
        <w:rPr>
          <w:rFonts w:eastAsia="@MingLiU_HKSCS"/>
        </w:rPr>
        <w:t>0607-0725</w:t>
      </w:r>
      <w:r w:rsidR="001454D6" w:rsidRPr="00E9122B">
        <w:rPr>
          <w:rFonts w:eastAsia="@MingLiU_HKSCS"/>
        </w:rPr>
        <w:t>).</w:t>
      </w:r>
      <w:r w:rsidR="00CF195D">
        <w:rPr>
          <w:rFonts w:eastAsia="@MingLiU_HKSCS"/>
        </w:rPr>
        <w:t xml:space="preserve"> </w:t>
      </w:r>
      <w:r w:rsidR="00930876" w:rsidRPr="00C87E58">
        <w:t xml:space="preserve">The purpose of this research is to </w:t>
      </w:r>
      <w:r w:rsidR="003A3D7A">
        <w:t xml:space="preserve">conduct focus groups </w:t>
      </w:r>
      <w:r w:rsidR="00536F56">
        <w:t>and cognitive interviews</w:t>
      </w:r>
      <w:r w:rsidR="00021C41">
        <w:t xml:space="preserve"> to review and improve the content and features of the mailing materials to motivate response to the National Survey of College Graduates (NSCG).  This research </w:t>
      </w:r>
      <w:proofErr w:type="gramStart"/>
      <w:r w:rsidR="00021C41">
        <w:t>will be conducted</w:t>
      </w:r>
      <w:proofErr w:type="gramEnd"/>
      <w:r w:rsidR="00021C41">
        <w:t xml:space="preserve"> with people who were in sample for the 2015 NSCG as well as people who are eligible to participate in the NSCG but have not been sampled. T</w:t>
      </w:r>
      <w:r w:rsidR="00334915">
        <w:t xml:space="preserve">he 2015 mailing materials </w:t>
      </w:r>
      <w:proofErr w:type="gramStart"/>
      <w:r w:rsidR="00334915">
        <w:t>are attached</w:t>
      </w:r>
      <w:proofErr w:type="gramEnd"/>
      <w:r w:rsidR="00334915">
        <w:t xml:space="preserve"> to this letter. </w:t>
      </w:r>
      <w:r w:rsidR="003A3D7A">
        <w:t xml:space="preserve">The </w:t>
      </w:r>
      <w:proofErr w:type="gramStart"/>
      <w:r w:rsidR="003A3D7A">
        <w:t xml:space="preserve">testing is </w:t>
      </w:r>
      <w:r w:rsidR="00E562F3">
        <w:t xml:space="preserve">sponsored by the </w:t>
      </w:r>
      <w:r w:rsidR="002769B6">
        <w:t>National Science Foundation (</w:t>
      </w:r>
      <w:r w:rsidR="002769B6" w:rsidRPr="002C19EC">
        <w:t>NSF)</w:t>
      </w:r>
      <w:proofErr w:type="gramEnd"/>
      <w:r w:rsidR="002769B6" w:rsidRPr="002C19EC">
        <w:t xml:space="preserve">. </w:t>
      </w:r>
      <w:r w:rsidR="00C9028F" w:rsidRPr="002C19EC">
        <w:t>Attached to t</w:t>
      </w:r>
      <w:r w:rsidR="00F94A70" w:rsidRPr="002C19EC">
        <w:t xml:space="preserve">his letter </w:t>
      </w:r>
      <w:r w:rsidR="00C9028F" w:rsidRPr="002C19EC">
        <w:t>are</w:t>
      </w:r>
      <w:r w:rsidR="00F94A70" w:rsidRPr="002C19EC">
        <w:t xml:space="preserve"> </w:t>
      </w:r>
      <w:r w:rsidR="00334915" w:rsidRPr="002C19EC">
        <w:t>five</w:t>
      </w:r>
      <w:r w:rsidR="00F94A70" w:rsidRPr="002C19EC">
        <w:t xml:space="preserve"> protocol</w:t>
      </w:r>
      <w:r w:rsidR="00A949DD" w:rsidRPr="002C19EC">
        <w:t>s</w:t>
      </w:r>
      <w:r w:rsidR="00F94A70" w:rsidRPr="002C19EC">
        <w:t xml:space="preserve"> fo</w:t>
      </w:r>
      <w:r w:rsidR="00CC47D0" w:rsidRPr="002C19EC">
        <w:t xml:space="preserve">r the </w:t>
      </w:r>
      <w:r w:rsidR="003A3D7A" w:rsidRPr="002C19EC">
        <w:t>research</w:t>
      </w:r>
      <w:r w:rsidR="00CC47D0" w:rsidRPr="002C19EC">
        <w:t>.</w:t>
      </w:r>
      <w:r w:rsidR="00CC47D0">
        <w:t xml:space="preserve"> </w:t>
      </w:r>
    </w:p>
    <w:p w:rsidR="00305095" w:rsidRDefault="00196099" w:rsidP="00FF6BC4">
      <w:pPr>
        <w:widowControl/>
        <w:autoSpaceDE/>
        <w:autoSpaceDN/>
        <w:adjustRightInd/>
        <w:spacing w:before="100" w:beforeAutospacing="1" w:after="100" w:afterAutospacing="1"/>
        <w:rPr>
          <w:rFonts w:eastAsia="@MingLiU_HKSCS"/>
        </w:rPr>
      </w:pPr>
      <w:r>
        <w:t xml:space="preserve">This research will begin </w:t>
      </w:r>
      <w:r w:rsidR="00021C41">
        <w:t>in</w:t>
      </w:r>
      <w:r w:rsidR="00E562F3">
        <w:t xml:space="preserve"> </w:t>
      </w:r>
      <w:r w:rsidR="002769B6">
        <w:t>January</w:t>
      </w:r>
      <w:r w:rsidR="00A374A6">
        <w:t xml:space="preserve"> </w:t>
      </w:r>
      <w:r w:rsidR="000D3727">
        <w:t>201</w:t>
      </w:r>
      <w:r w:rsidR="002769B6">
        <w:t>6</w:t>
      </w:r>
      <w:r w:rsidR="0024132F">
        <w:t>.</w:t>
      </w:r>
      <w:r w:rsidR="001454D6" w:rsidRPr="00E24F21">
        <w:t xml:space="preserve"> </w:t>
      </w:r>
      <w:r w:rsidR="0024132F">
        <w:t>S</w:t>
      </w:r>
      <w:r w:rsidR="001454D6" w:rsidRPr="00E24F21">
        <w:t xml:space="preserve">taff from the </w:t>
      </w:r>
      <w:r w:rsidR="002769B6">
        <w:t>Survey Methodology (SM) area of the Demographic Statistical Methods Division</w:t>
      </w:r>
      <w:r w:rsidR="008264EF">
        <w:t xml:space="preserve"> </w:t>
      </w:r>
      <w:r w:rsidR="0024132F">
        <w:t>will work with</w:t>
      </w:r>
      <w:r w:rsidR="008264EF">
        <w:t xml:space="preserve"> staff from the Center for Survey Methodology in the Research and Methodology Directorate to conduct</w:t>
      </w:r>
      <w:r w:rsidR="00063487">
        <w:t xml:space="preserve"> </w:t>
      </w:r>
      <w:r w:rsidR="002769B6">
        <w:t>four</w:t>
      </w:r>
      <w:r w:rsidR="00557B25">
        <w:t xml:space="preserve"> focus </w:t>
      </w:r>
      <w:r w:rsidR="00032158">
        <w:t>groups</w:t>
      </w:r>
      <w:r w:rsidR="00557B25" w:rsidRPr="002C19EC">
        <w:rPr>
          <w:rFonts w:eastAsia="@MingLiU_HKSCS"/>
        </w:rPr>
        <w:t>.</w:t>
      </w:r>
      <w:r w:rsidR="00A949DD" w:rsidRPr="002C19EC">
        <w:rPr>
          <w:rFonts w:eastAsia="@MingLiU_HKSCS"/>
        </w:rPr>
        <w:t xml:space="preserve"> Each of the </w:t>
      </w:r>
      <w:r w:rsidR="008F2DC9" w:rsidRPr="002C19EC">
        <w:rPr>
          <w:rFonts w:eastAsia="@MingLiU_HKSCS"/>
        </w:rPr>
        <w:t>four</w:t>
      </w:r>
      <w:r w:rsidR="00A949DD" w:rsidRPr="002C19EC">
        <w:rPr>
          <w:rFonts w:eastAsia="@MingLiU_HKSCS"/>
        </w:rPr>
        <w:t xml:space="preserve"> attached protocols correspond</w:t>
      </w:r>
      <w:r w:rsidR="00E62096" w:rsidRPr="002C19EC">
        <w:rPr>
          <w:rFonts w:eastAsia="@MingLiU_HKSCS"/>
        </w:rPr>
        <w:t>s</w:t>
      </w:r>
      <w:r w:rsidR="00A949DD" w:rsidRPr="002C19EC">
        <w:rPr>
          <w:rFonts w:eastAsia="@MingLiU_HKSCS"/>
        </w:rPr>
        <w:t xml:space="preserve"> to a </w:t>
      </w:r>
      <w:r w:rsidR="008264EF">
        <w:rPr>
          <w:rFonts w:eastAsia="@MingLiU_HKSCS"/>
        </w:rPr>
        <w:t>group</w:t>
      </w:r>
      <w:r w:rsidR="00A949DD" w:rsidRPr="002C19EC">
        <w:rPr>
          <w:rFonts w:eastAsia="@MingLiU_HKSCS"/>
        </w:rPr>
        <w:t>.</w:t>
      </w:r>
      <w:r w:rsidR="00557B25" w:rsidRPr="002C19EC">
        <w:rPr>
          <w:rFonts w:eastAsia="@MingLiU_HKSCS"/>
        </w:rPr>
        <w:t xml:space="preserve"> The</w:t>
      </w:r>
      <w:r w:rsidR="00557B25">
        <w:rPr>
          <w:rFonts w:eastAsia="@MingLiU_HKSCS"/>
        </w:rPr>
        <w:t xml:space="preserve"> first </w:t>
      </w:r>
      <w:r w:rsidR="008264EF">
        <w:rPr>
          <w:rFonts w:eastAsia="@MingLiU_HKSCS"/>
        </w:rPr>
        <w:t xml:space="preserve">group </w:t>
      </w:r>
      <w:r w:rsidR="00557B25">
        <w:rPr>
          <w:rFonts w:eastAsia="@MingLiU_HKSCS"/>
        </w:rPr>
        <w:t xml:space="preserve">will </w:t>
      </w:r>
      <w:r w:rsidR="00323AC5">
        <w:rPr>
          <w:rFonts w:eastAsia="@MingLiU_HKSCS"/>
        </w:rPr>
        <w:t xml:space="preserve">consist </w:t>
      </w:r>
      <w:r w:rsidR="002769B6">
        <w:rPr>
          <w:rFonts w:eastAsia="@MingLiU_HKSCS"/>
        </w:rPr>
        <w:t xml:space="preserve">primarily </w:t>
      </w:r>
      <w:r w:rsidR="00323AC5">
        <w:rPr>
          <w:rFonts w:eastAsia="@MingLiU_HKSCS"/>
        </w:rPr>
        <w:t xml:space="preserve">of people who </w:t>
      </w:r>
      <w:r w:rsidR="002769B6">
        <w:rPr>
          <w:rFonts w:eastAsia="@MingLiU_HKSCS"/>
        </w:rPr>
        <w:t>were in sample for the 2015 NSCG but did not respond</w:t>
      </w:r>
      <w:r w:rsidR="008F2DC9">
        <w:rPr>
          <w:rFonts w:eastAsia="@MingLiU_HKSCS"/>
        </w:rPr>
        <w:t xml:space="preserve">, while the second </w:t>
      </w:r>
      <w:r w:rsidR="008264EF">
        <w:rPr>
          <w:rFonts w:eastAsia="@MingLiU_HKSCS"/>
        </w:rPr>
        <w:t xml:space="preserve">group </w:t>
      </w:r>
      <w:r w:rsidR="008F2DC9">
        <w:rPr>
          <w:rFonts w:eastAsia="@MingLiU_HKSCS"/>
        </w:rPr>
        <w:t>consists of sampled cases that</w:t>
      </w:r>
      <w:r w:rsidR="00032158">
        <w:rPr>
          <w:rFonts w:eastAsia="@MingLiU_HKSCS"/>
        </w:rPr>
        <w:t xml:space="preserve"> responded in 2013 </w:t>
      </w:r>
      <w:r w:rsidR="00DF05F2">
        <w:rPr>
          <w:rFonts w:eastAsia="@MingLiU_HKSCS"/>
        </w:rPr>
        <w:t xml:space="preserve">and </w:t>
      </w:r>
      <w:proofErr w:type="gramStart"/>
      <w:r w:rsidR="00DF05F2">
        <w:rPr>
          <w:rFonts w:eastAsia="@MingLiU_HKSCS"/>
        </w:rPr>
        <w:t>were sampled</w:t>
      </w:r>
      <w:proofErr w:type="gramEnd"/>
      <w:r w:rsidR="00DF05F2">
        <w:rPr>
          <w:rFonts w:eastAsia="@MingLiU_HKSCS"/>
        </w:rPr>
        <w:t xml:space="preserve"> again in 2015 but did not respond</w:t>
      </w:r>
      <w:r w:rsidR="00334915">
        <w:rPr>
          <w:rFonts w:eastAsia="@MingLiU_HKSCS"/>
        </w:rPr>
        <w:t xml:space="preserve">. </w:t>
      </w:r>
      <w:r w:rsidR="00AD2BAF">
        <w:rPr>
          <w:rFonts w:eastAsia="@MingLiU_HKSCS"/>
        </w:rPr>
        <w:t xml:space="preserve">If we are not able to recruit enough </w:t>
      </w:r>
      <w:proofErr w:type="spellStart"/>
      <w:r w:rsidR="00AD2BAF">
        <w:rPr>
          <w:rFonts w:eastAsia="@MingLiU_HKSCS"/>
        </w:rPr>
        <w:t>attritors</w:t>
      </w:r>
      <w:proofErr w:type="spellEnd"/>
      <w:r w:rsidR="00AD2BAF">
        <w:rPr>
          <w:rFonts w:eastAsia="@MingLiU_HKSCS"/>
        </w:rPr>
        <w:t xml:space="preserve"> for a focus group, we will instead talk to them in the cognitive </w:t>
      </w:r>
      <w:r w:rsidR="008E082B">
        <w:rPr>
          <w:rFonts w:eastAsia="@MingLiU_HKSCS"/>
        </w:rPr>
        <w:t>interviews,</w:t>
      </w:r>
      <w:r w:rsidR="00AD2BAF">
        <w:rPr>
          <w:rFonts w:eastAsia="@MingLiU_HKSCS"/>
        </w:rPr>
        <w:t xml:space="preserve"> as the sponsor is particularly interested in this group. </w:t>
      </w:r>
      <w:r w:rsidR="002769B6">
        <w:rPr>
          <w:rFonts w:eastAsia="@MingLiU_HKSCS"/>
        </w:rPr>
        <w:t>T</w:t>
      </w:r>
      <w:r w:rsidR="00323AC5">
        <w:rPr>
          <w:rFonts w:eastAsia="@MingLiU_HKSCS"/>
        </w:rPr>
        <w:t xml:space="preserve">he </w:t>
      </w:r>
      <w:r w:rsidR="008F2DC9">
        <w:rPr>
          <w:rFonts w:eastAsia="@MingLiU_HKSCS"/>
        </w:rPr>
        <w:t>third</w:t>
      </w:r>
      <w:r w:rsidR="00323AC5">
        <w:rPr>
          <w:rFonts w:eastAsia="@MingLiU_HKSCS"/>
        </w:rPr>
        <w:t xml:space="preserve"> </w:t>
      </w:r>
      <w:r w:rsidR="008264EF">
        <w:rPr>
          <w:rFonts w:eastAsia="@MingLiU_HKSCS"/>
        </w:rPr>
        <w:t xml:space="preserve">group </w:t>
      </w:r>
      <w:r w:rsidR="00323AC5">
        <w:rPr>
          <w:rFonts w:eastAsia="@MingLiU_HKSCS"/>
        </w:rPr>
        <w:t xml:space="preserve">will consist of </w:t>
      </w:r>
      <w:r w:rsidR="00032158">
        <w:rPr>
          <w:rFonts w:eastAsia="@MingLiU_HKSCS"/>
        </w:rPr>
        <w:t xml:space="preserve">2015 </w:t>
      </w:r>
      <w:r w:rsidR="008F2DC9">
        <w:rPr>
          <w:rFonts w:eastAsia="@MingLiU_HKSCS"/>
        </w:rPr>
        <w:t>respondents</w:t>
      </w:r>
      <w:r w:rsidR="0024132F">
        <w:rPr>
          <w:rFonts w:eastAsia="@MingLiU_HKSCS"/>
        </w:rPr>
        <w:t xml:space="preserve"> that did not respond until they had received multiple invitations and reminders</w:t>
      </w:r>
      <w:r w:rsidR="008F2DC9">
        <w:rPr>
          <w:rFonts w:eastAsia="@MingLiU_HKSCS"/>
        </w:rPr>
        <w:t xml:space="preserve"> and t</w:t>
      </w:r>
      <w:r w:rsidR="00032158">
        <w:rPr>
          <w:rFonts w:eastAsia="@MingLiU_HKSCS"/>
        </w:rPr>
        <w:t xml:space="preserve">he </w:t>
      </w:r>
      <w:r w:rsidR="008F2DC9">
        <w:rPr>
          <w:rFonts w:eastAsia="@MingLiU_HKSCS"/>
        </w:rPr>
        <w:t>fourth</w:t>
      </w:r>
      <w:r w:rsidR="00032158">
        <w:rPr>
          <w:rFonts w:eastAsia="@MingLiU_HKSCS"/>
        </w:rPr>
        <w:t xml:space="preserve"> </w:t>
      </w:r>
      <w:r w:rsidR="008264EF">
        <w:rPr>
          <w:rFonts w:eastAsia="@MingLiU_HKSCS"/>
        </w:rPr>
        <w:t xml:space="preserve">group </w:t>
      </w:r>
      <w:r w:rsidR="00032158">
        <w:rPr>
          <w:rFonts w:eastAsia="@MingLiU_HKSCS"/>
        </w:rPr>
        <w:t>will consist of people who are eligible to participate in the NS</w:t>
      </w:r>
      <w:r w:rsidR="00334915">
        <w:rPr>
          <w:rFonts w:eastAsia="@MingLiU_HKSCS"/>
        </w:rPr>
        <w:t xml:space="preserve">CG, but </w:t>
      </w:r>
      <w:proofErr w:type="gramStart"/>
      <w:r w:rsidR="00334915">
        <w:rPr>
          <w:rFonts w:eastAsia="@MingLiU_HKSCS"/>
        </w:rPr>
        <w:t>have not been sampled</w:t>
      </w:r>
      <w:proofErr w:type="gramEnd"/>
      <w:r w:rsidR="00334915">
        <w:rPr>
          <w:rFonts w:eastAsia="@MingLiU_HKSCS"/>
        </w:rPr>
        <w:t xml:space="preserve">. </w:t>
      </w:r>
      <w:r w:rsidR="004060A9">
        <w:rPr>
          <w:rFonts w:eastAsia="@MingLiU_HKSCS"/>
        </w:rPr>
        <w:t xml:space="preserve">The groups </w:t>
      </w:r>
      <w:proofErr w:type="gramStart"/>
      <w:r w:rsidR="004060A9">
        <w:rPr>
          <w:rFonts w:eastAsia="@MingLiU_HKSCS"/>
        </w:rPr>
        <w:t>will be differentiated</w:t>
      </w:r>
      <w:proofErr w:type="gramEnd"/>
      <w:r w:rsidR="004060A9">
        <w:rPr>
          <w:rFonts w:eastAsia="@MingLiU_HKSCS"/>
        </w:rPr>
        <w:t xml:space="preserve"> by</w:t>
      </w:r>
      <w:r w:rsidR="00A949DD">
        <w:rPr>
          <w:rFonts w:eastAsia="@MingLiU_HKSCS"/>
        </w:rPr>
        <w:t xml:space="preserve"> the</w:t>
      </w:r>
      <w:r w:rsidR="00D837B0">
        <w:rPr>
          <w:rFonts w:eastAsia="@MingLiU_HKSCS"/>
        </w:rPr>
        <w:t xml:space="preserve">ir </w:t>
      </w:r>
      <w:r w:rsidR="008F2DC9">
        <w:rPr>
          <w:rFonts w:eastAsia="@MingLiU_HKSCS"/>
        </w:rPr>
        <w:t>final disposition in the 2015 NSCG</w:t>
      </w:r>
      <w:r w:rsidR="00A949DD">
        <w:rPr>
          <w:rFonts w:eastAsia="@MingLiU_HKSCS"/>
        </w:rPr>
        <w:t>.</w:t>
      </w:r>
      <w:r w:rsidR="00557B25">
        <w:rPr>
          <w:rFonts w:eastAsia="@MingLiU_HKSCS"/>
        </w:rPr>
        <w:t xml:space="preserve"> </w:t>
      </w:r>
      <w:r w:rsidR="00305095">
        <w:rPr>
          <w:rFonts w:eastAsia="@MingLiU_HKSCS"/>
        </w:rPr>
        <w:t xml:space="preserve">Talking with prior respondents, nonrespondents, and people unfamiliar with the survey will create a complete picture of what each </w:t>
      </w:r>
      <w:proofErr w:type="gramStart"/>
      <w:r w:rsidR="00305095">
        <w:rPr>
          <w:rFonts w:eastAsia="@MingLiU_HKSCS"/>
        </w:rPr>
        <w:t>groups’</w:t>
      </w:r>
      <w:proofErr w:type="gramEnd"/>
      <w:r w:rsidR="00305095">
        <w:rPr>
          <w:rFonts w:eastAsia="@MingLiU_HKSCS"/>
        </w:rPr>
        <w:t xml:space="preserve"> preferences and motivations are.</w:t>
      </w:r>
    </w:p>
    <w:p w:rsidR="00557B25" w:rsidRDefault="008E082B" w:rsidP="00FF6BC4">
      <w:pPr>
        <w:widowControl/>
        <w:autoSpaceDE/>
        <w:autoSpaceDN/>
        <w:adjustRightInd/>
        <w:spacing w:before="100" w:beforeAutospacing="1" w:after="100" w:afterAutospacing="1"/>
        <w:rPr>
          <w:rFonts w:eastAsia="@MingLiU_HKSCS"/>
        </w:rPr>
      </w:pPr>
      <w:r>
        <w:rPr>
          <w:rFonts w:eastAsia="@MingLiU_HKSCS"/>
        </w:rPr>
        <w:t xml:space="preserve">We will begin this research with focus groups to understand the impact of the current mailing materials. </w:t>
      </w:r>
      <w:r w:rsidR="00F63A7F">
        <w:rPr>
          <w:rFonts w:eastAsia="@MingLiU_HKSCS"/>
        </w:rPr>
        <w:t>Each</w:t>
      </w:r>
      <w:r>
        <w:rPr>
          <w:rFonts w:eastAsia="@MingLiU_HKSCS"/>
        </w:rPr>
        <w:t xml:space="preserve"> focus</w:t>
      </w:r>
      <w:r w:rsidR="00F63A7F">
        <w:rPr>
          <w:rFonts w:eastAsia="@MingLiU_HKSCS"/>
        </w:rPr>
        <w:t xml:space="preserve"> group will consist of </w:t>
      </w:r>
      <w:r w:rsidR="008F2DC9">
        <w:rPr>
          <w:rFonts w:eastAsia="@MingLiU_HKSCS"/>
        </w:rPr>
        <w:t>7-10</w:t>
      </w:r>
      <w:r w:rsidR="00F63A7F">
        <w:rPr>
          <w:rFonts w:eastAsia="@MingLiU_HKSCS"/>
        </w:rPr>
        <w:t xml:space="preserve"> participants</w:t>
      </w:r>
      <w:r w:rsidR="002A1AEB">
        <w:rPr>
          <w:rFonts w:eastAsia="@MingLiU_HKSCS"/>
        </w:rPr>
        <w:t xml:space="preserve">, for a total of </w:t>
      </w:r>
      <w:r w:rsidR="008F2DC9">
        <w:rPr>
          <w:rFonts w:eastAsia="@MingLiU_HKSCS"/>
        </w:rPr>
        <w:t>28-40</w:t>
      </w:r>
      <w:r w:rsidR="002A1AEB">
        <w:rPr>
          <w:rFonts w:eastAsia="@MingLiU_HKSCS"/>
        </w:rPr>
        <w:t xml:space="preserve"> </w:t>
      </w:r>
      <w:r w:rsidR="008F2DC9">
        <w:rPr>
          <w:rFonts w:eastAsia="@MingLiU_HKSCS"/>
        </w:rPr>
        <w:t>participants</w:t>
      </w:r>
      <w:r w:rsidR="00F63A7F">
        <w:rPr>
          <w:rFonts w:eastAsia="@MingLiU_HKSCS"/>
        </w:rPr>
        <w:t>.</w:t>
      </w:r>
      <w:r w:rsidR="002A1AEB">
        <w:rPr>
          <w:rFonts w:eastAsia="@MingLiU_HKSCS"/>
        </w:rPr>
        <w:t xml:space="preserve"> We plan to recruit </w:t>
      </w:r>
      <w:r w:rsidR="008F2DC9">
        <w:rPr>
          <w:rFonts w:eastAsia="@MingLiU_HKSCS"/>
        </w:rPr>
        <w:t>12</w:t>
      </w:r>
      <w:r w:rsidR="00D837B0">
        <w:rPr>
          <w:rFonts w:eastAsia="@MingLiU_HKSCS"/>
        </w:rPr>
        <w:t xml:space="preserve"> </w:t>
      </w:r>
      <w:r w:rsidR="002A1AEB">
        <w:rPr>
          <w:rFonts w:eastAsia="@MingLiU_HKSCS"/>
        </w:rPr>
        <w:t xml:space="preserve">participants for each group in case some participants </w:t>
      </w:r>
      <w:r w:rsidR="008713AE">
        <w:rPr>
          <w:rFonts w:eastAsia="@MingLiU_HKSCS"/>
        </w:rPr>
        <w:t>do not</w:t>
      </w:r>
      <w:r w:rsidR="002A1AEB">
        <w:rPr>
          <w:rFonts w:eastAsia="@MingLiU_HKSCS"/>
        </w:rPr>
        <w:t xml:space="preserve"> show up, but we w</w:t>
      </w:r>
      <w:bookmarkStart w:id="0" w:name="_GoBack"/>
      <w:bookmarkEnd w:id="0"/>
      <w:r w:rsidR="002A1AEB">
        <w:rPr>
          <w:rFonts w:eastAsia="@MingLiU_HKSCS"/>
        </w:rPr>
        <w:t xml:space="preserve">ill cap the group at </w:t>
      </w:r>
      <w:r w:rsidR="00D837B0">
        <w:rPr>
          <w:rFonts w:eastAsia="@MingLiU_HKSCS"/>
        </w:rPr>
        <w:t>1</w:t>
      </w:r>
      <w:r w:rsidR="008F2DC9">
        <w:rPr>
          <w:rFonts w:eastAsia="@MingLiU_HKSCS"/>
        </w:rPr>
        <w:t>0</w:t>
      </w:r>
      <w:r w:rsidR="00D837B0">
        <w:rPr>
          <w:rFonts w:eastAsia="@MingLiU_HKSCS"/>
        </w:rPr>
        <w:t xml:space="preserve"> </w:t>
      </w:r>
      <w:r w:rsidR="002A1AEB">
        <w:rPr>
          <w:rFonts w:eastAsia="@MingLiU_HKSCS"/>
        </w:rPr>
        <w:t xml:space="preserve">participants. Participants who arrive after the maximum number of participants </w:t>
      </w:r>
      <w:proofErr w:type="gramStart"/>
      <w:r w:rsidR="002A1AEB">
        <w:rPr>
          <w:rFonts w:eastAsia="@MingLiU_HKSCS"/>
        </w:rPr>
        <w:t>is met</w:t>
      </w:r>
      <w:proofErr w:type="gramEnd"/>
      <w:r w:rsidR="002A1AEB">
        <w:rPr>
          <w:rFonts w:eastAsia="@MingLiU_HKSCS"/>
        </w:rPr>
        <w:t xml:space="preserve"> will be paid the honorarium and excused.</w:t>
      </w:r>
      <w:r w:rsidR="002C6C8E">
        <w:rPr>
          <w:rFonts w:eastAsia="@MingLiU_HKSCS"/>
        </w:rPr>
        <w:t xml:space="preserve"> Each session </w:t>
      </w:r>
      <w:proofErr w:type="gramStart"/>
      <w:r w:rsidR="002C6C8E">
        <w:rPr>
          <w:rFonts w:eastAsia="@MingLiU_HKSCS"/>
        </w:rPr>
        <w:t>will be recorded</w:t>
      </w:r>
      <w:proofErr w:type="gramEnd"/>
      <w:r w:rsidR="002C6C8E">
        <w:rPr>
          <w:rFonts w:eastAsia="@MingLiU_HKSCS"/>
        </w:rPr>
        <w:t xml:space="preserve"> to facilitate analysis of results.</w:t>
      </w:r>
    </w:p>
    <w:p w:rsidR="008B460D" w:rsidRDefault="008B460D" w:rsidP="008B460D">
      <w:pPr>
        <w:tabs>
          <w:tab w:val="right" w:pos="9360"/>
        </w:tabs>
      </w:pPr>
      <w:r>
        <w:t xml:space="preserve">In these focus groups, participants </w:t>
      </w:r>
      <w:proofErr w:type="gramStart"/>
      <w:r>
        <w:t>will be asked</w:t>
      </w:r>
      <w:proofErr w:type="gramEnd"/>
      <w:r>
        <w:t xml:space="preserve"> about </w:t>
      </w:r>
      <w:r w:rsidR="00605EB3">
        <w:t>how they react to postal mail and letter content, their overall impressions of surveys, and their opinions on the NSF and NSCG</w:t>
      </w:r>
      <w:r>
        <w:t>.</w:t>
      </w:r>
      <w:r w:rsidR="00A91783">
        <w:t xml:space="preserve"> </w:t>
      </w:r>
      <w:r w:rsidR="00605EB3">
        <w:t xml:space="preserve">After introductions, participants </w:t>
      </w:r>
      <w:proofErr w:type="gramStart"/>
      <w:r w:rsidR="00605EB3">
        <w:t>will first be asked</w:t>
      </w:r>
      <w:proofErr w:type="gramEnd"/>
      <w:r w:rsidR="00605EB3">
        <w:t xml:space="preserve"> about </w:t>
      </w:r>
      <w:r w:rsidR="008E082B">
        <w:t xml:space="preserve">what stands out in </w:t>
      </w:r>
      <w:r w:rsidR="00102106">
        <w:t>their postal mail</w:t>
      </w:r>
      <w:r w:rsidR="008E082B">
        <w:t>, particularly what envelope features</w:t>
      </w:r>
      <w:r w:rsidR="00102106">
        <w:t xml:space="preserve">, both overall and specific to the </w:t>
      </w:r>
      <w:r w:rsidR="00334915">
        <w:t xml:space="preserve">initial </w:t>
      </w:r>
      <w:r w:rsidR="00102106">
        <w:t>NSCG</w:t>
      </w:r>
      <w:r w:rsidR="00334915">
        <w:t xml:space="preserve"> </w:t>
      </w:r>
      <w:r w:rsidR="00102106">
        <w:t>mailing package</w:t>
      </w:r>
      <w:r w:rsidR="00A91783">
        <w:t>. Subsequently, we will ask</w:t>
      </w:r>
      <w:r>
        <w:t xml:space="preserve"> </w:t>
      </w:r>
      <w:r w:rsidR="000442D3">
        <w:t>about what information they expect to see in a survey request letter and what language motivates them. Again, they will be asked these questions generically, but also specific to</w:t>
      </w:r>
      <w:r w:rsidR="007A2DD9">
        <w:t xml:space="preserve"> the initial NSCG letter</w:t>
      </w:r>
      <w:r w:rsidR="000442D3">
        <w:t>.</w:t>
      </w:r>
      <w:r w:rsidR="00334915">
        <w:t xml:space="preserve"> </w:t>
      </w:r>
      <w:r w:rsidR="000442D3">
        <w:t xml:space="preserve">We will also ask </w:t>
      </w:r>
      <w:r>
        <w:t xml:space="preserve">questions </w:t>
      </w:r>
      <w:r w:rsidR="008E082B">
        <w:t>about</w:t>
      </w:r>
      <w:r>
        <w:t xml:space="preserve"> how they </w:t>
      </w:r>
      <w:r w:rsidR="000442D3">
        <w:t>feel</w:t>
      </w:r>
      <w:r>
        <w:t xml:space="preserve"> about being contacted using different </w:t>
      </w:r>
      <w:r w:rsidR="008E082B">
        <w:t>modes</w:t>
      </w:r>
      <w:r>
        <w:t xml:space="preserve"> (e.g., by email</w:t>
      </w:r>
      <w:r w:rsidR="00D837B0">
        <w:t xml:space="preserve"> and text message</w:t>
      </w:r>
      <w:r>
        <w:t xml:space="preserve">) </w:t>
      </w:r>
      <w:r w:rsidR="000442D3">
        <w:t>as well as their familiarity with the NSF and NSCG</w:t>
      </w:r>
      <w:r>
        <w:t xml:space="preserve">. </w:t>
      </w:r>
      <w:r w:rsidR="000442D3">
        <w:t>Finally, we will ask about their experience with surveys, including bu</w:t>
      </w:r>
      <w:r w:rsidR="005A573B">
        <w:t xml:space="preserve">t not limited to the NSCG. </w:t>
      </w:r>
      <w:r w:rsidR="000442D3">
        <w:t>Specifically, we will ask whether they typically respond to surveys, what factors influence their decision to respond, and what about the NSCG makes them more or less likely to resp</w:t>
      </w:r>
      <w:r w:rsidR="00334915">
        <w:t>ond to that survey than others.</w:t>
      </w:r>
      <w:r w:rsidR="000442D3">
        <w:t xml:space="preserve"> </w:t>
      </w:r>
    </w:p>
    <w:p w:rsidR="00196099" w:rsidRDefault="00196099" w:rsidP="008B460D">
      <w:pPr>
        <w:tabs>
          <w:tab w:val="right" w:pos="9360"/>
        </w:tabs>
      </w:pPr>
    </w:p>
    <w:p w:rsidR="00110218" w:rsidRDefault="007A2DD9" w:rsidP="008B460D">
      <w:pPr>
        <w:tabs>
          <w:tab w:val="right" w:pos="9360"/>
        </w:tabs>
      </w:pPr>
      <w:r>
        <w:t xml:space="preserve">The focus groups will inform what features and content should be included in the NSCG mailing </w:t>
      </w:r>
      <w:r>
        <w:lastRenderedPageBreak/>
        <w:t>pack</w:t>
      </w:r>
      <w:r w:rsidR="00110218">
        <w:t xml:space="preserve">ages. </w:t>
      </w:r>
      <w:r>
        <w:t>We will use these results to redesign and update the existing mail materials</w:t>
      </w:r>
      <w:r w:rsidR="00110218">
        <w:t xml:space="preserve"> and then </w:t>
      </w:r>
      <w:proofErr w:type="gramStart"/>
      <w:r w:rsidR="00110218">
        <w:t>use</w:t>
      </w:r>
      <w:proofErr w:type="gramEnd"/>
      <w:r w:rsidR="00110218">
        <w:t xml:space="preserve"> cognitive interviews to assess </w:t>
      </w:r>
      <w:r w:rsidR="008E082B">
        <w:t>two</w:t>
      </w:r>
      <w:r w:rsidR="00110218">
        <w:t xml:space="preserve"> new design</w:t>
      </w:r>
      <w:r w:rsidR="008E082B">
        <w:t>s</w:t>
      </w:r>
      <w:r w:rsidR="00110218">
        <w:t>. The updates will include the design and messaging</w:t>
      </w:r>
      <w:r w:rsidR="008E082B">
        <w:t xml:space="preserve"> of the envelopes and letters</w:t>
      </w:r>
      <w:r w:rsidR="00110218">
        <w:t>.</w:t>
      </w:r>
    </w:p>
    <w:p w:rsidR="00110218" w:rsidRDefault="00110218" w:rsidP="008B460D">
      <w:pPr>
        <w:tabs>
          <w:tab w:val="right" w:pos="9360"/>
        </w:tabs>
      </w:pPr>
    </w:p>
    <w:p w:rsidR="00110218" w:rsidRDefault="00D60AE3" w:rsidP="008B460D">
      <w:pPr>
        <w:tabs>
          <w:tab w:val="right" w:pos="9360"/>
        </w:tabs>
      </w:pPr>
      <w:proofErr w:type="gramStart"/>
      <w:r>
        <w:t xml:space="preserve">There will be two rounds of </w:t>
      </w:r>
      <w:r w:rsidR="00110218">
        <w:t xml:space="preserve">cognitive interviews </w:t>
      </w:r>
      <w:r>
        <w:t xml:space="preserve">that </w:t>
      </w:r>
      <w:r w:rsidR="00110218">
        <w:t xml:space="preserve">will take place between March 2016 and </w:t>
      </w:r>
      <w:r>
        <w:t xml:space="preserve">May </w:t>
      </w:r>
      <w:r w:rsidR="00110218">
        <w:t>2016.</w:t>
      </w:r>
      <w:proofErr w:type="gramEnd"/>
      <w:r w:rsidR="00110218">
        <w:t xml:space="preserve"> A contractor will be hired to conduct </w:t>
      </w:r>
      <w:r>
        <w:t xml:space="preserve">15 interviews per round, for </w:t>
      </w:r>
      <w:proofErr w:type="gramStart"/>
      <w:r>
        <w:t>a total of 30</w:t>
      </w:r>
      <w:proofErr w:type="gramEnd"/>
      <w:r>
        <w:t xml:space="preserve"> interviews. We will use the results of the first round to modify </w:t>
      </w:r>
      <w:r w:rsidR="00DF05F2">
        <w:t>each set of mailing materials and retest</w:t>
      </w:r>
      <w:r>
        <w:t xml:space="preserve"> them in the second round. In each round, we will test two alternative </w:t>
      </w:r>
      <w:r w:rsidR="00DF05F2">
        <w:t>sets of mailing materials</w:t>
      </w:r>
      <w:r>
        <w:t xml:space="preserve">. </w:t>
      </w:r>
      <w:r w:rsidR="00110218">
        <w:t xml:space="preserve">The </w:t>
      </w:r>
      <w:r w:rsidR="008E082B">
        <w:t>current</w:t>
      </w:r>
      <w:r w:rsidR="00110218">
        <w:t xml:space="preserve"> </w:t>
      </w:r>
      <w:r w:rsidR="00DF05F2">
        <w:t>sett (used in the 2015 NSCG cycle)</w:t>
      </w:r>
      <w:r w:rsidR="00110218">
        <w:t xml:space="preserve"> contains:</w:t>
      </w:r>
    </w:p>
    <w:p w:rsidR="00196099" w:rsidRPr="000B55E8" w:rsidRDefault="00110218" w:rsidP="00110218">
      <w:pPr>
        <w:pStyle w:val="ListParagraph"/>
        <w:numPr>
          <w:ilvl w:val="0"/>
          <w:numId w:val="5"/>
        </w:numPr>
        <w:tabs>
          <w:tab w:val="right" w:pos="9360"/>
        </w:tabs>
      </w:pPr>
      <w:r w:rsidRPr="000B55E8">
        <w:t>1</w:t>
      </w:r>
      <w:r w:rsidR="000B55E8" w:rsidRPr="000B55E8">
        <w:t>0</w:t>
      </w:r>
      <w:r w:rsidRPr="000B55E8">
        <w:t xml:space="preserve"> letters</w:t>
      </w:r>
    </w:p>
    <w:p w:rsidR="00110218" w:rsidRDefault="00110218" w:rsidP="00110218">
      <w:pPr>
        <w:pStyle w:val="ListParagraph"/>
        <w:numPr>
          <w:ilvl w:val="0"/>
          <w:numId w:val="5"/>
        </w:numPr>
        <w:tabs>
          <w:tab w:val="right" w:pos="9360"/>
        </w:tabs>
      </w:pPr>
      <w:r>
        <w:t>1 postcard</w:t>
      </w:r>
    </w:p>
    <w:p w:rsidR="00110218" w:rsidRDefault="00110218" w:rsidP="00110218">
      <w:pPr>
        <w:pStyle w:val="ListParagraph"/>
        <w:numPr>
          <w:ilvl w:val="0"/>
          <w:numId w:val="5"/>
        </w:numPr>
        <w:tabs>
          <w:tab w:val="right" w:pos="9360"/>
        </w:tabs>
      </w:pPr>
      <w:r>
        <w:t>1 email</w:t>
      </w:r>
    </w:p>
    <w:p w:rsidR="00110218" w:rsidRDefault="00110218" w:rsidP="00110218">
      <w:pPr>
        <w:tabs>
          <w:tab w:val="right" w:pos="9360"/>
        </w:tabs>
      </w:pPr>
      <w:r>
        <w:t xml:space="preserve">We will not know the exact content of the materials </w:t>
      </w:r>
      <w:r w:rsidR="00D60AE3">
        <w:t xml:space="preserve">that </w:t>
      </w:r>
      <w:proofErr w:type="gramStart"/>
      <w:r w:rsidR="00D60AE3">
        <w:t>will be used</w:t>
      </w:r>
      <w:proofErr w:type="gramEnd"/>
      <w:r w:rsidR="00D60AE3">
        <w:t xml:space="preserve"> for cognitive testing </w:t>
      </w:r>
      <w:r>
        <w:t xml:space="preserve">until we have analyzed the results of the focus groups.  </w:t>
      </w:r>
    </w:p>
    <w:p w:rsidR="00C75579" w:rsidRDefault="00C75579" w:rsidP="00110218">
      <w:pPr>
        <w:tabs>
          <w:tab w:val="right" w:pos="9360"/>
        </w:tabs>
      </w:pPr>
    </w:p>
    <w:p w:rsidR="00C75579" w:rsidRDefault="00C75579" w:rsidP="00110218">
      <w:pPr>
        <w:tabs>
          <w:tab w:val="right" w:pos="9360"/>
        </w:tabs>
      </w:pPr>
      <w:r>
        <w:t xml:space="preserve">The goal of the cognitive testing is to 1) determine respondent </w:t>
      </w:r>
      <w:r w:rsidR="00DF05F2">
        <w:t xml:space="preserve">format </w:t>
      </w:r>
      <w:r>
        <w:t>preference and the motivational reasons to complete the NSCG and 2) find any cognitive problems respondents have with the wording or design of the materials.</w:t>
      </w:r>
    </w:p>
    <w:p w:rsidR="00C75579" w:rsidRDefault="00C75579" w:rsidP="00110218">
      <w:pPr>
        <w:tabs>
          <w:tab w:val="right" w:pos="9360"/>
        </w:tabs>
      </w:pPr>
    </w:p>
    <w:p w:rsidR="00C043CF" w:rsidRPr="00CA4870" w:rsidRDefault="00634463" w:rsidP="00C043CF">
      <w:r w:rsidRPr="00634463">
        <w:t xml:space="preserve">All testing will be conducted with </w:t>
      </w:r>
      <w:r w:rsidR="00CA4870">
        <w:t xml:space="preserve">prior NSCG sample cases or individuals with a bachelors degree or higher who </w:t>
      </w:r>
      <w:r w:rsidR="00A60919">
        <w:t>are</w:t>
      </w:r>
      <w:r w:rsidR="00CA4870">
        <w:t xml:space="preserve"> eligible to participate in the NSCG</w:t>
      </w:r>
      <w:r w:rsidR="00A60919">
        <w:t xml:space="preserve"> but have not been sampled</w:t>
      </w:r>
      <w:r w:rsidR="00CA4870">
        <w:t xml:space="preserve">. </w:t>
      </w:r>
      <w:r w:rsidR="00A60919">
        <w:t>Ideally, participants will r</w:t>
      </w:r>
      <w:r w:rsidR="00FB564A">
        <w:t xml:space="preserve">epresent </w:t>
      </w:r>
      <w:r w:rsidR="00AD2BAF">
        <w:t xml:space="preserve">2015 respondents, nonrespondents, </w:t>
      </w:r>
      <w:proofErr w:type="spellStart"/>
      <w:r w:rsidR="00AD2BAF">
        <w:t>attritors</w:t>
      </w:r>
      <w:proofErr w:type="spellEnd"/>
      <w:r w:rsidR="00AD2BAF">
        <w:t xml:space="preserve">, and </w:t>
      </w:r>
      <w:proofErr w:type="spellStart"/>
      <w:r w:rsidR="00AD2BAF">
        <w:t>nonsampled</w:t>
      </w:r>
      <w:proofErr w:type="spellEnd"/>
      <w:r w:rsidR="00AD2BAF">
        <w:t xml:space="preserve"> cases </w:t>
      </w:r>
      <w:r w:rsidR="000B55E8">
        <w:t>that</w:t>
      </w:r>
      <w:r w:rsidR="00AD2BAF">
        <w:t xml:space="preserve"> would be eligible to participate with </w:t>
      </w:r>
      <w:r w:rsidR="00FB564A">
        <w:t xml:space="preserve">a range of </w:t>
      </w:r>
      <w:r w:rsidR="00A60919">
        <w:t xml:space="preserve">characteristics (e.g., gender, race/ethnicity, </w:t>
      </w:r>
      <w:r w:rsidR="00FB564A">
        <w:t>age, education</w:t>
      </w:r>
      <w:r w:rsidR="00A60919">
        <w:t xml:space="preserve">, field of degree). </w:t>
      </w:r>
      <w:r w:rsidR="00C043CF" w:rsidRPr="00CA4870">
        <w:t xml:space="preserve">All testing </w:t>
      </w:r>
      <w:r w:rsidR="00CA4870" w:rsidRPr="00CA4870">
        <w:t>will use a retrospective</w:t>
      </w:r>
      <w:r w:rsidR="00C043CF" w:rsidRPr="00CA4870">
        <w:t xml:space="preserve"> probing method. </w:t>
      </w:r>
      <w:r w:rsidR="00CA4870">
        <w:t>A copy of the</w:t>
      </w:r>
      <w:r w:rsidR="00C043CF" w:rsidRPr="00CA4870">
        <w:t xml:space="preserve"> cognitive </w:t>
      </w:r>
      <w:r w:rsidR="006F3452">
        <w:t xml:space="preserve">interviewing </w:t>
      </w:r>
      <w:r w:rsidR="00C043CF" w:rsidRPr="00CA4870">
        <w:t xml:space="preserve">protocol </w:t>
      </w:r>
      <w:r w:rsidR="00CA4870">
        <w:t>is</w:t>
      </w:r>
      <w:r w:rsidR="00C043CF" w:rsidRPr="00CA4870">
        <w:t xml:space="preserve"> enclosed. </w:t>
      </w:r>
    </w:p>
    <w:p w:rsidR="00EE254B" w:rsidRPr="002C6C8E" w:rsidRDefault="00EE254B" w:rsidP="002C6C8E">
      <w:pPr>
        <w:widowControl/>
        <w:autoSpaceDE/>
        <w:autoSpaceDN/>
        <w:adjustRightInd/>
        <w:spacing w:before="100" w:beforeAutospacing="1" w:after="100" w:afterAutospacing="1"/>
      </w:pPr>
      <w:r>
        <w:t xml:space="preserve">Recruiting efforts for the focus groups </w:t>
      </w:r>
      <w:proofErr w:type="gramStart"/>
      <w:r>
        <w:t>will be conducted</w:t>
      </w:r>
      <w:proofErr w:type="gramEnd"/>
      <w:r>
        <w:t xml:space="preserve"> by </w:t>
      </w:r>
      <w:r w:rsidR="000C1047">
        <w:t>CSM</w:t>
      </w:r>
      <w:r>
        <w:t>, while the contractor will do the recruiting for the cognitive testing. We will use existing phone number information to recruit prior respondents and sampled cases</w:t>
      </w:r>
      <w:r w:rsidR="006F3452">
        <w:t xml:space="preserve">. To recruit non-sampled participants, we will use the Census Bureau’s existing database of potential participants. </w:t>
      </w:r>
      <w:r w:rsidR="000C1047" w:rsidRPr="002C19EC">
        <w:t xml:space="preserve">The telephone script and screener questions </w:t>
      </w:r>
      <w:proofErr w:type="gramStart"/>
      <w:r w:rsidR="000C1047" w:rsidRPr="002C19EC">
        <w:t>are attached</w:t>
      </w:r>
      <w:proofErr w:type="gramEnd"/>
      <w:r w:rsidR="000C1047" w:rsidRPr="002C19EC">
        <w:t xml:space="preserve"> to this memo. </w:t>
      </w:r>
      <w:r w:rsidRPr="00854E27">
        <w:t>The script</w:t>
      </w:r>
      <w:r w:rsidRPr="00BE76CE">
        <w:t xml:space="preserve"> will </w:t>
      </w:r>
      <w:r w:rsidR="00BE76CE" w:rsidRPr="00BE76CE">
        <w:t>determine eligibility</w:t>
      </w:r>
      <w:r w:rsidR="00BE76CE">
        <w:t>. Eligibility is the same for the focus groups and the cognitive testing. P</w:t>
      </w:r>
      <w:r w:rsidR="00BE76CE" w:rsidRPr="00BE76CE">
        <w:t xml:space="preserve">articipants </w:t>
      </w:r>
      <w:r w:rsidR="00BE76CE">
        <w:t xml:space="preserve">must </w:t>
      </w:r>
      <w:r w:rsidRPr="00BE76CE">
        <w:t xml:space="preserve">have a </w:t>
      </w:r>
      <w:proofErr w:type="gramStart"/>
      <w:r w:rsidRPr="00BE76CE">
        <w:t>b</w:t>
      </w:r>
      <w:r>
        <w:t>achelors</w:t>
      </w:r>
      <w:proofErr w:type="gramEnd"/>
      <w:r>
        <w:t xml:space="preserve"> degree or higher, be employed outside the Federal Government, speak English</w:t>
      </w:r>
      <w:r w:rsidR="00BE76CE">
        <w:t xml:space="preserve">, and have been sampled in the 2015 NSCG, where </w:t>
      </w:r>
      <w:r w:rsidR="00BE76CE" w:rsidRPr="002C19EC">
        <w:t>applicable</w:t>
      </w:r>
      <w:r w:rsidRPr="002C19EC">
        <w:t xml:space="preserve">. </w:t>
      </w:r>
      <w:r w:rsidR="002C6C8E" w:rsidRPr="002C19EC">
        <w:t xml:space="preserve">Focus groups </w:t>
      </w:r>
      <w:r w:rsidR="002C6C8E">
        <w:t>will be conducted at libraries and other similar public facilities in the local metropolitan area</w:t>
      </w:r>
      <w:r w:rsidR="006F3452">
        <w:t xml:space="preserve"> (DC, Maryland, and Virginia)</w:t>
      </w:r>
      <w:r w:rsidR="00714F4B">
        <w:t xml:space="preserve"> while the cognitive interviews will take place at the contractor’s site</w:t>
      </w:r>
      <w:r w:rsidR="006F3452">
        <w:t xml:space="preserve">. </w:t>
      </w:r>
      <w:r w:rsidR="002C6C8E">
        <w:t xml:space="preserve">Participants will receive a $75 honorarium for the focus groups and $40 honorarium for the cognitive testing to offset costs associated with participation such as transportation and </w:t>
      </w:r>
      <w:proofErr w:type="gramStart"/>
      <w:r w:rsidR="002C6C8E">
        <w:t>child care</w:t>
      </w:r>
      <w:proofErr w:type="gramEnd"/>
      <w:r w:rsidR="002C6C8E">
        <w:t>.</w:t>
      </w:r>
    </w:p>
    <w:p w:rsidR="002C6C8E" w:rsidRPr="00CA4870" w:rsidRDefault="0006530A" w:rsidP="002C6C8E">
      <w:r>
        <w:t>All</w:t>
      </w:r>
      <w:r w:rsidR="00DB3369">
        <w:t xml:space="preserve"> </w:t>
      </w:r>
      <w:r w:rsidR="000C1047">
        <w:t xml:space="preserve">focus groups and </w:t>
      </w:r>
      <w:r w:rsidR="00DB3369">
        <w:t>interviews will be</w:t>
      </w:r>
      <w:r w:rsidR="001454D6" w:rsidRPr="00E24F21">
        <w:t xml:space="preserve"> tape-recorded</w:t>
      </w:r>
      <w:r w:rsidR="00DB3369">
        <w:t xml:space="preserve"> </w:t>
      </w:r>
      <w:r w:rsidR="001454D6" w:rsidRPr="00E24F21">
        <w:t>to facilitate a summary of the results</w:t>
      </w:r>
      <w:r w:rsidR="00157D84">
        <w:rPr>
          <w:rFonts w:eastAsia="@MingLiU_HKSCS"/>
        </w:rPr>
        <w:t>.</w:t>
      </w:r>
      <w:r w:rsidR="00DB3369">
        <w:rPr>
          <w:rFonts w:eastAsia="@MingLiU_HKSCS"/>
        </w:rPr>
        <w:t xml:space="preserve"> </w:t>
      </w:r>
      <w:r>
        <w:rPr>
          <w:rFonts w:eastAsia="@MingLiU_HKSCS"/>
        </w:rPr>
        <w:t>Participant</w:t>
      </w:r>
      <w:r w:rsidR="00DB3369">
        <w:rPr>
          <w:rFonts w:eastAsia="@MingLiU_HKSCS"/>
        </w:rPr>
        <w:t xml:space="preserve">s </w:t>
      </w:r>
      <w:proofErr w:type="gramStart"/>
      <w:r w:rsidR="00DB3369">
        <w:rPr>
          <w:rFonts w:eastAsia="@MingLiU_HKSCS"/>
        </w:rPr>
        <w:t xml:space="preserve">will </w:t>
      </w:r>
      <w:r w:rsidR="00AE79F2">
        <w:rPr>
          <w:rFonts w:eastAsia="@MingLiU_HKSCS"/>
        </w:rPr>
        <w:t>be asked</w:t>
      </w:r>
      <w:proofErr w:type="gramEnd"/>
      <w:r w:rsidR="00AE79F2">
        <w:rPr>
          <w:rFonts w:eastAsia="@MingLiU_HKSCS"/>
        </w:rPr>
        <w:t xml:space="preserve"> to sign consent forms and </w:t>
      </w:r>
      <w:r w:rsidR="00DB3369">
        <w:rPr>
          <w:rFonts w:eastAsia="@MingLiU_HKSCS"/>
        </w:rPr>
        <w:t>give permission to be recorded.</w:t>
      </w:r>
      <w:r w:rsidR="00FF6BC4">
        <w:rPr>
          <w:rFonts w:eastAsia="@MingLiU_HKSCS"/>
        </w:rPr>
        <w:t xml:space="preserve"> </w:t>
      </w:r>
      <w:r w:rsidR="001454D6" w:rsidRPr="00E24F21">
        <w:rPr>
          <w:rFonts w:eastAsia="@MingLiU_HKSCS"/>
        </w:rPr>
        <w:t xml:space="preserve">All participants </w:t>
      </w:r>
      <w:proofErr w:type="gramStart"/>
      <w:r w:rsidR="001454D6" w:rsidRPr="00E24F21">
        <w:rPr>
          <w:rFonts w:eastAsia="@MingLiU_HKSCS"/>
        </w:rPr>
        <w:t>will be informed</w:t>
      </w:r>
      <w:proofErr w:type="gramEnd"/>
      <w:r w:rsidR="001454D6" w:rsidRPr="00E24F21">
        <w:rPr>
          <w:rFonts w:eastAsia="@MingLiU_HKSCS"/>
        </w:rPr>
        <w:t xml:space="preserve"> that their response is voluntary and that the information</w:t>
      </w:r>
      <w:r w:rsidR="00157D84">
        <w:rPr>
          <w:rFonts w:eastAsia="@MingLiU_HKSCS"/>
        </w:rPr>
        <w:t xml:space="preserve"> they provide is confidential. </w:t>
      </w:r>
    </w:p>
    <w:p w:rsidR="00627F7C" w:rsidRDefault="00627F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1454D6" w:rsidRPr="00E24F21" w:rsidRDefault="00A544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t xml:space="preserve">In general, for Census Bureau staff, it requires </w:t>
      </w:r>
      <w:r w:rsidR="005F369A">
        <w:t xml:space="preserve">10 </w:t>
      </w:r>
      <w:r>
        <w:t>screener conversatio</w:t>
      </w:r>
      <w:r w:rsidR="00B75C87">
        <w:t xml:space="preserve">ns to recruit one </w:t>
      </w:r>
      <w:r w:rsidR="00B75C87">
        <w:lastRenderedPageBreak/>
        <w:t xml:space="preserve">participant. </w:t>
      </w:r>
      <w:r>
        <w:t>Each screener conversation last</w:t>
      </w:r>
      <w:r w:rsidR="00CC47D0">
        <w:t xml:space="preserve">s approximately three minutes. </w:t>
      </w:r>
      <w:r>
        <w:t xml:space="preserve">We estimate it will take </w:t>
      </w:r>
      <w:r w:rsidR="005F369A">
        <w:t xml:space="preserve">35 </w:t>
      </w:r>
      <w:r>
        <w:t xml:space="preserve">hours to </w:t>
      </w:r>
      <w:r w:rsidRPr="0087019F">
        <w:t xml:space="preserve">screen and recruit </w:t>
      </w:r>
      <w:r w:rsidR="006B6454">
        <w:t>70</w:t>
      </w:r>
      <w:r w:rsidR="004D7A0E">
        <w:t xml:space="preserve"> </w:t>
      </w:r>
      <w:r w:rsidR="006B6454">
        <w:t>participants (combined number of participants for the focus groups and cognitive interviews)</w:t>
      </w:r>
      <w:r w:rsidR="00CC47D0">
        <w:t xml:space="preserve">. </w:t>
      </w:r>
      <w:r w:rsidR="001454D6" w:rsidRPr="00E24F21">
        <w:rPr>
          <w:rFonts w:eastAsia="@MingLiU_HKSCS"/>
        </w:rPr>
        <w:t xml:space="preserve">The estimated time for </w:t>
      </w:r>
      <w:r w:rsidR="00AD2828">
        <w:rPr>
          <w:rFonts w:eastAsia="@MingLiU_HKSCS"/>
        </w:rPr>
        <w:t>each focus group</w:t>
      </w:r>
      <w:r w:rsidR="00157D84">
        <w:rPr>
          <w:rFonts w:eastAsia="@MingLiU_HKSCS"/>
        </w:rPr>
        <w:t xml:space="preserve"> is</w:t>
      </w:r>
      <w:r w:rsidR="00B56F36">
        <w:rPr>
          <w:rFonts w:eastAsia="@MingLiU_HKSCS"/>
        </w:rPr>
        <w:t xml:space="preserve"> </w:t>
      </w:r>
      <w:r w:rsidR="00B204EA">
        <w:rPr>
          <w:rFonts w:eastAsia="@MingLiU_HKSCS"/>
        </w:rPr>
        <w:t>one and a half</w:t>
      </w:r>
      <w:r w:rsidR="00624994">
        <w:rPr>
          <w:rFonts w:eastAsia="@MingLiU_HKSCS"/>
        </w:rPr>
        <w:t xml:space="preserve"> hour</w:t>
      </w:r>
      <w:r w:rsidR="00AD2828">
        <w:rPr>
          <w:rFonts w:eastAsia="@MingLiU_HKSCS"/>
        </w:rPr>
        <w:t>s</w:t>
      </w:r>
      <w:r w:rsidR="006B6454">
        <w:rPr>
          <w:rFonts w:eastAsia="@MingLiU_HKSCS"/>
        </w:rPr>
        <w:t xml:space="preserve"> and one hour for the cognitive interview</w:t>
      </w:r>
      <w:r w:rsidR="004A3CFB">
        <w:rPr>
          <w:rFonts w:eastAsia="@MingLiU_HKSCS"/>
        </w:rPr>
        <w:t>.</w:t>
      </w:r>
      <w:r w:rsidR="00384FEE">
        <w:rPr>
          <w:rFonts w:eastAsia="@MingLiU_HKSCS"/>
        </w:rPr>
        <w:t xml:space="preserve"> The estimated burden for the focus groups is </w:t>
      </w:r>
      <w:r w:rsidR="00B204EA">
        <w:rPr>
          <w:rFonts w:eastAsia="@MingLiU_HKSCS"/>
        </w:rPr>
        <w:t>60</w:t>
      </w:r>
      <w:r w:rsidR="00384FEE">
        <w:rPr>
          <w:rFonts w:eastAsia="@MingLiU_HKSCS"/>
        </w:rPr>
        <w:t xml:space="preserve"> </w:t>
      </w:r>
      <w:proofErr w:type="gramStart"/>
      <w:r w:rsidR="00384FEE">
        <w:rPr>
          <w:rFonts w:eastAsia="@MingLiU_HKSCS"/>
        </w:rPr>
        <w:t>hours,</w:t>
      </w:r>
      <w:proofErr w:type="gramEnd"/>
      <w:r w:rsidR="00384FEE">
        <w:rPr>
          <w:rFonts w:eastAsia="@MingLiU_HKSCS"/>
        </w:rPr>
        <w:t xml:space="preserve"> the estimated burden for the cognitive interviews is 70 hours. </w:t>
      </w:r>
      <w:r w:rsidR="00A948A7">
        <w:rPr>
          <w:rFonts w:eastAsia="@MingLiU_HKSCS"/>
        </w:rPr>
        <w:t>Thus</w:t>
      </w:r>
      <w:r w:rsidR="00384FEE">
        <w:rPr>
          <w:rFonts w:eastAsia="@MingLiU_HKSCS"/>
        </w:rPr>
        <w:t>,</w:t>
      </w:r>
      <w:r w:rsidR="00A948A7">
        <w:rPr>
          <w:rFonts w:eastAsia="@MingLiU_HKSCS"/>
        </w:rPr>
        <w:t xml:space="preserve"> the total burden is </w:t>
      </w:r>
      <w:r w:rsidR="005F369A">
        <w:rPr>
          <w:rFonts w:eastAsia="@MingLiU_HKSCS"/>
        </w:rPr>
        <w:t>1</w:t>
      </w:r>
      <w:r w:rsidR="00B204EA">
        <w:rPr>
          <w:rFonts w:eastAsia="@MingLiU_HKSCS"/>
        </w:rPr>
        <w:t>6</w:t>
      </w:r>
      <w:r w:rsidR="005F369A">
        <w:rPr>
          <w:rFonts w:eastAsia="@MingLiU_HKSCS"/>
        </w:rPr>
        <w:t xml:space="preserve">5 </w:t>
      </w:r>
      <w:r w:rsidR="004B02C6">
        <w:rPr>
          <w:rFonts w:eastAsia="@MingLiU_HKSCS"/>
        </w:rPr>
        <w:t>hours.</w:t>
      </w:r>
      <w:r w:rsidR="001454D6" w:rsidRPr="00E24F21">
        <w:rPr>
          <w:rFonts w:eastAsia="@MingLiU_HKSCS"/>
        </w:rPr>
        <w:t xml:space="preserve"> </w:t>
      </w:r>
      <w:r w:rsidR="00EE254B" w:rsidRPr="00CA4870">
        <w:t>A list of attachments is included in this memo.</w:t>
      </w:r>
    </w:p>
    <w:p w:rsidR="001454D6" w:rsidRPr="00E24F21" w:rsidRDefault="001454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1454D6" w:rsidRPr="00E24F21" w:rsidRDefault="001454D6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 xml:space="preserve">The contact person for questions regarding data collection and study design is: </w:t>
      </w:r>
      <w:r w:rsidRPr="00E24F21">
        <w:rPr>
          <w:rFonts w:eastAsia="@MingLiU_HKSCS"/>
        </w:rPr>
        <w:tab/>
      </w:r>
    </w:p>
    <w:p w:rsidR="001454D6" w:rsidRPr="00E24F21" w:rsidRDefault="001454D6">
      <w:pPr>
        <w:keepNext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</w:p>
    <w:p w:rsidR="001454D6" w:rsidRPr="00E24F21" w:rsidRDefault="00DF26D8" w:rsidP="00E24F2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ab/>
      </w:r>
      <w:r w:rsidR="00384FEE">
        <w:rPr>
          <w:rFonts w:eastAsia="@MingLiU_HKSCS"/>
        </w:rPr>
        <w:t>Rachel Horwitz</w:t>
      </w:r>
    </w:p>
    <w:p w:rsidR="001454D6" w:rsidRDefault="00DF26D8" w:rsidP="00E24F2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ab/>
      </w:r>
      <w:r w:rsidR="00384FEE">
        <w:rPr>
          <w:rFonts w:eastAsia="@MingLiU_HKSCS"/>
        </w:rPr>
        <w:t>Survey Methodology Pool</w:t>
      </w:r>
    </w:p>
    <w:p w:rsidR="00384FEE" w:rsidRPr="00E24F21" w:rsidRDefault="00384FEE" w:rsidP="00E24F2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ab/>
        <w:t>Demographic Statistical Methods Division</w:t>
      </w:r>
    </w:p>
    <w:p w:rsidR="001454D6" w:rsidRPr="00E24F21" w:rsidRDefault="00DF26D8" w:rsidP="00E24F21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ab/>
      </w:r>
      <w:r w:rsidR="001454D6" w:rsidRPr="00E24F21">
        <w:rPr>
          <w:rFonts w:eastAsia="@MingLiU_HKSCS"/>
        </w:rPr>
        <w:t xml:space="preserve">U.S. Census Bureau </w:t>
      </w:r>
    </w:p>
    <w:p w:rsidR="001454D6" w:rsidRPr="00E24F21" w:rsidRDefault="00DF26D8" w:rsidP="00E24F21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ab/>
      </w:r>
      <w:r w:rsidR="00157D84" w:rsidRPr="000E5E54">
        <w:rPr>
          <w:rFonts w:eastAsia="@MingLiU_HKSCS"/>
        </w:rPr>
        <w:t xml:space="preserve">Room </w:t>
      </w:r>
      <w:r w:rsidR="000E5E54" w:rsidRPr="000E5E54">
        <w:rPr>
          <w:rFonts w:eastAsia="@MingLiU_HKSCS"/>
        </w:rPr>
        <w:t>7H164</w:t>
      </w:r>
      <w:r w:rsidR="000E5E54">
        <w:rPr>
          <w:rFonts w:eastAsia="@MingLiU_HKSCS"/>
        </w:rPr>
        <w:t>A</w:t>
      </w:r>
    </w:p>
    <w:p w:rsidR="001454D6" w:rsidRPr="00E24F21" w:rsidRDefault="00DF26D8" w:rsidP="00E24F21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ab/>
      </w:r>
      <w:r w:rsidR="001454D6" w:rsidRPr="00E24F21">
        <w:rPr>
          <w:rFonts w:eastAsia="@MingLiU_HKSCS"/>
        </w:rPr>
        <w:t>Washington, D.C. 20233</w:t>
      </w:r>
    </w:p>
    <w:p w:rsidR="001454D6" w:rsidRPr="00E24F21" w:rsidRDefault="00DF26D8" w:rsidP="00E24F21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ab/>
      </w:r>
      <w:r w:rsidR="001454D6" w:rsidRPr="00E24F21">
        <w:rPr>
          <w:rFonts w:eastAsia="@MingLiU_HKSCS"/>
        </w:rPr>
        <w:t>(301) 763-</w:t>
      </w:r>
      <w:r w:rsidR="00384FEE">
        <w:rPr>
          <w:rFonts w:eastAsia="@MingLiU_HKSCS"/>
        </w:rPr>
        <w:t>2834</w:t>
      </w:r>
    </w:p>
    <w:p w:rsidR="001454D6" w:rsidRDefault="00384FEE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text"/>
          <w:rFonts w:eastAsia="@MingLiU_HKSCS"/>
        </w:rPr>
      </w:pPr>
      <w:r>
        <w:rPr>
          <w:rStyle w:val="Hypertext"/>
          <w:rFonts w:eastAsia="@MingLiU_HKSCS"/>
        </w:rPr>
        <w:tab/>
      </w:r>
      <w:hyperlink r:id="rId8" w:history="1">
        <w:r w:rsidR="00854E27" w:rsidRPr="00F55E72">
          <w:rPr>
            <w:rStyle w:val="Hyperlink"/>
            <w:rFonts w:eastAsia="@MingLiU_HKSCS"/>
          </w:rPr>
          <w:t>Rachel.t.horwitz@census.gov</w:t>
        </w:r>
      </w:hyperlink>
    </w:p>
    <w:p w:rsidR="00854E27" w:rsidRDefault="00854E27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text"/>
          <w:rFonts w:eastAsia="@MingLiU_HKSCS"/>
        </w:rPr>
      </w:pPr>
    </w:p>
    <w:p w:rsidR="00854E27" w:rsidRDefault="00854E27" w:rsidP="00854E2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b/>
        </w:rPr>
      </w:pPr>
      <w:r>
        <w:rPr>
          <w:rFonts w:eastAsia="@MingLiU_HKSCS"/>
          <w:b/>
        </w:rPr>
        <w:t>List of Attachments:</w:t>
      </w:r>
    </w:p>
    <w:p w:rsidR="00854E27" w:rsidRDefault="00854E27" w:rsidP="00854E27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 Focus group protocol 1</w:t>
      </w:r>
    </w:p>
    <w:p w:rsidR="00854E27" w:rsidRDefault="00854E27" w:rsidP="00854E27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 Focus group protocol 2</w:t>
      </w:r>
    </w:p>
    <w:p w:rsidR="00854E27" w:rsidRDefault="00854E27" w:rsidP="00854E27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 Focus group protocol 3</w:t>
      </w:r>
    </w:p>
    <w:p w:rsidR="00854E27" w:rsidRDefault="00854E27" w:rsidP="00854E27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 Focus group protocol 4</w:t>
      </w:r>
    </w:p>
    <w:p w:rsidR="00854E27" w:rsidRDefault="00854E27" w:rsidP="00854E27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 Cognitive interview protocol</w:t>
      </w:r>
    </w:p>
    <w:p w:rsidR="00854E27" w:rsidRDefault="00854E27" w:rsidP="00854E27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 Recruiter telephone script and screener</w:t>
      </w:r>
    </w:p>
    <w:p w:rsidR="00854E27" w:rsidRPr="00854E27" w:rsidRDefault="00854E27" w:rsidP="00854E27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 Current mailing materials</w:t>
      </w:r>
    </w:p>
    <w:p w:rsidR="00854E27" w:rsidRDefault="00854E27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text"/>
          <w:rFonts w:eastAsia="@MingLiU_HKSCS"/>
        </w:rPr>
      </w:pPr>
    </w:p>
    <w:sectPr w:rsidR="00854E27" w:rsidSect="001454D6">
      <w:footerReference w:type="default" r:id="rId9"/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41" w:rsidRDefault="00021C41" w:rsidP="00453A26">
      <w:r>
        <w:separator/>
      </w:r>
    </w:p>
  </w:endnote>
  <w:endnote w:type="continuationSeparator" w:id="0">
    <w:p w:rsidR="00021C41" w:rsidRDefault="00021C41" w:rsidP="0045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C41" w:rsidRDefault="00021C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C41" w:rsidRDefault="00021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41" w:rsidRDefault="00021C41" w:rsidP="00453A26">
      <w:r>
        <w:separator/>
      </w:r>
    </w:p>
  </w:footnote>
  <w:footnote w:type="continuationSeparator" w:id="0">
    <w:p w:rsidR="00021C41" w:rsidRDefault="00021C41" w:rsidP="0045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6671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>
    <w:nsid w:val="0A0F1999"/>
    <w:multiLevelType w:val="hybridMultilevel"/>
    <w:tmpl w:val="87AC50D8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0B515ED2"/>
    <w:multiLevelType w:val="hybridMultilevel"/>
    <w:tmpl w:val="E2A4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200C"/>
    <w:multiLevelType w:val="hybridMultilevel"/>
    <w:tmpl w:val="F6D279AE"/>
    <w:lvl w:ilvl="0" w:tplc="077C8A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EE4F02"/>
    <w:multiLevelType w:val="hybridMultilevel"/>
    <w:tmpl w:val="B06E0B18"/>
    <w:lvl w:ilvl="0" w:tplc="66288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@MingLiU_HKSCS" w:eastAsia="@MingLiU_HKSCS" w:hAnsi="@MingLiU_HKSCS" w:hint="eastAsia"/>
        </w:rPr>
      </w:lvl>
    </w:lvlOverride>
  </w:num>
  <w:num w:numId="2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454D6"/>
    <w:rsid w:val="000009A9"/>
    <w:rsid w:val="000054C1"/>
    <w:rsid w:val="000129B5"/>
    <w:rsid w:val="00015587"/>
    <w:rsid w:val="000166C7"/>
    <w:rsid w:val="00021C41"/>
    <w:rsid w:val="00022694"/>
    <w:rsid w:val="00022E03"/>
    <w:rsid w:val="00032158"/>
    <w:rsid w:val="00032CDB"/>
    <w:rsid w:val="000442D3"/>
    <w:rsid w:val="00063487"/>
    <w:rsid w:val="0006530A"/>
    <w:rsid w:val="000B55E8"/>
    <w:rsid w:val="000C1047"/>
    <w:rsid w:val="000C16F3"/>
    <w:rsid w:val="000C3994"/>
    <w:rsid w:val="000D3727"/>
    <w:rsid w:val="000E5E54"/>
    <w:rsid w:val="000E7947"/>
    <w:rsid w:val="00102106"/>
    <w:rsid w:val="00110218"/>
    <w:rsid w:val="00114428"/>
    <w:rsid w:val="00132A1E"/>
    <w:rsid w:val="00140811"/>
    <w:rsid w:val="0014126E"/>
    <w:rsid w:val="00142558"/>
    <w:rsid w:val="001454D6"/>
    <w:rsid w:val="00157D84"/>
    <w:rsid w:val="00171E44"/>
    <w:rsid w:val="0018721D"/>
    <w:rsid w:val="00196099"/>
    <w:rsid w:val="00196CA7"/>
    <w:rsid w:val="001A7229"/>
    <w:rsid w:val="001C2357"/>
    <w:rsid w:val="001E5575"/>
    <w:rsid w:val="002066E5"/>
    <w:rsid w:val="0024132F"/>
    <w:rsid w:val="00260B46"/>
    <w:rsid w:val="00264599"/>
    <w:rsid w:val="002769B6"/>
    <w:rsid w:val="00283A7B"/>
    <w:rsid w:val="002A1AEB"/>
    <w:rsid w:val="002C19EC"/>
    <w:rsid w:val="002C6C8E"/>
    <w:rsid w:val="002D2FCC"/>
    <w:rsid w:val="002E1ED6"/>
    <w:rsid w:val="00305095"/>
    <w:rsid w:val="0031160F"/>
    <w:rsid w:val="00323AC5"/>
    <w:rsid w:val="00334915"/>
    <w:rsid w:val="003441D2"/>
    <w:rsid w:val="0034512C"/>
    <w:rsid w:val="003758C6"/>
    <w:rsid w:val="00384FEE"/>
    <w:rsid w:val="00386891"/>
    <w:rsid w:val="003A3D7A"/>
    <w:rsid w:val="003B665F"/>
    <w:rsid w:val="003D22B6"/>
    <w:rsid w:val="00401922"/>
    <w:rsid w:val="004060A9"/>
    <w:rsid w:val="00427FB1"/>
    <w:rsid w:val="00453A26"/>
    <w:rsid w:val="00475AD7"/>
    <w:rsid w:val="004811D6"/>
    <w:rsid w:val="00492D98"/>
    <w:rsid w:val="004A1BBD"/>
    <w:rsid w:val="004A3CFB"/>
    <w:rsid w:val="004B02C6"/>
    <w:rsid w:val="004B26A7"/>
    <w:rsid w:val="004C197C"/>
    <w:rsid w:val="004C31D9"/>
    <w:rsid w:val="004D68B9"/>
    <w:rsid w:val="004D7A0E"/>
    <w:rsid w:val="004F6C1B"/>
    <w:rsid w:val="00506AE9"/>
    <w:rsid w:val="00513B2D"/>
    <w:rsid w:val="00523847"/>
    <w:rsid w:val="00536F56"/>
    <w:rsid w:val="00537740"/>
    <w:rsid w:val="00554781"/>
    <w:rsid w:val="0055501A"/>
    <w:rsid w:val="00557B25"/>
    <w:rsid w:val="005A573B"/>
    <w:rsid w:val="005C5D49"/>
    <w:rsid w:val="005D2B84"/>
    <w:rsid w:val="005D5F5A"/>
    <w:rsid w:val="005E0922"/>
    <w:rsid w:val="005E4463"/>
    <w:rsid w:val="005F1500"/>
    <w:rsid w:val="005F369A"/>
    <w:rsid w:val="005F40ED"/>
    <w:rsid w:val="00605EB3"/>
    <w:rsid w:val="00624994"/>
    <w:rsid w:val="00627F7C"/>
    <w:rsid w:val="00634463"/>
    <w:rsid w:val="006729BE"/>
    <w:rsid w:val="006B27C5"/>
    <w:rsid w:val="006B6454"/>
    <w:rsid w:val="006C42F7"/>
    <w:rsid w:val="006E370A"/>
    <w:rsid w:val="006F3452"/>
    <w:rsid w:val="007031D0"/>
    <w:rsid w:val="00705592"/>
    <w:rsid w:val="00710B14"/>
    <w:rsid w:val="00714F4B"/>
    <w:rsid w:val="00715075"/>
    <w:rsid w:val="007308ED"/>
    <w:rsid w:val="00740D37"/>
    <w:rsid w:val="00775000"/>
    <w:rsid w:val="00780705"/>
    <w:rsid w:val="007A2DD9"/>
    <w:rsid w:val="007A7D49"/>
    <w:rsid w:val="007B08A1"/>
    <w:rsid w:val="007F5244"/>
    <w:rsid w:val="0081668E"/>
    <w:rsid w:val="008264EF"/>
    <w:rsid w:val="008326B2"/>
    <w:rsid w:val="008461DC"/>
    <w:rsid w:val="00854E27"/>
    <w:rsid w:val="00870D11"/>
    <w:rsid w:val="008713AE"/>
    <w:rsid w:val="0088453D"/>
    <w:rsid w:val="008972DC"/>
    <w:rsid w:val="008A4375"/>
    <w:rsid w:val="008B1D5F"/>
    <w:rsid w:val="008B2E53"/>
    <w:rsid w:val="008B460D"/>
    <w:rsid w:val="008E082B"/>
    <w:rsid w:val="008F2DC9"/>
    <w:rsid w:val="00930876"/>
    <w:rsid w:val="00932B6E"/>
    <w:rsid w:val="00962034"/>
    <w:rsid w:val="00984361"/>
    <w:rsid w:val="009A1B9B"/>
    <w:rsid w:val="009A44B4"/>
    <w:rsid w:val="009B3AE7"/>
    <w:rsid w:val="009D350C"/>
    <w:rsid w:val="009E529E"/>
    <w:rsid w:val="00A374A6"/>
    <w:rsid w:val="00A53E55"/>
    <w:rsid w:val="00A544E2"/>
    <w:rsid w:val="00A60919"/>
    <w:rsid w:val="00A63C0D"/>
    <w:rsid w:val="00A64694"/>
    <w:rsid w:val="00A91783"/>
    <w:rsid w:val="00A948A7"/>
    <w:rsid w:val="00A949DD"/>
    <w:rsid w:val="00AA735E"/>
    <w:rsid w:val="00AD2828"/>
    <w:rsid w:val="00AD2BAF"/>
    <w:rsid w:val="00AE1621"/>
    <w:rsid w:val="00AE79F2"/>
    <w:rsid w:val="00AF01D0"/>
    <w:rsid w:val="00AF5A93"/>
    <w:rsid w:val="00B204EA"/>
    <w:rsid w:val="00B34C60"/>
    <w:rsid w:val="00B35C55"/>
    <w:rsid w:val="00B35CDE"/>
    <w:rsid w:val="00B56260"/>
    <w:rsid w:val="00B56F36"/>
    <w:rsid w:val="00B75C87"/>
    <w:rsid w:val="00B80836"/>
    <w:rsid w:val="00BB4251"/>
    <w:rsid w:val="00BD102B"/>
    <w:rsid w:val="00BE76CE"/>
    <w:rsid w:val="00BF4D2C"/>
    <w:rsid w:val="00C043CF"/>
    <w:rsid w:val="00C22382"/>
    <w:rsid w:val="00C4261B"/>
    <w:rsid w:val="00C45CF0"/>
    <w:rsid w:val="00C47F8A"/>
    <w:rsid w:val="00C7328D"/>
    <w:rsid w:val="00C75579"/>
    <w:rsid w:val="00C9028F"/>
    <w:rsid w:val="00CA4870"/>
    <w:rsid w:val="00CB7BD0"/>
    <w:rsid w:val="00CC1EA5"/>
    <w:rsid w:val="00CC47D0"/>
    <w:rsid w:val="00CE71FE"/>
    <w:rsid w:val="00CF195D"/>
    <w:rsid w:val="00D057BB"/>
    <w:rsid w:val="00D0625C"/>
    <w:rsid w:val="00D10E70"/>
    <w:rsid w:val="00D153B8"/>
    <w:rsid w:val="00D41667"/>
    <w:rsid w:val="00D60AE3"/>
    <w:rsid w:val="00D837B0"/>
    <w:rsid w:val="00DB0C26"/>
    <w:rsid w:val="00DB3369"/>
    <w:rsid w:val="00DF05F2"/>
    <w:rsid w:val="00DF26D8"/>
    <w:rsid w:val="00E0680C"/>
    <w:rsid w:val="00E24F21"/>
    <w:rsid w:val="00E2799B"/>
    <w:rsid w:val="00E419C0"/>
    <w:rsid w:val="00E441A7"/>
    <w:rsid w:val="00E44F04"/>
    <w:rsid w:val="00E562F3"/>
    <w:rsid w:val="00E62096"/>
    <w:rsid w:val="00E639C6"/>
    <w:rsid w:val="00E9122B"/>
    <w:rsid w:val="00EA5762"/>
    <w:rsid w:val="00EC66D9"/>
    <w:rsid w:val="00ED6A3F"/>
    <w:rsid w:val="00EE254B"/>
    <w:rsid w:val="00EF0114"/>
    <w:rsid w:val="00F24AD8"/>
    <w:rsid w:val="00F2628F"/>
    <w:rsid w:val="00F312FA"/>
    <w:rsid w:val="00F33C6D"/>
    <w:rsid w:val="00F36F1B"/>
    <w:rsid w:val="00F63A7F"/>
    <w:rsid w:val="00F67D88"/>
    <w:rsid w:val="00F74572"/>
    <w:rsid w:val="00F94A70"/>
    <w:rsid w:val="00F963B6"/>
    <w:rsid w:val="00FA29AC"/>
    <w:rsid w:val="00FB564A"/>
    <w:rsid w:val="00FC0DF0"/>
    <w:rsid w:val="00FE4D66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2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1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2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1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55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45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74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53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20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7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t.horwitz@censu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7891E6.dotm</Template>
  <TotalTime>15</TotalTime>
  <Pages>3</Pages>
  <Words>1251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L Terry</dc:creator>
  <cp:lastModifiedBy>Rachel Horwitz (CENSUS/DSSD FED)</cp:lastModifiedBy>
  <cp:revision>7</cp:revision>
  <cp:lastPrinted>2014-07-15T13:59:00Z</cp:lastPrinted>
  <dcterms:created xsi:type="dcterms:W3CDTF">2015-12-14T19:38:00Z</dcterms:created>
  <dcterms:modified xsi:type="dcterms:W3CDTF">2015-12-17T12:33:00Z</dcterms:modified>
</cp:coreProperties>
</file>