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0B60B" w14:textId="77777777" w:rsidR="003C4BCC" w:rsidRPr="00E12229" w:rsidRDefault="003C4BCC">
      <w:pPr>
        <w:pStyle w:val="Title"/>
      </w:pPr>
      <w:r w:rsidRPr="00E12229">
        <w:t>SUPPORTING STATEMENT</w:t>
      </w:r>
    </w:p>
    <w:p w14:paraId="14F0B60C" w14:textId="77777777" w:rsidR="00E12229" w:rsidRPr="00E12229" w:rsidRDefault="00E12229" w:rsidP="00E12229">
      <w:pPr>
        <w:widowControl/>
        <w:jc w:val="center"/>
        <w:rPr>
          <w:rFonts w:ascii="Arial" w:hAnsi="Arial" w:cs="Arial"/>
          <w:b/>
          <w:bCs/>
          <w:sz w:val="24"/>
        </w:rPr>
      </w:pPr>
      <w:smartTag w:uri="urn:schemas-microsoft-com:office:smarttags" w:element="country-region">
        <w:smartTag w:uri="urn:schemas-microsoft-com:office:smarttags" w:element="place">
          <w:r w:rsidRPr="00E12229">
            <w:rPr>
              <w:rFonts w:ascii="Arial" w:hAnsi="Arial" w:cs="Arial"/>
              <w:b/>
              <w:bCs/>
              <w:sz w:val="24"/>
            </w:rPr>
            <w:t>United States</w:t>
          </w:r>
        </w:smartTag>
      </w:smartTag>
      <w:r w:rsidRPr="00E12229">
        <w:rPr>
          <w:rFonts w:ascii="Arial" w:hAnsi="Arial" w:cs="Arial"/>
          <w:b/>
          <w:bCs/>
          <w:sz w:val="24"/>
        </w:rPr>
        <w:t xml:space="preserve"> Patent and Trademark Office</w:t>
      </w:r>
    </w:p>
    <w:p w14:paraId="14F0B60D" w14:textId="515909F3" w:rsidR="00620458" w:rsidRDefault="007F1590">
      <w:pPr>
        <w:widowControl/>
        <w:jc w:val="center"/>
        <w:rPr>
          <w:rFonts w:ascii="Arial" w:hAnsi="Arial" w:cs="Arial"/>
          <w:b/>
          <w:bCs/>
          <w:sz w:val="24"/>
        </w:rPr>
      </w:pPr>
      <w:r>
        <w:rPr>
          <w:rFonts w:ascii="Arial" w:hAnsi="Arial" w:cs="Arial"/>
          <w:b/>
          <w:bCs/>
          <w:sz w:val="24"/>
        </w:rPr>
        <w:t>Identification of Attributable Owner</w:t>
      </w:r>
    </w:p>
    <w:p w14:paraId="14F0B60E" w14:textId="56530466" w:rsidR="003C4BCC" w:rsidRDefault="003C4BCC">
      <w:pPr>
        <w:widowControl/>
        <w:jc w:val="center"/>
        <w:rPr>
          <w:rFonts w:ascii="Arial" w:hAnsi="Arial" w:cs="Arial"/>
          <w:b/>
          <w:bCs/>
          <w:sz w:val="24"/>
        </w:rPr>
      </w:pPr>
      <w:r w:rsidRPr="00E12229">
        <w:rPr>
          <w:rFonts w:ascii="Arial" w:hAnsi="Arial" w:cs="Arial"/>
          <w:b/>
          <w:bCs/>
          <w:sz w:val="24"/>
        </w:rPr>
        <w:t>OMB CONTROL NUMBER 0651-0</w:t>
      </w:r>
      <w:r w:rsidR="00BD1A77">
        <w:rPr>
          <w:rFonts w:ascii="Arial" w:hAnsi="Arial" w:cs="Arial"/>
          <w:b/>
          <w:bCs/>
          <w:sz w:val="24"/>
        </w:rPr>
        <w:t>0</w:t>
      </w:r>
      <w:r w:rsidR="007F1590">
        <w:rPr>
          <w:rFonts w:ascii="Arial" w:hAnsi="Arial" w:cs="Arial"/>
          <w:b/>
          <w:bCs/>
          <w:sz w:val="24"/>
        </w:rPr>
        <w:t>xx</w:t>
      </w:r>
    </w:p>
    <w:p w14:paraId="14F0B60F" w14:textId="6CE5D5CA" w:rsidR="006A2DDC" w:rsidRPr="006A2DDC" w:rsidRDefault="006A2DDC" w:rsidP="006A2DDC">
      <w:pPr>
        <w:widowControl/>
        <w:jc w:val="center"/>
        <w:rPr>
          <w:rFonts w:ascii="Arial" w:hAnsi="Arial" w:cs="Arial"/>
          <w:b/>
          <w:bCs/>
          <w:color w:val="FF0000"/>
          <w:sz w:val="24"/>
        </w:rPr>
      </w:pPr>
      <w:r w:rsidRPr="001B1E69">
        <w:rPr>
          <w:rFonts w:ascii="Arial" w:hAnsi="Arial" w:cs="Arial"/>
          <w:b/>
          <w:bCs/>
          <w:sz w:val="24"/>
        </w:rPr>
        <w:t>(</w:t>
      </w:r>
      <w:r w:rsidR="006A38F3">
        <w:rPr>
          <w:rFonts w:ascii="Arial" w:hAnsi="Arial" w:cs="Arial"/>
          <w:b/>
          <w:bCs/>
          <w:sz w:val="24"/>
        </w:rPr>
        <w:t>December 12</w:t>
      </w:r>
      <w:r w:rsidR="007F1590">
        <w:rPr>
          <w:rFonts w:ascii="Arial" w:hAnsi="Arial" w:cs="Arial"/>
          <w:b/>
          <w:bCs/>
          <w:sz w:val="24"/>
        </w:rPr>
        <w:t xml:space="preserve">, </w:t>
      </w:r>
      <w:r w:rsidR="00D10830" w:rsidRPr="00D10830">
        <w:rPr>
          <w:rFonts w:ascii="Arial" w:hAnsi="Arial" w:cs="Arial"/>
          <w:b/>
          <w:bCs/>
          <w:sz w:val="24"/>
        </w:rPr>
        <w:t>201</w:t>
      </w:r>
      <w:r w:rsidR="00891EC0">
        <w:rPr>
          <w:rFonts w:ascii="Arial" w:hAnsi="Arial" w:cs="Arial"/>
          <w:b/>
          <w:bCs/>
          <w:sz w:val="24"/>
        </w:rPr>
        <w:t>3</w:t>
      </w:r>
      <w:r w:rsidRPr="001B1E69">
        <w:rPr>
          <w:rFonts w:ascii="Arial" w:hAnsi="Arial" w:cs="Arial"/>
          <w:b/>
          <w:bCs/>
          <w:sz w:val="24"/>
        </w:rPr>
        <w:t>)</w:t>
      </w:r>
    </w:p>
    <w:p w14:paraId="14F0B611" w14:textId="77777777" w:rsidR="003C4BCC" w:rsidRDefault="003C4BCC" w:rsidP="00B011A0">
      <w:pPr>
        <w:widowControl/>
        <w:jc w:val="both"/>
        <w:rPr>
          <w:rFonts w:ascii="Arial" w:hAnsi="Arial" w:cs="Arial"/>
          <w:b/>
          <w:bCs/>
          <w:sz w:val="24"/>
        </w:rPr>
      </w:pPr>
    </w:p>
    <w:p w14:paraId="12A9578A" w14:textId="77777777" w:rsidR="00B011A0" w:rsidRPr="00E12229" w:rsidRDefault="00B011A0" w:rsidP="00B011A0">
      <w:pPr>
        <w:widowControl/>
        <w:jc w:val="both"/>
        <w:rPr>
          <w:rFonts w:ascii="Arial" w:hAnsi="Arial" w:cs="Arial"/>
          <w:color w:val="0000FF"/>
          <w:sz w:val="24"/>
        </w:rPr>
      </w:pPr>
    </w:p>
    <w:p w14:paraId="14F0B612" w14:textId="77777777" w:rsidR="003C4BCC" w:rsidRPr="00E12229" w:rsidRDefault="003C4BCC">
      <w:pPr>
        <w:widowControl/>
        <w:jc w:val="both"/>
        <w:rPr>
          <w:rFonts w:ascii="Arial" w:hAnsi="Arial" w:cs="Arial"/>
          <w:sz w:val="24"/>
        </w:rPr>
      </w:pPr>
      <w:r w:rsidRPr="00E12229">
        <w:rPr>
          <w:rFonts w:ascii="Arial" w:hAnsi="Arial" w:cs="Arial"/>
          <w:b/>
          <w:bCs/>
          <w:sz w:val="24"/>
        </w:rPr>
        <w:t>A.</w:t>
      </w:r>
      <w:r w:rsidRPr="00E12229">
        <w:rPr>
          <w:rFonts w:ascii="Arial" w:hAnsi="Arial" w:cs="Arial"/>
          <w:b/>
          <w:bCs/>
          <w:sz w:val="24"/>
        </w:rPr>
        <w:tab/>
        <w:t>JUSTIFICATION</w:t>
      </w:r>
    </w:p>
    <w:p w14:paraId="14F0B613" w14:textId="77777777" w:rsidR="003C4BCC" w:rsidRPr="00E12229" w:rsidRDefault="003C4BCC">
      <w:pPr>
        <w:widowControl/>
        <w:jc w:val="both"/>
        <w:rPr>
          <w:rFonts w:ascii="Arial" w:hAnsi="Arial" w:cs="Arial"/>
          <w:sz w:val="24"/>
        </w:rPr>
      </w:pPr>
    </w:p>
    <w:p w14:paraId="14F0B614" w14:textId="77777777" w:rsidR="003C4BCC" w:rsidRPr="00E12229" w:rsidRDefault="003C4BCC">
      <w:pPr>
        <w:widowControl/>
        <w:jc w:val="both"/>
        <w:rPr>
          <w:rFonts w:ascii="Arial" w:hAnsi="Arial" w:cs="Arial"/>
          <w:sz w:val="24"/>
        </w:rPr>
      </w:pPr>
      <w:r w:rsidRPr="00E12229">
        <w:rPr>
          <w:rFonts w:ascii="Arial" w:hAnsi="Arial" w:cs="Arial"/>
          <w:b/>
          <w:bCs/>
          <w:sz w:val="24"/>
        </w:rPr>
        <w:t>1.</w:t>
      </w:r>
      <w:r w:rsidRPr="00E12229">
        <w:rPr>
          <w:rFonts w:ascii="Arial" w:hAnsi="Arial" w:cs="Arial"/>
          <w:b/>
          <w:bCs/>
          <w:sz w:val="24"/>
        </w:rPr>
        <w:tab/>
        <w:t>Necessity of Information Collection</w:t>
      </w:r>
    </w:p>
    <w:p w14:paraId="227745D2" w14:textId="77777777" w:rsidR="00111106" w:rsidRDefault="00111106" w:rsidP="00111106">
      <w:pPr>
        <w:jc w:val="both"/>
        <w:rPr>
          <w:rFonts w:ascii="Arial" w:hAnsi="Arial" w:cs="Arial"/>
          <w:color w:val="000000" w:themeColor="text1"/>
          <w:sz w:val="24"/>
        </w:rPr>
      </w:pPr>
    </w:p>
    <w:p w14:paraId="3FB8CE5F" w14:textId="38AC9DB9" w:rsidR="00111106" w:rsidRPr="00111106" w:rsidRDefault="00111106" w:rsidP="00111106">
      <w:pPr>
        <w:jc w:val="both"/>
        <w:rPr>
          <w:rFonts w:ascii="Arial" w:hAnsi="Arial" w:cs="Arial"/>
          <w:color w:val="000000" w:themeColor="text1"/>
          <w:sz w:val="24"/>
        </w:rPr>
      </w:pPr>
      <w:r w:rsidRPr="00111106">
        <w:rPr>
          <w:rFonts w:ascii="Arial" w:hAnsi="Arial" w:cs="Arial"/>
          <w:color w:val="000000" w:themeColor="text1"/>
          <w:sz w:val="24"/>
        </w:rPr>
        <w:t xml:space="preserve">Facilitating greater transparency of patent application and patent ownership is an important part of the </w:t>
      </w:r>
      <w:r>
        <w:rPr>
          <w:rFonts w:ascii="Arial" w:hAnsi="Arial" w:cs="Arial"/>
          <w:color w:val="000000" w:themeColor="text1"/>
          <w:sz w:val="24"/>
        </w:rPr>
        <w:t>United States Patent and Trademark Office</w:t>
      </w:r>
      <w:r w:rsidRPr="00111106">
        <w:rPr>
          <w:rFonts w:ascii="Arial" w:hAnsi="Arial" w:cs="Arial"/>
          <w:color w:val="000000" w:themeColor="text1"/>
          <w:sz w:val="24"/>
        </w:rPr>
        <w:t>’s ongoing efforts to modernize patent examination and to improve patent quality.  Recent changes in title 35 under the Leahy</w:t>
      </w:r>
      <w:r w:rsidRPr="00111106">
        <w:rPr>
          <w:rFonts w:ascii="Arial" w:hAnsi="Arial" w:cs="Arial"/>
          <w:color w:val="000000" w:themeColor="text1"/>
          <w:sz w:val="24"/>
        </w:rPr>
        <w:noBreakHyphen/>
        <w:t xml:space="preserve">Smith America Invents Act, Pub. L. 112-29 (2011) (“AIA”) have expanded the role of ownership as part of determining what constitutes prior art.  </w:t>
      </w:r>
      <w:r w:rsidRPr="00111106">
        <w:rPr>
          <w:rFonts w:ascii="Arial" w:hAnsi="Arial" w:cs="Arial"/>
          <w:color w:val="000000" w:themeColor="text1"/>
          <w:sz w:val="24"/>
          <w:u w:val="single"/>
        </w:rPr>
        <w:t>See</w:t>
      </w:r>
      <w:r w:rsidRPr="00111106">
        <w:rPr>
          <w:rFonts w:ascii="Arial" w:hAnsi="Arial" w:cs="Arial"/>
          <w:color w:val="000000" w:themeColor="text1"/>
          <w:sz w:val="24"/>
        </w:rPr>
        <w:t xml:space="preserve"> 35 U.S.C. </w:t>
      </w:r>
      <w:r w:rsidR="00B011A0">
        <w:rPr>
          <w:rFonts w:ascii="Arial" w:hAnsi="Arial" w:cs="Arial"/>
          <w:color w:val="000000" w:themeColor="text1"/>
          <w:sz w:val="24"/>
        </w:rPr>
        <w:t xml:space="preserve">§ </w:t>
      </w:r>
      <w:r w:rsidRPr="00111106">
        <w:rPr>
          <w:rFonts w:ascii="Arial" w:hAnsi="Arial" w:cs="Arial"/>
          <w:color w:val="000000" w:themeColor="text1"/>
          <w:sz w:val="24"/>
        </w:rPr>
        <w:t xml:space="preserve">102(b).  In particular, AIA 35 U.S.C. </w:t>
      </w:r>
      <w:r w:rsidR="000F34A5">
        <w:rPr>
          <w:rFonts w:ascii="Arial" w:hAnsi="Arial" w:cs="Arial"/>
          <w:color w:val="000000" w:themeColor="text1"/>
          <w:sz w:val="24"/>
        </w:rPr>
        <w:t xml:space="preserve">§ </w:t>
      </w:r>
      <w:r w:rsidRPr="00111106">
        <w:rPr>
          <w:rFonts w:ascii="Arial" w:hAnsi="Arial" w:cs="Arial"/>
          <w:color w:val="000000" w:themeColor="text1"/>
          <w:sz w:val="24"/>
        </w:rPr>
        <w:t xml:space="preserve">102(b)(2)(C) exempts as prior art those patent applications or issued patents that name different inventors where “the subject matter disclosed and the claimed invention, </w:t>
      </w:r>
      <w:r w:rsidRPr="00111106">
        <w:rPr>
          <w:rFonts w:ascii="Arial" w:hAnsi="Arial" w:cs="Arial"/>
          <w:iCs/>
          <w:color w:val="000000" w:themeColor="text1"/>
          <w:sz w:val="24"/>
        </w:rPr>
        <w:t>not later than the effective filing date</w:t>
      </w:r>
      <w:r w:rsidRPr="00111106">
        <w:rPr>
          <w:rFonts w:ascii="Arial" w:hAnsi="Arial" w:cs="Arial"/>
          <w:color w:val="000000" w:themeColor="text1"/>
          <w:sz w:val="24"/>
        </w:rPr>
        <w:t xml:space="preserve"> of the claimed invention, </w:t>
      </w:r>
      <w:r w:rsidRPr="00111106">
        <w:rPr>
          <w:rFonts w:ascii="Arial" w:hAnsi="Arial" w:cs="Arial"/>
          <w:iCs/>
          <w:color w:val="000000" w:themeColor="text1"/>
          <w:sz w:val="24"/>
        </w:rPr>
        <w:t>were owned by the same person</w:t>
      </w:r>
      <w:r w:rsidRPr="00111106">
        <w:rPr>
          <w:rFonts w:ascii="Arial" w:hAnsi="Arial" w:cs="Arial"/>
          <w:color w:val="000000" w:themeColor="text1"/>
          <w:sz w:val="24"/>
        </w:rPr>
        <w:t xml:space="preserve"> or subject to an obligation of assignment to the same person.”  Because ownership of an earlier-filed patent application or issued patent may prevent its use as prior art against a later-filed patent application, patentability may depend not just on the content of the prior art patent application or issued patent, but also on who owns it.</w:t>
      </w:r>
    </w:p>
    <w:p w14:paraId="14F0B617" w14:textId="77777777" w:rsidR="00641506" w:rsidRPr="00641506" w:rsidRDefault="00641506" w:rsidP="003120FE">
      <w:pPr>
        <w:jc w:val="both"/>
        <w:rPr>
          <w:rFonts w:ascii="Arial" w:hAnsi="Arial" w:cs="Arial"/>
          <w:color w:val="000000"/>
          <w:sz w:val="24"/>
        </w:rPr>
      </w:pPr>
    </w:p>
    <w:p w14:paraId="26831737" w14:textId="0613E7B1" w:rsidR="005C0E81" w:rsidRDefault="009E54A8" w:rsidP="003120FE">
      <w:pPr>
        <w:jc w:val="both"/>
        <w:rPr>
          <w:rStyle w:val="SC315408"/>
          <w:rFonts w:ascii="Arial" w:hAnsi="Arial" w:cs="Arial"/>
          <w:bCs/>
          <w:sz w:val="24"/>
          <w:szCs w:val="24"/>
        </w:rPr>
      </w:pPr>
      <w:r w:rsidRPr="009E54A8">
        <w:rPr>
          <w:rStyle w:val="SC315408"/>
          <w:rFonts w:ascii="Arial" w:hAnsi="Arial" w:cs="Arial"/>
          <w:bCs/>
          <w:sz w:val="24"/>
          <w:szCs w:val="24"/>
        </w:rPr>
        <w:t>The USPTO published a notice of proposed rulemaking titled “</w:t>
      </w:r>
      <w:r w:rsidR="00891EC0">
        <w:rPr>
          <w:rStyle w:val="SC315408"/>
          <w:rFonts w:ascii="Arial" w:hAnsi="Arial" w:cs="Arial"/>
          <w:bCs/>
          <w:sz w:val="24"/>
          <w:szCs w:val="24"/>
        </w:rPr>
        <w:t xml:space="preserve">Changes to </w:t>
      </w:r>
      <w:r w:rsidR="00090C0E">
        <w:rPr>
          <w:rStyle w:val="SC315408"/>
          <w:rFonts w:ascii="Arial" w:hAnsi="Arial" w:cs="Arial"/>
          <w:bCs/>
          <w:sz w:val="24"/>
          <w:szCs w:val="24"/>
        </w:rPr>
        <w:t>Require Identification of Attributable Owner</w:t>
      </w:r>
      <w:r w:rsidR="005865E4">
        <w:rPr>
          <w:rStyle w:val="SC315408"/>
          <w:rFonts w:ascii="Arial" w:hAnsi="Arial" w:cs="Arial"/>
          <w:bCs/>
          <w:sz w:val="24"/>
          <w:szCs w:val="24"/>
        </w:rPr>
        <w:t>” (RIN 0651-AC</w:t>
      </w:r>
      <w:r w:rsidR="00090C0E">
        <w:rPr>
          <w:rStyle w:val="SC315408"/>
          <w:rFonts w:ascii="Arial" w:hAnsi="Arial" w:cs="Arial"/>
          <w:bCs/>
          <w:sz w:val="24"/>
          <w:szCs w:val="24"/>
        </w:rPr>
        <w:t>90</w:t>
      </w:r>
      <w:r w:rsidRPr="009E54A8">
        <w:rPr>
          <w:rStyle w:val="SC315408"/>
          <w:rFonts w:ascii="Arial" w:hAnsi="Arial" w:cs="Arial"/>
          <w:bCs/>
          <w:sz w:val="24"/>
          <w:szCs w:val="24"/>
        </w:rPr>
        <w:t xml:space="preserve">) in the </w:t>
      </w:r>
      <w:r w:rsidRPr="009E54A8">
        <w:rPr>
          <w:rStyle w:val="SC315408"/>
          <w:rFonts w:ascii="Arial" w:hAnsi="Arial" w:cs="Arial"/>
          <w:bCs/>
          <w:i/>
          <w:sz w:val="24"/>
          <w:szCs w:val="24"/>
        </w:rPr>
        <w:t>Federal Register</w:t>
      </w:r>
      <w:r w:rsidRPr="009E54A8">
        <w:rPr>
          <w:rStyle w:val="SC315408"/>
          <w:rFonts w:ascii="Arial" w:hAnsi="Arial" w:cs="Arial"/>
          <w:bCs/>
          <w:sz w:val="24"/>
          <w:szCs w:val="24"/>
        </w:rPr>
        <w:t>.</w:t>
      </w:r>
      <w:r w:rsidR="003D4926">
        <w:rPr>
          <w:rStyle w:val="SC315408"/>
          <w:rFonts w:ascii="Arial" w:hAnsi="Arial" w:cs="Arial"/>
          <w:bCs/>
          <w:sz w:val="24"/>
          <w:szCs w:val="24"/>
        </w:rPr>
        <w:t xml:space="preserve">  In the notice, the USPTO proposed </w:t>
      </w:r>
      <w:r w:rsidR="00891EC0">
        <w:rPr>
          <w:rStyle w:val="SC315408"/>
          <w:rFonts w:ascii="Arial" w:hAnsi="Arial" w:cs="Arial"/>
          <w:bCs/>
          <w:sz w:val="24"/>
          <w:szCs w:val="24"/>
        </w:rPr>
        <w:t xml:space="preserve">changes </w:t>
      </w:r>
      <w:r w:rsidR="00AA4495">
        <w:rPr>
          <w:rStyle w:val="SC315408"/>
          <w:rFonts w:ascii="Arial" w:hAnsi="Arial" w:cs="Arial"/>
          <w:bCs/>
          <w:sz w:val="24"/>
          <w:szCs w:val="24"/>
        </w:rPr>
        <w:t xml:space="preserve">to the rules of practice </w:t>
      </w:r>
      <w:r w:rsidR="005D3D3C">
        <w:rPr>
          <w:rStyle w:val="SC315408"/>
          <w:rFonts w:ascii="Arial" w:hAnsi="Arial" w:cs="Arial"/>
          <w:bCs/>
          <w:sz w:val="24"/>
          <w:szCs w:val="24"/>
        </w:rPr>
        <w:t>to facilitate the examination of patent</w:t>
      </w:r>
      <w:r w:rsidR="00C30A92">
        <w:rPr>
          <w:rStyle w:val="SC315408"/>
          <w:rFonts w:ascii="Arial" w:hAnsi="Arial" w:cs="Arial"/>
          <w:bCs/>
          <w:sz w:val="24"/>
          <w:szCs w:val="24"/>
        </w:rPr>
        <w:t xml:space="preserve"> application</w:t>
      </w:r>
      <w:r w:rsidR="005D3D3C">
        <w:rPr>
          <w:rStyle w:val="SC315408"/>
          <w:rFonts w:ascii="Arial" w:hAnsi="Arial" w:cs="Arial"/>
          <w:bCs/>
          <w:sz w:val="24"/>
          <w:szCs w:val="24"/>
        </w:rPr>
        <w:t>s and to provide greater transparency concerning the ownership of pending patent applica</w:t>
      </w:r>
      <w:r w:rsidR="00EC6CC8">
        <w:rPr>
          <w:rStyle w:val="SC315408"/>
          <w:rFonts w:ascii="Arial" w:hAnsi="Arial" w:cs="Arial"/>
          <w:bCs/>
          <w:sz w:val="24"/>
          <w:szCs w:val="24"/>
        </w:rPr>
        <w:t xml:space="preserve">tions and patents.  </w:t>
      </w:r>
      <w:r w:rsidR="005C0E81">
        <w:rPr>
          <w:rStyle w:val="SC315408"/>
          <w:rFonts w:ascii="Arial" w:hAnsi="Arial" w:cs="Arial"/>
          <w:bCs/>
          <w:sz w:val="24"/>
          <w:szCs w:val="24"/>
        </w:rPr>
        <w:t>This initiative is one of a number of executive actions issued by the Administration that are designed to ensure the highest-quality patents, enhance competition by providing the public with more complete information about the competitive environment in which innovators operate, improve the market efficiency for patent rights by making patent ownership information more readily and easily available, reduce abusive patent litigation by helping the public defend itself against frivolous litigation, and level the playing field for innovators.</w:t>
      </w:r>
    </w:p>
    <w:p w14:paraId="3F50492C" w14:textId="77777777" w:rsidR="005C0E81" w:rsidRDefault="005C0E81" w:rsidP="003120FE">
      <w:pPr>
        <w:jc w:val="both"/>
        <w:rPr>
          <w:rStyle w:val="SC315408"/>
          <w:rFonts w:ascii="Arial" w:hAnsi="Arial" w:cs="Arial"/>
          <w:bCs/>
          <w:sz w:val="24"/>
          <w:szCs w:val="24"/>
        </w:rPr>
      </w:pPr>
    </w:p>
    <w:p w14:paraId="582AD936" w14:textId="512BA6C3" w:rsidR="00EC6CC8" w:rsidRDefault="00EC6CC8" w:rsidP="003120FE">
      <w:pPr>
        <w:jc w:val="both"/>
        <w:rPr>
          <w:rStyle w:val="SC315408"/>
          <w:rFonts w:ascii="Arial" w:hAnsi="Arial" w:cs="Arial"/>
          <w:bCs/>
          <w:sz w:val="24"/>
          <w:szCs w:val="24"/>
        </w:rPr>
      </w:pPr>
      <w:r>
        <w:rPr>
          <w:rStyle w:val="SC315408"/>
          <w:rFonts w:ascii="Arial" w:hAnsi="Arial" w:cs="Arial"/>
          <w:bCs/>
          <w:sz w:val="24"/>
          <w:szCs w:val="24"/>
        </w:rPr>
        <w:t>Th</w:t>
      </w:r>
      <w:r w:rsidR="005C0E81">
        <w:rPr>
          <w:rStyle w:val="SC315408"/>
          <w:rFonts w:ascii="Arial" w:hAnsi="Arial" w:cs="Arial"/>
          <w:bCs/>
          <w:sz w:val="24"/>
          <w:szCs w:val="24"/>
        </w:rPr>
        <w:t>e</w:t>
      </w:r>
      <w:r>
        <w:rPr>
          <w:rStyle w:val="SC315408"/>
          <w:rFonts w:ascii="Arial" w:hAnsi="Arial" w:cs="Arial"/>
          <w:bCs/>
          <w:sz w:val="24"/>
          <w:szCs w:val="24"/>
        </w:rPr>
        <w:t xml:space="preserve"> rulemaking proposes to require that patent applicants identify the attributable owner</w:t>
      </w:r>
      <w:r w:rsidR="006A38F3">
        <w:rPr>
          <w:rStyle w:val="SC315408"/>
          <w:rFonts w:ascii="Arial" w:hAnsi="Arial" w:cs="Arial"/>
          <w:bCs/>
          <w:sz w:val="24"/>
          <w:szCs w:val="24"/>
        </w:rPr>
        <w:t xml:space="preserve"> or owners when an application is filed</w:t>
      </w:r>
      <w:r>
        <w:rPr>
          <w:rStyle w:val="SC315408"/>
          <w:rFonts w:ascii="Arial" w:hAnsi="Arial" w:cs="Arial"/>
          <w:bCs/>
          <w:sz w:val="24"/>
          <w:szCs w:val="24"/>
        </w:rPr>
        <w:t xml:space="preserve"> (or shortly thereafter) when the </w:t>
      </w:r>
      <w:r w:rsidR="006A6355">
        <w:rPr>
          <w:rStyle w:val="SC315408"/>
          <w:rFonts w:ascii="Arial" w:hAnsi="Arial" w:cs="Arial"/>
          <w:bCs/>
          <w:sz w:val="24"/>
          <w:szCs w:val="24"/>
        </w:rPr>
        <w:t xml:space="preserve">attributable owner changes during the pendency of an application (within three months of such change), and when </w:t>
      </w:r>
      <w:r w:rsidR="00B011A0">
        <w:rPr>
          <w:rStyle w:val="SC315408"/>
          <w:rFonts w:ascii="Arial" w:hAnsi="Arial" w:cs="Arial"/>
          <w:bCs/>
          <w:sz w:val="24"/>
          <w:szCs w:val="24"/>
        </w:rPr>
        <w:t xml:space="preserve">the </w:t>
      </w:r>
      <w:r>
        <w:rPr>
          <w:rStyle w:val="SC315408"/>
          <w:rFonts w:ascii="Arial" w:hAnsi="Arial" w:cs="Arial"/>
          <w:bCs/>
          <w:sz w:val="24"/>
          <w:szCs w:val="24"/>
        </w:rPr>
        <w:t>issue fee is due for an application that has been allowed</w:t>
      </w:r>
      <w:r w:rsidR="00176FE4">
        <w:rPr>
          <w:rStyle w:val="SC315408"/>
          <w:rFonts w:ascii="Arial" w:hAnsi="Arial" w:cs="Arial"/>
          <w:bCs/>
          <w:sz w:val="24"/>
          <w:szCs w:val="24"/>
        </w:rPr>
        <w:t>.</w:t>
      </w:r>
      <w:r>
        <w:rPr>
          <w:rStyle w:val="SC315408"/>
          <w:rFonts w:ascii="Arial" w:hAnsi="Arial" w:cs="Arial"/>
          <w:bCs/>
          <w:sz w:val="24"/>
          <w:szCs w:val="24"/>
        </w:rPr>
        <w:t xml:space="preserve">  This rulemaking also proposes to require that patent holders identify the </w:t>
      </w:r>
      <w:proofErr w:type="gramStart"/>
      <w:r>
        <w:rPr>
          <w:rStyle w:val="SC315408"/>
          <w:rFonts w:ascii="Arial" w:hAnsi="Arial" w:cs="Arial"/>
          <w:bCs/>
          <w:sz w:val="24"/>
          <w:szCs w:val="24"/>
        </w:rPr>
        <w:t>attributable</w:t>
      </w:r>
      <w:proofErr w:type="gramEnd"/>
      <w:r>
        <w:rPr>
          <w:rStyle w:val="SC315408"/>
          <w:rFonts w:ascii="Arial" w:hAnsi="Arial" w:cs="Arial"/>
          <w:bCs/>
          <w:sz w:val="24"/>
          <w:szCs w:val="24"/>
        </w:rPr>
        <w:t xml:space="preserve"> owner </w:t>
      </w:r>
      <w:r w:rsidR="006A6355">
        <w:rPr>
          <w:rStyle w:val="SC315408"/>
          <w:rFonts w:ascii="Arial" w:hAnsi="Arial" w:cs="Arial"/>
          <w:bCs/>
          <w:sz w:val="24"/>
          <w:szCs w:val="24"/>
        </w:rPr>
        <w:t xml:space="preserve">or owners </w:t>
      </w:r>
      <w:r>
        <w:rPr>
          <w:rStyle w:val="SC315408"/>
          <w:rFonts w:ascii="Arial" w:hAnsi="Arial" w:cs="Arial"/>
          <w:bCs/>
          <w:sz w:val="24"/>
          <w:szCs w:val="24"/>
        </w:rPr>
        <w:t xml:space="preserve">when a maintenance fee is due, and when a patent </w:t>
      </w:r>
      <w:r w:rsidR="006A6355">
        <w:rPr>
          <w:rStyle w:val="SC315408"/>
          <w:rFonts w:ascii="Arial" w:hAnsi="Arial" w:cs="Arial"/>
          <w:bCs/>
          <w:sz w:val="24"/>
          <w:szCs w:val="24"/>
        </w:rPr>
        <w:t>becomes</w:t>
      </w:r>
      <w:r>
        <w:rPr>
          <w:rStyle w:val="SC315408"/>
          <w:rFonts w:ascii="Arial" w:hAnsi="Arial" w:cs="Arial"/>
          <w:bCs/>
          <w:sz w:val="24"/>
          <w:szCs w:val="24"/>
        </w:rPr>
        <w:t xml:space="preserve"> involved in </w:t>
      </w:r>
      <w:r w:rsidR="006A6355">
        <w:rPr>
          <w:rStyle w:val="SC315408"/>
          <w:rFonts w:ascii="Arial" w:hAnsi="Arial" w:cs="Arial"/>
          <w:bCs/>
          <w:sz w:val="24"/>
          <w:szCs w:val="24"/>
        </w:rPr>
        <w:t xml:space="preserve">certain post-issuance proceedings at the Office, including in </w:t>
      </w:r>
      <w:r>
        <w:rPr>
          <w:rStyle w:val="SC315408"/>
          <w:rFonts w:ascii="Arial" w:hAnsi="Arial" w:cs="Arial"/>
          <w:bCs/>
          <w:sz w:val="24"/>
          <w:szCs w:val="24"/>
        </w:rPr>
        <w:t xml:space="preserve">supplemental examination, </w:t>
      </w:r>
      <w:r w:rsidRPr="00EC6CC8">
        <w:rPr>
          <w:rStyle w:val="SC315408"/>
          <w:rFonts w:ascii="Arial" w:hAnsi="Arial" w:cs="Arial"/>
          <w:bCs/>
          <w:sz w:val="24"/>
          <w:szCs w:val="24"/>
          <w:u w:val="single"/>
        </w:rPr>
        <w:t>ex parte</w:t>
      </w:r>
      <w:r w:rsidRPr="005C0E81">
        <w:rPr>
          <w:rStyle w:val="SC315408"/>
          <w:rFonts w:ascii="Arial" w:hAnsi="Arial" w:cs="Arial"/>
          <w:bCs/>
          <w:sz w:val="24"/>
          <w:szCs w:val="24"/>
        </w:rPr>
        <w:t xml:space="preserve"> </w:t>
      </w:r>
      <w:r>
        <w:rPr>
          <w:rStyle w:val="SC315408"/>
          <w:rFonts w:ascii="Arial" w:hAnsi="Arial" w:cs="Arial"/>
          <w:bCs/>
          <w:sz w:val="24"/>
          <w:szCs w:val="24"/>
        </w:rPr>
        <w:t xml:space="preserve">reexamination, or a trial </w:t>
      </w:r>
      <w:r w:rsidR="009D1B68">
        <w:rPr>
          <w:rStyle w:val="SC315408"/>
          <w:rFonts w:ascii="Arial" w:hAnsi="Arial" w:cs="Arial"/>
          <w:bCs/>
          <w:sz w:val="24"/>
          <w:szCs w:val="24"/>
        </w:rPr>
        <w:t xml:space="preserve">proceeding </w:t>
      </w:r>
      <w:r>
        <w:rPr>
          <w:rStyle w:val="SC315408"/>
          <w:rFonts w:ascii="Arial" w:hAnsi="Arial" w:cs="Arial"/>
          <w:bCs/>
          <w:sz w:val="24"/>
          <w:szCs w:val="24"/>
        </w:rPr>
        <w:t xml:space="preserve">before the Patent Trial and Appeal Board </w:t>
      </w:r>
      <w:r>
        <w:rPr>
          <w:rStyle w:val="SC315408"/>
          <w:rFonts w:ascii="Arial" w:hAnsi="Arial" w:cs="Arial"/>
          <w:bCs/>
          <w:sz w:val="24"/>
          <w:szCs w:val="24"/>
        </w:rPr>
        <w:lastRenderedPageBreak/>
        <w:t xml:space="preserve">(PTAB).  </w:t>
      </w:r>
    </w:p>
    <w:p w14:paraId="18545F40" w14:textId="77777777" w:rsidR="00D53E8D" w:rsidRDefault="00D53E8D" w:rsidP="00D53E8D">
      <w:pPr>
        <w:jc w:val="both"/>
        <w:rPr>
          <w:rFonts w:ascii="Arial" w:hAnsi="Arial" w:cs="Arial"/>
          <w:color w:val="000000"/>
          <w:sz w:val="24"/>
        </w:rPr>
      </w:pPr>
    </w:p>
    <w:p w14:paraId="6DC1CA90" w14:textId="2D7467A3" w:rsidR="005E2A49" w:rsidRDefault="005E2A49" w:rsidP="00D53E8D">
      <w:pPr>
        <w:jc w:val="both"/>
        <w:rPr>
          <w:rFonts w:ascii="Arial" w:hAnsi="Arial" w:cs="Arial"/>
          <w:color w:val="000000"/>
          <w:sz w:val="24"/>
        </w:rPr>
      </w:pPr>
      <w:r>
        <w:rPr>
          <w:rFonts w:ascii="Arial" w:hAnsi="Arial" w:cs="Arial"/>
          <w:color w:val="000000"/>
          <w:sz w:val="24"/>
        </w:rPr>
        <w:t xml:space="preserve">The USPTO proposes collecting two basic types of </w:t>
      </w:r>
      <w:proofErr w:type="gramStart"/>
      <w:r>
        <w:rPr>
          <w:rFonts w:ascii="Arial" w:hAnsi="Arial" w:cs="Arial"/>
          <w:color w:val="000000"/>
          <w:sz w:val="24"/>
        </w:rPr>
        <w:t>attributable</w:t>
      </w:r>
      <w:proofErr w:type="gramEnd"/>
      <w:r>
        <w:rPr>
          <w:rFonts w:ascii="Arial" w:hAnsi="Arial" w:cs="Arial"/>
          <w:color w:val="000000"/>
          <w:sz w:val="24"/>
        </w:rPr>
        <w:t xml:space="preserve"> owner information:  (1) titleholders and (2) enforcement entities.  If applicable, the attributable owner would also include the ultimate parent entity as defined in </w:t>
      </w:r>
      <w:r w:rsidR="00B011A0">
        <w:rPr>
          <w:rFonts w:ascii="Arial" w:hAnsi="Arial" w:cs="Arial"/>
          <w:color w:val="000000"/>
          <w:sz w:val="24"/>
        </w:rPr>
        <w:t>1</w:t>
      </w:r>
      <w:r>
        <w:rPr>
          <w:rFonts w:ascii="Arial" w:hAnsi="Arial" w:cs="Arial"/>
          <w:color w:val="000000"/>
          <w:sz w:val="24"/>
        </w:rPr>
        <w:t>6 CFR 80</w:t>
      </w:r>
      <w:r w:rsidR="00B011A0">
        <w:rPr>
          <w:rFonts w:ascii="Arial" w:hAnsi="Arial" w:cs="Arial"/>
          <w:color w:val="000000"/>
          <w:sz w:val="24"/>
        </w:rPr>
        <w:t>1</w:t>
      </w:r>
      <w:r>
        <w:rPr>
          <w:rFonts w:ascii="Arial" w:hAnsi="Arial" w:cs="Arial"/>
          <w:color w:val="000000"/>
          <w:sz w:val="24"/>
        </w:rPr>
        <w:t>.1(a</w:t>
      </w:r>
      <w:proofErr w:type="gramStart"/>
      <w:r>
        <w:rPr>
          <w:rFonts w:ascii="Arial" w:hAnsi="Arial" w:cs="Arial"/>
          <w:color w:val="000000"/>
          <w:sz w:val="24"/>
        </w:rPr>
        <w:t>)(</w:t>
      </w:r>
      <w:proofErr w:type="gramEnd"/>
      <w:r>
        <w:rPr>
          <w:rFonts w:ascii="Arial" w:hAnsi="Arial" w:cs="Arial"/>
          <w:color w:val="000000"/>
          <w:sz w:val="24"/>
        </w:rPr>
        <w:t>3) of either of these two reporting categories.  The Office proposes adopting this “ultimate parent entity” definition rather than creating a new one to minimize the need for additional investigation and analysis of ownership structures.  The Office also proposes that “</w:t>
      </w:r>
      <w:proofErr w:type="gramStart"/>
      <w:r>
        <w:rPr>
          <w:rFonts w:ascii="Arial" w:hAnsi="Arial" w:cs="Arial"/>
          <w:color w:val="000000"/>
          <w:sz w:val="24"/>
        </w:rPr>
        <w:t>attributable</w:t>
      </w:r>
      <w:proofErr w:type="gramEnd"/>
      <w:r>
        <w:rPr>
          <w:rFonts w:ascii="Arial" w:hAnsi="Arial" w:cs="Arial"/>
          <w:color w:val="000000"/>
          <w:sz w:val="24"/>
        </w:rPr>
        <w:t xml:space="preserve"> owner” include any entity that creates or uses any type of arrangement or device with the purpose or effect of temporarily divesting such entity of attributable ownership or preventing the vesting of such attributable ownership.</w:t>
      </w:r>
    </w:p>
    <w:p w14:paraId="14F0B619" w14:textId="77777777" w:rsidR="00722977" w:rsidRDefault="00722977" w:rsidP="003120FE">
      <w:pPr>
        <w:widowControl/>
        <w:jc w:val="both"/>
        <w:rPr>
          <w:rFonts w:ascii="Arial" w:hAnsi="Arial" w:cs="Arial"/>
          <w:sz w:val="24"/>
        </w:rPr>
      </w:pPr>
    </w:p>
    <w:p w14:paraId="14F0B61A" w14:textId="5FB4B694" w:rsidR="003D4926" w:rsidRDefault="006629D7" w:rsidP="003120FE">
      <w:pPr>
        <w:widowControl/>
        <w:jc w:val="both"/>
        <w:rPr>
          <w:rFonts w:ascii="Arial" w:hAnsi="Arial" w:cs="Arial"/>
          <w:sz w:val="24"/>
        </w:rPr>
      </w:pPr>
      <w:r w:rsidRPr="006629D7">
        <w:rPr>
          <w:rFonts w:ascii="Arial" w:hAnsi="Arial" w:cs="Arial"/>
          <w:sz w:val="24"/>
        </w:rPr>
        <w:t>The information in this collection can be submitted electronicall</w:t>
      </w:r>
      <w:r w:rsidR="00B33617">
        <w:rPr>
          <w:rFonts w:ascii="Arial" w:hAnsi="Arial" w:cs="Arial"/>
          <w:sz w:val="24"/>
        </w:rPr>
        <w:t>y through EFS-Web, the USPTO’s W</w:t>
      </w:r>
      <w:r w:rsidRPr="006629D7">
        <w:rPr>
          <w:rFonts w:ascii="Arial" w:hAnsi="Arial" w:cs="Arial"/>
          <w:sz w:val="24"/>
        </w:rPr>
        <w:t>eb-based electronic filing system, as well as on paper.  The USPTO is therefore accounting for both electronic and paper submissions in this collection.</w:t>
      </w:r>
    </w:p>
    <w:p w14:paraId="7D23FE23" w14:textId="77777777" w:rsidR="005852E5" w:rsidRDefault="005852E5">
      <w:pPr>
        <w:widowControl/>
        <w:jc w:val="both"/>
        <w:rPr>
          <w:rFonts w:ascii="Arial" w:hAnsi="Arial" w:cs="Arial"/>
          <w:sz w:val="24"/>
        </w:rPr>
      </w:pPr>
    </w:p>
    <w:p w14:paraId="14F0B63C" w14:textId="77777777" w:rsidR="003C4BCC" w:rsidRPr="006810E0" w:rsidRDefault="003C4BCC">
      <w:pPr>
        <w:widowControl/>
        <w:jc w:val="both"/>
        <w:rPr>
          <w:rFonts w:ascii="Arial" w:hAnsi="Arial" w:cs="Arial"/>
          <w:sz w:val="24"/>
        </w:rPr>
      </w:pPr>
      <w:r w:rsidRPr="006810E0">
        <w:rPr>
          <w:rFonts w:ascii="Arial" w:hAnsi="Arial" w:cs="Arial"/>
          <w:b/>
          <w:bCs/>
          <w:sz w:val="24"/>
        </w:rPr>
        <w:t>2.</w:t>
      </w:r>
      <w:r w:rsidRPr="006810E0">
        <w:rPr>
          <w:rFonts w:ascii="Arial" w:hAnsi="Arial" w:cs="Arial"/>
          <w:b/>
          <w:bCs/>
          <w:sz w:val="24"/>
        </w:rPr>
        <w:tab/>
        <w:t>Needs and Uses</w:t>
      </w:r>
    </w:p>
    <w:p w14:paraId="14F0B63D" w14:textId="77777777" w:rsidR="003C4BCC" w:rsidRPr="00082950" w:rsidRDefault="003C4BCC">
      <w:pPr>
        <w:widowControl/>
        <w:jc w:val="both"/>
        <w:rPr>
          <w:rFonts w:ascii="Arial" w:hAnsi="Arial" w:cs="Arial"/>
          <w:sz w:val="24"/>
        </w:rPr>
      </w:pPr>
    </w:p>
    <w:p w14:paraId="14F0B63E" w14:textId="57A848E0" w:rsidR="006C5749" w:rsidRPr="00641506" w:rsidRDefault="002D27AC" w:rsidP="003120FE">
      <w:pPr>
        <w:jc w:val="both"/>
        <w:rPr>
          <w:rStyle w:val="SC315408"/>
          <w:rFonts w:ascii="Arial" w:hAnsi="Arial" w:cs="Arial"/>
          <w:bCs/>
          <w:sz w:val="24"/>
          <w:szCs w:val="24"/>
        </w:rPr>
      </w:pPr>
      <w:r w:rsidRPr="002D27AC">
        <w:rPr>
          <w:rFonts w:ascii="Arial" w:hAnsi="Arial" w:cs="Arial"/>
          <w:sz w:val="24"/>
        </w:rPr>
        <w:t>This info</w:t>
      </w:r>
      <w:r w:rsidR="00A6500E">
        <w:rPr>
          <w:rFonts w:ascii="Arial" w:hAnsi="Arial" w:cs="Arial"/>
          <w:sz w:val="24"/>
        </w:rPr>
        <w:t>rmation collection is necessary in order to p</w:t>
      </w:r>
      <w:r w:rsidR="001B02FA">
        <w:rPr>
          <w:rFonts w:ascii="Arial" w:hAnsi="Arial" w:cs="Arial"/>
          <w:sz w:val="24"/>
        </w:rPr>
        <w:t>rovide the USPTO and the public</w:t>
      </w:r>
      <w:r w:rsidR="00A6500E">
        <w:rPr>
          <w:rFonts w:ascii="Arial" w:hAnsi="Arial" w:cs="Arial"/>
          <w:sz w:val="24"/>
        </w:rPr>
        <w:t xml:space="preserve"> with up-to-date information concerning the </w:t>
      </w:r>
      <w:proofErr w:type="gramStart"/>
      <w:r w:rsidR="00A6500E">
        <w:rPr>
          <w:rFonts w:ascii="Arial" w:hAnsi="Arial" w:cs="Arial"/>
          <w:sz w:val="24"/>
        </w:rPr>
        <w:t>attributable</w:t>
      </w:r>
      <w:proofErr w:type="gramEnd"/>
      <w:r w:rsidR="00A6500E">
        <w:rPr>
          <w:rFonts w:ascii="Arial" w:hAnsi="Arial" w:cs="Arial"/>
          <w:sz w:val="24"/>
        </w:rPr>
        <w:t xml:space="preserve"> owner of a patent or patent application.  The USPTO will use the information collected to facilitate </w:t>
      </w:r>
      <w:r w:rsidR="006B4678">
        <w:rPr>
          <w:rFonts w:ascii="Arial" w:hAnsi="Arial" w:cs="Arial"/>
          <w:sz w:val="24"/>
        </w:rPr>
        <w:t xml:space="preserve">patent </w:t>
      </w:r>
      <w:r w:rsidR="00A6500E">
        <w:rPr>
          <w:rFonts w:ascii="Arial" w:hAnsi="Arial" w:cs="Arial"/>
          <w:sz w:val="24"/>
        </w:rPr>
        <w:t>examination</w:t>
      </w:r>
      <w:r w:rsidR="006B4678">
        <w:rPr>
          <w:rFonts w:ascii="Arial" w:hAnsi="Arial" w:cs="Arial"/>
          <w:sz w:val="24"/>
        </w:rPr>
        <w:t xml:space="preserve"> and other parts of the USPTO’s internal processes, by</w:t>
      </w:r>
      <w:r w:rsidR="00A6500E">
        <w:rPr>
          <w:rFonts w:ascii="Arial" w:hAnsi="Arial" w:cs="Arial"/>
          <w:sz w:val="24"/>
        </w:rPr>
        <w:t xml:space="preserve"> help</w:t>
      </w:r>
      <w:r w:rsidR="006B4678">
        <w:rPr>
          <w:rFonts w:ascii="Arial" w:hAnsi="Arial" w:cs="Arial"/>
          <w:sz w:val="24"/>
        </w:rPr>
        <w:t>ing to</w:t>
      </w:r>
      <w:r w:rsidR="00A6500E">
        <w:rPr>
          <w:rFonts w:ascii="Arial" w:hAnsi="Arial" w:cs="Arial"/>
          <w:sz w:val="24"/>
        </w:rPr>
        <w:t xml:space="preserve">: </w:t>
      </w:r>
      <w:r w:rsidR="006524E5">
        <w:rPr>
          <w:rFonts w:ascii="Arial" w:hAnsi="Arial" w:cs="Arial"/>
          <w:sz w:val="24"/>
        </w:rPr>
        <w:t xml:space="preserve"> </w:t>
      </w:r>
      <w:r w:rsidR="00A6500E">
        <w:rPr>
          <w:rFonts w:ascii="Arial" w:hAnsi="Arial" w:cs="Arial"/>
          <w:sz w:val="24"/>
        </w:rPr>
        <w:t>(1) ensure that a “power of attorney” is current in each application or proceeding before the USPTO; (2) avoid potential conflicts of interest for USPTO personnel; (3) determine the scope of prior art under the common ownershi</w:t>
      </w:r>
      <w:r w:rsidR="006B4678">
        <w:rPr>
          <w:rFonts w:ascii="Arial" w:hAnsi="Arial" w:cs="Arial"/>
          <w:sz w:val="24"/>
        </w:rPr>
        <w:t>p exception under 35 U.S.C. § 1</w:t>
      </w:r>
      <w:r w:rsidR="00A6500E">
        <w:rPr>
          <w:rFonts w:ascii="Arial" w:hAnsi="Arial" w:cs="Arial"/>
          <w:sz w:val="24"/>
        </w:rPr>
        <w:t>0</w:t>
      </w:r>
      <w:r w:rsidR="006B4678">
        <w:rPr>
          <w:rFonts w:ascii="Arial" w:hAnsi="Arial" w:cs="Arial"/>
          <w:sz w:val="24"/>
        </w:rPr>
        <w:t>2</w:t>
      </w:r>
      <w:r w:rsidR="00A6500E">
        <w:rPr>
          <w:rFonts w:ascii="Arial" w:hAnsi="Arial" w:cs="Arial"/>
          <w:sz w:val="24"/>
        </w:rPr>
        <w:t>(b)(2)(C) and uncover instances of double patenting; (4) verify that the party making a request for a post-issuance proceeding is a proper party for the proceeding; and (5) ensure that the information the USPTO provides to the public concerning published applications and issued patents is accurate and not misleading.</w:t>
      </w:r>
    </w:p>
    <w:p w14:paraId="14F0B63F" w14:textId="77777777" w:rsidR="003C4BCC" w:rsidRPr="00641506" w:rsidRDefault="003C4BCC" w:rsidP="003120FE">
      <w:pPr>
        <w:pStyle w:val="BodyText"/>
      </w:pPr>
    </w:p>
    <w:p w14:paraId="14F0B640" w14:textId="77777777" w:rsidR="003C4BCC" w:rsidRPr="00641506" w:rsidRDefault="003C4BCC" w:rsidP="003120FE">
      <w:pPr>
        <w:jc w:val="both"/>
        <w:rPr>
          <w:rFonts w:ascii="Arial" w:hAnsi="Arial" w:cs="Arial"/>
          <w:sz w:val="24"/>
        </w:rPr>
      </w:pPr>
      <w:r w:rsidRPr="00641506">
        <w:rPr>
          <w:rFonts w:ascii="Arial" w:hAnsi="Arial" w:cs="Arial"/>
          <w:sz w:val="24"/>
          <w:lang w:val="en-CA"/>
        </w:rPr>
        <w:fldChar w:fldCharType="begin"/>
      </w:r>
      <w:r w:rsidRPr="00641506">
        <w:rPr>
          <w:rFonts w:ascii="Arial" w:hAnsi="Arial" w:cs="Arial"/>
          <w:sz w:val="24"/>
          <w:lang w:val="en-CA"/>
        </w:rPr>
        <w:instrText xml:space="preserve"> SEQ CHAPTER \h \r 1</w:instrText>
      </w:r>
      <w:r w:rsidRPr="00641506">
        <w:rPr>
          <w:rFonts w:ascii="Arial" w:hAnsi="Arial" w:cs="Arial"/>
          <w:sz w:val="24"/>
          <w:lang w:val="en-CA"/>
        </w:rPr>
        <w:fldChar w:fldCharType="end"/>
      </w:r>
      <w:r w:rsidRPr="00641506">
        <w:rPr>
          <w:rFonts w:ascii="Arial" w:hAnsi="Arial" w:cs="Arial"/>
          <w:sz w:val="24"/>
        </w:rPr>
        <w:t>The Information Quality Guidelines from Section 515 of Public Law 106-554, Treasury and General Government Appropriations Act for Fiscal Year 2001, apply to this information collection</w:t>
      </w:r>
      <w:r w:rsidR="00C249CC" w:rsidRPr="00641506">
        <w:rPr>
          <w:rFonts w:ascii="Arial" w:hAnsi="Arial" w:cs="Arial"/>
          <w:sz w:val="24"/>
        </w:rPr>
        <w:t>, and this information collection and its supporting statement comply with all applicable</w:t>
      </w:r>
      <w:r w:rsidRPr="00641506">
        <w:rPr>
          <w:rFonts w:ascii="Arial" w:hAnsi="Arial" w:cs="Arial"/>
          <w:sz w:val="24"/>
        </w:rPr>
        <w:t xml:space="preserve"> information quality guidelines, i.e. OMB and specific operating unit guidelines.</w:t>
      </w:r>
    </w:p>
    <w:p w14:paraId="14F0B666" w14:textId="77777777" w:rsidR="003C4BCC" w:rsidRPr="00E12229" w:rsidRDefault="003C4BCC">
      <w:pPr>
        <w:widowControl/>
        <w:jc w:val="both"/>
        <w:rPr>
          <w:rFonts w:ascii="Arial" w:hAnsi="Arial" w:cs="Arial"/>
          <w:color w:val="0000FF"/>
          <w:sz w:val="24"/>
        </w:rPr>
        <w:sectPr w:rsidR="003C4BCC" w:rsidRPr="00E12229" w:rsidSect="00DC2CD4">
          <w:footerReference w:type="even" r:id="rId11"/>
          <w:footerReference w:type="default" r:id="rId12"/>
          <w:endnotePr>
            <w:numFmt w:val="decimal"/>
          </w:endnotePr>
          <w:type w:val="continuous"/>
          <w:pgSz w:w="12240" w:h="15840"/>
          <w:pgMar w:top="1440" w:right="1440" w:bottom="1440" w:left="1440" w:header="1440" w:footer="1440" w:gutter="0"/>
          <w:cols w:space="720"/>
          <w:noEndnote/>
          <w:docGrid w:linePitch="272"/>
        </w:sectPr>
      </w:pPr>
    </w:p>
    <w:p w14:paraId="14F0B667" w14:textId="77777777" w:rsidR="0013325F" w:rsidRDefault="0013325F" w:rsidP="00E55C04">
      <w:pPr>
        <w:keepNext/>
        <w:keepLines/>
        <w:widowControl/>
        <w:tabs>
          <w:tab w:val="left" w:pos="-1440"/>
          <w:tab w:val="left" w:pos="-720"/>
          <w:tab w:val="left" w:pos="0"/>
          <w:tab w:val="left" w:pos="330"/>
          <w:tab w:val="left" w:pos="1440"/>
        </w:tabs>
        <w:jc w:val="both"/>
        <w:rPr>
          <w:rFonts w:ascii="Arial" w:hAnsi="Arial" w:cs="Arial"/>
          <w:b/>
          <w:bCs/>
          <w:sz w:val="24"/>
        </w:rPr>
      </w:pPr>
    </w:p>
    <w:p w14:paraId="0D7CA891" w14:textId="3F6BAB33" w:rsidR="00B011A0" w:rsidRDefault="00B011A0" w:rsidP="00B011A0">
      <w:pPr>
        <w:pStyle w:val="BodyText"/>
      </w:pPr>
      <w:r w:rsidRPr="00641506">
        <w:t xml:space="preserve">Table </w:t>
      </w:r>
      <w:r>
        <w:t>1</w:t>
      </w:r>
      <w:r w:rsidRPr="00641506">
        <w:t xml:space="preserve"> </w:t>
      </w:r>
      <w:r w:rsidR="007D4F9D">
        <w:t xml:space="preserve">lists the specific statutes and regulations authorizing the USPTO to collect this information and </w:t>
      </w:r>
      <w:r w:rsidRPr="00641506">
        <w:t>outlines how this information is used by the public and</w:t>
      </w:r>
      <w:r w:rsidRPr="00C249CC">
        <w:t xml:space="preserve"> the USPTO:</w:t>
      </w:r>
    </w:p>
    <w:p w14:paraId="025B7269" w14:textId="77777777" w:rsidR="00B011A0" w:rsidRDefault="00B011A0" w:rsidP="00B011A0">
      <w:pPr>
        <w:pStyle w:val="BodyText"/>
      </w:pPr>
    </w:p>
    <w:p w14:paraId="4DCBD006" w14:textId="77777777" w:rsidR="007D4F9D" w:rsidRDefault="007D4F9D" w:rsidP="00B011A0">
      <w:pPr>
        <w:pStyle w:val="BodyText"/>
      </w:pPr>
    </w:p>
    <w:p w14:paraId="1EF860E1" w14:textId="77777777" w:rsidR="007D4F9D" w:rsidRDefault="007D4F9D" w:rsidP="00B011A0">
      <w:pPr>
        <w:pStyle w:val="BodyText"/>
      </w:pPr>
    </w:p>
    <w:p w14:paraId="39A96464" w14:textId="77777777" w:rsidR="007D4F9D" w:rsidRDefault="007D4F9D" w:rsidP="00B011A0">
      <w:pPr>
        <w:pStyle w:val="BodyText"/>
      </w:pPr>
    </w:p>
    <w:p w14:paraId="0940CE4F" w14:textId="3567C078" w:rsidR="00B011A0" w:rsidRPr="003120FE" w:rsidRDefault="00B011A0" w:rsidP="00B011A0">
      <w:pPr>
        <w:pStyle w:val="Heading3"/>
        <w:keepLines w:val="0"/>
        <w:tabs>
          <w:tab w:val="clear" w:pos="-1176"/>
        </w:tabs>
        <w:rPr>
          <w:color w:val="auto"/>
          <w:sz w:val="24"/>
        </w:rPr>
      </w:pPr>
      <w:r w:rsidRPr="00622562">
        <w:rPr>
          <w:color w:val="auto"/>
        </w:rPr>
        <w:lastRenderedPageBreak/>
        <w:t xml:space="preserve">Table </w:t>
      </w:r>
      <w:r>
        <w:rPr>
          <w:color w:val="auto"/>
        </w:rPr>
        <w:t>1</w:t>
      </w:r>
      <w:r w:rsidRPr="00622562">
        <w:rPr>
          <w:color w:val="auto"/>
        </w:rPr>
        <w:t xml:space="preserve">:  </w:t>
      </w:r>
      <w:r>
        <w:rPr>
          <w:color w:val="auto"/>
        </w:rPr>
        <w:t xml:space="preserve">Information Requirements and </w:t>
      </w:r>
      <w:r w:rsidRPr="00622562">
        <w:rPr>
          <w:color w:val="auto"/>
        </w:rPr>
        <w:t>Needs and Uses</w:t>
      </w:r>
      <w:r w:rsidR="007D4F9D">
        <w:rPr>
          <w:color w:val="auto"/>
        </w:rPr>
        <w:t xml:space="preserve"> of Information Collected</w:t>
      </w:r>
    </w:p>
    <w:tbl>
      <w:tblPr>
        <w:tblStyle w:val="TableGrid"/>
        <w:tblW w:w="0" w:type="auto"/>
        <w:tblInd w:w="108" w:type="dxa"/>
        <w:tblLook w:val="04A0" w:firstRow="1" w:lastRow="0" w:firstColumn="1" w:lastColumn="0" w:noHBand="0" w:noVBand="1"/>
      </w:tblPr>
      <w:tblGrid>
        <w:gridCol w:w="587"/>
        <w:gridCol w:w="2132"/>
        <w:gridCol w:w="1074"/>
        <w:gridCol w:w="1245"/>
        <w:gridCol w:w="1069"/>
        <w:gridCol w:w="3361"/>
      </w:tblGrid>
      <w:tr w:rsidR="00B011A0" w14:paraId="44DF01CF" w14:textId="77777777" w:rsidTr="00B011A0">
        <w:trPr>
          <w:tblHeader/>
        </w:trPr>
        <w:tc>
          <w:tcPr>
            <w:tcW w:w="360" w:type="dxa"/>
          </w:tcPr>
          <w:p w14:paraId="44B74226" w14:textId="2F09DDA6" w:rsidR="00B011A0" w:rsidRDefault="00B011A0" w:rsidP="00B011A0">
            <w:pPr>
              <w:pStyle w:val="BodyText"/>
              <w:rPr>
                <w:b/>
                <w:sz w:val="18"/>
                <w:szCs w:val="18"/>
              </w:rPr>
            </w:pPr>
          </w:p>
          <w:p w14:paraId="4571850B" w14:textId="77777777" w:rsidR="0089261C" w:rsidRDefault="0089261C" w:rsidP="00B011A0">
            <w:pPr>
              <w:pStyle w:val="BodyText"/>
              <w:rPr>
                <w:b/>
                <w:sz w:val="18"/>
                <w:szCs w:val="18"/>
              </w:rPr>
            </w:pPr>
            <w:r>
              <w:rPr>
                <w:b/>
                <w:sz w:val="18"/>
                <w:szCs w:val="18"/>
              </w:rPr>
              <w:t>Item</w:t>
            </w:r>
          </w:p>
          <w:p w14:paraId="16376DF8" w14:textId="2888FD4D" w:rsidR="0089261C" w:rsidRPr="003120FE" w:rsidRDefault="0089261C" w:rsidP="0089261C">
            <w:pPr>
              <w:pStyle w:val="BodyText"/>
              <w:jc w:val="center"/>
              <w:rPr>
                <w:b/>
                <w:sz w:val="18"/>
                <w:szCs w:val="18"/>
              </w:rPr>
            </w:pPr>
            <w:r>
              <w:rPr>
                <w:b/>
                <w:sz w:val="18"/>
                <w:szCs w:val="18"/>
              </w:rPr>
              <w:t>#</w:t>
            </w:r>
          </w:p>
        </w:tc>
        <w:tc>
          <w:tcPr>
            <w:tcW w:w="2160" w:type="dxa"/>
          </w:tcPr>
          <w:p w14:paraId="67826F37" w14:textId="77777777" w:rsidR="00B011A0" w:rsidRPr="003120FE" w:rsidRDefault="00B011A0" w:rsidP="00B011A0">
            <w:pPr>
              <w:pStyle w:val="BodyText"/>
              <w:rPr>
                <w:b/>
                <w:sz w:val="18"/>
                <w:szCs w:val="18"/>
              </w:rPr>
            </w:pPr>
          </w:p>
          <w:p w14:paraId="11F1816A" w14:textId="77777777" w:rsidR="00B011A0" w:rsidRPr="003120FE" w:rsidRDefault="00B011A0" w:rsidP="00B011A0">
            <w:pPr>
              <w:pStyle w:val="BodyText"/>
              <w:rPr>
                <w:b/>
                <w:sz w:val="18"/>
                <w:szCs w:val="18"/>
              </w:rPr>
            </w:pPr>
            <w:r w:rsidRPr="003120FE">
              <w:rPr>
                <w:b/>
                <w:sz w:val="18"/>
                <w:szCs w:val="18"/>
              </w:rPr>
              <w:t>Form and Function</w:t>
            </w:r>
          </w:p>
        </w:tc>
        <w:tc>
          <w:tcPr>
            <w:tcW w:w="1080" w:type="dxa"/>
          </w:tcPr>
          <w:p w14:paraId="78FE7501" w14:textId="77777777" w:rsidR="00B011A0" w:rsidRPr="003120FE" w:rsidRDefault="00B011A0" w:rsidP="00B011A0">
            <w:pPr>
              <w:pStyle w:val="BodyText"/>
              <w:rPr>
                <w:b/>
                <w:sz w:val="18"/>
                <w:szCs w:val="18"/>
              </w:rPr>
            </w:pPr>
          </w:p>
          <w:p w14:paraId="54DB9BBA" w14:textId="77777777" w:rsidR="00B011A0" w:rsidRPr="003120FE" w:rsidRDefault="00B011A0" w:rsidP="00B011A0">
            <w:pPr>
              <w:pStyle w:val="BodyText"/>
              <w:rPr>
                <w:b/>
                <w:sz w:val="18"/>
                <w:szCs w:val="18"/>
              </w:rPr>
            </w:pPr>
            <w:r w:rsidRPr="003120FE">
              <w:rPr>
                <w:b/>
                <w:sz w:val="18"/>
                <w:szCs w:val="18"/>
              </w:rPr>
              <w:t>Statute</w:t>
            </w:r>
          </w:p>
        </w:tc>
        <w:tc>
          <w:tcPr>
            <w:tcW w:w="1260" w:type="dxa"/>
          </w:tcPr>
          <w:p w14:paraId="07F20BDC" w14:textId="77777777" w:rsidR="00B011A0" w:rsidRPr="003120FE" w:rsidRDefault="00B011A0" w:rsidP="00B011A0">
            <w:pPr>
              <w:pStyle w:val="BodyText"/>
              <w:rPr>
                <w:b/>
                <w:sz w:val="18"/>
                <w:szCs w:val="18"/>
              </w:rPr>
            </w:pPr>
          </w:p>
          <w:p w14:paraId="6BBDAFDD" w14:textId="77777777" w:rsidR="00B011A0" w:rsidRPr="003120FE" w:rsidRDefault="00B011A0" w:rsidP="00B011A0">
            <w:pPr>
              <w:pStyle w:val="BodyText"/>
              <w:rPr>
                <w:b/>
                <w:sz w:val="18"/>
                <w:szCs w:val="18"/>
              </w:rPr>
            </w:pPr>
            <w:r w:rsidRPr="003120FE">
              <w:rPr>
                <w:b/>
                <w:sz w:val="18"/>
                <w:szCs w:val="18"/>
              </w:rPr>
              <w:t>Rule</w:t>
            </w:r>
          </w:p>
        </w:tc>
        <w:tc>
          <w:tcPr>
            <w:tcW w:w="1080" w:type="dxa"/>
          </w:tcPr>
          <w:p w14:paraId="6710B349" w14:textId="77777777" w:rsidR="00B011A0" w:rsidRPr="003120FE" w:rsidRDefault="00B011A0" w:rsidP="00B011A0">
            <w:pPr>
              <w:pStyle w:val="BodyText"/>
              <w:rPr>
                <w:b/>
                <w:sz w:val="18"/>
                <w:szCs w:val="18"/>
              </w:rPr>
            </w:pPr>
          </w:p>
          <w:p w14:paraId="06BAD70F" w14:textId="77777777" w:rsidR="00B011A0" w:rsidRPr="003120FE" w:rsidRDefault="00B011A0" w:rsidP="00B011A0">
            <w:pPr>
              <w:pStyle w:val="BodyText"/>
              <w:rPr>
                <w:b/>
                <w:sz w:val="18"/>
                <w:szCs w:val="18"/>
              </w:rPr>
            </w:pPr>
            <w:r w:rsidRPr="003120FE">
              <w:rPr>
                <w:b/>
                <w:sz w:val="18"/>
                <w:szCs w:val="18"/>
              </w:rPr>
              <w:t>Form #</w:t>
            </w:r>
          </w:p>
        </w:tc>
        <w:tc>
          <w:tcPr>
            <w:tcW w:w="3420" w:type="dxa"/>
          </w:tcPr>
          <w:p w14:paraId="48D8FE44" w14:textId="77777777" w:rsidR="00B011A0" w:rsidRPr="003120FE" w:rsidRDefault="00B011A0" w:rsidP="00B011A0">
            <w:pPr>
              <w:pStyle w:val="BodyText"/>
              <w:rPr>
                <w:b/>
                <w:sz w:val="18"/>
                <w:szCs w:val="18"/>
              </w:rPr>
            </w:pPr>
          </w:p>
          <w:p w14:paraId="479F49CC" w14:textId="77777777" w:rsidR="00B011A0" w:rsidRPr="003120FE" w:rsidRDefault="00B011A0" w:rsidP="00B011A0">
            <w:pPr>
              <w:pStyle w:val="BodyText"/>
              <w:rPr>
                <w:b/>
                <w:sz w:val="18"/>
                <w:szCs w:val="18"/>
              </w:rPr>
            </w:pPr>
            <w:r w:rsidRPr="003120FE">
              <w:rPr>
                <w:b/>
                <w:sz w:val="18"/>
                <w:szCs w:val="18"/>
              </w:rPr>
              <w:t>Needs and Uses</w:t>
            </w:r>
          </w:p>
        </w:tc>
      </w:tr>
      <w:tr w:rsidR="00B011A0" w14:paraId="700D8C84" w14:textId="77777777" w:rsidTr="00B011A0">
        <w:tc>
          <w:tcPr>
            <w:tcW w:w="360" w:type="dxa"/>
          </w:tcPr>
          <w:p w14:paraId="3A552EDA" w14:textId="77777777" w:rsidR="00B011A0" w:rsidRDefault="00B011A0" w:rsidP="00B011A0">
            <w:pPr>
              <w:pStyle w:val="BodyText"/>
              <w:jc w:val="right"/>
              <w:rPr>
                <w:sz w:val="16"/>
                <w:szCs w:val="16"/>
              </w:rPr>
            </w:pPr>
          </w:p>
          <w:p w14:paraId="70F33410" w14:textId="77777777" w:rsidR="00B011A0" w:rsidRPr="003120FE" w:rsidRDefault="00B011A0" w:rsidP="00B011A0">
            <w:pPr>
              <w:pStyle w:val="BodyText"/>
              <w:jc w:val="right"/>
              <w:rPr>
                <w:sz w:val="16"/>
                <w:szCs w:val="16"/>
              </w:rPr>
            </w:pPr>
            <w:r>
              <w:rPr>
                <w:sz w:val="16"/>
                <w:szCs w:val="16"/>
              </w:rPr>
              <w:t>1</w:t>
            </w:r>
          </w:p>
        </w:tc>
        <w:tc>
          <w:tcPr>
            <w:tcW w:w="2160" w:type="dxa"/>
          </w:tcPr>
          <w:p w14:paraId="3D2145F8" w14:textId="77777777" w:rsidR="00B011A0" w:rsidRPr="003120FE" w:rsidRDefault="00B011A0" w:rsidP="00B011A0">
            <w:pPr>
              <w:pStyle w:val="BodyText"/>
              <w:rPr>
                <w:sz w:val="16"/>
                <w:szCs w:val="16"/>
              </w:rPr>
            </w:pPr>
          </w:p>
          <w:p w14:paraId="4086142F" w14:textId="77777777" w:rsidR="00B011A0" w:rsidRDefault="00B011A0" w:rsidP="00B011A0">
            <w:pPr>
              <w:pStyle w:val="BodyText"/>
              <w:jc w:val="left"/>
              <w:rPr>
                <w:sz w:val="16"/>
                <w:szCs w:val="16"/>
              </w:rPr>
            </w:pPr>
            <w:r>
              <w:rPr>
                <w:sz w:val="16"/>
                <w:szCs w:val="16"/>
              </w:rPr>
              <w:t>Identification of Attributable Owner</w:t>
            </w:r>
          </w:p>
          <w:p w14:paraId="72C127C9" w14:textId="77777777" w:rsidR="00B011A0" w:rsidRPr="003120FE" w:rsidRDefault="00B011A0" w:rsidP="00B011A0">
            <w:pPr>
              <w:pStyle w:val="BodyText"/>
              <w:rPr>
                <w:sz w:val="16"/>
                <w:szCs w:val="16"/>
              </w:rPr>
            </w:pPr>
          </w:p>
        </w:tc>
        <w:tc>
          <w:tcPr>
            <w:tcW w:w="1080" w:type="dxa"/>
          </w:tcPr>
          <w:p w14:paraId="77204C9E" w14:textId="77777777" w:rsidR="00B011A0" w:rsidRPr="003120FE" w:rsidRDefault="00B011A0" w:rsidP="00B011A0">
            <w:pPr>
              <w:pStyle w:val="BodyText"/>
              <w:jc w:val="left"/>
              <w:rPr>
                <w:sz w:val="16"/>
                <w:szCs w:val="16"/>
              </w:rPr>
            </w:pPr>
          </w:p>
          <w:p w14:paraId="2D283A51" w14:textId="2093ABE8" w:rsidR="00B011A0" w:rsidRPr="003120FE" w:rsidRDefault="00B011A0" w:rsidP="00B011A0">
            <w:pPr>
              <w:pStyle w:val="BodyText"/>
              <w:jc w:val="left"/>
              <w:rPr>
                <w:sz w:val="16"/>
                <w:szCs w:val="16"/>
              </w:rPr>
            </w:pPr>
            <w:r>
              <w:rPr>
                <w:sz w:val="16"/>
                <w:szCs w:val="16"/>
              </w:rPr>
              <w:t>35 U.S.C</w:t>
            </w:r>
            <w:r w:rsidR="007D4F9D">
              <w:rPr>
                <w:sz w:val="16"/>
                <w:szCs w:val="16"/>
              </w:rPr>
              <w:t>.</w:t>
            </w:r>
            <w:r>
              <w:rPr>
                <w:sz w:val="16"/>
                <w:szCs w:val="16"/>
              </w:rPr>
              <w:t xml:space="preserve">  § 2.2(b)(2)</w:t>
            </w:r>
          </w:p>
        </w:tc>
        <w:tc>
          <w:tcPr>
            <w:tcW w:w="1260" w:type="dxa"/>
          </w:tcPr>
          <w:p w14:paraId="7B520512" w14:textId="77777777" w:rsidR="00B011A0" w:rsidRPr="003120FE" w:rsidRDefault="00B011A0" w:rsidP="00B011A0">
            <w:pPr>
              <w:pStyle w:val="BodyText"/>
              <w:jc w:val="left"/>
              <w:rPr>
                <w:sz w:val="16"/>
                <w:szCs w:val="16"/>
              </w:rPr>
            </w:pPr>
          </w:p>
          <w:p w14:paraId="149986F7" w14:textId="77777777" w:rsidR="00B011A0" w:rsidRPr="003120FE" w:rsidRDefault="00B011A0" w:rsidP="00B011A0">
            <w:pPr>
              <w:pStyle w:val="BodyText"/>
              <w:jc w:val="left"/>
              <w:rPr>
                <w:sz w:val="16"/>
                <w:szCs w:val="16"/>
              </w:rPr>
            </w:pPr>
            <w:r>
              <w:rPr>
                <w:sz w:val="16"/>
                <w:szCs w:val="16"/>
              </w:rPr>
              <w:t>37 CFR 1.271, 1.273, 1.275, 1.277, 1.381, 1.383, and 1.385</w:t>
            </w:r>
          </w:p>
        </w:tc>
        <w:tc>
          <w:tcPr>
            <w:tcW w:w="1080" w:type="dxa"/>
          </w:tcPr>
          <w:p w14:paraId="60DB7C22" w14:textId="77777777" w:rsidR="00B011A0" w:rsidRPr="003120FE" w:rsidRDefault="00B011A0" w:rsidP="00B011A0">
            <w:pPr>
              <w:pStyle w:val="BodyText"/>
              <w:rPr>
                <w:sz w:val="16"/>
                <w:szCs w:val="16"/>
              </w:rPr>
            </w:pPr>
          </w:p>
          <w:p w14:paraId="5F360C5A" w14:textId="77777777" w:rsidR="00B011A0" w:rsidRPr="003120FE" w:rsidRDefault="00B011A0" w:rsidP="00B011A0">
            <w:pPr>
              <w:pStyle w:val="BodyText"/>
              <w:rPr>
                <w:sz w:val="16"/>
                <w:szCs w:val="16"/>
              </w:rPr>
            </w:pPr>
            <w:r>
              <w:rPr>
                <w:sz w:val="16"/>
                <w:szCs w:val="16"/>
              </w:rPr>
              <w:t>No Form</w:t>
            </w:r>
          </w:p>
        </w:tc>
        <w:tc>
          <w:tcPr>
            <w:tcW w:w="3420" w:type="dxa"/>
          </w:tcPr>
          <w:p w14:paraId="3784B708" w14:textId="77777777" w:rsidR="00B011A0" w:rsidRPr="006816DD" w:rsidRDefault="00B011A0" w:rsidP="00B011A0">
            <w:pPr>
              <w:pStyle w:val="BodyText"/>
              <w:rPr>
                <w:sz w:val="16"/>
                <w:szCs w:val="16"/>
              </w:rPr>
            </w:pPr>
          </w:p>
          <w:p w14:paraId="796E7BAE" w14:textId="77777777" w:rsidR="00B011A0" w:rsidRPr="006816DD" w:rsidRDefault="00B011A0" w:rsidP="00B011A0">
            <w:pPr>
              <w:pStyle w:val="a"/>
              <w:keepNext/>
              <w:keepLines/>
              <w:widowControl/>
              <w:numPr>
                <w:ilvl w:val="0"/>
                <w:numId w:val="10"/>
              </w:numPr>
              <w:tabs>
                <w:tab w:val="left" w:pos="-1440"/>
                <w:tab w:val="left" w:pos="-720"/>
                <w:tab w:val="left" w:pos="0"/>
                <w:tab w:val="left" w:pos="330"/>
                <w:tab w:val="left" w:pos="1440"/>
              </w:tabs>
              <w:rPr>
                <w:rFonts w:ascii="Arial" w:hAnsi="Arial" w:cs="Arial"/>
                <w:sz w:val="16"/>
                <w:szCs w:val="16"/>
              </w:rPr>
            </w:pPr>
            <w:r w:rsidRPr="006816DD">
              <w:rPr>
                <w:rFonts w:ascii="Arial" w:hAnsi="Arial" w:cs="Arial"/>
                <w:sz w:val="16"/>
                <w:szCs w:val="16"/>
              </w:rPr>
              <w:t>Used by patent applicants and patent owners to provide the USPTO and the public with up-to-date information concerning the attributable owner of a patent or patent application.</w:t>
            </w:r>
          </w:p>
          <w:p w14:paraId="1E8BB0E2" w14:textId="77777777" w:rsidR="00B011A0" w:rsidRPr="00F72EB7" w:rsidRDefault="00B011A0" w:rsidP="00B011A0">
            <w:pPr>
              <w:pStyle w:val="a"/>
              <w:keepNext/>
              <w:keepLines/>
              <w:widowControl/>
              <w:numPr>
                <w:ilvl w:val="0"/>
                <w:numId w:val="10"/>
              </w:numPr>
              <w:tabs>
                <w:tab w:val="left" w:pos="-1440"/>
                <w:tab w:val="left" w:pos="-720"/>
                <w:tab w:val="left" w:pos="0"/>
                <w:tab w:val="left" w:pos="330"/>
                <w:tab w:val="left" w:pos="1440"/>
              </w:tabs>
              <w:rPr>
                <w:rFonts w:ascii="Arial" w:hAnsi="Arial" w:cs="Arial"/>
                <w:sz w:val="16"/>
                <w:szCs w:val="16"/>
              </w:rPr>
            </w:pPr>
            <w:r w:rsidRPr="006816DD">
              <w:rPr>
                <w:rFonts w:ascii="Arial" w:hAnsi="Arial" w:cs="Arial"/>
                <w:sz w:val="16"/>
                <w:szCs w:val="16"/>
              </w:rPr>
              <w:t>Used by the USPTO to facilitate examination.</w:t>
            </w:r>
          </w:p>
        </w:tc>
      </w:tr>
      <w:tr w:rsidR="00B011A0" w14:paraId="60FF139F" w14:textId="77777777" w:rsidTr="00B011A0">
        <w:tc>
          <w:tcPr>
            <w:tcW w:w="360" w:type="dxa"/>
          </w:tcPr>
          <w:p w14:paraId="52D4898E" w14:textId="77777777" w:rsidR="00B011A0" w:rsidRDefault="00B011A0" w:rsidP="00B011A0">
            <w:pPr>
              <w:pStyle w:val="BodyText"/>
              <w:jc w:val="right"/>
              <w:rPr>
                <w:sz w:val="16"/>
                <w:szCs w:val="16"/>
              </w:rPr>
            </w:pPr>
          </w:p>
          <w:p w14:paraId="3EADF21D" w14:textId="77777777" w:rsidR="00B011A0" w:rsidRPr="003120FE" w:rsidRDefault="00B011A0" w:rsidP="00B011A0">
            <w:pPr>
              <w:pStyle w:val="BodyText"/>
              <w:jc w:val="right"/>
              <w:rPr>
                <w:sz w:val="16"/>
                <w:szCs w:val="16"/>
              </w:rPr>
            </w:pPr>
            <w:r>
              <w:rPr>
                <w:sz w:val="16"/>
                <w:szCs w:val="16"/>
              </w:rPr>
              <w:t>2</w:t>
            </w:r>
          </w:p>
        </w:tc>
        <w:tc>
          <w:tcPr>
            <w:tcW w:w="2160" w:type="dxa"/>
          </w:tcPr>
          <w:p w14:paraId="322E2119" w14:textId="77777777" w:rsidR="00B011A0" w:rsidRPr="003120FE" w:rsidRDefault="00B011A0" w:rsidP="00B011A0">
            <w:pPr>
              <w:pStyle w:val="BodyText"/>
              <w:rPr>
                <w:sz w:val="16"/>
                <w:szCs w:val="16"/>
              </w:rPr>
            </w:pPr>
          </w:p>
          <w:p w14:paraId="2EB87867" w14:textId="77777777" w:rsidR="00B011A0" w:rsidRPr="001059A5" w:rsidRDefault="00B011A0" w:rsidP="00B011A0">
            <w:pPr>
              <w:rPr>
                <w:rFonts w:ascii="Arial" w:hAnsi="Arial" w:cs="Arial"/>
                <w:sz w:val="16"/>
                <w:szCs w:val="16"/>
              </w:rPr>
            </w:pPr>
            <w:r>
              <w:rPr>
                <w:rFonts w:ascii="Arial" w:hAnsi="Arial" w:cs="Arial"/>
                <w:sz w:val="16"/>
                <w:szCs w:val="16"/>
              </w:rPr>
              <w:t>Petition to correct failure to notify the USPTO of a change to the attributable owner and errors in notice of attributable owner</w:t>
            </w:r>
          </w:p>
        </w:tc>
        <w:tc>
          <w:tcPr>
            <w:tcW w:w="1080" w:type="dxa"/>
          </w:tcPr>
          <w:p w14:paraId="75EFC35C" w14:textId="77777777" w:rsidR="00B011A0" w:rsidRPr="003120FE" w:rsidRDefault="00B011A0" w:rsidP="00B011A0">
            <w:pPr>
              <w:pStyle w:val="BodyText"/>
              <w:jc w:val="left"/>
              <w:rPr>
                <w:sz w:val="16"/>
                <w:szCs w:val="16"/>
              </w:rPr>
            </w:pPr>
          </w:p>
          <w:p w14:paraId="0A268641" w14:textId="5C3697BB" w:rsidR="00B011A0" w:rsidRPr="003120FE" w:rsidRDefault="00B011A0" w:rsidP="00B011A0">
            <w:pPr>
              <w:pStyle w:val="BodyText"/>
              <w:jc w:val="left"/>
              <w:rPr>
                <w:sz w:val="16"/>
                <w:szCs w:val="16"/>
              </w:rPr>
            </w:pPr>
            <w:r>
              <w:rPr>
                <w:sz w:val="16"/>
                <w:szCs w:val="16"/>
              </w:rPr>
              <w:t>35 U.S.C</w:t>
            </w:r>
            <w:r w:rsidR="007D4F9D">
              <w:rPr>
                <w:sz w:val="16"/>
                <w:szCs w:val="16"/>
              </w:rPr>
              <w:t>.</w:t>
            </w:r>
            <w:r>
              <w:rPr>
                <w:sz w:val="16"/>
                <w:szCs w:val="16"/>
              </w:rPr>
              <w:t xml:space="preserve">  § 2.2(b)(2)</w:t>
            </w:r>
          </w:p>
        </w:tc>
        <w:tc>
          <w:tcPr>
            <w:tcW w:w="1260" w:type="dxa"/>
          </w:tcPr>
          <w:p w14:paraId="02F91966" w14:textId="77777777" w:rsidR="00B011A0" w:rsidRPr="003120FE" w:rsidRDefault="00B011A0" w:rsidP="00B011A0">
            <w:pPr>
              <w:pStyle w:val="BodyText"/>
              <w:jc w:val="left"/>
              <w:rPr>
                <w:sz w:val="16"/>
                <w:szCs w:val="16"/>
              </w:rPr>
            </w:pPr>
          </w:p>
          <w:p w14:paraId="295010DC" w14:textId="77777777" w:rsidR="00B011A0" w:rsidRPr="003120FE" w:rsidRDefault="00B011A0" w:rsidP="00B011A0">
            <w:pPr>
              <w:pStyle w:val="BodyText"/>
              <w:jc w:val="left"/>
              <w:rPr>
                <w:sz w:val="16"/>
                <w:szCs w:val="16"/>
              </w:rPr>
            </w:pPr>
            <w:r>
              <w:rPr>
                <w:sz w:val="16"/>
                <w:szCs w:val="16"/>
              </w:rPr>
              <w:t>37 CFR 1.279 and 1.387</w:t>
            </w:r>
          </w:p>
        </w:tc>
        <w:tc>
          <w:tcPr>
            <w:tcW w:w="1080" w:type="dxa"/>
          </w:tcPr>
          <w:p w14:paraId="7FA3813E" w14:textId="77777777" w:rsidR="00B011A0" w:rsidRPr="003120FE" w:rsidRDefault="00B011A0" w:rsidP="00B011A0">
            <w:pPr>
              <w:pStyle w:val="BodyText"/>
              <w:rPr>
                <w:sz w:val="16"/>
                <w:szCs w:val="16"/>
              </w:rPr>
            </w:pPr>
          </w:p>
          <w:p w14:paraId="3EA216A4" w14:textId="77777777" w:rsidR="00B011A0" w:rsidRPr="003120FE" w:rsidRDefault="00B011A0" w:rsidP="00B011A0">
            <w:pPr>
              <w:pStyle w:val="BodyText"/>
              <w:rPr>
                <w:sz w:val="16"/>
                <w:szCs w:val="16"/>
              </w:rPr>
            </w:pPr>
            <w:r w:rsidRPr="003120FE">
              <w:rPr>
                <w:sz w:val="16"/>
                <w:szCs w:val="16"/>
              </w:rPr>
              <w:t>No Form</w:t>
            </w:r>
          </w:p>
        </w:tc>
        <w:tc>
          <w:tcPr>
            <w:tcW w:w="3420" w:type="dxa"/>
          </w:tcPr>
          <w:p w14:paraId="6B4B79CD" w14:textId="77777777" w:rsidR="00B011A0" w:rsidRPr="00FD2A01" w:rsidRDefault="00B011A0" w:rsidP="00B011A0">
            <w:pPr>
              <w:pStyle w:val="BodyText"/>
              <w:rPr>
                <w:sz w:val="16"/>
                <w:szCs w:val="16"/>
              </w:rPr>
            </w:pPr>
          </w:p>
          <w:p w14:paraId="498CA0B6" w14:textId="77777777" w:rsidR="00B011A0" w:rsidRPr="00FD2A01" w:rsidRDefault="00B011A0" w:rsidP="00B011A0">
            <w:pPr>
              <w:pStyle w:val="a"/>
              <w:keepNext/>
              <w:keepLines/>
              <w:widowControl/>
              <w:numPr>
                <w:ilvl w:val="0"/>
                <w:numId w:val="10"/>
              </w:numPr>
              <w:tabs>
                <w:tab w:val="left" w:pos="-1440"/>
                <w:tab w:val="left" w:pos="-720"/>
                <w:tab w:val="left" w:pos="0"/>
                <w:tab w:val="left" w:pos="330"/>
                <w:tab w:val="left" w:pos="1440"/>
              </w:tabs>
              <w:ind w:left="331" w:hanging="331"/>
              <w:rPr>
                <w:rFonts w:ascii="Arial" w:hAnsi="Arial" w:cs="Arial"/>
                <w:sz w:val="16"/>
                <w:szCs w:val="16"/>
              </w:rPr>
            </w:pPr>
            <w:r w:rsidRPr="00FD2A01">
              <w:rPr>
                <w:rFonts w:ascii="Arial" w:hAnsi="Arial" w:cs="Arial"/>
                <w:sz w:val="16"/>
                <w:szCs w:val="16"/>
              </w:rPr>
              <w:t xml:space="preserve">Used by patent applicants and patent owners to correct a </w:t>
            </w:r>
            <w:r>
              <w:rPr>
                <w:rFonts w:ascii="Arial" w:hAnsi="Arial" w:cs="Arial"/>
                <w:sz w:val="16"/>
                <w:szCs w:val="16"/>
              </w:rPr>
              <w:t xml:space="preserve">good faith </w:t>
            </w:r>
            <w:r w:rsidRPr="00FD2A01">
              <w:rPr>
                <w:rFonts w:ascii="Arial" w:hAnsi="Arial" w:cs="Arial"/>
                <w:sz w:val="16"/>
                <w:szCs w:val="16"/>
              </w:rPr>
              <w:t>failure to notify the USPTO of a change to the attri</w:t>
            </w:r>
            <w:r>
              <w:rPr>
                <w:rFonts w:ascii="Arial" w:hAnsi="Arial" w:cs="Arial"/>
                <w:sz w:val="16"/>
                <w:szCs w:val="16"/>
              </w:rPr>
              <w:t xml:space="preserve">butable owner, or to correct a good faith but </w:t>
            </w:r>
            <w:r w:rsidRPr="00FD2A01">
              <w:rPr>
                <w:rFonts w:ascii="Arial" w:hAnsi="Arial" w:cs="Arial"/>
                <w:sz w:val="16"/>
                <w:szCs w:val="16"/>
              </w:rPr>
              <w:t xml:space="preserve">incorrect or incomplete indication of the attributable owner. </w:t>
            </w:r>
          </w:p>
          <w:p w14:paraId="32FE4DE5" w14:textId="77777777" w:rsidR="00B011A0" w:rsidRPr="00FD2A01" w:rsidRDefault="00B011A0" w:rsidP="00B011A0">
            <w:pPr>
              <w:pStyle w:val="a"/>
              <w:keepNext/>
              <w:keepLines/>
              <w:widowControl/>
              <w:numPr>
                <w:ilvl w:val="0"/>
                <w:numId w:val="10"/>
              </w:numPr>
              <w:tabs>
                <w:tab w:val="left" w:pos="-1440"/>
                <w:tab w:val="left" w:pos="-720"/>
                <w:tab w:val="left" w:pos="0"/>
                <w:tab w:val="left" w:pos="330"/>
                <w:tab w:val="left" w:pos="1440"/>
              </w:tabs>
              <w:rPr>
                <w:rFonts w:ascii="Arial" w:hAnsi="Arial" w:cs="Arial"/>
                <w:sz w:val="16"/>
                <w:szCs w:val="16"/>
              </w:rPr>
            </w:pPr>
            <w:r w:rsidRPr="00FD2A01">
              <w:rPr>
                <w:rFonts w:ascii="Arial" w:hAnsi="Arial" w:cs="Arial"/>
                <w:sz w:val="16"/>
                <w:szCs w:val="16"/>
              </w:rPr>
              <w:t>Used by the USPTO to facilitate examination.</w:t>
            </w:r>
          </w:p>
        </w:tc>
      </w:tr>
    </w:tbl>
    <w:p w14:paraId="1187B36C" w14:textId="77777777" w:rsidR="007D4F9D" w:rsidRDefault="007D4F9D" w:rsidP="00E55C04">
      <w:pPr>
        <w:keepNext/>
        <w:keepLines/>
        <w:widowControl/>
        <w:tabs>
          <w:tab w:val="left" w:pos="-1440"/>
          <w:tab w:val="left" w:pos="-720"/>
          <w:tab w:val="left" w:pos="0"/>
          <w:tab w:val="left" w:pos="330"/>
          <w:tab w:val="left" w:pos="1440"/>
        </w:tabs>
        <w:jc w:val="both"/>
        <w:rPr>
          <w:rFonts w:ascii="Arial" w:hAnsi="Arial" w:cs="Arial"/>
          <w:b/>
          <w:bCs/>
          <w:sz w:val="24"/>
        </w:rPr>
      </w:pPr>
    </w:p>
    <w:p w14:paraId="14F0B668" w14:textId="77777777" w:rsidR="003C4BCC" w:rsidRPr="00C949BF" w:rsidRDefault="003C4BCC" w:rsidP="00E55C04">
      <w:pPr>
        <w:keepNext/>
        <w:keepLines/>
        <w:widowControl/>
        <w:tabs>
          <w:tab w:val="left" w:pos="-1440"/>
          <w:tab w:val="left" w:pos="-720"/>
          <w:tab w:val="left" w:pos="0"/>
          <w:tab w:val="left" w:pos="330"/>
          <w:tab w:val="left" w:pos="1440"/>
        </w:tabs>
        <w:jc w:val="both"/>
        <w:rPr>
          <w:rFonts w:ascii="Arial" w:hAnsi="Arial" w:cs="Arial"/>
          <w:sz w:val="24"/>
        </w:rPr>
      </w:pPr>
      <w:r w:rsidRPr="00C949BF">
        <w:rPr>
          <w:rFonts w:ascii="Arial" w:hAnsi="Arial" w:cs="Arial"/>
          <w:b/>
          <w:bCs/>
          <w:sz w:val="24"/>
        </w:rPr>
        <w:t>3.</w:t>
      </w:r>
      <w:r w:rsidRPr="00C949BF">
        <w:rPr>
          <w:rFonts w:ascii="Arial" w:hAnsi="Arial" w:cs="Arial"/>
          <w:b/>
          <w:bCs/>
          <w:sz w:val="24"/>
        </w:rPr>
        <w:tab/>
        <w:t>Use of Information Technology</w:t>
      </w:r>
    </w:p>
    <w:p w14:paraId="14F0B669" w14:textId="77777777" w:rsidR="003C4BCC" w:rsidRPr="003450D8" w:rsidRDefault="003C4BCC" w:rsidP="00E55C04">
      <w:pPr>
        <w:pStyle w:val="BodyText2"/>
        <w:keepNext/>
        <w:keepLines w:val="0"/>
        <w:rPr>
          <w:color w:val="auto"/>
        </w:rPr>
      </w:pPr>
    </w:p>
    <w:p w14:paraId="14F0B66A" w14:textId="77777777" w:rsidR="00E55C04" w:rsidRPr="006524E5" w:rsidRDefault="00E55C04" w:rsidP="00E55C04">
      <w:pPr>
        <w:pStyle w:val="BodyText2"/>
        <w:rPr>
          <w:color w:val="auto"/>
        </w:rPr>
      </w:pPr>
      <w:r w:rsidRPr="006524E5">
        <w:rPr>
          <w:color w:val="auto"/>
        </w:rPr>
        <w:t>The items in this collection may be submitted online using EFS-Web, the USPTO’s Web-based electronic filing system.</w:t>
      </w:r>
    </w:p>
    <w:p w14:paraId="14F0B66B" w14:textId="77777777" w:rsidR="00E55C04" w:rsidRPr="006524E5" w:rsidRDefault="00E55C04" w:rsidP="00E55C04">
      <w:pPr>
        <w:pStyle w:val="BodyText2"/>
        <w:keepLines w:val="0"/>
        <w:rPr>
          <w:color w:val="auto"/>
        </w:rPr>
      </w:pPr>
    </w:p>
    <w:p w14:paraId="14F0B66C" w14:textId="77777777" w:rsidR="00542D93" w:rsidRDefault="00E55C04" w:rsidP="00E55C04">
      <w:pPr>
        <w:pStyle w:val="BodyText2"/>
        <w:keepLines w:val="0"/>
        <w:rPr>
          <w:color w:val="auto"/>
        </w:rPr>
      </w:pPr>
      <w:r w:rsidRPr="006524E5">
        <w:rPr>
          <w:color w:val="auto"/>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14F0B66D" w14:textId="77777777" w:rsidR="00641506" w:rsidRDefault="00641506" w:rsidP="00193FF7">
      <w:pPr>
        <w:pStyle w:val="BodyText2"/>
        <w:keepLines w:val="0"/>
        <w:rPr>
          <w:color w:val="auto"/>
        </w:rPr>
      </w:pPr>
    </w:p>
    <w:p w14:paraId="14F0B66E" w14:textId="77777777" w:rsidR="003C4BCC" w:rsidRPr="003450D8" w:rsidRDefault="003C4BCC">
      <w:pPr>
        <w:keepNext/>
        <w:widowControl/>
        <w:tabs>
          <w:tab w:val="left" w:pos="-1176"/>
        </w:tabs>
        <w:jc w:val="both"/>
        <w:rPr>
          <w:rFonts w:ascii="Arial" w:hAnsi="Arial" w:cs="Arial"/>
          <w:sz w:val="24"/>
        </w:rPr>
      </w:pPr>
      <w:r w:rsidRPr="003450D8">
        <w:rPr>
          <w:rFonts w:ascii="Arial" w:hAnsi="Arial" w:cs="Arial"/>
          <w:b/>
          <w:bCs/>
          <w:sz w:val="24"/>
        </w:rPr>
        <w:t>4.</w:t>
      </w:r>
      <w:r w:rsidRPr="003450D8">
        <w:rPr>
          <w:rFonts w:ascii="Arial" w:hAnsi="Arial" w:cs="Arial"/>
          <w:b/>
          <w:bCs/>
          <w:sz w:val="24"/>
        </w:rPr>
        <w:tab/>
        <w:t>Efforts to Identify Duplication</w:t>
      </w:r>
    </w:p>
    <w:p w14:paraId="14F0B66F" w14:textId="77777777" w:rsidR="003C4BCC" w:rsidRPr="003450D8" w:rsidRDefault="003C4BCC">
      <w:pPr>
        <w:keepNext/>
        <w:widowControl/>
        <w:tabs>
          <w:tab w:val="left" w:pos="-1176"/>
        </w:tabs>
        <w:jc w:val="both"/>
        <w:rPr>
          <w:rFonts w:ascii="Arial" w:hAnsi="Arial" w:cs="Arial"/>
          <w:sz w:val="24"/>
        </w:rPr>
      </w:pPr>
    </w:p>
    <w:p w14:paraId="14F0B670" w14:textId="56136AAE" w:rsidR="00641506" w:rsidRDefault="003C4BCC">
      <w:pPr>
        <w:pStyle w:val="BodyText3"/>
        <w:tabs>
          <w:tab w:val="left" w:pos="-1176"/>
        </w:tabs>
        <w:rPr>
          <w:color w:val="auto"/>
        </w:rPr>
      </w:pPr>
      <w:r w:rsidRPr="00FD3E31">
        <w:rPr>
          <w:color w:val="auto"/>
        </w:rPr>
        <w:t xml:space="preserve">The information collected is required </w:t>
      </w:r>
      <w:r w:rsidR="00594D17" w:rsidRPr="00FD3E31">
        <w:rPr>
          <w:color w:val="auto"/>
        </w:rPr>
        <w:t xml:space="preserve">in order to </w:t>
      </w:r>
      <w:r w:rsidR="00113A55" w:rsidRPr="00FD3E31">
        <w:rPr>
          <w:color w:val="auto"/>
        </w:rPr>
        <w:t xml:space="preserve">facilitate the examination of patents and to provide greater transparency concerning the ownership of pending patent applications and patents.  </w:t>
      </w:r>
      <w:r w:rsidRPr="00FD3E31">
        <w:rPr>
          <w:color w:val="auto"/>
        </w:rPr>
        <w:t>Th</w:t>
      </w:r>
      <w:r w:rsidR="006B4678">
        <w:rPr>
          <w:color w:val="auto"/>
        </w:rPr>
        <w:t>e specific</w:t>
      </w:r>
      <w:r w:rsidRPr="00FD3E31">
        <w:rPr>
          <w:color w:val="auto"/>
        </w:rPr>
        <w:t xml:space="preserve"> information </w:t>
      </w:r>
      <w:r w:rsidR="006B4678">
        <w:rPr>
          <w:color w:val="auto"/>
        </w:rPr>
        <w:t xml:space="preserve">proposed to be collected </w:t>
      </w:r>
      <w:r w:rsidRPr="00FD3E31">
        <w:rPr>
          <w:color w:val="auto"/>
        </w:rPr>
        <w:t>is not collected elsewhere and does not resu</w:t>
      </w:r>
      <w:r w:rsidR="00904A6A" w:rsidRPr="00FD3E31">
        <w:rPr>
          <w:color w:val="auto"/>
        </w:rPr>
        <w:t>lt in a duplication of effort.</w:t>
      </w:r>
    </w:p>
    <w:p w14:paraId="14F0B671" w14:textId="77777777" w:rsidR="00641506" w:rsidRDefault="00641506">
      <w:pPr>
        <w:pStyle w:val="BodyText3"/>
        <w:tabs>
          <w:tab w:val="left" w:pos="-1176"/>
        </w:tabs>
        <w:rPr>
          <w:color w:val="auto"/>
        </w:rPr>
      </w:pPr>
    </w:p>
    <w:p w14:paraId="14F0B672" w14:textId="77777777" w:rsidR="003C4BCC" w:rsidRPr="00E12229" w:rsidRDefault="003C4BCC">
      <w:pPr>
        <w:widowControl/>
        <w:tabs>
          <w:tab w:val="left" w:pos="-1176"/>
        </w:tabs>
        <w:jc w:val="both"/>
        <w:rPr>
          <w:rFonts w:ascii="Arial" w:hAnsi="Arial" w:cs="Arial"/>
          <w:color w:val="0000FF"/>
          <w:sz w:val="24"/>
        </w:rPr>
        <w:sectPr w:rsidR="003C4BCC" w:rsidRPr="00E12229" w:rsidSect="003120FE">
          <w:endnotePr>
            <w:numFmt w:val="decimal"/>
          </w:endnotePr>
          <w:type w:val="continuous"/>
          <w:pgSz w:w="12240" w:h="15840"/>
          <w:pgMar w:top="1440" w:right="1440" w:bottom="1440" w:left="1440" w:header="1440" w:footer="1440" w:gutter="0"/>
          <w:cols w:space="720"/>
          <w:noEndnote/>
          <w:docGrid w:linePitch="272"/>
        </w:sectPr>
      </w:pPr>
    </w:p>
    <w:p w14:paraId="14F0B673" w14:textId="77777777" w:rsidR="003C4BCC" w:rsidRPr="00A11790" w:rsidRDefault="003C4BCC">
      <w:pPr>
        <w:keepNext/>
        <w:keepLines/>
        <w:widowControl/>
        <w:tabs>
          <w:tab w:val="left" w:pos="-1176"/>
        </w:tabs>
        <w:jc w:val="both"/>
        <w:rPr>
          <w:rFonts w:ascii="Arial" w:hAnsi="Arial" w:cs="Arial"/>
          <w:sz w:val="24"/>
        </w:rPr>
      </w:pPr>
      <w:r w:rsidRPr="00A11790">
        <w:rPr>
          <w:rFonts w:ascii="Arial" w:hAnsi="Arial" w:cs="Arial"/>
          <w:b/>
          <w:bCs/>
          <w:sz w:val="24"/>
        </w:rPr>
        <w:t>5.</w:t>
      </w:r>
      <w:r w:rsidRPr="00A11790">
        <w:rPr>
          <w:rFonts w:ascii="Arial" w:hAnsi="Arial" w:cs="Arial"/>
          <w:b/>
          <w:bCs/>
          <w:sz w:val="24"/>
        </w:rPr>
        <w:tab/>
        <w:t>Minimizing the Burden to Small Entities</w:t>
      </w:r>
    </w:p>
    <w:p w14:paraId="14F0B674" w14:textId="77777777" w:rsidR="003C4BCC" w:rsidRPr="00A11790" w:rsidRDefault="003C4BCC">
      <w:pPr>
        <w:keepNext/>
        <w:keepLines/>
        <w:widowControl/>
        <w:tabs>
          <w:tab w:val="left" w:pos="-1176"/>
        </w:tabs>
        <w:jc w:val="both"/>
        <w:rPr>
          <w:rFonts w:ascii="Arial" w:hAnsi="Arial" w:cs="Arial"/>
          <w:sz w:val="24"/>
        </w:rPr>
      </w:pPr>
    </w:p>
    <w:p w14:paraId="01F72305" w14:textId="77777777" w:rsidR="00113A55" w:rsidRDefault="00E06F3C">
      <w:pPr>
        <w:widowControl/>
        <w:tabs>
          <w:tab w:val="left" w:pos="-1176"/>
        </w:tabs>
        <w:jc w:val="both"/>
        <w:rPr>
          <w:rFonts w:ascii="Arial" w:hAnsi="Arial" w:cs="Arial"/>
          <w:sz w:val="24"/>
        </w:rPr>
      </w:pPr>
      <w:r w:rsidRPr="00E06F3C">
        <w:rPr>
          <w:rFonts w:ascii="Arial" w:hAnsi="Arial" w:cs="Arial"/>
          <w:sz w:val="24"/>
        </w:rPr>
        <w:t>This collection of information will not impose a significant economic impact on a substantial number of small entities.</w:t>
      </w:r>
      <w:r>
        <w:rPr>
          <w:rFonts w:ascii="Arial" w:hAnsi="Arial" w:cs="Arial"/>
          <w:sz w:val="24"/>
        </w:rPr>
        <w:t xml:space="preserve">  </w:t>
      </w:r>
      <w:r w:rsidR="00594D17">
        <w:rPr>
          <w:rFonts w:ascii="Arial" w:hAnsi="Arial" w:cs="Arial"/>
          <w:sz w:val="24"/>
        </w:rPr>
        <w:t xml:space="preserve">The same information will be required from every member of the public in the applicable situation and will not be available from any other source. </w:t>
      </w:r>
    </w:p>
    <w:p w14:paraId="327D2333" w14:textId="77777777" w:rsidR="007D4F9D" w:rsidRDefault="007D4F9D">
      <w:pPr>
        <w:widowControl/>
        <w:tabs>
          <w:tab w:val="left" w:pos="-1176"/>
        </w:tabs>
        <w:jc w:val="both"/>
        <w:rPr>
          <w:rFonts w:ascii="Arial" w:hAnsi="Arial" w:cs="Arial"/>
          <w:sz w:val="24"/>
        </w:rPr>
      </w:pPr>
    </w:p>
    <w:p w14:paraId="05BC3153" w14:textId="52061615" w:rsidR="007D4F9D" w:rsidRDefault="007D4F9D">
      <w:pPr>
        <w:widowControl/>
        <w:tabs>
          <w:tab w:val="left" w:pos="-1176"/>
        </w:tabs>
        <w:jc w:val="both"/>
        <w:rPr>
          <w:rFonts w:ascii="Arial" w:hAnsi="Arial" w:cs="Arial"/>
          <w:sz w:val="24"/>
        </w:rPr>
      </w:pPr>
      <w:r>
        <w:rPr>
          <w:rFonts w:ascii="Arial" w:hAnsi="Arial" w:cs="Arial"/>
          <w:sz w:val="24"/>
        </w:rPr>
        <w:t xml:space="preserve">Pursuant to section 10(b) of the Leahy-Smith America Invents Act (AIA), the USPTO provides a 50% reduction in the fees for certain patent filings by small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certain patent filings by applicants who meet the definition </w:t>
      </w:r>
      <w:r w:rsidR="00482EEC">
        <w:rPr>
          <w:rFonts w:ascii="Arial" w:hAnsi="Arial" w:cs="Arial"/>
          <w:sz w:val="24"/>
        </w:rPr>
        <w:t>of a micro entity provided at 35 U.S.C. § 123 and 37 CFR 1.29.</w:t>
      </w:r>
    </w:p>
    <w:p w14:paraId="4E8A1645" w14:textId="77777777" w:rsidR="00482EEC" w:rsidRDefault="00482EEC">
      <w:pPr>
        <w:widowControl/>
        <w:tabs>
          <w:tab w:val="left" w:pos="-1176"/>
        </w:tabs>
        <w:jc w:val="both"/>
        <w:rPr>
          <w:rFonts w:ascii="Arial" w:hAnsi="Arial" w:cs="Arial"/>
          <w:sz w:val="24"/>
        </w:rPr>
      </w:pPr>
    </w:p>
    <w:p w14:paraId="22852B76" w14:textId="5FB69027" w:rsidR="00482EEC" w:rsidRDefault="00ED7CC7">
      <w:pPr>
        <w:widowControl/>
        <w:tabs>
          <w:tab w:val="left" w:pos="-1176"/>
        </w:tabs>
        <w:jc w:val="both"/>
        <w:rPr>
          <w:rFonts w:ascii="Arial" w:hAnsi="Arial" w:cs="Arial"/>
          <w:sz w:val="24"/>
        </w:rPr>
      </w:pPr>
      <w:r>
        <w:rPr>
          <w:rFonts w:ascii="Arial" w:hAnsi="Arial" w:cs="Arial"/>
          <w:sz w:val="24"/>
        </w:rPr>
        <w:t xml:space="preserve">The only fee associated with this collection is the fee for the Petition to correct failure to notify the USPTO of a change to the attributable owner and errors in notice of attributable owner, for which small and micro entity </w:t>
      </w:r>
      <w:proofErr w:type="gramStart"/>
      <w:r>
        <w:rPr>
          <w:rFonts w:ascii="Arial" w:hAnsi="Arial" w:cs="Arial"/>
          <w:sz w:val="24"/>
        </w:rPr>
        <w:t>discounts</w:t>
      </w:r>
      <w:proofErr w:type="gramEnd"/>
      <w:r>
        <w:rPr>
          <w:rFonts w:ascii="Arial" w:hAnsi="Arial" w:cs="Arial"/>
          <w:sz w:val="24"/>
        </w:rPr>
        <w:t xml:space="preserve"> are attributable. </w:t>
      </w:r>
      <w:r w:rsidR="00482EEC">
        <w:rPr>
          <w:rFonts w:ascii="Arial" w:hAnsi="Arial" w:cs="Arial"/>
          <w:sz w:val="24"/>
        </w:rPr>
        <w:t>No significant burden is placed on small or micro entities</w:t>
      </w:r>
      <w:r w:rsidR="00556506">
        <w:rPr>
          <w:rFonts w:ascii="Arial" w:hAnsi="Arial" w:cs="Arial"/>
          <w:sz w:val="24"/>
        </w:rPr>
        <w:t xml:space="preserve"> to take advantage of these discounts</w:t>
      </w:r>
      <w:r w:rsidR="00482EEC">
        <w:rPr>
          <w:rFonts w:ascii="Arial" w:hAnsi="Arial" w:cs="Arial"/>
          <w:sz w:val="24"/>
        </w:rPr>
        <w:t>,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14:paraId="0BF9A4E5" w14:textId="77777777" w:rsidR="00113A55" w:rsidRDefault="00113A55">
      <w:pPr>
        <w:widowControl/>
        <w:tabs>
          <w:tab w:val="left" w:pos="-1176"/>
        </w:tabs>
        <w:jc w:val="both"/>
        <w:rPr>
          <w:rFonts w:ascii="Arial" w:hAnsi="Arial" w:cs="Arial"/>
          <w:sz w:val="24"/>
        </w:rPr>
      </w:pPr>
    </w:p>
    <w:p w14:paraId="14F0B677" w14:textId="77777777" w:rsidR="003C4BCC" w:rsidRPr="00A11790" w:rsidRDefault="003C4BCC">
      <w:pPr>
        <w:keepNext/>
        <w:widowControl/>
        <w:tabs>
          <w:tab w:val="left" w:pos="-1176"/>
        </w:tabs>
        <w:jc w:val="both"/>
        <w:rPr>
          <w:rFonts w:ascii="Arial" w:hAnsi="Arial" w:cs="Arial"/>
          <w:sz w:val="24"/>
        </w:rPr>
      </w:pPr>
      <w:r w:rsidRPr="00A11790">
        <w:rPr>
          <w:rFonts w:ascii="Arial" w:hAnsi="Arial" w:cs="Arial"/>
          <w:b/>
          <w:bCs/>
          <w:sz w:val="24"/>
        </w:rPr>
        <w:t>6.</w:t>
      </w:r>
      <w:r w:rsidRPr="00A11790">
        <w:rPr>
          <w:rFonts w:ascii="Arial" w:hAnsi="Arial" w:cs="Arial"/>
          <w:b/>
          <w:bCs/>
          <w:sz w:val="24"/>
        </w:rPr>
        <w:tab/>
        <w:t>Consequences of Less Frequent Collection</w:t>
      </w:r>
    </w:p>
    <w:p w14:paraId="14F0B678" w14:textId="77777777" w:rsidR="003C4BCC" w:rsidRPr="00A11790" w:rsidRDefault="003C4BCC">
      <w:pPr>
        <w:keepNext/>
        <w:widowControl/>
        <w:tabs>
          <w:tab w:val="left" w:pos="-1176"/>
        </w:tabs>
        <w:jc w:val="both"/>
        <w:rPr>
          <w:rFonts w:ascii="Arial" w:hAnsi="Arial" w:cs="Arial"/>
          <w:sz w:val="24"/>
        </w:rPr>
      </w:pPr>
    </w:p>
    <w:p w14:paraId="14F0B679" w14:textId="0F4F57D9" w:rsidR="003C4BCC" w:rsidRPr="006F47E4" w:rsidRDefault="00FE146B">
      <w:pPr>
        <w:pStyle w:val="BodyText3"/>
        <w:tabs>
          <w:tab w:val="left" w:pos="-1176"/>
        </w:tabs>
        <w:rPr>
          <w:color w:val="auto"/>
        </w:rPr>
      </w:pPr>
      <w:r w:rsidRPr="00FD3E31">
        <w:rPr>
          <w:color w:val="auto"/>
        </w:rPr>
        <w:t xml:space="preserve">The information in this collection is collected </w:t>
      </w:r>
      <w:r w:rsidR="00287F3F" w:rsidRPr="00FD3E31">
        <w:rPr>
          <w:color w:val="auto"/>
        </w:rPr>
        <w:t xml:space="preserve">during the pendency of a patent application and at specified times during the life of a patent.  </w:t>
      </w:r>
      <w:r w:rsidR="00E202D7" w:rsidRPr="00FD3E31">
        <w:rPr>
          <w:color w:val="auto"/>
        </w:rPr>
        <w:t xml:space="preserve">Less frequent collection of this information would </w:t>
      </w:r>
      <w:r w:rsidR="00287F3F" w:rsidRPr="00FD3E31">
        <w:rPr>
          <w:color w:val="auto"/>
        </w:rPr>
        <w:t>hinder the examination of patent applications and provide less than optimal transparency concerning the ownership of pending patent applications and</w:t>
      </w:r>
      <w:r w:rsidR="00216656" w:rsidRPr="00FD3E31">
        <w:rPr>
          <w:color w:val="auto"/>
        </w:rPr>
        <w:t xml:space="preserve"> patent</w:t>
      </w:r>
      <w:r w:rsidR="00287F3F" w:rsidRPr="00FD3E31">
        <w:rPr>
          <w:color w:val="auto"/>
        </w:rPr>
        <w:t xml:space="preserve">s. </w:t>
      </w:r>
      <w:r w:rsidR="00216656" w:rsidRPr="00FD3E31">
        <w:rPr>
          <w:color w:val="auto"/>
        </w:rPr>
        <w:t xml:space="preserve"> </w:t>
      </w:r>
      <w:r w:rsidRPr="00FD3E31">
        <w:rPr>
          <w:color w:val="auto"/>
        </w:rPr>
        <w:t>Thus, t</w:t>
      </w:r>
      <w:r w:rsidR="003C4BCC" w:rsidRPr="00FD3E31">
        <w:rPr>
          <w:color w:val="auto"/>
        </w:rPr>
        <w:t>his information could not be collected less frequently.</w:t>
      </w:r>
    </w:p>
    <w:p w14:paraId="14F0B67A" w14:textId="77777777" w:rsidR="003C4BCC" w:rsidRPr="00E12229" w:rsidRDefault="003C4BCC">
      <w:pPr>
        <w:widowControl/>
        <w:tabs>
          <w:tab w:val="left" w:pos="-1176"/>
        </w:tabs>
        <w:jc w:val="both"/>
        <w:rPr>
          <w:rFonts w:ascii="Arial" w:hAnsi="Arial" w:cs="Arial"/>
          <w:color w:val="0000FF"/>
          <w:sz w:val="24"/>
        </w:rPr>
      </w:pPr>
    </w:p>
    <w:p w14:paraId="14F0B67B" w14:textId="77777777" w:rsidR="003C4BCC" w:rsidRPr="00FF4CDD" w:rsidRDefault="003C4BCC" w:rsidP="00530A6E">
      <w:pPr>
        <w:keepNext/>
        <w:widowControl/>
        <w:tabs>
          <w:tab w:val="left" w:pos="-1176"/>
        </w:tabs>
        <w:jc w:val="both"/>
        <w:rPr>
          <w:rFonts w:ascii="Arial" w:hAnsi="Arial" w:cs="Arial"/>
          <w:sz w:val="24"/>
        </w:rPr>
      </w:pPr>
      <w:r w:rsidRPr="00FF4CDD">
        <w:rPr>
          <w:rFonts w:ascii="Arial" w:hAnsi="Arial" w:cs="Arial"/>
          <w:b/>
          <w:bCs/>
          <w:sz w:val="24"/>
        </w:rPr>
        <w:t>7.</w:t>
      </w:r>
      <w:r w:rsidRPr="00FF4CDD">
        <w:rPr>
          <w:rFonts w:ascii="Arial" w:hAnsi="Arial" w:cs="Arial"/>
          <w:b/>
          <w:bCs/>
          <w:sz w:val="24"/>
        </w:rPr>
        <w:tab/>
        <w:t>Special Circumstances in the Conduct of Information Collection</w:t>
      </w:r>
    </w:p>
    <w:p w14:paraId="14F0B67C" w14:textId="77777777" w:rsidR="003C4BCC" w:rsidRPr="00722977" w:rsidRDefault="003C4BCC" w:rsidP="00530A6E">
      <w:pPr>
        <w:keepNext/>
        <w:widowControl/>
        <w:tabs>
          <w:tab w:val="left" w:pos="-1176"/>
        </w:tabs>
        <w:jc w:val="both"/>
        <w:rPr>
          <w:rFonts w:ascii="Arial" w:hAnsi="Arial" w:cs="Arial"/>
          <w:sz w:val="24"/>
        </w:rPr>
      </w:pPr>
    </w:p>
    <w:p w14:paraId="14F0B67D" w14:textId="77777777" w:rsidR="006D64C3" w:rsidRDefault="003C4BCC">
      <w:pPr>
        <w:pStyle w:val="BodyText3"/>
        <w:tabs>
          <w:tab w:val="left" w:pos="-1176"/>
        </w:tabs>
        <w:rPr>
          <w:color w:val="auto"/>
        </w:rPr>
      </w:pPr>
      <w:r w:rsidRPr="00722977">
        <w:rPr>
          <w:color w:val="auto"/>
        </w:rPr>
        <w:t>There are no special circumstances associated with this collection of information.</w:t>
      </w:r>
    </w:p>
    <w:p w14:paraId="14F0B67E" w14:textId="77777777" w:rsidR="00A667D4" w:rsidRPr="00FF4CDD" w:rsidRDefault="00A667D4" w:rsidP="006D64C3">
      <w:pPr>
        <w:pStyle w:val="BodyText3"/>
        <w:tabs>
          <w:tab w:val="left" w:pos="-1176"/>
        </w:tabs>
      </w:pPr>
    </w:p>
    <w:p w14:paraId="14F0B67F" w14:textId="77777777" w:rsidR="003C4BCC" w:rsidRPr="00FC4D33" w:rsidRDefault="003C4BCC">
      <w:pPr>
        <w:keepNext/>
        <w:keepLines/>
        <w:widowControl/>
        <w:tabs>
          <w:tab w:val="left" w:pos="-1176"/>
        </w:tabs>
        <w:jc w:val="both"/>
        <w:rPr>
          <w:rFonts w:ascii="Arial" w:hAnsi="Arial" w:cs="Arial"/>
          <w:b/>
          <w:bCs/>
          <w:sz w:val="24"/>
        </w:rPr>
      </w:pPr>
      <w:r w:rsidRPr="00FC4D33">
        <w:rPr>
          <w:rFonts w:ascii="Arial" w:hAnsi="Arial" w:cs="Arial"/>
          <w:b/>
          <w:bCs/>
          <w:sz w:val="24"/>
        </w:rPr>
        <w:t>8.</w:t>
      </w:r>
      <w:r w:rsidRPr="00FC4D33">
        <w:rPr>
          <w:rFonts w:ascii="Arial" w:hAnsi="Arial" w:cs="Arial"/>
          <w:b/>
          <w:bCs/>
          <w:sz w:val="24"/>
        </w:rPr>
        <w:tab/>
        <w:t>Consultations Outside the Agency</w:t>
      </w:r>
    </w:p>
    <w:p w14:paraId="14F0B680" w14:textId="77777777" w:rsidR="003C4BCC" w:rsidRPr="00E12229" w:rsidRDefault="003C4BCC">
      <w:pPr>
        <w:keepNext/>
        <w:keepLines/>
        <w:widowControl/>
        <w:tabs>
          <w:tab w:val="left" w:pos="-1176"/>
        </w:tabs>
        <w:jc w:val="both"/>
        <w:rPr>
          <w:rFonts w:ascii="Arial" w:hAnsi="Arial" w:cs="Arial"/>
          <w:color w:val="0000FF"/>
          <w:sz w:val="24"/>
        </w:rPr>
      </w:pPr>
    </w:p>
    <w:p w14:paraId="14F0B681" w14:textId="77777777" w:rsidR="003C4BCC" w:rsidRPr="00E12229" w:rsidRDefault="003C4BCC">
      <w:pPr>
        <w:widowControl/>
        <w:tabs>
          <w:tab w:val="left" w:pos="-1176"/>
        </w:tabs>
        <w:jc w:val="both"/>
        <w:rPr>
          <w:rFonts w:ascii="Arial" w:hAnsi="Arial" w:cs="Arial"/>
          <w:color w:val="0000FF"/>
          <w:sz w:val="24"/>
        </w:rPr>
        <w:sectPr w:rsidR="003C4BCC" w:rsidRPr="00E12229" w:rsidSect="003120FE">
          <w:endnotePr>
            <w:numFmt w:val="decimal"/>
          </w:endnotePr>
          <w:type w:val="continuous"/>
          <w:pgSz w:w="12240" w:h="15840"/>
          <w:pgMar w:top="1440" w:right="1440" w:bottom="1440" w:left="1440" w:header="1440" w:footer="1440" w:gutter="0"/>
          <w:cols w:space="720"/>
          <w:noEndnote/>
        </w:sectPr>
      </w:pPr>
    </w:p>
    <w:p w14:paraId="7C84559F" w14:textId="23163F0B" w:rsidR="00A94211" w:rsidRPr="00EA23CB" w:rsidRDefault="00A94211" w:rsidP="00A94211">
      <w:pPr>
        <w:widowControl/>
        <w:tabs>
          <w:tab w:val="left" w:pos="-1176"/>
        </w:tabs>
        <w:jc w:val="both"/>
        <w:rPr>
          <w:rFonts w:ascii="Arial" w:hAnsi="Arial" w:cs="Arial"/>
          <w:sz w:val="24"/>
        </w:rPr>
      </w:pPr>
      <w:r w:rsidRPr="009E54A8">
        <w:rPr>
          <w:rStyle w:val="SC315408"/>
          <w:rFonts w:ascii="Arial" w:hAnsi="Arial" w:cs="Arial"/>
          <w:bCs/>
          <w:sz w:val="24"/>
          <w:szCs w:val="24"/>
        </w:rPr>
        <w:t>The USPTO published a notice of proposed rulemaking titled “</w:t>
      </w:r>
      <w:r>
        <w:rPr>
          <w:rStyle w:val="SC315408"/>
          <w:rFonts w:ascii="Arial" w:hAnsi="Arial" w:cs="Arial"/>
          <w:bCs/>
          <w:sz w:val="24"/>
          <w:szCs w:val="24"/>
        </w:rPr>
        <w:t>Changes to Require Identification of Attributable Owner” (RIN 0651-AC90</w:t>
      </w:r>
      <w:r w:rsidRPr="009E54A8">
        <w:rPr>
          <w:rStyle w:val="SC315408"/>
          <w:rFonts w:ascii="Arial" w:hAnsi="Arial" w:cs="Arial"/>
          <w:bCs/>
          <w:sz w:val="24"/>
          <w:szCs w:val="24"/>
        </w:rPr>
        <w:t xml:space="preserve">) in the </w:t>
      </w:r>
      <w:r w:rsidRPr="009E54A8">
        <w:rPr>
          <w:rStyle w:val="SC315408"/>
          <w:rFonts w:ascii="Arial" w:hAnsi="Arial" w:cs="Arial"/>
          <w:bCs/>
          <w:i/>
          <w:sz w:val="24"/>
          <w:szCs w:val="24"/>
        </w:rPr>
        <w:t>Federal Register</w:t>
      </w:r>
      <w:r>
        <w:rPr>
          <w:rStyle w:val="SC315408"/>
          <w:rFonts w:ascii="Arial" w:hAnsi="Arial" w:cs="Arial"/>
          <w:bCs/>
          <w:sz w:val="24"/>
          <w:szCs w:val="24"/>
        </w:rPr>
        <w:t xml:space="preserve"> and is seeking comments from the public on the notice of proposed rulemaking</w:t>
      </w:r>
      <w:r w:rsidRPr="009E54A8">
        <w:rPr>
          <w:rStyle w:val="SC315408"/>
          <w:rFonts w:ascii="Arial" w:hAnsi="Arial" w:cs="Arial"/>
          <w:bCs/>
          <w:sz w:val="24"/>
          <w:szCs w:val="24"/>
        </w:rPr>
        <w:t>.</w:t>
      </w:r>
      <w:r w:rsidR="006B4678">
        <w:rPr>
          <w:rStyle w:val="SC315408"/>
          <w:rFonts w:ascii="Arial" w:hAnsi="Arial" w:cs="Arial"/>
          <w:bCs/>
          <w:sz w:val="24"/>
          <w:szCs w:val="24"/>
        </w:rPr>
        <w:t xml:space="preserve">  Further, in order to engage the public and provide as much opportunity for feedback and input as possible, the USPTO intends to hold two stakeholder input meetings at which members of the public can provide comment to the USPTO on this proposal.  These meetings will be held during the public comment period for this proposal, at times and locations to be determined.  The USPTO will publicize the times and locations of these meetings through the Office’s Internet Web site (</w:t>
      </w:r>
      <w:hyperlink r:id="rId13" w:history="1">
        <w:r w:rsidR="006B4678" w:rsidRPr="003069C9">
          <w:rPr>
            <w:rStyle w:val="Hyperlink"/>
            <w:rFonts w:ascii="Arial" w:hAnsi="Arial" w:cs="Arial"/>
            <w:bCs/>
            <w:sz w:val="24"/>
          </w:rPr>
          <w:t>http://www.uspto.gov</w:t>
        </w:r>
      </w:hyperlink>
      <w:r w:rsidR="006B4678">
        <w:rPr>
          <w:rStyle w:val="SC315408"/>
          <w:rFonts w:ascii="Arial" w:hAnsi="Arial" w:cs="Arial"/>
          <w:bCs/>
          <w:sz w:val="24"/>
          <w:szCs w:val="24"/>
        </w:rPr>
        <w:t>).  The USPTO will consider any comments received in development of the final rule.</w:t>
      </w:r>
      <w:r>
        <w:rPr>
          <w:rStyle w:val="SC315408"/>
          <w:rFonts w:ascii="Arial" w:hAnsi="Arial" w:cs="Arial"/>
          <w:bCs/>
          <w:sz w:val="24"/>
          <w:szCs w:val="24"/>
        </w:rPr>
        <w:t xml:space="preserve">  </w:t>
      </w:r>
    </w:p>
    <w:p w14:paraId="14F0B684" w14:textId="1E07F27F" w:rsidR="003C4BCC" w:rsidRDefault="003C4BCC">
      <w:pPr>
        <w:widowControl/>
        <w:tabs>
          <w:tab w:val="left" w:pos="-1176"/>
        </w:tabs>
        <w:jc w:val="both"/>
        <w:rPr>
          <w:rStyle w:val="SC315408"/>
          <w:rFonts w:ascii="Arial" w:hAnsi="Arial" w:cs="Arial"/>
          <w:bCs/>
          <w:sz w:val="24"/>
          <w:szCs w:val="24"/>
        </w:rPr>
      </w:pPr>
    </w:p>
    <w:p w14:paraId="04861C58" w14:textId="77777777" w:rsidR="00A94211" w:rsidRPr="00A94211" w:rsidRDefault="00A94211">
      <w:pPr>
        <w:widowControl/>
        <w:tabs>
          <w:tab w:val="left" w:pos="-1176"/>
        </w:tabs>
        <w:jc w:val="both"/>
        <w:rPr>
          <w:rFonts w:ascii="Arial" w:hAnsi="Arial" w:cs="Arial"/>
          <w:bCs/>
          <w:color w:val="000000"/>
          <w:sz w:val="24"/>
        </w:rPr>
        <w:sectPr w:rsidR="00A94211" w:rsidRPr="00A94211" w:rsidSect="003120FE">
          <w:endnotePr>
            <w:numFmt w:val="decimal"/>
          </w:endnotePr>
          <w:type w:val="continuous"/>
          <w:pgSz w:w="12240" w:h="15840"/>
          <w:pgMar w:top="1440" w:right="1440" w:bottom="1440" w:left="1440" w:header="1440" w:footer="1440" w:gutter="0"/>
          <w:cols w:space="720"/>
          <w:noEndnote/>
        </w:sectPr>
      </w:pPr>
    </w:p>
    <w:p w14:paraId="14F0B685" w14:textId="77777777" w:rsidR="00B20CA2" w:rsidRDefault="00585990" w:rsidP="00B20CA2">
      <w:pPr>
        <w:widowControl/>
        <w:tabs>
          <w:tab w:val="left" w:pos="-1176"/>
        </w:tabs>
        <w:jc w:val="both"/>
        <w:rPr>
          <w:rFonts w:ascii="Arial" w:hAnsi="Arial" w:cs="Arial"/>
          <w:sz w:val="24"/>
        </w:rPr>
      </w:pPr>
      <w:r>
        <w:rPr>
          <w:rFonts w:ascii="Arial" w:hAnsi="Arial" w:cs="Arial"/>
          <w:sz w:val="24"/>
        </w:rPr>
        <w:t>In addition, t</w:t>
      </w:r>
      <w:r w:rsidR="003C4BCC" w:rsidRPr="00EA23CB">
        <w:rPr>
          <w:rFonts w:ascii="Arial" w:hAnsi="Arial" w:cs="Arial"/>
          <w:sz w:val="24"/>
        </w:rPr>
        <w:t>he USPTO has long-standing relationships with groups from whom patent application data is collected, such as the American Intellectual Property Law Association (AIPLA), as well as patent bar associations, independent inventor groups, and u</w:t>
      </w:r>
      <w:r w:rsidR="00615470" w:rsidRPr="00EA23CB">
        <w:rPr>
          <w:rFonts w:ascii="Arial" w:hAnsi="Arial" w:cs="Arial"/>
          <w:sz w:val="24"/>
        </w:rPr>
        <w:t>sers of our public facilities.</w:t>
      </w:r>
      <w:r w:rsidR="00C75431">
        <w:rPr>
          <w:rFonts w:ascii="Arial" w:hAnsi="Arial" w:cs="Arial"/>
          <w:sz w:val="24"/>
        </w:rPr>
        <w:t xml:space="preserve">  Views expressed by these groups are considered in developing proposals for information collection requirements.</w:t>
      </w:r>
    </w:p>
    <w:p w14:paraId="2F504759" w14:textId="77777777" w:rsidR="00D55148" w:rsidRDefault="00D55148">
      <w:pPr>
        <w:keepNext/>
        <w:keepLines/>
        <w:widowControl/>
        <w:tabs>
          <w:tab w:val="left" w:pos="-1176"/>
        </w:tabs>
        <w:jc w:val="both"/>
        <w:rPr>
          <w:rFonts w:ascii="Arial" w:hAnsi="Arial" w:cs="Arial"/>
          <w:b/>
          <w:bCs/>
          <w:sz w:val="24"/>
        </w:rPr>
      </w:pPr>
    </w:p>
    <w:p w14:paraId="14F0B687" w14:textId="77777777" w:rsidR="003C4BCC" w:rsidRPr="00ED07C9" w:rsidRDefault="003C4BCC">
      <w:pPr>
        <w:keepNext/>
        <w:keepLines/>
        <w:widowControl/>
        <w:tabs>
          <w:tab w:val="left" w:pos="-1176"/>
        </w:tabs>
        <w:jc w:val="both"/>
        <w:rPr>
          <w:rFonts w:ascii="Arial" w:hAnsi="Arial" w:cs="Arial"/>
          <w:sz w:val="24"/>
        </w:rPr>
      </w:pPr>
      <w:r w:rsidRPr="00ED07C9">
        <w:rPr>
          <w:rFonts w:ascii="Arial" w:hAnsi="Arial" w:cs="Arial"/>
          <w:b/>
          <w:bCs/>
          <w:sz w:val="24"/>
        </w:rPr>
        <w:t>9.</w:t>
      </w:r>
      <w:r w:rsidRPr="00ED07C9">
        <w:rPr>
          <w:rFonts w:ascii="Arial" w:hAnsi="Arial" w:cs="Arial"/>
          <w:b/>
          <w:bCs/>
          <w:sz w:val="24"/>
        </w:rPr>
        <w:tab/>
        <w:t>Payment or Gifts to Respondents</w:t>
      </w:r>
    </w:p>
    <w:p w14:paraId="14F0B688" w14:textId="77777777" w:rsidR="003C4BCC" w:rsidRPr="00ED07C9" w:rsidRDefault="003C4BCC">
      <w:pPr>
        <w:keepNext/>
        <w:keepLines/>
        <w:widowControl/>
        <w:tabs>
          <w:tab w:val="left" w:pos="-1176"/>
        </w:tabs>
        <w:jc w:val="both"/>
        <w:rPr>
          <w:rFonts w:ascii="Arial" w:hAnsi="Arial" w:cs="Arial"/>
          <w:sz w:val="24"/>
        </w:rPr>
      </w:pPr>
    </w:p>
    <w:p w14:paraId="14F0B689" w14:textId="77777777" w:rsidR="003C4BCC" w:rsidRPr="0098060A" w:rsidRDefault="003C4BCC">
      <w:pPr>
        <w:pStyle w:val="BodyText3"/>
        <w:keepLines/>
        <w:tabs>
          <w:tab w:val="left" w:pos="-1176"/>
        </w:tabs>
        <w:rPr>
          <w:color w:val="auto"/>
        </w:rPr>
      </w:pPr>
      <w:r w:rsidRPr="0098060A">
        <w:rPr>
          <w:color w:val="auto"/>
        </w:rPr>
        <w:t>This information collection does not involve a pay</w:t>
      </w:r>
      <w:r w:rsidR="00A667D4" w:rsidRPr="0098060A">
        <w:rPr>
          <w:color w:val="auto"/>
        </w:rPr>
        <w:t>ment or gift to any respondent.</w:t>
      </w:r>
    </w:p>
    <w:p w14:paraId="14F0B68A" w14:textId="77777777" w:rsidR="006D64C3" w:rsidRDefault="006D64C3" w:rsidP="0098060A">
      <w:pPr>
        <w:keepNext/>
        <w:keepLines/>
        <w:widowControl/>
        <w:tabs>
          <w:tab w:val="left" w:pos="-1176"/>
        </w:tabs>
        <w:jc w:val="both"/>
        <w:rPr>
          <w:rFonts w:ascii="Arial" w:hAnsi="Arial" w:cs="Arial"/>
          <w:b/>
          <w:bCs/>
          <w:sz w:val="24"/>
        </w:rPr>
      </w:pPr>
    </w:p>
    <w:p w14:paraId="14F0B68B" w14:textId="77777777" w:rsidR="003C4BCC" w:rsidRPr="00777C85" w:rsidRDefault="003C4BCC" w:rsidP="0098060A">
      <w:pPr>
        <w:keepNext/>
        <w:keepLines/>
        <w:widowControl/>
        <w:tabs>
          <w:tab w:val="left" w:pos="-1176"/>
        </w:tabs>
        <w:jc w:val="both"/>
        <w:rPr>
          <w:rFonts w:ascii="Arial" w:hAnsi="Arial" w:cs="Arial"/>
          <w:sz w:val="24"/>
        </w:rPr>
      </w:pPr>
      <w:r w:rsidRPr="00777C85">
        <w:rPr>
          <w:rFonts w:ascii="Arial" w:hAnsi="Arial" w:cs="Arial"/>
          <w:b/>
          <w:bCs/>
          <w:sz w:val="24"/>
        </w:rPr>
        <w:t xml:space="preserve">10. </w:t>
      </w:r>
      <w:r w:rsidRPr="00777C85">
        <w:rPr>
          <w:rFonts w:ascii="Arial" w:hAnsi="Arial" w:cs="Arial"/>
          <w:b/>
          <w:bCs/>
          <w:sz w:val="24"/>
        </w:rPr>
        <w:tab/>
        <w:t>Assurance of Confidentiality</w:t>
      </w:r>
    </w:p>
    <w:p w14:paraId="14F0B68C" w14:textId="77777777" w:rsidR="003C4BCC" w:rsidRPr="00A30ADD" w:rsidRDefault="003C4BCC" w:rsidP="0098060A">
      <w:pPr>
        <w:keepNext/>
        <w:keepLines/>
        <w:widowControl/>
        <w:tabs>
          <w:tab w:val="left" w:pos="-1176"/>
        </w:tabs>
        <w:jc w:val="both"/>
        <w:rPr>
          <w:rFonts w:ascii="Arial" w:hAnsi="Arial" w:cs="Arial"/>
          <w:sz w:val="24"/>
        </w:rPr>
      </w:pPr>
    </w:p>
    <w:p w14:paraId="14F0B68D" w14:textId="77777777" w:rsidR="003C4BCC" w:rsidRPr="00A30ADD" w:rsidRDefault="003C4BCC">
      <w:pPr>
        <w:pStyle w:val="BodyText"/>
        <w:tabs>
          <w:tab w:val="left" w:pos="-1176"/>
        </w:tabs>
      </w:pPr>
      <w:r w:rsidRPr="00A30ADD">
        <w:t>Confidentiality of patent applications is governed by statute (35 U.S.C. § 122) and regulation (37 CFR 1.11 and 1.14).</w:t>
      </w:r>
      <w:r w:rsidR="00C75431">
        <w:t xml:space="preserve">  Upon publication of an application or issuance of a patent, the entire patent application file is made available to the public (subject to provisions for providing only a redacted copy of the file contents).  Therefore, the information collected by this collection will necessarily be available to the public when it is filed in a published application or issued patent, or, if it is filed in an application that has yet to publish or issue as a patent, when the application publishes or issues as a patent.</w:t>
      </w:r>
    </w:p>
    <w:p w14:paraId="14F0B68E" w14:textId="77777777" w:rsidR="00D13FC7" w:rsidRPr="009B7F88" w:rsidRDefault="00D13FC7">
      <w:pPr>
        <w:widowControl/>
        <w:tabs>
          <w:tab w:val="left" w:pos="-1176"/>
        </w:tabs>
        <w:jc w:val="both"/>
        <w:rPr>
          <w:rFonts w:ascii="Arial" w:hAnsi="Arial" w:cs="Arial"/>
          <w:bCs/>
          <w:sz w:val="24"/>
        </w:rPr>
      </w:pPr>
    </w:p>
    <w:p w14:paraId="14F0B68F" w14:textId="77777777" w:rsidR="003C4BCC" w:rsidRPr="00FC4D33" w:rsidRDefault="003C4BCC">
      <w:pPr>
        <w:widowControl/>
        <w:tabs>
          <w:tab w:val="left" w:pos="-1176"/>
        </w:tabs>
        <w:jc w:val="both"/>
        <w:rPr>
          <w:rFonts w:ascii="Arial" w:hAnsi="Arial" w:cs="Arial"/>
          <w:sz w:val="24"/>
        </w:rPr>
      </w:pPr>
      <w:r w:rsidRPr="00FC4D33">
        <w:rPr>
          <w:rFonts w:ascii="Arial" w:hAnsi="Arial" w:cs="Arial"/>
          <w:b/>
          <w:bCs/>
          <w:sz w:val="24"/>
        </w:rPr>
        <w:t>11.</w:t>
      </w:r>
      <w:r w:rsidRPr="00FC4D33">
        <w:rPr>
          <w:rFonts w:ascii="Arial" w:hAnsi="Arial" w:cs="Arial"/>
          <w:b/>
          <w:bCs/>
          <w:sz w:val="24"/>
        </w:rPr>
        <w:tab/>
        <w:t>Justification of Sensitive Questions</w:t>
      </w:r>
    </w:p>
    <w:p w14:paraId="14F0B690" w14:textId="77777777" w:rsidR="003C4BCC" w:rsidRPr="0098060A" w:rsidRDefault="003C4BCC">
      <w:pPr>
        <w:widowControl/>
        <w:tabs>
          <w:tab w:val="left" w:pos="-1176"/>
        </w:tabs>
        <w:jc w:val="both"/>
        <w:rPr>
          <w:rFonts w:ascii="Arial" w:hAnsi="Arial" w:cs="Arial"/>
          <w:sz w:val="24"/>
        </w:rPr>
      </w:pPr>
    </w:p>
    <w:p w14:paraId="14F0B692" w14:textId="107CAD44" w:rsidR="00BC1D1E" w:rsidRPr="0098060A" w:rsidRDefault="003C4BCC">
      <w:pPr>
        <w:pStyle w:val="BodyText3"/>
        <w:tabs>
          <w:tab w:val="left" w:pos="-1176"/>
        </w:tabs>
        <w:rPr>
          <w:color w:val="auto"/>
        </w:rPr>
      </w:pPr>
      <w:r w:rsidRPr="0098060A">
        <w:rPr>
          <w:color w:val="auto"/>
        </w:rPr>
        <w:t>None of the required information in this collection is considered to be sensitive.</w:t>
      </w:r>
    </w:p>
    <w:p w14:paraId="1A0FC559" w14:textId="77777777" w:rsidR="00987A42" w:rsidRDefault="00987A42">
      <w:pPr>
        <w:keepNext/>
        <w:keepLines/>
        <w:widowControl/>
        <w:tabs>
          <w:tab w:val="left" w:pos="-1176"/>
        </w:tabs>
        <w:jc w:val="both"/>
        <w:rPr>
          <w:rFonts w:ascii="Arial" w:hAnsi="Arial" w:cs="Arial"/>
          <w:b/>
          <w:bCs/>
          <w:sz w:val="24"/>
        </w:rPr>
      </w:pPr>
    </w:p>
    <w:p w14:paraId="14F0B693" w14:textId="77777777" w:rsidR="003C4BCC" w:rsidRPr="00FC4D33" w:rsidRDefault="003C4BCC">
      <w:pPr>
        <w:keepNext/>
        <w:keepLines/>
        <w:widowControl/>
        <w:tabs>
          <w:tab w:val="left" w:pos="-1176"/>
        </w:tabs>
        <w:jc w:val="both"/>
        <w:rPr>
          <w:rFonts w:ascii="Arial" w:hAnsi="Arial" w:cs="Arial"/>
          <w:b/>
          <w:bCs/>
          <w:sz w:val="24"/>
        </w:rPr>
      </w:pPr>
      <w:r w:rsidRPr="00FC4D33">
        <w:rPr>
          <w:rFonts w:ascii="Arial" w:hAnsi="Arial" w:cs="Arial"/>
          <w:b/>
          <w:bCs/>
          <w:sz w:val="24"/>
        </w:rPr>
        <w:t>12.</w:t>
      </w:r>
      <w:r w:rsidRPr="00FC4D33">
        <w:rPr>
          <w:rFonts w:ascii="Arial" w:hAnsi="Arial" w:cs="Arial"/>
          <w:b/>
          <w:bCs/>
          <w:sz w:val="24"/>
        </w:rPr>
        <w:tab/>
        <w:t>Estimate of Hour and Cost Burden to Respondents</w:t>
      </w:r>
    </w:p>
    <w:p w14:paraId="14F0B694" w14:textId="77777777" w:rsidR="003C4BCC" w:rsidRPr="00E12229" w:rsidRDefault="003C4BCC">
      <w:pPr>
        <w:keepNext/>
        <w:keepLines/>
        <w:widowControl/>
        <w:tabs>
          <w:tab w:val="left" w:pos="-1176"/>
        </w:tabs>
        <w:jc w:val="both"/>
        <w:rPr>
          <w:rFonts w:ascii="Arial" w:hAnsi="Arial" w:cs="Arial"/>
          <w:color w:val="0000FF"/>
          <w:sz w:val="24"/>
        </w:rPr>
      </w:pPr>
    </w:p>
    <w:p w14:paraId="14F0B695" w14:textId="69CEC232" w:rsidR="003C4BCC" w:rsidRPr="00534C0F" w:rsidRDefault="003C4BCC">
      <w:pPr>
        <w:pStyle w:val="BodyText2"/>
        <w:keepNext/>
        <w:rPr>
          <w:color w:val="auto"/>
        </w:rPr>
      </w:pPr>
      <w:r w:rsidRPr="00534C0F">
        <w:rPr>
          <w:color w:val="auto"/>
        </w:rPr>
        <w:t xml:space="preserve">Table </w:t>
      </w:r>
      <w:r w:rsidR="001D5EAB">
        <w:rPr>
          <w:color w:val="auto"/>
        </w:rPr>
        <w:t>2</w:t>
      </w:r>
      <w:r w:rsidRPr="00534C0F">
        <w:rPr>
          <w:color w:val="auto"/>
        </w:rPr>
        <w:t xml:space="preserve"> calculates the burden hours and costs of this information collection to the public, based on the following factors:</w:t>
      </w:r>
    </w:p>
    <w:p w14:paraId="14F0B696" w14:textId="77777777" w:rsidR="003C4BCC" w:rsidRDefault="003C4BCC">
      <w:pPr>
        <w:keepLines/>
        <w:widowControl/>
        <w:tabs>
          <w:tab w:val="left" w:pos="-1176"/>
        </w:tabs>
        <w:jc w:val="both"/>
        <w:rPr>
          <w:rFonts w:ascii="Arial" w:hAnsi="Arial" w:cs="Arial"/>
          <w:color w:val="0000FF"/>
          <w:sz w:val="24"/>
        </w:rPr>
      </w:pPr>
    </w:p>
    <w:p w14:paraId="14F0B697" w14:textId="77777777" w:rsidR="003C4BCC" w:rsidRPr="00694718" w:rsidRDefault="003C4BCC" w:rsidP="00A14BA5">
      <w:pPr>
        <w:pStyle w:val="Style"/>
        <w:widowControl/>
        <w:numPr>
          <w:ilvl w:val="0"/>
          <w:numId w:val="4"/>
        </w:numPr>
        <w:tabs>
          <w:tab w:val="left" w:pos="-1176"/>
        </w:tabs>
        <w:ind w:hanging="720"/>
        <w:jc w:val="both"/>
        <w:rPr>
          <w:rFonts w:ascii="Arial" w:hAnsi="Arial" w:cs="Arial"/>
          <w:sz w:val="24"/>
        </w:rPr>
      </w:pPr>
      <w:r w:rsidRPr="00694718">
        <w:rPr>
          <w:rFonts w:ascii="Arial" w:hAnsi="Arial" w:cs="Arial"/>
          <w:b/>
          <w:bCs/>
          <w:sz w:val="24"/>
        </w:rPr>
        <w:t>Respondent Calculation Factors</w:t>
      </w:r>
    </w:p>
    <w:p w14:paraId="14F0B698" w14:textId="2EE812EC" w:rsidR="008F7DAC" w:rsidRDefault="0046173A">
      <w:pPr>
        <w:pStyle w:val="BodyTextIndent2"/>
        <w:rPr>
          <w:sz w:val="24"/>
        </w:rPr>
      </w:pPr>
      <w:r>
        <w:rPr>
          <w:sz w:val="24"/>
        </w:rPr>
        <w:t xml:space="preserve">The USPTO estimates that it will receive approximately </w:t>
      </w:r>
      <w:r w:rsidR="001D5EAB">
        <w:rPr>
          <w:sz w:val="24"/>
        </w:rPr>
        <w:t>1,1</w:t>
      </w:r>
      <w:r w:rsidR="00EC7A61">
        <w:rPr>
          <w:sz w:val="24"/>
        </w:rPr>
        <w:t>16</w:t>
      </w:r>
      <w:r w:rsidR="001D5EAB">
        <w:rPr>
          <w:sz w:val="24"/>
        </w:rPr>
        <w:t>,</w:t>
      </w:r>
      <w:r w:rsidR="00EC7A61">
        <w:rPr>
          <w:sz w:val="24"/>
        </w:rPr>
        <w:t>3</w:t>
      </w:r>
      <w:r w:rsidR="001D5EAB">
        <w:rPr>
          <w:sz w:val="24"/>
        </w:rPr>
        <w:t>00</w:t>
      </w:r>
      <w:r>
        <w:rPr>
          <w:sz w:val="24"/>
        </w:rPr>
        <w:t xml:space="preserve"> responses per year for this collection, with approximately </w:t>
      </w:r>
      <w:r w:rsidR="00C75431">
        <w:rPr>
          <w:sz w:val="24"/>
        </w:rPr>
        <w:t>25</w:t>
      </w:r>
      <w:r w:rsidRPr="00C75431">
        <w:rPr>
          <w:sz w:val="24"/>
        </w:rPr>
        <w:t>%</w:t>
      </w:r>
      <w:r>
        <w:rPr>
          <w:sz w:val="24"/>
        </w:rPr>
        <w:t xml:space="preserve"> of these responses submitted by small entities.  Approximately </w:t>
      </w:r>
      <w:r w:rsidR="00C75431">
        <w:rPr>
          <w:sz w:val="24"/>
        </w:rPr>
        <w:t>93</w:t>
      </w:r>
      <w:r>
        <w:rPr>
          <w:sz w:val="24"/>
        </w:rPr>
        <w:t xml:space="preserve">% </w:t>
      </w:r>
      <w:r w:rsidR="00140D70">
        <w:rPr>
          <w:sz w:val="24"/>
        </w:rPr>
        <w:t xml:space="preserve">(1,038,159) </w:t>
      </w:r>
      <w:r>
        <w:rPr>
          <w:sz w:val="24"/>
        </w:rPr>
        <w:t xml:space="preserve">of the total responses for this collection will be submitted electronically.  </w:t>
      </w:r>
    </w:p>
    <w:p w14:paraId="14F0B699" w14:textId="77777777" w:rsidR="00694718" w:rsidRDefault="00694718" w:rsidP="00AA14CE">
      <w:pPr>
        <w:pStyle w:val="BodyTextIndent2"/>
        <w:ind w:left="0"/>
        <w:rPr>
          <w:color w:val="0000FF"/>
          <w:sz w:val="24"/>
        </w:rPr>
      </w:pPr>
    </w:p>
    <w:p w14:paraId="14F0B69A" w14:textId="77777777" w:rsidR="00694718" w:rsidRPr="00560994" w:rsidRDefault="00AA14CE">
      <w:pPr>
        <w:pStyle w:val="BodyTextIndent2"/>
        <w:rPr>
          <w:sz w:val="24"/>
        </w:rPr>
      </w:pPr>
      <w:r>
        <w:rPr>
          <w:sz w:val="24"/>
        </w:rPr>
        <w:t>These estimates are based on the Agency’s long-standing institutional knowledge of and experience with the type of information collected by these items.</w:t>
      </w:r>
    </w:p>
    <w:p w14:paraId="14F0B69B" w14:textId="77777777" w:rsidR="0013325F" w:rsidRPr="00694718" w:rsidRDefault="0013325F">
      <w:pPr>
        <w:widowControl/>
        <w:tabs>
          <w:tab w:val="left" w:pos="-1176"/>
        </w:tabs>
        <w:jc w:val="both"/>
        <w:rPr>
          <w:rFonts w:ascii="Arial" w:hAnsi="Arial" w:cs="Arial"/>
          <w:color w:val="0000FF"/>
          <w:sz w:val="24"/>
        </w:rPr>
      </w:pPr>
    </w:p>
    <w:p w14:paraId="14F0B69C" w14:textId="77777777" w:rsidR="003C4BCC" w:rsidRPr="00C27F69" w:rsidRDefault="003C4BCC" w:rsidP="00C27F69">
      <w:pPr>
        <w:pStyle w:val="Style"/>
        <w:widowControl/>
        <w:numPr>
          <w:ilvl w:val="0"/>
          <w:numId w:val="4"/>
        </w:numPr>
        <w:tabs>
          <w:tab w:val="left" w:pos="-1176"/>
        </w:tabs>
        <w:ind w:hanging="720"/>
        <w:jc w:val="both"/>
        <w:rPr>
          <w:rFonts w:ascii="Arial" w:hAnsi="Arial" w:cs="Arial"/>
          <w:b/>
          <w:bCs/>
          <w:sz w:val="24"/>
        </w:rPr>
      </w:pPr>
      <w:r w:rsidRPr="00C27F69">
        <w:rPr>
          <w:rFonts w:ascii="Arial" w:hAnsi="Arial" w:cs="Arial"/>
          <w:b/>
          <w:bCs/>
          <w:sz w:val="24"/>
        </w:rPr>
        <w:t xml:space="preserve">Burden Hour Calculation Factors </w:t>
      </w:r>
    </w:p>
    <w:p w14:paraId="14F0B69D" w14:textId="0DC7D408" w:rsidR="0071688A" w:rsidRDefault="0071688A" w:rsidP="0071688A">
      <w:pPr>
        <w:pStyle w:val="BodyTextIndent2"/>
        <w:rPr>
          <w:sz w:val="24"/>
        </w:rPr>
      </w:pPr>
      <w:r w:rsidRPr="0071688A">
        <w:rPr>
          <w:sz w:val="24"/>
        </w:rPr>
        <w:t xml:space="preserve">The USPTO estimates that </w:t>
      </w:r>
      <w:r w:rsidR="00EC7A61">
        <w:rPr>
          <w:sz w:val="24"/>
        </w:rPr>
        <w:t xml:space="preserve">it </w:t>
      </w:r>
      <w:r w:rsidRPr="0071688A">
        <w:rPr>
          <w:sz w:val="24"/>
        </w:rPr>
        <w:t>will take the public</w:t>
      </w:r>
      <w:r w:rsidR="00EC7A61">
        <w:rPr>
          <w:sz w:val="24"/>
        </w:rPr>
        <w:t>, on average,</w:t>
      </w:r>
      <w:r w:rsidRPr="0071688A">
        <w:rPr>
          <w:sz w:val="24"/>
        </w:rPr>
        <w:t xml:space="preserve"> approximately </w:t>
      </w:r>
      <w:r w:rsidR="001D5EAB">
        <w:rPr>
          <w:sz w:val="24"/>
        </w:rPr>
        <w:t>6 minutes (0.</w:t>
      </w:r>
      <w:r w:rsidR="00EC7A61">
        <w:rPr>
          <w:sz w:val="24"/>
        </w:rPr>
        <w:t>1</w:t>
      </w:r>
      <w:r w:rsidR="0050078D">
        <w:rPr>
          <w:sz w:val="24"/>
        </w:rPr>
        <w:t xml:space="preserve"> hour</w:t>
      </w:r>
      <w:r w:rsidR="001D5EAB">
        <w:rPr>
          <w:sz w:val="24"/>
        </w:rPr>
        <w:t>)</w:t>
      </w:r>
      <w:r w:rsidR="0050078D">
        <w:rPr>
          <w:sz w:val="24"/>
        </w:rPr>
        <w:t xml:space="preserve"> </w:t>
      </w:r>
      <w:r w:rsidR="00C217F8">
        <w:rPr>
          <w:sz w:val="24"/>
        </w:rPr>
        <w:t xml:space="preserve">to </w:t>
      </w:r>
      <w:r w:rsidR="00EC7A61">
        <w:rPr>
          <w:sz w:val="24"/>
        </w:rPr>
        <w:t xml:space="preserve">identify the attributable owner in an application or patent and approximately </w:t>
      </w:r>
      <w:r w:rsidR="00C217F8">
        <w:rPr>
          <w:sz w:val="24"/>
        </w:rPr>
        <w:t xml:space="preserve">1 hour </w:t>
      </w:r>
      <w:r w:rsidRPr="0071688A">
        <w:rPr>
          <w:sz w:val="24"/>
        </w:rPr>
        <w:t xml:space="preserve">to </w:t>
      </w:r>
      <w:r w:rsidR="00EC7A61">
        <w:rPr>
          <w:sz w:val="24"/>
        </w:rPr>
        <w:t>correct a good faith failure to notify the Office of a change to the attributable owner (or to correct a good faith but incorrect or incomplete indication of attributable owner)</w:t>
      </w:r>
      <w:r w:rsidR="00C75431">
        <w:rPr>
          <w:sz w:val="24"/>
        </w:rPr>
        <w:t xml:space="preserve">.  This includes the time to </w:t>
      </w:r>
      <w:r w:rsidRPr="0071688A">
        <w:rPr>
          <w:sz w:val="24"/>
        </w:rPr>
        <w:t xml:space="preserve">gather the necessary information, </w:t>
      </w:r>
      <w:r w:rsidR="00AD21C8">
        <w:rPr>
          <w:sz w:val="24"/>
        </w:rPr>
        <w:t xml:space="preserve">create the document, and submit the completed request </w:t>
      </w:r>
      <w:r w:rsidRPr="0071688A">
        <w:rPr>
          <w:sz w:val="24"/>
        </w:rPr>
        <w:t>to the USPTO.</w:t>
      </w:r>
      <w:r w:rsidR="00AD21C8">
        <w:rPr>
          <w:sz w:val="24"/>
        </w:rPr>
        <w:t xml:space="preserve">  The USPTO calculates that, on balance, it takes the same amount of time to gather the necessary information, create the document, and submit it to the USPTO, whether the public submits the information </w:t>
      </w:r>
      <w:r w:rsidR="00DB011C">
        <w:rPr>
          <w:sz w:val="24"/>
        </w:rPr>
        <w:t>i</w:t>
      </w:r>
      <w:r w:rsidR="00AD21C8">
        <w:rPr>
          <w:sz w:val="24"/>
        </w:rPr>
        <w:t>n paper form or electronically.</w:t>
      </w:r>
    </w:p>
    <w:p w14:paraId="14F0B69E" w14:textId="77777777" w:rsidR="001C2CAC" w:rsidRDefault="001C2CAC" w:rsidP="0071688A">
      <w:pPr>
        <w:pStyle w:val="BodyTextIndent2"/>
        <w:rPr>
          <w:sz w:val="24"/>
        </w:rPr>
      </w:pPr>
    </w:p>
    <w:p w14:paraId="14F0B69F" w14:textId="77777777" w:rsidR="001C2CAC" w:rsidRPr="00560994" w:rsidRDefault="001C2CAC" w:rsidP="001C2CAC">
      <w:pPr>
        <w:pStyle w:val="BodyTextIndent2"/>
        <w:rPr>
          <w:sz w:val="24"/>
        </w:rPr>
      </w:pPr>
      <w:r>
        <w:rPr>
          <w:sz w:val="24"/>
        </w:rPr>
        <w:t>These estimates are based on the Agency’s long-standing institutional knowledge of and experience with the type of information collected and the length of time necessary to complete responses containing similar or like information.</w:t>
      </w:r>
    </w:p>
    <w:p w14:paraId="14F0B6A0" w14:textId="77777777" w:rsidR="0071688A" w:rsidRPr="00694718" w:rsidRDefault="0071688A">
      <w:pPr>
        <w:widowControl/>
        <w:tabs>
          <w:tab w:val="left" w:pos="-1176"/>
        </w:tabs>
        <w:jc w:val="both"/>
        <w:rPr>
          <w:rFonts w:ascii="Arial" w:hAnsi="Arial" w:cs="Arial"/>
          <w:color w:val="0000FF"/>
          <w:sz w:val="24"/>
        </w:rPr>
      </w:pPr>
    </w:p>
    <w:p w14:paraId="14F0B6A1" w14:textId="77777777" w:rsidR="003C4BCC" w:rsidRPr="00C27F69" w:rsidRDefault="003C4BCC" w:rsidP="00C27F69">
      <w:pPr>
        <w:pStyle w:val="Style"/>
        <w:widowControl/>
        <w:numPr>
          <w:ilvl w:val="0"/>
          <w:numId w:val="4"/>
        </w:numPr>
        <w:tabs>
          <w:tab w:val="left" w:pos="-1176"/>
        </w:tabs>
        <w:ind w:hanging="720"/>
        <w:jc w:val="both"/>
        <w:rPr>
          <w:rFonts w:ascii="Arial" w:hAnsi="Arial" w:cs="Arial"/>
          <w:b/>
          <w:bCs/>
          <w:sz w:val="24"/>
        </w:rPr>
      </w:pPr>
      <w:r w:rsidRPr="00C27F69">
        <w:rPr>
          <w:rFonts w:ascii="Arial" w:hAnsi="Arial" w:cs="Arial"/>
          <w:b/>
          <w:bCs/>
          <w:sz w:val="24"/>
        </w:rPr>
        <w:t>Cost Burden Calculation Factors</w:t>
      </w:r>
    </w:p>
    <w:p w14:paraId="322D648B" w14:textId="77777777" w:rsidR="0004035D" w:rsidRDefault="00575F4B" w:rsidP="00575F4B">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rPr>
      </w:pPr>
      <w:r w:rsidRPr="00575F4B">
        <w:rPr>
          <w:rFonts w:ascii="Arial" w:hAnsi="Arial" w:cs="Arial"/>
          <w:sz w:val="24"/>
        </w:rPr>
        <w:t>The USPTO uses a professional rate of $</w:t>
      </w:r>
      <w:r w:rsidR="005E430B">
        <w:rPr>
          <w:rFonts w:ascii="Arial" w:hAnsi="Arial" w:cs="Arial"/>
          <w:sz w:val="24"/>
        </w:rPr>
        <w:t>3</w:t>
      </w:r>
      <w:r w:rsidR="001D5EAB">
        <w:rPr>
          <w:rFonts w:ascii="Arial" w:hAnsi="Arial" w:cs="Arial"/>
          <w:sz w:val="24"/>
        </w:rPr>
        <w:t>89</w:t>
      </w:r>
      <w:r w:rsidR="005E430B">
        <w:rPr>
          <w:rFonts w:ascii="Arial" w:hAnsi="Arial" w:cs="Arial"/>
          <w:sz w:val="24"/>
        </w:rPr>
        <w:t xml:space="preserve"> </w:t>
      </w:r>
      <w:r w:rsidRPr="00575F4B">
        <w:rPr>
          <w:rFonts w:ascii="Arial" w:hAnsi="Arial" w:cs="Arial"/>
          <w:sz w:val="24"/>
        </w:rPr>
        <w:t xml:space="preserve">per hour for respondent cost burden calculations, which is the </w:t>
      </w:r>
      <w:r w:rsidR="005E430B">
        <w:rPr>
          <w:rFonts w:ascii="Arial" w:hAnsi="Arial" w:cs="Arial"/>
          <w:sz w:val="24"/>
        </w:rPr>
        <w:t xml:space="preserve">mean </w:t>
      </w:r>
      <w:r w:rsidRPr="00575F4B">
        <w:rPr>
          <w:rFonts w:ascii="Arial" w:hAnsi="Arial" w:cs="Arial"/>
          <w:sz w:val="24"/>
        </w:rPr>
        <w:t>rate for attorne</w:t>
      </w:r>
      <w:r w:rsidR="009C16A2">
        <w:rPr>
          <w:rFonts w:ascii="Arial" w:hAnsi="Arial" w:cs="Arial"/>
          <w:sz w:val="24"/>
        </w:rPr>
        <w:t>ys in private firms as shown in</w:t>
      </w:r>
      <w:r w:rsidRPr="00575F4B">
        <w:rPr>
          <w:rFonts w:ascii="Arial" w:hAnsi="Arial" w:cs="Arial"/>
          <w:sz w:val="24"/>
        </w:rPr>
        <w:t xml:space="preserve"> the 201</w:t>
      </w:r>
      <w:r w:rsidR="001D5EAB">
        <w:rPr>
          <w:rFonts w:ascii="Arial" w:hAnsi="Arial" w:cs="Arial"/>
          <w:sz w:val="24"/>
        </w:rPr>
        <w:t>3</w:t>
      </w:r>
      <w:r w:rsidRPr="00575F4B">
        <w:rPr>
          <w:rFonts w:ascii="Arial" w:hAnsi="Arial" w:cs="Arial"/>
          <w:sz w:val="24"/>
        </w:rPr>
        <w:t xml:space="preserve"> </w:t>
      </w:r>
      <w:r w:rsidRPr="00575F4B">
        <w:rPr>
          <w:rFonts w:ascii="Arial" w:hAnsi="Arial" w:cs="Arial"/>
          <w:i/>
          <w:sz w:val="24"/>
        </w:rPr>
        <w:t>Report of the Economic Survey</w:t>
      </w:r>
      <w:r w:rsidR="00213403">
        <w:rPr>
          <w:rFonts w:ascii="Arial" w:hAnsi="Arial" w:cs="Arial"/>
          <w:sz w:val="24"/>
        </w:rPr>
        <w:t>,</w:t>
      </w:r>
      <w:r w:rsidRPr="00575F4B">
        <w:rPr>
          <w:rFonts w:ascii="Arial" w:hAnsi="Arial" w:cs="Arial"/>
          <w:sz w:val="24"/>
        </w:rPr>
        <w:t xml:space="preserve"> published by the </w:t>
      </w:r>
      <w:r w:rsidR="00213403">
        <w:rPr>
          <w:rFonts w:ascii="Arial" w:hAnsi="Arial" w:cs="Arial"/>
          <w:sz w:val="24"/>
        </w:rPr>
        <w:t xml:space="preserve">Committee on Economics of Legal Practice of the </w:t>
      </w:r>
      <w:r w:rsidRPr="00575F4B">
        <w:rPr>
          <w:rFonts w:ascii="Arial" w:hAnsi="Arial" w:cs="Arial"/>
          <w:sz w:val="24"/>
        </w:rPr>
        <w:t>American Intellectual Property Law Association (AIPLA).</w:t>
      </w:r>
    </w:p>
    <w:p w14:paraId="7623A2A4" w14:textId="77777777" w:rsidR="0004035D" w:rsidRDefault="0004035D" w:rsidP="00575F4B">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rPr>
      </w:pPr>
    </w:p>
    <w:p w14:paraId="14F0B6A3" w14:textId="1A9F92A8" w:rsidR="0050078D" w:rsidRDefault="00AD21C8" w:rsidP="00533478">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rPr>
      </w:pPr>
      <w:r>
        <w:rPr>
          <w:rFonts w:ascii="Arial" w:hAnsi="Arial" w:cs="Arial"/>
          <w:sz w:val="24"/>
        </w:rPr>
        <w:t>Based on the Agency’s long-standing institutional knowledge of and experience with the type of information collected, the Agency expects $3</w:t>
      </w:r>
      <w:r w:rsidR="001D5EAB">
        <w:rPr>
          <w:rFonts w:ascii="Arial" w:hAnsi="Arial" w:cs="Arial"/>
          <w:sz w:val="24"/>
        </w:rPr>
        <w:t>89</w:t>
      </w:r>
      <w:r>
        <w:rPr>
          <w:rFonts w:ascii="Arial" w:hAnsi="Arial" w:cs="Arial"/>
          <w:sz w:val="24"/>
        </w:rPr>
        <w:t xml:space="preserve"> is an accurate estimate of the cost per hour to collect this information.</w:t>
      </w:r>
    </w:p>
    <w:p w14:paraId="0B85DB5A" w14:textId="77777777" w:rsidR="00533478" w:rsidRPr="00533478" w:rsidRDefault="00533478" w:rsidP="00EC7A61">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14F0B6A4" w14:textId="17EF1709" w:rsidR="003C4BCC" w:rsidRPr="00C41B72" w:rsidRDefault="003C4BCC" w:rsidP="00337498">
      <w:pPr>
        <w:pStyle w:val="Heading3"/>
        <w:keepLines w:val="0"/>
        <w:rPr>
          <w:color w:val="auto"/>
          <w:sz w:val="24"/>
        </w:rPr>
      </w:pPr>
      <w:r w:rsidRPr="00C41B72">
        <w:rPr>
          <w:color w:val="auto"/>
        </w:rPr>
        <w:t xml:space="preserve">Table </w:t>
      </w:r>
      <w:r w:rsidR="00C07B3A">
        <w:rPr>
          <w:color w:val="auto"/>
        </w:rPr>
        <w:t>2</w:t>
      </w:r>
      <w:r w:rsidRPr="00C41B72">
        <w:rPr>
          <w:color w:val="auto"/>
        </w:rPr>
        <w:t>:  Burden Hours/Burden Costs to Respondents</w:t>
      </w:r>
    </w:p>
    <w:tbl>
      <w:tblPr>
        <w:tblW w:w="9450" w:type="dxa"/>
        <w:tblInd w:w="120" w:type="dxa"/>
        <w:tblLayout w:type="fixed"/>
        <w:tblCellMar>
          <w:left w:w="120" w:type="dxa"/>
          <w:right w:w="120" w:type="dxa"/>
        </w:tblCellMar>
        <w:tblLook w:val="0000" w:firstRow="0" w:lastRow="0" w:firstColumn="0" w:lastColumn="0" w:noHBand="0" w:noVBand="0"/>
      </w:tblPr>
      <w:tblGrid>
        <w:gridCol w:w="630"/>
        <w:gridCol w:w="2970"/>
        <w:gridCol w:w="1080"/>
        <w:gridCol w:w="1170"/>
        <w:gridCol w:w="1080"/>
        <w:gridCol w:w="990"/>
        <w:gridCol w:w="1530"/>
      </w:tblGrid>
      <w:tr w:rsidR="00B30344" w:rsidRPr="00C41B72" w14:paraId="14F0B6BD" w14:textId="77777777" w:rsidTr="008C4291">
        <w:trPr>
          <w:cantSplit/>
          <w:tblHeader/>
        </w:trPr>
        <w:tc>
          <w:tcPr>
            <w:tcW w:w="630" w:type="dxa"/>
            <w:tcBorders>
              <w:top w:val="single" w:sz="7" w:space="0" w:color="000000"/>
              <w:left w:val="single" w:sz="7" w:space="0" w:color="000000"/>
              <w:bottom w:val="single" w:sz="7" w:space="0" w:color="000000"/>
              <w:right w:val="single" w:sz="7" w:space="0" w:color="000000"/>
            </w:tcBorders>
          </w:tcPr>
          <w:p w14:paraId="7B80A7A1" w14:textId="1A4D2654" w:rsidR="00B30344" w:rsidRPr="008C4291" w:rsidRDefault="00B30344" w:rsidP="00530A6E">
            <w:pPr>
              <w:spacing w:line="120" w:lineRule="exact"/>
              <w:rPr>
                <w:rFonts w:ascii="Arial" w:hAnsi="Arial" w:cs="Arial"/>
                <w:sz w:val="16"/>
                <w:szCs w:val="16"/>
              </w:rPr>
            </w:pPr>
          </w:p>
          <w:p w14:paraId="476499FF" w14:textId="19B77E4A" w:rsidR="008C4291" w:rsidRPr="00C41B72" w:rsidRDefault="008C4291" w:rsidP="008C4291">
            <w:pPr>
              <w:widowControl/>
              <w:tabs>
                <w:tab w:val="left" w:pos="-1176"/>
              </w:tabs>
              <w:jc w:val="center"/>
              <w:rPr>
                <w:rFonts w:ascii="Arial" w:hAnsi="Arial" w:cs="Arial"/>
                <w:b/>
                <w:bCs/>
                <w:sz w:val="16"/>
                <w:szCs w:val="16"/>
              </w:rPr>
            </w:pPr>
            <w:r>
              <w:rPr>
                <w:rFonts w:ascii="Arial" w:hAnsi="Arial" w:cs="Arial"/>
                <w:b/>
                <w:bCs/>
                <w:sz w:val="16"/>
                <w:szCs w:val="16"/>
              </w:rPr>
              <w:t>Item</w:t>
            </w:r>
          </w:p>
          <w:p w14:paraId="14F0B6A5" w14:textId="27797816" w:rsidR="008C4291" w:rsidRPr="008C4291" w:rsidRDefault="008C4291" w:rsidP="008C4291">
            <w:pPr>
              <w:spacing w:line="120" w:lineRule="exact"/>
              <w:jc w:val="center"/>
              <w:rPr>
                <w:rFonts w:ascii="Arial" w:hAnsi="Arial" w:cs="Arial"/>
                <w:sz w:val="16"/>
                <w:szCs w:val="16"/>
              </w:rPr>
            </w:pPr>
            <w:r>
              <w:rPr>
                <w:rFonts w:ascii="Arial" w:hAnsi="Arial" w:cs="Arial"/>
                <w:b/>
                <w:bCs/>
                <w:sz w:val="16"/>
                <w:szCs w:val="16"/>
              </w:rPr>
              <w:t>#</w:t>
            </w:r>
          </w:p>
        </w:tc>
        <w:tc>
          <w:tcPr>
            <w:tcW w:w="2970" w:type="dxa"/>
            <w:tcBorders>
              <w:top w:val="single" w:sz="7" w:space="0" w:color="000000"/>
              <w:left w:val="single" w:sz="7" w:space="0" w:color="000000"/>
              <w:bottom w:val="single" w:sz="7" w:space="0" w:color="000000"/>
              <w:right w:val="single" w:sz="7" w:space="0" w:color="000000"/>
            </w:tcBorders>
          </w:tcPr>
          <w:p w14:paraId="14F0B6A6" w14:textId="77777777" w:rsidR="00B30344" w:rsidRPr="00C41B72" w:rsidRDefault="00B30344" w:rsidP="00530A6E">
            <w:pPr>
              <w:spacing w:line="120" w:lineRule="exact"/>
              <w:rPr>
                <w:rFonts w:ascii="Arial" w:hAnsi="Arial" w:cs="Arial"/>
                <w:sz w:val="24"/>
              </w:rPr>
            </w:pPr>
          </w:p>
          <w:p w14:paraId="14F0B6A7" w14:textId="77777777" w:rsidR="00B30344" w:rsidRPr="00C41B72" w:rsidRDefault="00B30344" w:rsidP="00530A6E">
            <w:pPr>
              <w:widowControl/>
              <w:tabs>
                <w:tab w:val="left" w:pos="-1176"/>
              </w:tabs>
              <w:spacing w:after="58"/>
              <w:jc w:val="center"/>
              <w:rPr>
                <w:rFonts w:ascii="Arial" w:hAnsi="Arial" w:cs="Arial"/>
                <w:b/>
                <w:bCs/>
                <w:sz w:val="16"/>
                <w:szCs w:val="16"/>
              </w:rPr>
            </w:pPr>
            <w:r w:rsidRPr="00C41B72">
              <w:rPr>
                <w:rFonts w:ascii="Arial" w:hAnsi="Arial" w:cs="Arial"/>
                <w:b/>
                <w:bCs/>
                <w:sz w:val="16"/>
                <w:szCs w:val="16"/>
              </w:rPr>
              <w:t>Item/Form No.</w:t>
            </w:r>
          </w:p>
        </w:tc>
        <w:tc>
          <w:tcPr>
            <w:tcW w:w="1080" w:type="dxa"/>
            <w:tcBorders>
              <w:top w:val="single" w:sz="7" w:space="0" w:color="000000"/>
              <w:left w:val="single" w:sz="7" w:space="0" w:color="000000"/>
              <w:bottom w:val="single" w:sz="7" w:space="0" w:color="000000"/>
              <w:right w:val="single" w:sz="7" w:space="0" w:color="000000"/>
            </w:tcBorders>
          </w:tcPr>
          <w:p w14:paraId="14F0B6A8" w14:textId="77777777" w:rsidR="00B30344" w:rsidRPr="00C41B72" w:rsidRDefault="00B30344" w:rsidP="00530A6E">
            <w:pPr>
              <w:spacing w:line="120" w:lineRule="exact"/>
              <w:rPr>
                <w:rFonts w:ascii="Arial" w:hAnsi="Arial" w:cs="Arial"/>
                <w:b/>
                <w:bCs/>
                <w:sz w:val="16"/>
                <w:szCs w:val="16"/>
              </w:rPr>
            </w:pPr>
          </w:p>
          <w:p w14:paraId="14F0B6A9" w14:textId="77777777" w:rsidR="00B30344" w:rsidRPr="00C41B72" w:rsidRDefault="00B30344" w:rsidP="00AE6ADD">
            <w:pPr>
              <w:widowControl/>
              <w:tabs>
                <w:tab w:val="left" w:pos="-1176"/>
              </w:tabs>
              <w:jc w:val="center"/>
              <w:rPr>
                <w:rFonts w:ascii="Arial" w:hAnsi="Arial" w:cs="Arial"/>
                <w:b/>
                <w:bCs/>
                <w:sz w:val="16"/>
                <w:szCs w:val="16"/>
              </w:rPr>
            </w:pPr>
            <w:r w:rsidRPr="00C41B72">
              <w:rPr>
                <w:rFonts w:ascii="Arial" w:hAnsi="Arial" w:cs="Arial"/>
                <w:b/>
                <w:bCs/>
                <w:sz w:val="16"/>
                <w:szCs w:val="16"/>
              </w:rPr>
              <w:t>Hours</w:t>
            </w:r>
          </w:p>
          <w:p w14:paraId="14F0B6AA" w14:textId="77777777" w:rsidR="00B30344" w:rsidRPr="00C41B72" w:rsidRDefault="00B30344" w:rsidP="00530A6E">
            <w:pPr>
              <w:widowControl/>
              <w:tabs>
                <w:tab w:val="left" w:pos="-1176"/>
              </w:tabs>
              <w:spacing w:after="58"/>
              <w:jc w:val="center"/>
              <w:rPr>
                <w:rFonts w:ascii="Arial" w:hAnsi="Arial" w:cs="Arial"/>
                <w:b/>
                <w:bCs/>
                <w:sz w:val="16"/>
                <w:szCs w:val="16"/>
              </w:rPr>
            </w:pPr>
            <w:r w:rsidRPr="00C41B72">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14F0B6AB" w14:textId="77777777" w:rsidR="00B30344" w:rsidRPr="00C41B72" w:rsidRDefault="00B30344" w:rsidP="00530A6E">
            <w:pPr>
              <w:spacing w:line="120" w:lineRule="exact"/>
              <w:rPr>
                <w:rFonts w:ascii="Arial" w:hAnsi="Arial" w:cs="Arial"/>
                <w:b/>
                <w:bCs/>
                <w:sz w:val="16"/>
                <w:szCs w:val="16"/>
              </w:rPr>
            </w:pPr>
          </w:p>
          <w:p w14:paraId="14F0B6AC" w14:textId="77777777" w:rsidR="00B30344" w:rsidRPr="00C41B72" w:rsidRDefault="00B30344" w:rsidP="00530A6E">
            <w:pPr>
              <w:widowControl/>
              <w:tabs>
                <w:tab w:val="left" w:pos="-1176"/>
              </w:tabs>
              <w:jc w:val="center"/>
              <w:rPr>
                <w:rFonts w:ascii="Arial" w:hAnsi="Arial" w:cs="Arial"/>
                <w:b/>
                <w:bCs/>
                <w:sz w:val="16"/>
                <w:szCs w:val="16"/>
              </w:rPr>
            </w:pPr>
            <w:r w:rsidRPr="00C41B72">
              <w:rPr>
                <w:rFonts w:ascii="Arial" w:hAnsi="Arial" w:cs="Arial"/>
                <w:b/>
                <w:bCs/>
                <w:sz w:val="16"/>
                <w:szCs w:val="16"/>
              </w:rPr>
              <w:t>Responses</w:t>
            </w:r>
          </w:p>
          <w:p w14:paraId="14F0B6AD" w14:textId="77777777" w:rsidR="00B30344" w:rsidRPr="00C41B72" w:rsidRDefault="00B30344" w:rsidP="00530A6E">
            <w:pPr>
              <w:widowControl/>
              <w:tabs>
                <w:tab w:val="left" w:pos="-1176"/>
              </w:tabs>
              <w:jc w:val="center"/>
              <w:rPr>
                <w:rFonts w:ascii="Arial" w:hAnsi="Arial" w:cs="Arial"/>
                <w:b/>
                <w:bCs/>
                <w:sz w:val="16"/>
                <w:szCs w:val="16"/>
              </w:rPr>
            </w:pPr>
            <w:r w:rsidRPr="00C41B72">
              <w:rPr>
                <w:rFonts w:ascii="Arial" w:hAnsi="Arial" w:cs="Arial"/>
                <w:b/>
                <w:bCs/>
                <w:sz w:val="16"/>
                <w:szCs w:val="16"/>
              </w:rPr>
              <w:t>(</w:t>
            </w:r>
            <w:proofErr w:type="spellStart"/>
            <w:r w:rsidRPr="00C41B72">
              <w:rPr>
                <w:rFonts w:ascii="Arial" w:hAnsi="Arial" w:cs="Arial"/>
                <w:b/>
                <w:bCs/>
                <w:sz w:val="16"/>
                <w:szCs w:val="16"/>
              </w:rPr>
              <w:t>yr</w:t>
            </w:r>
            <w:proofErr w:type="spellEnd"/>
            <w:r w:rsidRPr="00C41B72">
              <w:rPr>
                <w:rFonts w:ascii="Arial" w:hAnsi="Arial" w:cs="Arial"/>
                <w:b/>
                <w:bCs/>
                <w:sz w:val="16"/>
                <w:szCs w:val="16"/>
              </w:rPr>
              <w:t>)</w:t>
            </w:r>
          </w:p>
          <w:p w14:paraId="14F0B6AE" w14:textId="77777777" w:rsidR="00B30344" w:rsidRPr="00C41B72" w:rsidRDefault="00B30344" w:rsidP="00530A6E">
            <w:pPr>
              <w:widowControl/>
              <w:tabs>
                <w:tab w:val="left" w:pos="-1176"/>
              </w:tabs>
              <w:spacing w:after="58"/>
              <w:jc w:val="center"/>
              <w:rPr>
                <w:rFonts w:ascii="Arial" w:hAnsi="Arial" w:cs="Arial"/>
                <w:b/>
                <w:bCs/>
                <w:sz w:val="16"/>
                <w:szCs w:val="16"/>
              </w:rPr>
            </w:pPr>
            <w:r w:rsidRPr="00C41B72">
              <w:rPr>
                <w:rFonts w:ascii="Arial" w:hAnsi="Arial" w:cs="Arial"/>
                <w:b/>
                <w:bCs/>
                <w:sz w:val="16"/>
                <w:szCs w:val="16"/>
              </w:rPr>
              <w:t>(b)</w:t>
            </w:r>
          </w:p>
        </w:tc>
        <w:tc>
          <w:tcPr>
            <w:tcW w:w="1080" w:type="dxa"/>
            <w:tcBorders>
              <w:top w:val="single" w:sz="7" w:space="0" w:color="000000"/>
              <w:left w:val="single" w:sz="7" w:space="0" w:color="000000"/>
              <w:bottom w:val="single" w:sz="7" w:space="0" w:color="000000"/>
              <w:right w:val="single" w:sz="7" w:space="0" w:color="000000"/>
            </w:tcBorders>
          </w:tcPr>
          <w:p w14:paraId="14F0B6AF" w14:textId="77777777" w:rsidR="00B30344" w:rsidRPr="00C41B72" w:rsidRDefault="00B30344" w:rsidP="00530A6E">
            <w:pPr>
              <w:spacing w:line="120" w:lineRule="exact"/>
              <w:rPr>
                <w:rFonts w:ascii="Arial" w:hAnsi="Arial" w:cs="Arial"/>
                <w:b/>
                <w:bCs/>
                <w:sz w:val="16"/>
                <w:szCs w:val="16"/>
              </w:rPr>
            </w:pPr>
          </w:p>
          <w:p w14:paraId="14F0B6B0" w14:textId="77777777" w:rsidR="00B30344" w:rsidRPr="00C41B72" w:rsidRDefault="00B30344" w:rsidP="00530A6E">
            <w:pPr>
              <w:widowControl/>
              <w:tabs>
                <w:tab w:val="left" w:pos="-1176"/>
              </w:tabs>
              <w:jc w:val="center"/>
              <w:rPr>
                <w:rFonts w:ascii="Arial" w:hAnsi="Arial" w:cs="Arial"/>
                <w:b/>
                <w:bCs/>
                <w:sz w:val="16"/>
                <w:szCs w:val="16"/>
              </w:rPr>
            </w:pPr>
            <w:r w:rsidRPr="00C41B72">
              <w:rPr>
                <w:rFonts w:ascii="Arial" w:hAnsi="Arial" w:cs="Arial"/>
                <w:b/>
                <w:bCs/>
                <w:sz w:val="16"/>
                <w:szCs w:val="16"/>
              </w:rPr>
              <w:t>Burden</w:t>
            </w:r>
          </w:p>
          <w:p w14:paraId="14F0B6B1" w14:textId="77777777" w:rsidR="00B30344" w:rsidRPr="00C41B72" w:rsidRDefault="00B30344" w:rsidP="00530A6E">
            <w:pPr>
              <w:widowControl/>
              <w:tabs>
                <w:tab w:val="left" w:pos="-1176"/>
              </w:tabs>
              <w:jc w:val="center"/>
              <w:rPr>
                <w:rFonts w:ascii="Arial" w:hAnsi="Arial" w:cs="Arial"/>
                <w:b/>
                <w:bCs/>
                <w:sz w:val="16"/>
                <w:szCs w:val="16"/>
              </w:rPr>
            </w:pPr>
            <w:r w:rsidRPr="00C41B72">
              <w:rPr>
                <w:rFonts w:ascii="Arial" w:hAnsi="Arial" w:cs="Arial"/>
                <w:b/>
                <w:bCs/>
                <w:sz w:val="16"/>
                <w:szCs w:val="16"/>
              </w:rPr>
              <w:t>(</w:t>
            </w:r>
            <w:proofErr w:type="spellStart"/>
            <w:r w:rsidRPr="00C41B72">
              <w:rPr>
                <w:rFonts w:ascii="Arial" w:hAnsi="Arial" w:cs="Arial"/>
                <w:b/>
                <w:bCs/>
                <w:sz w:val="16"/>
                <w:szCs w:val="16"/>
              </w:rPr>
              <w:t>hrs</w:t>
            </w:r>
            <w:proofErr w:type="spellEnd"/>
            <w:r w:rsidRPr="00C41B72">
              <w:rPr>
                <w:rFonts w:ascii="Arial" w:hAnsi="Arial" w:cs="Arial"/>
                <w:b/>
                <w:bCs/>
                <w:sz w:val="16"/>
                <w:szCs w:val="16"/>
              </w:rPr>
              <w:t>/</w:t>
            </w:r>
            <w:proofErr w:type="spellStart"/>
            <w:r w:rsidRPr="00C41B72">
              <w:rPr>
                <w:rFonts w:ascii="Arial" w:hAnsi="Arial" w:cs="Arial"/>
                <w:b/>
                <w:bCs/>
                <w:sz w:val="16"/>
                <w:szCs w:val="16"/>
              </w:rPr>
              <w:t>yr</w:t>
            </w:r>
            <w:proofErr w:type="spellEnd"/>
            <w:r w:rsidRPr="00C41B72">
              <w:rPr>
                <w:rFonts w:ascii="Arial" w:hAnsi="Arial" w:cs="Arial"/>
                <w:b/>
                <w:bCs/>
                <w:sz w:val="16"/>
                <w:szCs w:val="16"/>
              </w:rPr>
              <w:t>)</w:t>
            </w:r>
          </w:p>
          <w:p w14:paraId="14F0B6B2" w14:textId="77777777" w:rsidR="00B30344" w:rsidRPr="00C41B72" w:rsidRDefault="00B30344" w:rsidP="00530A6E">
            <w:pPr>
              <w:widowControl/>
              <w:tabs>
                <w:tab w:val="left" w:pos="-1176"/>
              </w:tabs>
              <w:jc w:val="center"/>
              <w:rPr>
                <w:rFonts w:ascii="Arial" w:hAnsi="Arial" w:cs="Arial"/>
                <w:b/>
                <w:bCs/>
                <w:sz w:val="16"/>
                <w:szCs w:val="16"/>
              </w:rPr>
            </w:pPr>
            <w:r w:rsidRPr="00C41B72">
              <w:rPr>
                <w:rFonts w:ascii="Arial" w:hAnsi="Arial" w:cs="Arial"/>
                <w:b/>
                <w:bCs/>
                <w:sz w:val="16"/>
                <w:szCs w:val="16"/>
              </w:rPr>
              <w:t>(c)</w:t>
            </w:r>
          </w:p>
          <w:p w14:paraId="14F0B6B3" w14:textId="77777777" w:rsidR="00B30344" w:rsidRPr="00C41B72" w:rsidRDefault="00B30344" w:rsidP="00530A6E">
            <w:pPr>
              <w:widowControl/>
              <w:tabs>
                <w:tab w:val="left" w:pos="-1176"/>
              </w:tabs>
              <w:spacing w:after="58"/>
              <w:jc w:val="center"/>
              <w:rPr>
                <w:rFonts w:ascii="Arial" w:hAnsi="Arial" w:cs="Arial"/>
                <w:b/>
                <w:bCs/>
                <w:sz w:val="16"/>
                <w:szCs w:val="16"/>
              </w:rPr>
            </w:pPr>
            <w:r w:rsidRPr="00C41B72">
              <w:rPr>
                <w:rFonts w:ascii="Arial" w:hAnsi="Arial" w:cs="Arial"/>
                <w:b/>
                <w:bCs/>
                <w:sz w:val="16"/>
                <w:szCs w:val="16"/>
              </w:rPr>
              <w:t>(a x b)</w:t>
            </w:r>
          </w:p>
        </w:tc>
        <w:tc>
          <w:tcPr>
            <w:tcW w:w="990" w:type="dxa"/>
            <w:tcBorders>
              <w:top w:val="single" w:sz="7" w:space="0" w:color="000000"/>
              <w:left w:val="single" w:sz="7" w:space="0" w:color="000000"/>
              <w:bottom w:val="single" w:sz="7" w:space="0" w:color="000000"/>
              <w:right w:val="single" w:sz="7" w:space="0" w:color="000000"/>
            </w:tcBorders>
          </w:tcPr>
          <w:p w14:paraId="14F0B6B4" w14:textId="77777777" w:rsidR="00B30344" w:rsidRPr="00C41B72" w:rsidRDefault="00B30344" w:rsidP="00530A6E">
            <w:pPr>
              <w:spacing w:line="120" w:lineRule="exact"/>
              <w:rPr>
                <w:rFonts w:ascii="Arial" w:hAnsi="Arial" w:cs="Arial"/>
                <w:b/>
                <w:bCs/>
                <w:sz w:val="16"/>
                <w:szCs w:val="16"/>
              </w:rPr>
            </w:pPr>
          </w:p>
          <w:p w14:paraId="14F0B6B5" w14:textId="77777777" w:rsidR="00B30344" w:rsidRPr="00C41B72" w:rsidRDefault="00B30344" w:rsidP="00530A6E">
            <w:pPr>
              <w:widowControl/>
              <w:tabs>
                <w:tab w:val="left" w:pos="-1176"/>
              </w:tabs>
              <w:jc w:val="center"/>
              <w:rPr>
                <w:rFonts w:ascii="Arial" w:hAnsi="Arial" w:cs="Arial"/>
                <w:b/>
                <w:bCs/>
                <w:sz w:val="16"/>
                <w:szCs w:val="16"/>
              </w:rPr>
            </w:pPr>
            <w:r w:rsidRPr="00C41B72">
              <w:rPr>
                <w:rFonts w:ascii="Arial" w:hAnsi="Arial" w:cs="Arial"/>
                <w:b/>
                <w:bCs/>
                <w:sz w:val="16"/>
                <w:szCs w:val="16"/>
              </w:rPr>
              <w:t>Rate</w:t>
            </w:r>
          </w:p>
          <w:p w14:paraId="14F0B6B6" w14:textId="77777777" w:rsidR="00B30344" w:rsidRPr="00C41B72" w:rsidRDefault="00B30344" w:rsidP="00530A6E">
            <w:pPr>
              <w:widowControl/>
              <w:tabs>
                <w:tab w:val="left" w:pos="-1176"/>
              </w:tabs>
              <w:jc w:val="center"/>
              <w:rPr>
                <w:rFonts w:ascii="Arial" w:hAnsi="Arial" w:cs="Arial"/>
                <w:b/>
                <w:bCs/>
                <w:sz w:val="16"/>
                <w:szCs w:val="16"/>
              </w:rPr>
            </w:pPr>
            <w:r w:rsidRPr="00C41B72">
              <w:rPr>
                <w:rFonts w:ascii="Arial" w:hAnsi="Arial" w:cs="Arial"/>
                <w:b/>
                <w:bCs/>
                <w:sz w:val="16"/>
                <w:szCs w:val="16"/>
              </w:rPr>
              <w:t>($/</w:t>
            </w:r>
            <w:proofErr w:type="spellStart"/>
            <w:r w:rsidRPr="00C41B72">
              <w:rPr>
                <w:rFonts w:ascii="Arial" w:hAnsi="Arial" w:cs="Arial"/>
                <w:b/>
                <w:bCs/>
                <w:sz w:val="16"/>
                <w:szCs w:val="16"/>
              </w:rPr>
              <w:t>hr</w:t>
            </w:r>
            <w:proofErr w:type="spellEnd"/>
            <w:r w:rsidRPr="00C41B72">
              <w:rPr>
                <w:rFonts w:ascii="Arial" w:hAnsi="Arial" w:cs="Arial"/>
                <w:b/>
                <w:bCs/>
                <w:sz w:val="16"/>
                <w:szCs w:val="16"/>
              </w:rPr>
              <w:t>)</w:t>
            </w:r>
          </w:p>
          <w:p w14:paraId="14F0B6B7" w14:textId="77777777" w:rsidR="00B30344" w:rsidRPr="00C41B72" w:rsidRDefault="00B30344" w:rsidP="00530A6E">
            <w:pPr>
              <w:widowControl/>
              <w:tabs>
                <w:tab w:val="left" w:pos="-1176"/>
              </w:tabs>
              <w:spacing w:after="58"/>
              <w:jc w:val="center"/>
              <w:rPr>
                <w:rFonts w:ascii="Arial" w:hAnsi="Arial" w:cs="Arial"/>
                <w:b/>
                <w:bCs/>
                <w:sz w:val="16"/>
                <w:szCs w:val="16"/>
              </w:rPr>
            </w:pPr>
            <w:r w:rsidRPr="00C41B72">
              <w:rPr>
                <w:rFonts w:ascii="Arial" w:hAnsi="Arial" w:cs="Arial"/>
                <w:b/>
                <w:bCs/>
                <w:sz w:val="16"/>
                <w:szCs w:val="16"/>
              </w:rPr>
              <w:t>(d)</w:t>
            </w:r>
          </w:p>
        </w:tc>
        <w:tc>
          <w:tcPr>
            <w:tcW w:w="1530" w:type="dxa"/>
            <w:tcBorders>
              <w:top w:val="single" w:sz="7" w:space="0" w:color="000000"/>
              <w:left w:val="single" w:sz="7" w:space="0" w:color="000000"/>
              <w:bottom w:val="single" w:sz="7" w:space="0" w:color="000000"/>
              <w:right w:val="single" w:sz="7" w:space="0" w:color="000000"/>
            </w:tcBorders>
          </w:tcPr>
          <w:p w14:paraId="14F0B6B8" w14:textId="77777777" w:rsidR="00B30344" w:rsidRPr="00CF4DF9" w:rsidRDefault="00B30344" w:rsidP="00530A6E">
            <w:pPr>
              <w:spacing w:line="120" w:lineRule="exact"/>
              <w:rPr>
                <w:rFonts w:ascii="Arial" w:hAnsi="Arial" w:cs="Arial"/>
                <w:b/>
                <w:bCs/>
                <w:sz w:val="16"/>
                <w:szCs w:val="16"/>
              </w:rPr>
            </w:pPr>
          </w:p>
          <w:p w14:paraId="14F0B6B9" w14:textId="77777777" w:rsidR="00B30344" w:rsidRPr="00CF4DF9" w:rsidRDefault="00B30344" w:rsidP="00530A6E">
            <w:pPr>
              <w:widowControl/>
              <w:tabs>
                <w:tab w:val="left" w:pos="-1176"/>
              </w:tabs>
              <w:jc w:val="center"/>
              <w:rPr>
                <w:rFonts w:ascii="Arial" w:hAnsi="Arial" w:cs="Arial"/>
                <w:b/>
                <w:bCs/>
                <w:sz w:val="16"/>
                <w:szCs w:val="16"/>
              </w:rPr>
            </w:pPr>
            <w:r w:rsidRPr="00CF4DF9">
              <w:rPr>
                <w:rFonts w:ascii="Arial" w:hAnsi="Arial" w:cs="Arial"/>
                <w:b/>
                <w:bCs/>
                <w:sz w:val="16"/>
                <w:szCs w:val="16"/>
              </w:rPr>
              <w:t>Total Cost</w:t>
            </w:r>
          </w:p>
          <w:p w14:paraId="14F0B6BA" w14:textId="77777777" w:rsidR="00B30344" w:rsidRPr="00CF4DF9" w:rsidRDefault="00B30344" w:rsidP="00530A6E">
            <w:pPr>
              <w:widowControl/>
              <w:tabs>
                <w:tab w:val="left" w:pos="-1176"/>
              </w:tabs>
              <w:jc w:val="center"/>
              <w:rPr>
                <w:rFonts w:ascii="Arial" w:hAnsi="Arial" w:cs="Arial"/>
                <w:b/>
                <w:bCs/>
                <w:sz w:val="16"/>
                <w:szCs w:val="16"/>
              </w:rPr>
            </w:pPr>
            <w:r w:rsidRPr="00CF4DF9">
              <w:rPr>
                <w:rFonts w:ascii="Arial" w:hAnsi="Arial" w:cs="Arial"/>
                <w:b/>
                <w:bCs/>
                <w:sz w:val="16"/>
                <w:szCs w:val="16"/>
              </w:rPr>
              <w:t>($/</w:t>
            </w:r>
            <w:proofErr w:type="spellStart"/>
            <w:r w:rsidRPr="00CF4DF9">
              <w:rPr>
                <w:rFonts w:ascii="Arial" w:hAnsi="Arial" w:cs="Arial"/>
                <w:b/>
                <w:bCs/>
                <w:sz w:val="16"/>
                <w:szCs w:val="16"/>
              </w:rPr>
              <w:t>yr</w:t>
            </w:r>
            <w:proofErr w:type="spellEnd"/>
            <w:r w:rsidRPr="00CF4DF9">
              <w:rPr>
                <w:rFonts w:ascii="Arial" w:hAnsi="Arial" w:cs="Arial"/>
                <w:b/>
                <w:bCs/>
                <w:sz w:val="16"/>
                <w:szCs w:val="16"/>
              </w:rPr>
              <w:t>)</w:t>
            </w:r>
          </w:p>
          <w:p w14:paraId="14F0B6BB" w14:textId="77777777" w:rsidR="00B30344" w:rsidRPr="00CF4DF9" w:rsidRDefault="00B30344" w:rsidP="00530A6E">
            <w:pPr>
              <w:widowControl/>
              <w:tabs>
                <w:tab w:val="left" w:pos="-1176"/>
              </w:tabs>
              <w:jc w:val="center"/>
              <w:rPr>
                <w:rFonts w:ascii="Arial" w:hAnsi="Arial" w:cs="Arial"/>
                <w:b/>
                <w:bCs/>
                <w:sz w:val="16"/>
                <w:szCs w:val="16"/>
              </w:rPr>
            </w:pPr>
            <w:r w:rsidRPr="00CF4DF9">
              <w:rPr>
                <w:rFonts w:ascii="Arial" w:hAnsi="Arial" w:cs="Arial"/>
                <w:b/>
                <w:bCs/>
                <w:sz w:val="16"/>
                <w:szCs w:val="16"/>
              </w:rPr>
              <w:t>(e)</w:t>
            </w:r>
          </w:p>
          <w:p w14:paraId="14F0B6BC" w14:textId="77777777" w:rsidR="00B30344" w:rsidRPr="00CF4DF9" w:rsidRDefault="00B30344" w:rsidP="00530A6E">
            <w:pPr>
              <w:widowControl/>
              <w:tabs>
                <w:tab w:val="left" w:pos="-1176"/>
              </w:tabs>
              <w:spacing w:after="58"/>
              <w:jc w:val="center"/>
              <w:rPr>
                <w:rFonts w:ascii="Arial" w:hAnsi="Arial" w:cs="Arial"/>
                <w:b/>
                <w:bCs/>
                <w:sz w:val="16"/>
                <w:szCs w:val="16"/>
              </w:rPr>
            </w:pPr>
            <w:r w:rsidRPr="00CF4DF9">
              <w:rPr>
                <w:rFonts w:ascii="Arial" w:hAnsi="Arial" w:cs="Arial"/>
                <w:b/>
                <w:bCs/>
                <w:sz w:val="16"/>
                <w:szCs w:val="16"/>
              </w:rPr>
              <w:t>(c x d)</w:t>
            </w:r>
          </w:p>
        </w:tc>
      </w:tr>
      <w:tr w:rsidR="00B30344" w:rsidRPr="00907D45" w14:paraId="14F0B6CC" w14:textId="77777777" w:rsidTr="008C4291">
        <w:trPr>
          <w:cantSplit/>
        </w:trPr>
        <w:tc>
          <w:tcPr>
            <w:tcW w:w="630" w:type="dxa"/>
            <w:tcBorders>
              <w:top w:val="single" w:sz="7" w:space="0" w:color="000000"/>
              <w:left w:val="single" w:sz="7" w:space="0" w:color="000000"/>
              <w:bottom w:val="single" w:sz="7" w:space="0" w:color="000000"/>
              <w:right w:val="single" w:sz="7" w:space="0" w:color="000000"/>
            </w:tcBorders>
          </w:tcPr>
          <w:p w14:paraId="14F0B6BE" w14:textId="77777777" w:rsidR="00B30344" w:rsidRDefault="00B30344" w:rsidP="00FF04E1">
            <w:pPr>
              <w:jc w:val="right"/>
              <w:rPr>
                <w:rFonts w:ascii="Arial" w:hAnsi="Arial" w:cs="Arial"/>
                <w:color w:val="000000" w:themeColor="text1"/>
                <w:sz w:val="16"/>
                <w:szCs w:val="16"/>
              </w:rPr>
            </w:pPr>
          </w:p>
          <w:p w14:paraId="14F0B6BF" w14:textId="77777777" w:rsidR="00B30344" w:rsidRPr="00AE6ADD" w:rsidRDefault="00B30344" w:rsidP="00FF04E1">
            <w:pPr>
              <w:jc w:val="right"/>
              <w:rPr>
                <w:rFonts w:ascii="Arial" w:hAnsi="Arial" w:cs="Arial"/>
                <w:color w:val="000000" w:themeColor="text1"/>
                <w:sz w:val="16"/>
                <w:szCs w:val="16"/>
              </w:rPr>
            </w:pPr>
            <w:r>
              <w:rPr>
                <w:rFonts w:ascii="Arial" w:hAnsi="Arial" w:cs="Arial"/>
                <w:color w:val="000000" w:themeColor="text1"/>
                <w:sz w:val="16"/>
                <w:szCs w:val="16"/>
              </w:rPr>
              <w:t>1</w:t>
            </w:r>
          </w:p>
        </w:tc>
        <w:tc>
          <w:tcPr>
            <w:tcW w:w="2970" w:type="dxa"/>
            <w:tcBorders>
              <w:top w:val="single" w:sz="7" w:space="0" w:color="000000"/>
              <w:left w:val="single" w:sz="7" w:space="0" w:color="000000"/>
              <w:bottom w:val="single" w:sz="7" w:space="0" w:color="000000"/>
              <w:right w:val="single" w:sz="7" w:space="0" w:color="000000"/>
            </w:tcBorders>
          </w:tcPr>
          <w:p w14:paraId="14F0B6C0" w14:textId="77777777" w:rsidR="00B30344" w:rsidRPr="00AE6ADD" w:rsidRDefault="00B30344" w:rsidP="005C0E81">
            <w:pPr>
              <w:rPr>
                <w:rFonts w:ascii="Arial" w:hAnsi="Arial" w:cs="Arial"/>
                <w:color w:val="000000" w:themeColor="text1"/>
                <w:sz w:val="16"/>
                <w:szCs w:val="16"/>
              </w:rPr>
            </w:pPr>
          </w:p>
          <w:p w14:paraId="14F0B6C1" w14:textId="48D226BD" w:rsidR="00B30344" w:rsidRPr="00B30344" w:rsidRDefault="00D0286C" w:rsidP="00D0286C">
            <w:pPr>
              <w:pStyle w:val="BodyText"/>
              <w:jc w:val="left"/>
              <w:rPr>
                <w:sz w:val="16"/>
                <w:szCs w:val="16"/>
              </w:rPr>
            </w:pPr>
            <w:r>
              <w:rPr>
                <w:sz w:val="16"/>
                <w:szCs w:val="16"/>
              </w:rPr>
              <w:t>Identification of Attributable Owner</w:t>
            </w:r>
          </w:p>
        </w:tc>
        <w:tc>
          <w:tcPr>
            <w:tcW w:w="1080" w:type="dxa"/>
            <w:tcBorders>
              <w:top w:val="single" w:sz="7" w:space="0" w:color="000000"/>
              <w:left w:val="single" w:sz="7" w:space="0" w:color="000000"/>
              <w:bottom w:val="single" w:sz="7" w:space="0" w:color="000000"/>
              <w:right w:val="single" w:sz="7" w:space="0" w:color="000000"/>
            </w:tcBorders>
          </w:tcPr>
          <w:p w14:paraId="14F0B6C2" w14:textId="77777777" w:rsidR="00B30344" w:rsidRPr="00AE6ADD" w:rsidRDefault="00B30344" w:rsidP="005C0E81">
            <w:pPr>
              <w:widowControl/>
              <w:tabs>
                <w:tab w:val="left" w:pos="-1176"/>
              </w:tabs>
              <w:spacing w:after="58"/>
              <w:jc w:val="right"/>
              <w:rPr>
                <w:rFonts w:ascii="Arial" w:hAnsi="Arial" w:cs="Arial"/>
                <w:color w:val="000000" w:themeColor="text1"/>
                <w:sz w:val="16"/>
                <w:szCs w:val="16"/>
              </w:rPr>
            </w:pPr>
          </w:p>
          <w:p w14:paraId="14F0B6C3" w14:textId="04428873" w:rsidR="00B30344" w:rsidRPr="00AE6ADD" w:rsidRDefault="00D0286C" w:rsidP="00EC7A6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0.</w:t>
            </w:r>
            <w:r w:rsidR="00EC7A61">
              <w:rPr>
                <w:rFonts w:ascii="Arial" w:hAnsi="Arial" w:cs="Arial"/>
                <w:color w:val="000000" w:themeColor="text1"/>
                <w:sz w:val="16"/>
                <w:szCs w:val="16"/>
              </w:rPr>
              <w:t>1</w:t>
            </w:r>
          </w:p>
        </w:tc>
        <w:tc>
          <w:tcPr>
            <w:tcW w:w="1170" w:type="dxa"/>
            <w:tcBorders>
              <w:top w:val="single" w:sz="7" w:space="0" w:color="000000"/>
              <w:left w:val="single" w:sz="7" w:space="0" w:color="000000"/>
              <w:bottom w:val="single" w:sz="7" w:space="0" w:color="000000"/>
              <w:right w:val="single" w:sz="7" w:space="0" w:color="000000"/>
            </w:tcBorders>
          </w:tcPr>
          <w:p w14:paraId="14F0B6C4" w14:textId="77777777" w:rsidR="00B30344" w:rsidRPr="00AE6ADD" w:rsidRDefault="00B30344" w:rsidP="005C0E81">
            <w:pPr>
              <w:widowControl/>
              <w:tabs>
                <w:tab w:val="left" w:pos="-1176"/>
              </w:tabs>
              <w:spacing w:after="58"/>
              <w:jc w:val="right"/>
              <w:rPr>
                <w:rFonts w:ascii="Arial" w:hAnsi="Arial" w:cs="Arial"/>
                <w:color w:val="000000" w:themeColor="text1"/>
                <w:sz w:val="16"/>
                <w:szCs w:val="16"/>
              </w:rPr>
            </w:pPr>
          </w:p>
          <w:p w14:paraId="14F0B6C5" w14:textId="1C906AA9" w:rsidR="00B30344" w:rsidRPr="00AE6ADD" w:rsidRDefault="00321629" w:rsidP="00EC7A6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1,0</w:t>
            </w:r>
            <w:r w:rsidR="00EC7A61">
              <w:rPr>
                <w:rFonts w:ascii="Arial" w:hAnsi="Arial" w:cs="Arial"/>
                <w:color w:val="000000" w:themeColor="text1"/>
                <w:sz w:val="16"/>
                <w:szCs w:val="16"/>
              </w:rPr>
              <w:t>37</w:t>
            </w:r>
            <w:r w:rsidR="00D0286C">
              <w:rPr>
                <w:rFonts w:ascii="Arial" w:hAnsi="Arial" w:cs="Arial"/>
                <w:color w:val="000000" w:themeColor="text1"/>
                <w:sz w:val="16"/>
                <w:szCs w:val="16"/>
              </w:rPr>
              <w:t>,</w:t>
            </w:r>
            <w:r w:rsidR="00EC7A61">
              <w:rPr>
                <w:rFonts w:ascii="Arial" w:hAnsi="Arial" w:cs="Arial"/>
                <w:color w:val="000000" w:themeColor="text1"/>
                <w:sz w:val="16"/>
                <w:szCs w:val="16"/>
              </w:rPr>
              <w:t>973</w:t>
            </w:r>
          </w:p>
        </w:tc>
        <w:tc>
          <w:tcPr>
            <w:tcW w:w="1080" w:type="dxa"/>
            <w:tcBorders>
              <w:top w:val="single" w:sz="7" w:space="0" w:color="000000"/>
              <w:left w:val="single" w:sz="7" w:space="0" w:color="000000"/>
              <w:bottom w:val="single" w:sz="7" w:space="0" w:color="000000"/>
              <w:right w:val="single" w:sz="7" w:space="0" w:color="000000"/>
            </w:tcBorders>
          </w:tcPr>
          <w:p w14:paraId="14F0B6C6" w14:textId="77777777" w:rsidR="00B30344" w:rsidRPr="00AE6ADD" w:rsidRDefault="00B30344" w:rsidP="005C0E81">
            <w:pPr>
              <w:widowControl/>
              <w:tabs>
                <w:tab w:val="left" w:pos="-1176"/>
              </w:tabs>
              <w:spacing w:after="58"/>
              <w:jc w:val="right"/>
              <w:rPr>
                <w:rFonts w:ascii="Arial" w:hAnsi="Arial" w:cs="Arial"/>
                <w:color w:val="000000" w:themeColor="text1"/>
                <w:sz w:val="16"/>
                <w:szCs w:val="16"/>
              </w:rPr>
            </w:pPr>
          </w:p>
          <w:p w14:paraId="14F0B6C7" w14:textId="12A17221" w:rsidR="00B30344" w:rsidRPr="00AE6ADD" w:rsidRDefault="00700A41" w:rsidP="005C0E8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103,797</w:t>
            </w:r>
          </w:p>
        </w:tc>
        <w:tc>
          <w:tcPr>
            <w:tcW w:w="990" w:type="dxa"/>
            <w:tcBorders>
              <w:top w:val="single" w:sz="7" w:space="0" w:color="000000"/>
              <w:left w:val="single" w:sz="7" w:space="0" w:color="000000"/>
              <w:bottom w:val="single" w:sz="7" w:space="0" w:color="000000"/>
              <w:right w:val="single" w:sz="7" w:space="0" w:color="000000"/>
            </w:tcBorders>
          </w:tcPr>
          <w:p w14:paraId="14F0B6C8" w14:textId="77777777" w:rsidR="00B30344" w:rsidRPr="00AE6ADD" w:rsidRDefault="00B30344" w:rsidP="005C0E81">
            <w:pPr>
              <w:widowControl/>
              <w:tabs>
                <w:tab w:val="left" w:pos="-1176"/>
              </w:tabs>
              <w:spacing w:after="58"/>
              <w:jc w:val="right"/>
              <w:rPr>
                <w:rFonts w:ascii="Arial" w:hAnsi="Arial" w:cs="Arial"/>
                <w:color w:val="000000" w:themeColor="text1"/>
                <w:sz w:val="16"/>
                <w:szCs w:val="16"/>
              </w:rPr>
            </w:pPr>
          </w:p>
          <w:p w14:paraId="14F0B6C9" w14:textId="1E466B99" w:rsidR="00B30344" w:rsidRPr="00AE6ADD" w:rsidRDefault="00B30344" w:rsidP="00D0286C">
            <w:pPr>
              <w:widowControl/>
              <w:tabs>
                <w:tab w:val="left" w:pos="-1176"/>
              </w:tabs>
              <w:spacing w:after="58"/>
              <w:jc w:val="right"/>
              <w:rPr>
                <w:rFonts w:ascii="Arial" w:hAnsi="Arial" w:cs="Arial"/>
                <w:color w:val="000000" w:themeColor="text1"/>
                <w:sz w:val="16"/>
                <w:szCs w:val="16"/>
              </w:rPr>
            </w:pPr>
            <w:r w:rsidRPr="00AE6ADD">
              <w:rPr>
                <w:rFonts w:ascii="Arial" w:hAnsi="Arial" w:cs="Arial"/>
                <w:color w:val="000000" w:themeColor="text1"/>
                <w:sz w:val="16"/>
                <w:szCs w:val="16"/>
              </w:rPr>
              <w:t>$</w:t>
            </w:r>
            <w:r w:rsidR="00D0286C">
              <w:rPr>
                <w:rFonts w:ascii="Arial" w:hAnsi="Arial" w:cs="Arial"/>
                <w:color w:val="000000" w:themeColor="text1"/>
                <w:sz w:val="16"/>
                <w:szCs w:val="16"/>
              </w:rPr>
              <w:t>389</w:t>
            </w:r>
            <w:r w:rsidRPr="00AE6ADD">
              <w:rPr>
                <w:rFonts w:ascii="Arial" w:hAnsi="Arial" w:cs="Arial"/>
                <w:color w:val="000000" w:themeColor="text1"/>
                <w:sz w:val="16"/>
                <w:szCs w:val="16"/>
              </w:rPr>
              <w:t>.00</w:t>
            </w:r>
          </w:p>
        </w:tc>
        <w:tc>
          <w:tcPr>
            <w:tcW w:w="1530" w:type="dxa"/>
            <w:tcBorders>
              <w:top w:val="single" w:sz="7" w:space="0" w:color="000000"/>
              <w:left w:val="single" w:sz="7" w:space="0" w:color="000000"/>
              <w:bottom w:val="single" w:sz="7" w:space="0" w:color="000000"/>
              <w:right w:val="single" w:sz="7" w:space="0" w:color="000000"/>
            </w:tcBorders>
          </w:tcPr>
          <w:p w14:paraId="14F0B6CA" w14:textId="77777777" w:rsidR="00B30344" w:rsidRPr="00AE6ADD" w:rsidRDefault="00B30344" w:rsidP="005C0E81">
            <w:pPr>
              <w:widowControl/>
              <w:tabs>
                <w:tab w:val="left" w:pos="-1176"/>
              </w:tabs>
              <w:spacing w:after="58"/>
              <w:jc w:val="right"/>
              <w:rPr>
                <w:rFonts w:ascii="Arial" w:hAnsi="Arial" w:cs="Arial"/>
                <w:color w:val="000000" w:themeColor="text1"/>
                <w:sz w:val="16"/>
                <w:szCs w:val="16"/>
              </w:rPr>
            </w:pPr>
          </w:p>
          <w:p w14:paraId="14F0B6CB" w14:textId="7DF4625F" w:rsidR="00B30344" w:rsidRPr="00AE6ADD" w:rsidRDefault="00B30344" w:rsidP="00700A4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w:t>
            </w:r>
            <w:r w:rsidR="00700A41">
              <w:rPr>
                <w:rFonts w:ascii="Arial" w:hAnsi="Arial" w:cs="Arial"/>
                <w:color w:val="000000" w:themeColor="text1"/>
                <w:sz w:val="16"/>
                <w:szCs w:val="16"/>
              </w:rPr>
              <w:t>40,377,033</w:t>
            </w:r>
            <w:r>
              <w:rPr>
                <w:rFonts w:ascii="Arial" w:hAnsi="Arial" w:cs="Arial"/>
                <w:color w:val="000000" w:themeColor="text1"/>
                <w:sz w:val="16"/>
                <w:szCs w:val="16"/>
              </w:rPr>
              <w:t>.00</w:t>
            </w:r>
          </w:p>
        </w:tc>
      </w:tr>
      <w:tr w:rsidR="00FC32F0" w:rsidRPr="00907D45" w14:paraId="6ADF4052" w14:textId="77777777" w:rsidTr="008C4291">
        <w:trPr>
          <w:cantSplit/>
        </w:trPr>
        <w:tc>
          <w:tcPr>
            <w:tcW w:w="630" w:type="dxa"/>
            <w:tcBorders>
              <w:top w:val="single" w:sz="7" w:space="0" w:color="000000"/>
              <w:left w:val="single" w:sz="7" w:space="0" w:color="000000"/>
              <w:bottom w:val="single" w:sz="7" w:space="0" w:color="000000"/>
              <w:right w:val="single" w:sz="7" w:space="0" w:color="000000"/>
            </w:tcBorders>
          </w:tcPr>
          <w:p w14:paraId="11B36F65" w14:textId="77777777" w:rsidR="00FC32F0" w:rsidRPr="00FC32F0" w:rsidRDefault="00FC32F0" w:rsidP="00FF04E1">
            <w:pPr>
              <w:jc w:val="right"/>
              <w:rPr>
                <w:rFonts w:ascii="Arial" w:hAnsi="Arial" w:cs="Arial"/>
                <w:color w:val="000000" w:themeColor="text1"/>
                <w:sz w:val="16"/>
                <w:szCs w:val="16"/>
              </w:rPr>
            </w:pPr>
          </w:p>
          <w:p w14:paraId="715A7DC6" w14:textId="2BC534DC" w:rsidR="00FC32F0" w:rsidRPr="00FC32F0" w:rsidRDefault="00FC32F0" w:rsidP="00FF04E1">
            <w:pPr>
              <w:jc w:val="right"/>
              <w:rPr>
                <w:rFonts w:ascii="Arial" w:hAnsi="Arial" w:cs="Arial"/>
                <w:color w:val="000000" w:themeColor="text1"/>
                <w:sz w:val="16"/>
                <w:szCs w:val="16"/>
              </w:rPr>
            </w:pPr>
            <w:r w:rsidRPr="00FC32F0">
              <w:rPr>
                <w:rFonts w:ascii="Arial" w:hAnsi="Arial" w:cs="Arial"/>
                <w:color w:val="000000" w:themeColor="text1"/>
                <w:sz w:val="16"/>
                <w:szCs w:val="16"/>
              </w:rPr>
              <w:t>1</w:t>
            </w:r>
          </w:p>
        </w:tc>
        <w:tc>
          <w:tcPr>
            <w:tcW w:w="2970" w:type="dxa"/>
            <w:tcBorders>
              <w:top w:val="single" w:sz="7" w:space="0" w:color="000000"/>
              <w:left w:val="single" w:sz="7" w:space="0" w:color="000000"/>
              <w:bottom w:val="single" w:sz="7" w:space="0" w:color="000000"/>
              <w:right w:val="single" w:sz="7" w:space="0" w:color="000000"/>
            </w:tcBorders>
          </w:tcPr>
          <w:p w14:paraId="2E228113" w14:textId="77777777" w:rsidR="00FC32F0" w:rsidRPr="00FC32F0" w:rsidRDefault="00FC32F0" w:rsidP="005C0E81">
            <w:pPr>
              <w:rPr>
                <w:rFonts w:ascii="Arial" w:hAnsi="Arial" w:cs="Arial"/>
                <w:color w:val="000000" w:themeColor="text1"/>
                <w:sz w:val="16"/>
                <w:szCs w:val="16"/>
              </w:rPr>
            </w:pPr>
          </w:p>
          <w:p w14:paraId="4685800F" w14:textId="77777777" w:rsidR="00FC32F0" w:rsidRDefault="00FC32F0" w:rsidP="005C0E81">
            <w:pPr>
              <w:rPr>
                <w:rFonts w:ascii="Arial" w:hAnsi="Arial" w:cs="Arial"/>
                <w:sz w:val="16"/>
                <w:szCs w:val="16"/>
              </w:rPr>
            </w:pPr>
            <w:r w:rsidRPr="00FC32F0">
              <w:rPr>
                <w:rFonts w:ascii="Arial" w:hAnsi="Arial" w:cs="Arial"/>
                <w:sz w:val="16"/>
                <w:szCs w:val="16"/>
              </w:rPr>
              <w:t>Identification of Attributable Owner</w:t>
            </w:r>
          </w:p>
          <w:p w14:paraId="37980493" w14:textId="0A8E982B" w:rsidR="00240388" w:rsidRPr="00FC32F0" w:rsidRDefault="00240388" w:rsidP="005C0E81">
            <w:pPr>
              <w:rPr>
                <w:rFonts w:ascii="Arial" w:hAnsi="Arial" w:cs="Arial"/>
                <w:color w:val="000000" w:themeColor="text1"/>
                <w:sz w:val="16"/>
                <w:szCs w:val="16"/>
              </w:rPr>
            </w:pPr>
            <w:r>
              <w:rPr>
                <w:rFonts w:ascii="Arial" w:hAnsi="Arial" w:cs="Arial"/>
                <w:sz w:val="16"/>
                <w:szCs w:val="16"/>
              </w:rPr>
              <w:t>(paper)</w:t>
            </w:r>
          </w:p>
        </w:tc>
        <w:tc>
          <w:tcPr>
            <w:tcW w:w="1080" w:type="dxa"/>
            <w:tcBorders>
              <w:top w:val="single" w:sz="7" w:space="0" w:color="000000"/>
              <w:left w:val="single" w:sz="7" w:space="0" w:color="000000"/>
              <w:bottom w:val="single" w:sz="7" w:space="0" w:color="000000"/>
              <w:right w:val="single" w:sz="7" w:space="0" w:color="000000"/>
            </w:tcBorders>
          </w:tcPr>
          <w:p w14:paraId="3E950479" w14:textId="77777777" w:rsidR="00FC32F0" w:rsidRDefault="00FC32F0" w:rsidP="005C0E81">
            <w:pPr>
              <w:widowControl/>
              <w:tabs>
                <w:tab w:val="left" w:pos="-1176"/>
              </w:tabs>
              <w:spacing w:after="58"/>
              <w:jc w:val="right"/>
              <w:rPr>
                <w:rFonts w:ascii="Arial" w:hAnsi="Arial" w:cs="Arial"/>
                <w:color w:val="000000" w:themeColor="text1"/>
                <w:sz w:val="16"/>
                <w:szCs w:val="16"/>
              </w:rPr>
            </w:pPr>
          </w:p>
          <w:p w14:paraId="5DF4479A" w14:textId="56B8D767" w:rsidR="00FC32F0" w:rsidRPr="00FC32F0" w:rsidRDefault="00FC32F0" w:rsidP="00EC7A6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0.</w:t>
            </w:r>
            <w:r w:rsidR="00EC7A61">
              <w:rPr>
                <w:rFonts w:ascii="Arial" w:hAnsi="Arial" w:cs="Arial"/>
                <w:color w:val="000000" w:themeColor="text1"/>
                <w:sz w:val="16"/>
                <w:szCs w:val="16"/>
              </w:rPr>
              <w:t>1</w:t>
            </w:r>
          </w:p>
        </w:tc>
        <w:tc>
          <w:tcPr>
            <w:tcW w:w="1170" w:type="dxa"/>
            <w:tcBorders>
              <w:top w:val="single" w:sz="7" w:space="0" w:color="000000"/>
              <w:left w:val="single" w:sz="7" w:space="0" w:color="000000"/>
              <w:bottom w:val="single" w:sz="7" w:space="0" w:color="000000"/>
              <w:right w:val="single" w:sz="7" w:space="0" w:color="000000"/>
            </w:tcBorders>
          </w:tcPr>
          <w:p w14:paraId="3CB5D483" w14:textId="77777777" w:rsidR="00FC32F0" w:rsidRDefault="00FC32F0" w:rsidP="005C0E81">
            <w:pPr>
              <w:widowControl/>
              <w:tabs>
                <w:tab w:val="left" w:pos="-1176"/>
              </w:tabs>
              <w:spacing w:after="58"/>
              <w:jc w:val="right"/>
              <w:rPr>
                <w:rFonts w:ascii="Arial" w:hAnsi="Arial" w:cs="Arial"/>
                <w:color w:val="000000" w:themeColor="text1"/>
                <w:sz w:val="16"/>
                <w:szCs w:val="16"/>
              </w:rPr>
            </w:pPr>
          </w:p>
          <w:p w14:paraId="7F6BD4BB" w14:textId="7890D227" w:rsidR="00321629" w:rsidRPr="00FC32F0" w:rsidRDefault="00321629" w:rsidP="00EC7A6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7</w:t>
            </w:r>
            <w:r w:rsidR="00EC7A61">
              <w:rPr>
                <w:rFonts w:ascii="Arial" w:hAnsi="Arial" w:cs="Arial"/>
                <w:color w:val="000000" w:themeColor="text1"/>
                <w:sz w:val="16"/>
                <w:szCs w:val="16"/>
              </w:rPr>
              <w:t>8</w:t>
            </w:r>
            <w:r>
              <w:rPr>
                <w:rFonts w:ascii="Arial" w:hAnsi="Arial" w:cs="Arial"/>
                <w:color w:val="000000" w:themeColor="text1"/>
                <w:sz w:val="16"/>
                <w:szCs w:val="16"/>
              </w:rPr>
              <w:t>,</w:t>
            </w:r>
            <w:r w:rsidR="00EC7A61">
              <w:rPr>
                <w:rFonts w:ascii="Arial" w:hAnsi="Arial" w:cs="Arial"/>
                <w:color w:val="000000" w:themeColor="text1"/>
                <w:sz w:val="16"/>
                <w:szCs w:val="16"/>
              </w:rPr>
              <w:t>127</w:t>
            </w:r>
          </w:p>
        </w:tc>
        <w:tc>
          <w:tcPr>
            <w:tcW w:w="1080" w:type="dxa"/>
            <w:tcBorders>
              <w:top w:val="single" w:sz="7" w:space="0" w:color="000000"/>
              <w:left w:val="single" w:sz="7" w:space="0" w:color="000000"/>
              <w:bottom w:val="single" w:sz="7" w:space="0" w:color="000000"/>
              <w:right w:val="single" w:sz="7" w:space="0" w:color="000000"/>
            </w:tcBorders>
          </w:tcPr>
          <w:p w14:paraId="5E001EC9" w14:textId="77777777" w:rsidR="00FC32F0" w:rsidRDefault="00FC32F0" w:rsidP="005C0E81">
            <w:pPr>
              <w:widowControl/>
              <w:tabs>
                <w:tab w:val="left" w:pos="-1176"/>
              </w:tabs>
              <w:spacing w:after="58"/>
              <w:jc w:val="right"/>
              <w:rPr>
                <w:rFonts w:ascii="Arial" w:hAnsi="Arial" w:cs="Arial"/>
                <w:color w:val="000000" w:themeColor="text1"/>
                <w:sz w:val="16"/>
                <w:szCs w:val="16"/>
              </w:rPr>
            </w:pPr>
          </w:p>
          <w:p w14:paraId="66CCF873" w14:textId="04CA251B" w:rsidR="00321629" w:rsidRPr="00FC32F0" w:rsidRDefault="00700A41" w:rsidP="005C0E8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7,813</w:t>
            </w:r>
          </w:p>
        </w:tc>
        <w:tc>
          <w:tcPr>
            <w:tcW w:w="990" w:type="dxa"/>
            <w:tcBorders>
              <w:top w:val="single" w:sz="7" w:space="0" w:color="000000"/>
              <w:left w:val="single" w:sz="7" w:space="0" w:color="000000"/>
              <w:bottom w:val="single" w:sz="7" w:space="0" w:color="000000"/>
              <w:right w:val="single" w:sz="7" w:space="0" w:color="000000"/>
            </w:tcBorders>
          </w:tcPr>
          <w:p w14:paraId="21C8E4BC" w14:textId="77777777" w:rsidR="00FC32F0" w:rsidRDefault="00FC32F0" w:rsidP="005C0E81">
            <w:pPr>
              <w:widowControl/>
              <w:tabs>
                <w:tab w:val="left" w:pos="-1176"/>
              </w:tabs>
              <w:spacing w:after="58"/>
              <w:jc w:val="right"/>
              <w:rPr>
                <w:rFonts w:ascii="Arial" w:hAnsi="Arial" w:cs="Arial"/>
                <w:color w:val="000000" w:themeColor="text1"/>
                <w:sz w:val="16"/>
                <w:szCs w:val="16"/>
              </w:rPr>
            </w:pPr>
          </w:p>
          <w:p w14:paraId="606450FB" w14:textId="32FBB26D" w:rsidR="00321629" w:rsidRPr="00FC32F0" w:rsidRDefault="00321629" w:rsidP="005C0E8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$389.00</w:t>
            </w:r>
          </w:p>
        </w:tc>
        <w:tc>
          <w:tcPr>
            <w:tcW w:w="1530" w:type="dxa"/>
            <w:tcBorders>
              <w:top w:val="single" w:sz="7" w:space="0" w:color="000000"/>
              <w:left w:val="single" w:sz="7" w:space="0" w:color="000000"/>
              <w:bottom w:val="single" w:sz="7" w:space="0" w:color="000000"/>
              <w:right w:val="single" w:sz="7" w:space="0" w:color="000000"/>
            </w:tcBorders>
          </w:tcPr>
          <w:p w14:paraId="325ECAE5" w14:textId="77777777" w:rsidR="00FC32F0" w:rsidRDefault="00FC32F0" w:rsidP="005C0E81">
            <w:pPr>
              <w:widowControl/>
              <w:tabs>
                <w:tab w:val="left" w:pos="-1176"/>
              </w:tabs>
              <w:spacing w:after="58"/>
              <w:jc w:val="right"/>
              <w:rPr>
                <w:rFonts w:ascii="Arial" w:hAnsi="Arial" w:cs="Arial"/>
                <w:color w:val="000000" w:themeColor="text1"/>
                <w:sz w:val="16"/>
                <w:szCs w:val="16"/>
              </w:rPr>
            </w:pPr>
          </w:p>
          <w:p w14:paraId="03839B08" w14:textId="77F16E84" w:rsidR="00321629" w:rsidRPr="00FC32F0" w:rsidRDefault="00321629" w:rsidP="00700A41">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w:t>
            </w:r>
            <w:r w:rsidR="00700A41">
              <w:rPr>
                <w:rFonts w:ascii="Arial" w:hAnsi="Arial" w:cs="Arial"/>
                <w:color w:val="000000" w:themeColor="text1"/>
                <w:sz w:val="16"/>
                <w:szCs w:val="16"/>
              </w:rPr>
              <w:t>3,039,257</w:t>
            </w:r>
            <w:r>
              <w:rPr>
                <w:rFonts w:ascii="Arial" w:hAnsi="Arial" w:cs="Arial"/>
                <w:color w:val="000000" w:themeColor="text1"/>
                <w:sz w:val="16"/>
                <w:szCs w:val="16"/>
              </w:rPr>
              <w:t>.00</w:t>
            </w:r>
          </w:p>
        </w:tc>
      </w:tr>
      <w:tr w:rsidR="00B30344" w:rsidRPr="00E12229" w14:paraId="14F0B6DC" w14:textId="77777777" w:rsidTr="008C4291">
        <w:trPr>
          <w:cantSplit/>
        </w:trPr>
        <w:tc>
          <w:tcPr>
            <w:tcW w:w="630" w:type="dxa"/>
            <w:tcBorders>
              <w:top w:val="single" w:sz="7" w:space="0" w:color="000000"/>
              <w:left w:val="single" w:sz="7" w:space="0" w:color="000000"/>
              <w:bottom w:val="single" w:sz="7" w:space="0" w:color="000000"/>
              <w:right w:val="single" w:sz="7" w:space="0" w:color="000000"/>
            </w:tcBorders>
          </w:tcPr>
          <w:p w14:paraId="14F0B6CD" w14:textId="77777777" w:rsidR="00B30344" w:rsidRDefault="00B30344" w:rsidP="00FF04E1">
            <w:pPr>
              <w:jc w:val="right"/>
              <w:rPr>
                <w:rFonts w:ascii="Arial" w:hAnsi="Arial" w:cs="Arial"/>
                <w:color w:val="000000" w:themeColor="text1"/>
                <w:sz w:val="16"/>
                <w:szCs w:val="16"/>
              </w:rPr>
            </w:pPr>
          </w:p>
          <w:p w14:paraId="14F0B6CE" w14:textId="77777777" w:rsidR="00B30344" w:rsidRPr="00AE6ADD" w:rsidRDefault="00B30344" w:rsidP="00FF04E1">
            <w:pPr>
              <w:jc w:val="right"/>
              <w:rPr>
                <w:rFonts w:ascii="Arial" w:hAnsi="Arial" w:cs="Arial"/>
                <w:color w:val="000000" w:themeColor="text1"/>
                <w:sz w:val="16"/>
                <w:szCs w:val="16"/>
              </w:rPr>
            </w:pPr>
            <w:r>
              <w:rPr>
                <w:rFonts w:ascii="Arial" w:hAnsi="Arial" w:cs="Arial"/>
                <w:color w:val="000000" w:themeColor="text1"/>
                <w:sz w:val="16"/>
                <w:szCs w:val="16"/>
              </w:rPr>
              <w:t>2</w:t>
            </w:r>
          </w:p>
        </w:tc>
        <w:tc>
          <w:tcPr>
            <w:tcW w:w="2970" w:type="dxa"/>
            <w:tcBorders>
              <w:top w:val="single" w:sz="7" w:space="0" w:color="000000"/>
              <w:left w:val="single" w:sz="7" w:space="0" w:color="000000"/>
              <w:bottom w:val="single" w:sz="7" w:space="0" w:color="000000"/>
              <w:right w:val="single" w:sz="7" w:space="0" w:color="000000"/>
            </w:tcBorders>
          </w:tcPr>
          <w:p w14:paraId="14F0B6CF" w14:textId="77777777" w:rsidR="00B30344" w:rsidRPr="00AE6ADD" w:rsidRDefault="00B30344" w:rsidP="00D13FC7">
            <w:pPr>
              <w:rPr>
                <w:rFonts w:ascii="Arial" w:hAnsi="Arial" w:cs="Arial"/>
                <w:color w:val="000000" w:themeColor="text1"/>
                <w:sz w:val="16"/>
                <w:szCs w:val="16"/>
              </w:rPr>
            </w:pPr>
          </w:p>
          <w:p w14:paraId="14F0B6D1" w14:textId="085BE7A4" w:rsidR="00B30344" w:rsidRPr="00AE6ADD" w:rsidRDefault="00D0286C" w:rsidP="00585DFC">
            <w:pPr>
              <w:keepNext/>
              <w:rPr>
                <w:rFonts w:ascii="Arial" w:hAnsi="Arial" w:cs="Arial"/>
                <w:color w:val="000000" w:themeColor="text1"/>
                <w:sz w:val="16"/>
                <w:szCs w:val="16"/>
              </w:rPr>
            </w:pPr>
            <w:r>
              <w:rPr>
                <w:rFonts w:ascii="Arial" w:hAnsi="Arial" w:cs="Arial"/>
                <w:sz w:val="16"/>
                <w:szCs w:val="16"/>
              </w:rPr>
              <w:t>Petition to correct failure to notify the USPTO of a change to the attributable owner and errors in notice of attributable owner</w:t>
            </w:r>
          </w:p>
        </w:tc>
        <w:tc>
          <w:tcPr>
            <w:tcW w:w="1080" w:type="dxa"/>
            <w:tcBorders>
              <w:top w:val="single" w:sz="7" w:space="0" w:color="000000"/>
              <w:left w:val="single" w:sz="7" w:space="0" w:color="000000"/>
              <w:bottom w:val="single" w:sz="7" w:space="0" w:color="000000"/>
              <w:right w:val="single" w:sz="7" w:space="0" w:color="000000"/>
            </w:tcBorders>
          </w:tcPr>
          <w:p w14:paraId="14F0B6D2" w14:textId="77777777" w:rsidR="00B30344" w:rsidRPr="00AE6ADD" w:rsidRDefault="00B30344" w:rsidP="00530A6E">
            <w:pPr>
              <w:widowControl/>
              <w:tabs>
                <w:tab w:val="left" w:pos="-1176"/>
              </w:tabs>
              <w:spacing w:after="58"/>
              <w:jc w:val="right"/>
              <w:rPr>
                <w:rFonts w:ascii="Arial" w:hAnsi="Arial" w:cs="Arial"/>
                <w:color w:val="000000" w:themeColor="text1"/>
                <w:sz w:val="16"/>
                <w:szCs w:val="16"/>
              </w:rPr>
            </w:pPr>
          </w:p>
          <w:p w14:paraId="14F0B6D3" w14:textId="48D6B1CD" w:rsidR="00B30344" w:rsidRPr="00AE6ADD" w:rsidRDefault="0004035D" w:rsidP="00530A6E">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1.0</w:t>
            </w:r>
          </w:p>
        </w:tc>
        <w:tc>
          <w:tcPr>
            <w:tcW w:w="1170" w:type="dxa"/>
            <w:tcBorders>
              <w:top w:val="single" w:sz="7" w:space="0" w:color="000000"/>
              <w:left w:val="single" w:sz="7" w:space="0" w:color="000000"/>
              <w:bottom w:val="single" w:sz="7" w:space="0" w:color="000000"/>
              <w:right w:val="single" w:sz="7" w:space="0" w:color="000000"/>
            </w:tcBorders>
          </w:tcPr>
          <w:p w14:paraId="14F0B6D4" w14:textId="77777777" w:rsidR="00B30344" w:rsidRDefault="00B30344" w:rsidP="00530A6E">
            <w:pPr>
              <w:widowControl/>
              <w:tabs>
                <w:tab w:val="left" w:pos="-1176"/>
              </w:tabs>
              <w:spacing w:after="58"/>
              <w:jc w:val="right"/>
              <w:rPr>
                <w:rFonts w:ascii="Arial" w:hAnsi="Arial" w:cs="Arial"/>
                <w:color w:val="000000" w:themeColor="text1"/>
                <w:sz w:val="16"/>
                <w:szCs w:val="16"/>
              </w:rPr>
            </w:pPr>
          </w:p>
          <w:p w14:paraId="6F6FD352" w14:textId="5620B045" w:rsidR="0004035D" w:rsidRPr="00AE6ADD" w:rsidRDefault="00321629" w:rsidP="00530A6E">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186</w:t>
            </w:r>
          </w:p>
          <w:p w14:paraId="14F0B6D5" w14:textId="05056368" w:rsidR="00B30344" w:rsidRPr="00AE6ADD" w:rsidRDefault="00B30344" w:rsidP="00530A6E">
            <w:pPr>
              <w:widowControl/>
              <w:tabs>
                <w:tab w:val="left" w:pos="-1176"/>
              </w:tabs>
              <w:spacing w:after="58"/>
              <w:jc w:val="right"/>
              <w:rPr>
                <w:rFonts w:ascii="Arial" w:hAnsi="Arial" w:cs="Arial"/>
                <w:color w:val="000000" w:themeColor="text1"/>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14F0B6D6" w14:textId="77777777" w:rsidR="00B30344" w:rsidRPr="00AE6ADD" w:rsidRDefault="00B30344" w:rsidP="00530A6E">
            <w:pPr>
              <w:widowControl/>
              <w:tabs>
                <w:tab w:val="left" w:pos="-1176"/>
              </w:tabs>
              <w:spacing w:after="58"/>
              <w:jc w:val="right"/>
              <w:rPr>
                <w:rFonts w:ascii="Arial" w:hAnsi="Arial" w:cs="Arial"/>
                <w:color w:val="000000" w:themeColor="text1"/>
                <w:sz w:val="16"/>
                <w:szCs w:val="16"/>
              </w:rPr>
            </w:pPr>
          </w:p>
          <w:p w14:paraId="14F0B6D7" w14:textId="7D9D2403" w:rsidR="00B30344" w:rsidRPr="00AE6ADD" w:rsidRDefault="00321629" w:rsidP="00530A6E">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186</w:t>
            </w:r>
          </w:p>
        </w:tc>
        <w:tc>
          <w:tcPr>
            <w:tcW w:w="990" w:type="dxa"/>
            <w:tcBorders>
              <w:top w:val="single" w:sz="7" w:space="0" w:color="000000"/>
              <w:left w:val="single" w:sz="7" w:space="0" w:color="000000"/>
              <w:bottom w:val="single" w:sz="7" w:space="0" w:color="000000"/>
              <w:right w:val="single" w:sz="7" w:space="0" w:color="000000"/>
            </w:tcBorders>
          </w:tcPr>
          <w:p w14:paraId="14F0B6D8" w14:textId="77777777" w:rsidR="00B30344" w:rsidRPr="00AE6ADD" w:rsidRDefault="00B30344" w:rsidP="00530A6E">
            <w:pPr>
              <w:widowControl/>
              <w:tabs>
                <w:tab w:val="left" w:pos="-1176"/>
              </w:tabs>
              <w:spacing w:after="58"/>
              <w:jc w:val="right"/>
              <w:rPr>
                <w:rFonts w:ascii="Arial" w:hAnsi="Arial" w:cs="Arial"/>
                <w:color w:val="000000" w:themeColor="text1"/>
                <w:sz w:val="16"/>
                <w:szCs w:val="16"/>
              </w:rPr>
            </w:pPr>
          </w:p>
          <w:p w14:paraId="14F0B6D9" w14:textId="2910F7B9" w:rsidR="00B30344" w:rsidRPr="00AE6ADD" w:rsidRDefault="00B30344" w:rsidP="00D0286C">
            <w:pPr>
              <w:widowControl/>
              <w:tabs>
                <w:tab w:val="left" w:pos="-1176"/>
              </w:tabs>
              <w:spacing w:after="58"/>
              <w:jc w:val="right"/>
              <w:rPr>
                <w:rFonts w:ascii="Arial" w:hAnsi="Arial" w:cs="Arial"/>
                <w:color w:val="000000" w:themeColor="text1"/>
                <w:sz w:val="16"/>
                <w:szCs w:val="16"/>
              </w:rPr>
            </w:pPr>
            <w:r w:rsidRPr="00AE6ADD">
              <w:rPr>
                <w:rFonts w:ascii="Arial" w:hAnsi="Arial" w:cs="Arial"/>
                <w:color w:val="000000" w:themeColor="text1"/>
                <w:sz w:val="16"/>
                <w:szCs w:val="16"/>
              </w:rPr>
              <w:t>$</w:t>
            </w:r>
            <w:r w:rsidR="0004035D">
              <w:rPr>
                <w:rFonts w:ascii="Arial" w:hAnsi="Arial" w:cs="Arial"/>
                <w:color w:val="000000" w:themeColor="text1"/>
                <w:sz w:val="16"/>
                <w:szCs w:val="16"/>
              </w:rPr>
              <w:t>3</w:t>
            </w:r>
            <w:r w:rsidR="00D0286C">
              <w:rPr>
                <w:rFonts w:ascii="Arial" w:hAnsi="Arial" w:cs="Arial"/>
                <w:color w:val="000000" w:themeColor="text1"/>
                <w:sz w:val="16"/>
                <w:szCs w:val="16"/>
              </w:rPr>
              <w:t>89</w:t>
            </w:r>
            <w:r w:rsidRPr="00AE6ADD">
              <w:rPr>
                <w:rFonts w:ascii="Arial" w:hAnsi="Arial" w:cs="Arial"/>
                <w:color w:val="000000" w:themeColor="text1"/>
                <w:sz w:val="16"/>
                <w:szCs w:val="16"/>
              </w:rPr>
              <w:t>.00</w:t>
            </w:r>
          </w:p>
        </w:tc>
        <w:tc>
          <w:tcPr>
            <w:tcW w:w="1530" w:type="dxa"/>
            <w:tcBorders>
              <w:top w:val="single" w:sz="7" w:space="0" w:color="000000"/>
              <w:left w:val="single" w:sz="7" w:space="0" w:color="000000"/>
              <w:bottom w:val="single" w:sz="7" w:space="0" w:color="000000"/>
              <w:right w:val="single" w:sz="7" w:space="0" w:color="000000"/>
            </w:tcBorders>
          </w:tcPr>
          <w:p w14:paraId="14F0B6DA" w14:textId="77777777" w:rsidR="00B30344" w:rsidRPr="00AE6ADD" w:rsidRDefault="00B30344" w:rsidP="00530A6E">
            <w:pPr>
              <w:widowControl/>
              <w:tabs>
                <w:tab w:val="left" w:pos="-1176"/>
              </w:tabs>
              <w:spacing w:after="58"/>
              <w:jc w:val="right"/>
              <w:rPr>
                <w:rFonts w:ascii="Arial" w:hAnsi="Arial" w:cs="Arial"/>
                <w:color w:val="000000" w:themeColor="text1"/>
                <w:sz w:val="16"/>
                <w:szCs w:val="16"/>
              </w:rPr>
            </w:pPr>
          </w:p>
          <w:p w14:paraId="14F0B6DB" w14:textId="10E3059B" w:rsidR="00B30344" w:rsidRPr="00AE6ADD" w:rsidRDefault="00B30344" w:rsidP="00321629">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w:t>
            </w:r>
            <w:r w:rsidR="00321629">
              <w:rPr>
                <w:rFonts w:ascii="Arial" w:hAnsi="Arial" w:cs="Arial"/>
                <w:color w:val="000000" w:themeColor="text1"/>
                <w:sz w:val="16"/>
                <w:szCs w:val="16"/>
              </w:rPr>
              <w:t>72,354</w:t>
            </w:r>
            <w:r w:rsidR="0004035D">
              <w:rPr>
                <w:rFonts w:ascii="Arial" w:hAnsi="Arial" w:cs="Arial"/>
                <w:color w:val="000000" w:themeColor="text1"/>
                <w:sz w:val="16"/>
                <w:szCs w:val="16"/>
              </w:rPr>
              <w:t>.00</w:t>
            </w:r>
          </w:p>
        </w:tc>
      </w:tr>
      <w:tr w:rsidR="00240388" w:rsidRPr="00E12229" w14:paraId="6C44D46D" w14:textId="77777777" w:rsidTr="008C4291">
        <w:tc>
          <w:tcPr>
            <w:tcW w:w="630" w:type="dxa"/>
            <w:tcBorders>
              <w:top w:val="single" w:sz="7" w:space="0" w:color="000000"/>
              <w:left w:val="single" w:sz="7" w:space="0" w:color="000000"/>
              <w:bottom w:val="single" w:sz="7" w:space="0" w:color="000000"/>
              <w:right w:val="single" w:sz="7" w:space="0" w:color="000000"/>
            </w:tcBorders>
          </w:tcPr>
          <w:p w14:paraId="27963DB4" w14:textId="77777777" w:rsidR="00240388" w:rsidRDefault="00240388" w:rsidP="00FF04E1">
            <w:pPr>
              <w:jc w:val="right"/>
              <w:rPr>
                <w:rFonts w:ascii="Arial" w:hAnsi="Arial" w:cs="Arial"/>
                <w:color w:val="000000" w:themeColor="text1"/>
                <w:sz w:val="16"/>
                <w:szCs w:val="16"/>
              </w:rPr>
            </w:pPr>
          </w:p>
          <w:p w14:paraId="49C9EFA4" w14:textId="62FB4AD5" w:rsidR="00240388" w:rsidRDefault="00240388" w:rsidP="00FF04E1">
            <w:pPr>
              <w:jc w:val="right"/>
              <w:rPr>
                <w:rFonts w:ascii="Arial" w:hAnsi="Arial" w:cs="Arial"/>
                <w:color w:val="000000" w:themeColor="text1"/>
                <w:sz w:val="16"/>
                <w:szCs w:val="16"/>
              </w:rPr>
            </w:pPr>
            <w:r>
              <w:rPr>
                <w:rFonts w:ascii="Arial" w:hAnsi="Arial" w:cs="Arial"/>
                <w:color w:val="000000" w:themeColor="text1"/>
                <w:sz w:val="16"/>
                <w:szCs w:val="16"/>
              </w:rPr>
              <w:t>2</w:t>
            </w:r>
          </w:p>
          <w:p w14:paraId="46F3088C" w14:textId="77777777" w:rsidR="00240388" w:rsidRDefault="00240388" w:rsidP="00FF04E1">
            <w:pPr>
              <w:jc w:val="right"/>
              <w:rPr>
                <w:rFonts w:ascii="Arial" w:hAnsi="Arial" w:cs="Arial"/>
                <w:color w:val="000000" w:themeColor="text1"/>
                <w:sz w:val="16"/>
                <w:szCs w:val="16"/>
              </w:rPr>
            </w:pPr>
          </w:p>
        </w:tc>
        <w:tc>
          <w:tcPr>
            <w:tcW w:w="2970" w:type="dxa"/>
            <w:tcBorders>
              <w:top w:val="single" w:sz="7" w:space="0" w:color="000000"/>
              <w:left w:val="single" w:sz="7" w:space="0" w:color="000000"/>
              <w:bottom w:val="single" w:sz="7" w:space="0" w:color="000000"/>
              <w:right w:val="single" w:sz="7" w:space="0" w:color="000000"/>
            </w:tcBorders>
          </w:tcPr>
          <w:p w14:paraId="7609A1DF" w14:textId="77777777" w:rsidR="00240388" w:rsidRDefault="00240388" w:rsidP="00D13FC7">
            <w:pPr>
              <w:rPr>
                <w:rFonts w:ascii="Arial" w:hAnsi="Arial" w:cs="Arial"/>
                <w:color w:val="000000" w:themeColor="text1"/>
                <w:sz w:val="16"/>
                <w:szCs w:val="16"/>
              </w:rPr>
            </w:pPr>
          </w:p>
          <w:p w14:paraId="749BB44E" w14:textId="1B705F7F" w:rsidR="00240388" w:rsidRPr="00AE6ADD" w:rsidRDefault="00240388" w:rsidP="00D13FC7">
            <w:pPr>
              <w:rPr>
                <w:rFonts w:ascii="Arial" w:hAnsi="Arial" w:cs="Arial"/>
                <w:color w:val="000000" w:themeColor="text1"/>
                <w:sz w:val="16"/>
                <w:szCs w:val="16"/>
              </w:rPr>
            </w:pPr>
            <w:r>
              <w:rPr>
                <w:rFonts w:ascii="Arial" w:hAnsi="Arial" w:cs="Arial"/>
                <w:sz w:val="16"/>
                <w:szCs w:val="16"/>
              </w:rPr>
              <w:t>Petition to correct failure to notify the USPTO of a change to the attributable owner and errors in notice of attributable owner (paper)</w:t>
            </w:r>
          </w:p>
        </w:tc>
        <w:tc>
          <w:tcPr>
            <w:tcW w:w="1080" w:type="dxa"/>
            <w:tcBorders>
              <w:top w:val="single" w:sz="7" w:space="0" w:color="000000"/>
              <w:left w:val="single" w:sz="7" w:space="0" w:color="000000"/>
              <w:bottom w:val="single" w:sz="7" w:space="0" w:color="000000"/>
              <w:right w:val="single" w:sz="7" w:space="0" w:color="000000"/>
            </w:tcBorders>
          </w:tcPr>
          <w:p w14:paraId="1BBCC331" w14:textId="77777777" w:rsidR="00240388" w:rsidRDefault="00240388" w:rsidP="00530A6E">
            <w:pPr>
              <w:widowControl/>
              <w:tabs>
                <w:tab w:val="left" w:pos="-1176"/>
              </w:tabs>
              <w:spacing w:after="58"/>
              <w:jc w:val="right"/>
              <w:rPr>
                <w:rFonts w:ascii="Arial" w:hAnsi="Arial" w:cs="Arial"/>
                <w:color w:val="000000" w:themeColor="text1"/>
                <w:sz w:val="16"/>
                <w:szCs w:val="16"/>
              </w:rPr>
            </w:pPr>
          </w:p>
          <w:p w14:paraId="1460FF30" w14:textId="3398E846" w:rsidR="00556CFB" w:rsidRPr="00AE6ADD" w:rsidRDefault="00556CFB" w:rsidP="00530A6E">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1.0</w:t>
            </w:r>
          </w:p>
        </w:tc>
        <w:tc>
          <w:tcPr>
            <w:tcW w:w="1170" w:type="dxa"/>
            <w:tcBorders>
              <w:top w:val="single" w:sz="7" w:space="0" w:color="000000"/>
              <w:left w:val="single" w:sz="7" w:space="0" w:color="000000"/>
              <w:bottom w:val="single" w:sz="7" w:space="0" w:color="000000"/>
              <w:right w:val="single" w:sz="7" w:space="0" w:color="000000"/>
            </w:tcBorders>
          </w:tcPr>
          <w:p w14:paraId="3F172973" w14:textId="77777777" w:rsidR="00240388" w:rsidRDefault="00240388" w:rsidP="00530A6E">
            <w:pPr>
              <w:widowControl/>
              <w:tabs>
                <w:tab w:val="left" w:pos="-1176"/>
              </w:tabs>
              <w:spacing w:after="58"/>
              <w:jc w:val="right"/>
              <w:rPr>
                <w:rFonts w:ascii="Arial" w:hAnsi="Arial" w:cs="Arial"/>
                <w:color w:val="000000" w:themeColor="text1"/>
                <w:sz w:val="16"/>
                <w:szCs w:val="16"/>
              </w:rPr>
            </w:pPr>
          </w:p>
          <w:p w14:paraId="682A88A9" w14:textId="769DE735" w:rsidR="00321629" w:rsidRDefault="00321629" w:rsidP="00530A6E">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14</w:t>
            </w:r>
          </w:p>
        </w:tc>
        <w:tc>
          <w:tcPr>
            <w:tcW w:w="1080" w:type="dxa"/>
            <w:tcBorders>
              <w:top w:val="single" w:sz="7" w:space="0" w:color="000000"/>
              <w:left w:val="single" w:sz="7" w:space="0" w:color="000000"/>
              <w:bottom w:val="single" w:sz="7" w:space="0" w:color="000000"/>
              <w:right w:val="single" w:sz="7" w:space="0" w:color="000000"/>
            </w:tcBorders>
          </w:tcPr>
          <w:p w14:paraId="22BBD291" w14:textId="77777777" w:rsidR="00240388" w:rsidRDefault="00240388" w:rsidP="00530A6E">
            <w:pPr>
              <w:widowControl/>
              <w:tabs>
                <w:tab w:val="left" w:pos="-1176"/>
              </w:tabs>
              <w:spacing w:after="58"/>
              <w:jc w:val="right"/>
              <w:rPr>
                <w:rFonts w:ascii="Arial" w:hAnsi="Arial" w:cs="Arial"/>
                <w:color w:val="000000" w:themeColor="text1"/>
                <w:sz w:val="16"/>
                <w:szCs w:val="16"/>
              </w:rPr>
            </w:pPr>
          </w:p>
          <w:p w14:paraId="42C9AC63" w14:textId="1A89D753" w:rsidR="00321629" w:rsidRPr="00AE6ADD" w:rsidRDefault="00321629" w:rsidP="00530A6E">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14</w:t>
            </w:r>
          </w:p>
        </w:tc>
        <w:tc>
          <w:tcPr>
            <w:tcW w:w="990" w:type="dxa"/>
            <w:tcBorders>
              <w:top w:val="single" w:sz="7" w:space="0" w:color="000000"/>
              <w:left w:val="single" w:sz="7" w:space="0" w:color="000000"/>
              <w:bottom w:val="single" w:sz="7" w:space="0" w:color="000000"/>
              <w:right w:val="single" w:sz="7" w:space="0" w:color="000000"/>
            </w:tcBorders>
          </w:tcPr>
          <w:p w14:paraId="7CF8C6ED" w14:textId="77777777" w:rsidR="00240388" w:rsidRDefault="00240388" w:rsidP="00530A6E">
            <w:pPr>
              <w:widowControl/>
              <w:tabs>
                <w:tab w:val="left" w:pos="-1176"/>
              </w:tabs>
              <w:spacing w:after="58"/>
              <w:jc w:val="right"/>
              <w:rPr>
                <w:rFonts w:ascii="Arial" w:hAnsi="Arial" w:cs="Arial"/>
                <w:color w:val="000000" w:themeColor="text1"/>
                <w:sz w:val="16"/>
                <w:szCs w:val="16"/>
              </w:rPr>
            </w:pPr>
          </w:p>
          <w:p w14:paraId="4DE72882" w14:textId="6EF46F4D" w:rsidR="00321629" w:rsidRPr="00AE6ADD" w:rsidRDefault="00321629" w:rsidP="00530A6E">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$389.00</w:t>
            </w:r>
          </w:p>
        </w:tc>
        <w:tc>
          <w:tcPr>
            <w:tcW w:w="1530" w:type="dxa"/>
            <w:tcBorders>
              <w:top w:val="single" w:sz="7" w:space="0" w:color="000000"/>
              <w:left w:val="single" w:sz="7" w:space="0" w:color="000000"/>
              <w:bottom w:val="single" w:sz="7" w:space="0" w:color="000000"/>
              <w:right w:val="single" w:sz="7" w:space="0" w:color="000000"/>
            </w:tcBorders>
          </w:tcPr>
          <w:p w14:paraId="35164C0B" w14:textId="77777777" w:rsidR="00240388" w:rsidRDefault="00240388" w:rsidP="00530A6E">
            <w:pPr>
              <w:widowControl/>
              <w:tabs>
                <w:tab w:val="left" w:pos="-1176"/>
              </w:tabs>
              <w:spacing w:after="58"/>
              <w:jc w:val="right"/>
              <w:rPr>
                <w:rFonts w:ascii="Arial" w:hAnsi="Arial" w:cs="Arial"/>
                <w:color w:val="000000" w:themeColor="text1"/>
                <w:sz w:val="16"/>
                <w:szCs w:val="16"/>
              </w:rPr>
            </w:pPr>
          </w:p>
          <w:p w14:paraId="3809D533" w14:textId="33700103" w:rsidR="00321629" w:rsidRPr="00AE6ADD" w:rsidRDefault="00321629" w:rsidP="00530A6E">
            <w:pPr>
              <w:widowControl/>
              <w:tabs>
                <w:tab w:val="left" w:pos="-1176"/>
              </w:tabs>
              <w:spacing w:after="58"/>
              <w:jc w:val="right"/>
              <w:rPr>
                <w:rFonts w:ascii="Arial" w:hAnsi="Arial" w:cs="Arial"/>
                <w:color w:val="000000" w:themeColor="text1"/>
                <w:sz w:val="16"/>
                <w:szCs w:val="16"/>
              </w:rPr>
            </w:pPr>
            <w:r>
              <w:rPr>
                <w:rFonts w:ascii="Arial" w:hAnsi="Arial" w:cs="Arial"/>
                <w:color w:val="000000" w:themeColor="text1"/>
                <w:sz w:val="16"/>
                <w:szCs w:val="16"/>
              </w:rPr>
              <w:t>$5,446.00</w:t>
            </w:r>
          </w:p>
        </w:tc>
      </w:tr>
      <w:tr w:rsidR="00B30344" w:rsidRPr="00220173" w14:paraId="14F0B6EA" w14:textId="77777777" w:rsidTr="008C4291">
        <w:trPr>
          <w:cantSplit/>
        </w:trPr>
        <w:tc>
          <w:tcPr>
            <w:tcW w:w="630" w:type="dxa"/>
            <w:tcBorders>
              <w:top w:val="single" w:sz="7" w:space="0" w:color="000000"/>
              <w:left w:val="single" w:sz="7" w:space="0" w:color="000000"/>
              <w:bottom w:val="single" w:sz="7" w:space="0" w:color="000000"/>
              <w:right w:val="single" w:sz="7" w:space="0" w:color="000000"/>
            </w:tcBorders>
          </w:tcPr>
          <w:p w14:paraId="14F0B6DD" w14:textId="77777777" w:rsidR="00B30344" w:rsidRPr="00AE6ADD" w:rsidRDefault="00B30344" w:rsidP="00530A6E">
            <w:pPr>
              <w:spacing w:line="120" w:lineRule="exact"/>
              <w:rPr>
                <w:rFonts w:ascii="Arial" w:hAnsi="Arial" w:cs="Arial"/>
                <w:color w:val="000000" w:themeColor="text1"/>
                <w:sz w:val="16"/>
                <w:szCs w:val="16"/>
              </w:rPr>
            </w:pPr>
          </w:p>
        </w:tc>
        <w:tc>
          <w:tcPr>
            <w:tcW w:w="2970" w:type="dxa"/>
            <w:tcBorders>
              <w:top w:val="single" w:sz="7" w:space="0" w:color="000000"/>
              <w:left w:val="single" w:sz="7" w:space="0" w:color="000000"/>
              <w:bottom w:val="single" w:sz="7" w:space="0" w:color="000000"/>
              <w:right w:val="single" w:sz="7" w:space="0" w:color="000000"/>
            </w:tcBorders>
          </w:tcPr>
          <w:p w14:paraId="14F0B6DE" w14:textId="77777777" w:rsidR="00B30344" w:rsidRPr="00AE6ADD" w:rsidRDefault="00B30344" w:rsidP="00530A6E">
            <w:pPr>
              <w:spacing w:line="120" w:lineRule="exact"/>
              <w:rPr>
                <w:rFonts w:ascii="Arial" w:hAnsi="Arial" w:cs="Arial"/>
                <w:color w:val="000000" w:themeColor="text1"/>
                <w:sz w:val="16"/>
                <w:szCs w:val="16"/>
              </w:rPr>
            </w:pPr>
          </w:p>
          <w:p w14:paraId="14F0B6DF" w14:textId="77777777" w:rsidR="00B30344" w:rsidRPr="00AE6ADD" w:rsidRDefault="00B30344" w:rsidP="00530A6E">
            <w:pPr>
              <w:widowControl/>
              <w:tabs>
                <w:tab w:val="left" w:pos="-1176"/>
              </w:tabs>
              <w:spacing w:after="58"/>
              <w:rPr>
                <w:rFonts w:ascii="Arial" w:hAnsi="Arial" w:cs="Arial"/>
                <w:b/>
                <w:bCs/>
                <w:color w:val="000000" w:themeColor="text1"/>
                <w:sz w:val="16"/>
                <w:szCs w:val="16"/>
              </w:rPr>
            </w:pPr>
            <w:r w:rsidRPr="00AE6ADD">
              <w:rPr>
                <w:rFonts w:ascii="Arial" w:hAnsi="Arial" w:cs="Arial"/>
                <w:b/>
                <w:bCs/>
                <w:color w:val="000000" w:themeColor="text1"/>
                <w:sz w:val="16"/>
                <w:szCs w:val="16"/>
              </w:rPr>
              <w:t>Totals</w:t>
            </w:r>
          </w:p>
        </w:tc>
        <w:tc>
          <w:tcPr>
            <w:tcW w:w="1080" w:type="dxa"/>
            <w:tcBorders>
              <w:top w:val="single" w:sz="7" w:space="0" w:color="000000"/>
              <w:left w:val="single" w:sz="7" w:space="0" w:color="000000"/>
              <w:bottom w:val="single" w:sz="7" w:space="0" w:color="000000"/>
              <w:right w:val="single" w:sz="7" w:space="0" w:color="000000"/>
            </w:tcBorders>
          </w:tcPr>
          <w:p w14:paraId="14F0B6E0" w14:textId="77777777" w:rsidR="00B30344" w:rsidRPr="00AE6ADD" w:rsidRDefault="00B30344" w:rsidP="00530A6E">
            <w:pPr>
              <w:spacing w:line="120" w:lineRule="exact"/>
              <w:rPr>
                <w:rFonts w:ascii="Arial" w:hAnsi="Arial" w:cs="Arial"/>
                <w:b/>
                <w:bCs/>
                <w:color w:val="000000" w:themeColor="text1"/>
                <w:sz w:val="16"/>
                <w:szCs w:val="16"/>
              </w:rPr>
            </w:pPr>
          </w:p>
          <w:p w14:paraId="14F0B6E1" w14:textId="77777777" w:rsidR="00B30344" w:rsidRPr="00AE6ADD" w:rsidRDefault="00B30344" w:rsidP="005E430B">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 - - - - -</w:t>
            </w:r>
          </w:p>
        </w:tc>
        <w:tc>
          <w:tcPr>
            <w:tcW w:w="1170" w:type="dxa"/>
            <w:tcBorders>
              <w:top w:val="single" w:sz="7" w:space="0" w:color="000000"/>
              <w:left w:val="single" w:sz="7" w:space="0" w:color="000000"/>
              <w:bottom w:val="single" w:sz="7" w:space="0" w:color="000000"/>
              <w:right w:val="single" w:sz="7" w:space="0" w:color="000000"/>
            </w:tcBorders>
          </w:tcPr>
          <w:p w14:paraId="14F0B6E2" w14:textId="77777777" w:rsidR="00B30344" w:rsidRPr="00AE6ADD" w:rsidRDefault="00B30344" w:rsidP="00530A6E">
            <w:pPr>
              <w:spacing w:line="120" w:lineRule="exact"/>
              <w:rPr>
                <w:rFonts w:ascii="Arial" w:hAnsi="Arial" w:cs="Arial"/>
                <w:b/>
                <w:bCs/>
                <w:color w:val="000000" w:themeColor="text1"/>
                <w:sz w:val="16"/>
                <w:szCs w:val="16"/>
              </w:rPr>
            </w:pPr>
          </w:p>
          <w:p w14:paraId="14F0B6E3" w14:textId="103889FD" w:rsidR="00B30344" w:rsidRPr="00AE6ADD" w:rsidRDefault="00EC7A61" w:rsidP="00530A6E">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fldChar w:fldCharType="begin"/>
            </w:r>
            <w:r>
              <w:rPr>
                <w:rFonts w:ascii="Arial" w:hAnsi="Arial" w:cs="Arial"/>
                <w:b/>
                <w:bCs/>
                <w:color w:val="000000" w:themeColor="text1"/>
                <w:sz w:val="16"/>
                <w:szCs w:val="16"/>
              </w:rPr>
              <w:instrText xml:space="preserve"> =SUM(ABOVE) </w:instrText>
            </w:r>
            <w:r>
              <w:rPr>
                <w:rFonts w:ascii="Arial" w:hAnsi="Arial" w:cs="Arial"/>
                <w:b/>
                <w:bCs/>
                <w:color w:val="000000" w:themeColor="text1"/>
                <w:sz w:val="16"/>
                <w:szCs w:val="16"/>
              </w:rPr>
              <w:fldChar w:fldCharType="separate"/>
            </w:r>
            <w:r>
              <w:rPr>
                <w:rFonts w:ascii="Arial" w:hAnsi="Arial" w:cs="Arial"/>
                <w:b/>
                <w:bCs/>
                <w:noProof/>
                <w:color w:val="000000" w:themeColor="text1"/>
                <w:sz w:val="16"/>
                <w:szCs w:val="16"/>
              </w:rPr>
              <w:t>1,116,300</w:t>
            </w:r>
            <w:r>
              <w:rPr>
                <w:rFonts w:ascii="Arial" w:hAnsi="Arial" w:cs="Arial"/>
                <w:b/>
                <w:bCs/>
                <w:color w:val="000000" w:themeColor="text1"/>
                <w:sz w:val="16"/>
                <w:szCs w:val="16"/>
              </w:rPr>
              <w:fldChar w:fldCharType="end"/>
            </w:r>
          </w:p>
        </w:tc>
        <w:tc>
          <w:tcPr>
            <w:tcW w:w="1080" w:type="dxa"/>
            <w:tcBorders>
              <w:top w:val="single" w:sz="7" w:space="0" w:color="000000"/>
              <w:left w:val="single" w:sz="7" w:space="0" w:color="000000"/>
              <w:bottom w:val="single" w:sz="7" w:space="0" w:color="000000"/>
              <w:right w:val="single" w:sz="7" w:space="0" w:color="000000"/>
            </w:tcBorders>
          </w:tcPr>
          <w:p w14:paraId="14F0B6E4" w14:textId="77777777" w:rsidR="00B30344" w:rsidRPr="00AE6ADD" w:rsidRDefault="00B30344" w:rsidP="00530A6E">
            <w:pPr>
              <w:spacing w:line="120" w:lineRule="exact"/>
              <w:rPr>
                <w:rFonts w:ascii="Arial" w:hAnsi="Arial" w:cs="Arial"/>
                <w:b/>
                <w:bCs/>
                <w:color w:val="000000" w:themeColor="text1"/>
                <w:sz w:val="16"/>
                <w:szCs w:val="16"/>
              </w:rPr>
            </w:pPr>
          </w:p>
          <w:p w14:paraId="14F0B6E5" w14:textId="0FBE16C7" w:rsidR="00B30344" w:rsidRPr="00AE6ADD" w:rsidRDefault="00700A41" w:rsidP="00530A6E">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fldChar w:fldCharType="begin"/>
            </w:r>
            <w:r>
              <w:rPr>
                <w:rFonts w:ascii="Arial" w:hAnsi="Arial" w:cs="Arial"/>
                <w:b/>
                <w:bCs/>
                <w:color w:val="000000" w:themeColor="text1"/>
                <w:sz w:val="16"/>
                <w:szCs w:val="16"/>
              </w:rPr>
              <w:instrText xml:space="preserve"> =SUM(ABOVE) </w:instrText>
            </w:r>
            <w:r>
              <w:rPr>
                <w:rFonts w:ascii="Arial" w:hAnsi="Arial" w:cs="Arial"/>
                <w:b/>
                <w:bCs/>
                <w:color w:val="000000" w:themeColor="text1"/>
                <w:sz w:val="16"/>
                <w:szCs w:val="16"/>
              </w:rPr>
              <w:fldChar w:fldCharType="separate"/>
            </w:r>
            <w:r>
              <w:rPr>
                <w:rFonts w:ascii="Arial" w:hAnsi="Arial" w:cs="Arial"/>
                <w:b/>
                <w:bCs/>
                <w:noProof/>
                <w:color w:val="000000" w:themeColor="text1"/>
                <w:sz w:val="16"/>
                <w:szCs w:val="16"/>
              </w:rPr>
              <w:t>111,810</w:t>
            </w:r>
            <w:r>
              <w:rPr>
                <w:rFonts w:ascii="Arial" w:hAnsi="Arial" w:cs="Arial"/>
                <w:b/>
                <w:bCs/>
                <w:color w:val="000000" w:themeColor="text1"/>
                <w:sz w:val="16"/>
                <w:szCs w:val="16"/>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14F0B6E6" w14:textId="77777777" w:rsidR="00B30344" w:rsidRPr="00AE6ADD" w:rsidRDefault="00B30344" w:rsidP="00530A6E">
            <w:pPr>
              <w:spacing w:line="120" w:lineRule="exact"/>
              <w:rPr>
                <w:rFonts w:ascii="Arial" w:hAnsi="Arial" w:cs="Arial"/>
                <w:b/>
                <w:bCs/>
                <w:color w:val="000000" w:themeColor="text1"/>
                <w:sz w:val="16"/>
                <w:szCs w:val="16"/>
              </w:rPr>
            </w:pPr>
          </w:p>
          <w:p w14:paraId="14F0B6E7" w14:textId="77777777" w:rsidR="00B30344" w:rsidRPr="00AE6ADD" w:rsidRDefault="00B30344" w:rsidP="00530A6E">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 - - - - -</w:t>
            </w:r>
          </w:p>
        </w:tc>
        <w:tc>
          <w:tcPr>
            <w:tcW w:w="1530" w:type="dxa"/>
            <w:tcBorders>
              <w:top w:val="single" w:sz="7" w:space="0" w:color="000000"/>
              <w:left w:val="single" w:sz="7" w:space="0" w:color="000000"/>
              <w:bottom w:val="single" w:sz="7" w:space="0" w:color="000000"/>
              <w:right w:val="single" w:sz="7" w:space="0" w:color="000000"/>
            </w:tcBorders>
          </w:tcPr>
          <w:p w14:paraId="14F0B6E8" w14:textId="77777777" w:rsidR="00B30344" w:rsidRPr="00AE6ADD" w:rsidRDefault="00B30344" w:rsidP="00530A6E">
            <w:pPr>
              <w:spacing w:line="120" w:lineRule="exact"/>
              <w:rPr>
                <w:rFonts w:ascii="Arial" w:hAnsi="Arial" w:cs="Arial"/>
                <w:b/>
                <w:bCs/>
                <w:color w:val="000000" w:themeColor="text1"/>
                <w:sz w:val="16"/>
                <w:szCs w:val="16"/>
              </w:rPr>
            </w:pPr>
          </w:p>
          <w:p w14:paraId="14F0B6E9" w14:textId="71FE3EF1" w:rsidR="00B30344" w:rsidRPr="00AE6ADD" w:rsidRDefault="00700A41" w:rsidP="0050078D">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fldChar w:fldCharType="begin"/>
            </w:r>
            <w:r>
              <w:rPr>
                <w:rFonts w:ascii="Arial" w:hAnsi="Arial" w:cs="Arial"/>
                <w:b/>
                <w:bCs/>
                <w:color w:val="000000" w:themeColor="text1"/>
                <w:sz w:val="16"/>
                <w:szCs w:val="16"/>
              </w:rPr>
              <w:instrText xml:space="preserve"> =SUM(ABOVE) </w:instrText>
            </w:r>
            <w:r>
              <w:rPr>
                <w:rFonts w:ascii="Arial" w:hAnsi="Arial" w:cs="Arial"/>
                <w:b/>
                <w:bCs/>
                <w:color w:val="000000" w:themeColor="text1"/>
                <w:sz w:val="16"/>
                <w:szCs w:val="16"/>
              </w:rPr>
              <w:fldChar w:fldCharType="separate"/>
            </w:r>
            <w:r>
              <w:rPr>
                <w:rFonts w:ascii="Arial" w:hAnsi="Arial" w:cs="Arial"/>
                <w:b/>
                <w:bCs/>
                <w:noProof/>
                <w:color w:val="000000" w:themeColor="text1"/>
                <w:sz w:val="16"/>
                <w:szCs w:val="16"/>
              </w:rPr>
              <w:t>$43,494,090.00</w:t>
            </w:r>
            <w:r>
              <w:rPr>
                <w:rFonts w:ascii="Arial" w:hAnsi="Arial" w:cs="Arial"/>
                <w:b/>
                <w:bCs/>
                <w:color w:val="000000" w:themeColor="text1"/>
                <w:sz w:val="16"/>
                <w:szCs w:val="16"/>
              </w:rPr>
              <w:fldChar w:fldCharType="end"/>
            </w:r>
          </w:p>
        </w:tc>
      </w:tr>
    </w:tbl>
    <w:p w14:paraId="14F0B6EC" w14:textId="77777777" w:rsidR="00DB6E89" w:rsidRDefault="00DB6E89" w:rsidP="00D13FC7">
      <w:pPr>
        <w:pStyle w:val="BodyText3"/>
        <w:tabs>
          <w:tab w:val="left" w:pos="-1176"/>
        </w:tabs>
        <w:rPr>
          <w:b/>
          <w:bCs/>
          <w:color w:val="auto"/>
        </w:rPr>
      </w:pPr>
    </w:p>
    <w:p w14:paraId="6E7CA1D3" w14:textId="77777777" w:rsidR="006E738B" w:rsidRDefault="006E738B" w:rsidP="00D13FC7">
      <w:pPr>
        <w:pStyle w:val="BodyText3"/>
        <w:tabs>
          <w:tab w:val="left" w:pos="-1176"/>
        </w:tabs>
        <w:rPr>
          <w:b/>
          <w:bCs/>
          <w:color w:val="auto"/>
        </w:rPr>
      </w:pPr>
    </w:p>
    <w:p w14:paraId="47EA9BB0" w14:textId="77777777" w:rsidR="008824DF" w:rsidRDefault="008824DF" w:rsidP="00D13FC7">
      <w:pPr>
        <w:pStyle w:val="BodyText3"/>
        <w:tabs>
          <w:tab w:val="left" w:pos="-1176"/>
        </w:tabs>
        <w:rPr>
          <w:b/>
          <w:bCs/>
          <w:color w:val="auto"/>
        </w:rPr>
      </w:pPr>
    </w:p>
    <w:p w14:paraId="0E63948B" w14:textId="77777777" w:rsidR="008824DF" w:rsidRDefault="008824DF" w:rsidP="00D13FC7">
      <w:pPr>
        <w:pStyle w:val="BodyText3"/>
        <w:tabs>
          <w:tab w:val="left" w:pos="-1176"/>
        </w:tabs>
        <w:rPr>
          <w:b/>
          <w:bCs/>
          <w:color w:val="auto"/>
        </w:rPr>
      </w:pPr>
    </w:p>
    <w:p w14:paraId="14F0B6ED" w14:textId="77777777" w:rsidR="003C4BCC" w:rsidRPr="009E78F6" w:rsidRDefault="003C4BCC" w:rsidP="00D13FC7">
      <w:pPr>
        <w:pStyle w:val="BodyText3"/>
        <w:tabs>
          <w:tab w:val="left" w:pos="-1176"/>
        </w:tabs>
        <w:rPr>
          <w:color w:val="auto"/>
        </w:rPr>
      </w:pPr>
      <w:r w:rsidRPr="009E78F6">
        <w:rPr>
          <w:b/>
          <w:bCs/>
          <w:color w:val="auto"/>
        </w:rPr>
        <w:t>13.</w:t>
      </w:r>
      <w:r w:rsidRPr="009E78F6">
        <w:rPr>
          <w:color w:val="auto"/>
        </w:rPr>
        <w:tab/>
      </w:r>
      <w:r w:rsidRPr="009E78F6">
        <w:rPr>
          <w:b/>
          <w:bCs/>
          <w:color w:val="auto"/>
        </w:rPr>
        <w:t>Total Annual</w:t>
      </w:r>
      <w:r w:rsidR="004938BD">
        <w:rPr>
          <w:b/>
          <w:bCs/>
          <w:color w:val="auto"/>
        </w:rPr>
        <w:t xml:space="preserve"> (Non-hour)</w:t>
      </w:r>
      <w:r w:rsidRPr="009E78F6">
        <w:rPr>
          <w:b/>
          <w:bCs/>
          <w:color w:val="auto"/>
        </w:rPr>
        <w:t xml:space="preserve"> Cost Burden</w:t>
      </w:r>
    </w:p>
    <w:p w14:paraId="14F0B6EE" w14:textId="77777777" w:rsidR="003C4BCC" w:rsidRDefault="003C4BCC" w:rsidP="009E78F6">
      <w:pPr>
        <w:widowControl/>
        <w:tabs>
          <w:tab w:val="left" w:pos="-1152"/>
        </w:tabs>
        <w:jc w:val="both"/>
        <w:rPr>
          <w:rFonts w:ascii="Arial" w:hAnsi="Arial" w:cs="Arial"/>
          <w:color w:val="0000FF"/>
          <w:sz w:val="24"/>
        </w:rPr>
      </w:pPr>
    </w:p>
    <w:p w14:paraId="14F0B6F0" w14:textId="450326AB" w:rsidR="00213403" w:rsidRDefault="00213403" w:rsidP="005E7579">
      <w:pPr>
        <w:pStyle w:val="BodyText2"/>
      </w:pPr>
      <w:r>
        <w:t xml:space="preserve">The total annual (non-hour) respondent cost burden for this collection is calculated in Table </w:t>
      </w:r>
      <w:r w:rsidR="00C07B3A">
        <w:t>3</w:t>
      </w:r>
      <w:r>
        <w:t xml:space="preserve"> below.  This collection has no capital start-up, maintenance, or record keeping costs.</w:t>
      </w:r>
    </w:p>
    <w:p w14:paraId="777806E7" w14:textId="77777777" w:rsidR="008E3EE1" w:rsidRDefault="008E3EE1" w:rsidP="005E7579">
      <w:pPr>
        <w:pStyle w:val="BodyText2"/>
      </w:pPr>
      <w:bookmarkStart w:id="0" w:name="_GoBack"/>
      <w:bookmarkEnd w:id="0"/>
    </w:p>
    <w:p w14:paraId="14F0B6F1" w14:textId="77777777" w:rsidR="00E8542F" w:rsidRDefault="00213403" w:rsidP="005E7579">
      <w:pPr>
        <w:pStyle w:val="BodyText2"/>
        <w:rPr>
          <w:u w:val="single"/>
        </w:rPr>
      </w:pPr>
      <w:r w:rsidRPr="00213403">
        <w:rPr>
          <w:u w:val="single"/>
        </w:rPr>
        <w:t>Fees</w:t>
      </w:r>
    </w:p>
    <w:p w14:paraId="14F0B6F2" w14:textId="77777777" w:rsidR="004A6F0D" w:rsidRPr="004A6F0D" w:rsidRDefault="004A6F0D" w:rsidP="005E7579">
      <w:pPr>
        <w:pStyle w:val="BodyText2"/>
        <w:rPr>
          <w:u w:val="single"/>
        </w:rPr>
      </w:pPr>
    </w:p>
    <w:p w14:paraId="14F0B6F3" w14:textId="39B0190E" w:rsidR="00305093" w:rsidRDefault="00C217F8" w:rsidP="005E7579">
      <w:pPr>
        <w:pStyle w:val="BodyText2"/>
      </w:pPr>
      <w:r>
        <w:t>The petition</w:t>
      </w:r>
      <w:r w:rsidR="00305093">
        <w:t xml:space="preserve"> in this collection requires the petition fee as set forth in 37 CFR 1.17(</w:t>
      </w:r>
      <w:r w:rsidR="0004035D">
        <w:t>g</w:t>
      </w:r>
      <w:r w:rsidR="00305093">
        <w:t xml:space="preserve">).  The </w:t>
      </w:r>
      <w:r w:rsidR="00E8542F">
        <w:t xml:space="preserve">notice of proposed rulemaking </w:t>
      </w:r>
      <w:r w:rsidR="00EC7A61">
        <w:t xml:space="preserve">states that </w:t>
      </w:r>
      <w:r w:rsidR="00305093">
        <w:t xml:space="preserve">the </w:t>
      </w:r>
      <w:r w:rsidR="007C21A6">
        <w:t xml:space="preserve">37 CFR </w:t>
      </w:r>
      <w:r w:rsidR="00305093">
        <w:t>1.17(</w:t>
      </w:r>
      <w:r w:rsidR="0004035D">
        <w:t>g</w:t>
      </w:r>
      <w:r>
        <w:t>) fee will be $100</w:t>
      </w:r>
      <w:r w:rsidR="00EC7A61">
        <w:t xml:space="preserve"> for small entities and $50 for</w:t>
      </w:r>
      <w:r>
        <w:t xml:space="preserve"> micro enti</w:t>
      </w:r>
      <w:r w:rsidR="00EC7A61">
        <w:t>ties.</w:t>
      </w:r>
      <w:r>
        <w:t xml:space="preserve"> </w:t>
      </w:r>
      <w:r w:rsidR="00EC7A61">
        <w:t xml:space="preserve"> The </w:t>
      </w:r>
      <w:r w:rsidR="00305093">
        <w:t xml:space="preserve">undiscounted </w:t>
      </w:r>
      <w:r w:rsidR="004A6F0D">
        <w:t xml:space="preserve">37 CFR </w:t>
      </w:r>
      <w:r w:rsidR="00305093">
        <w:t>1.17(</w:t>
      </w:r>
      <w:r w:rsidR="0004035D">
        <w:t>g</w:t>
      </w:r>
      <w:r>
        <w:t>) fee will be $2</w:t>
      </w:r>
      <w:r w:rsidR="00305093">
        <w:t xml:space="preserve">00.  </w:t>
      </w:r>
      <w:r>
        <w:t>The Identification of Attributable Owner does not require a fee.</w:t>
      </w:r>
    </w:p>
    <w:p w14:paraId="14F0B6F7" w14:textId="77777777" w:rsidR="00E8542F" w:rsidRDefault="00E8542F" w:rsidP="005E7579">
      <w:pPr>
        <w:pStyle w:val="BodyText2"/>
      </w:pPr>
    </w:p>
    <w:p w14:paraId="14F0B6F8" w14:textId="77777777" w:rsidR="00213403" w:rsidRPr="00213403" w:rsidRDefault="00213403" w:rsidP="005E7579">
      <w:pPr>
        <w:pStyle w:val="BodyText2"/>
        <w:rPr>
          <w:u w:val="single"/>
        </w:rPr>
      </w:pPr>
      <w:r w:rsidRPr="00213403">
        <w:rPr>
          <w:u w:val="single"/>
        </w:rPr>
        <w:t>Postage</w:t>
      </w:r>
    </w:p>
    <w:p w14:paraId="14F0B6F9" w14:textId="77777777" w:rsidR="00B008C9" w:rsidRDefault="00B008C9" w:rsidP="005E7579">
      <w:pPr>
        <w:pStyle w:val="BodyText2"/>
      </w:pPr>
    </w:p>
    <w:p w14:paraId="14F0B6FA" w14:textId="1EB8D622" w:rsidR="00213403" w:rsidRDefault="00213403" w:rsidP="005E7579">
      <w:pPr>
        <w:pStyle w:val="BodyText2"/>
      </w:pPr>
      <w:r>
        <w:t>The USPTO estimates that the average postage cost for a paper submission will be $</w:t>
      </w:r>
      <w:r w:rsidR="00C217F8">
        <w:t>0.46</w:t>
      </w:r>
      <w:r>
        <w:t xml:space="preserve"> (USPS </w:t>
      </w:r>
      <w:r w:rsidR="00C217F8">
        <w:t>standard 1 ounce letter envelope</w:t>
      </w:r>
      <w:r>
        <w:t xml:space="preserve">) and that </w:t>
      </w:r>
      <w:r w:rsidR="00142200">
        <w:t xml:space="preserve">approximately </w:t>
      </w:r>
      <w:r w:rsidR="0058781D">
        <w:t>7% of the</w:t>
      </w:r>
      <w:r>
        <w:t xml:space="preserve"> submissions will be mailed to the USPTO per year.</w:t>
      </w:r>
    </w:p>
    <w:p w14:paraId="14F0B6FB" w14:textId="77777777" w:rsidR="003F4E81" w:rsidRDefault="003F4E81" w:rsidP="005E7579">
      <w:pPr>
        <w:pStyle w:val="BodyText2"/>
      </w:pPr>
    </w:p>
    <w:p w14:paraId="14F0B6FC" w14:textId="7CE25A81" w:rsidR="003F4E81" w:rsidRPr="003F4E81" w:rsidRDefault="003F4E81" w:rsidP="005E7579">
      <w:pPr>
        <w:pStyle w:val="BodyText2"/>
        <w:rPr>
          <w:b/>
          <w:sz w:val="20"/>
          <w:szCs w:val="20"/>
        </w:rPr>
      </w:pPr>
      <w:r w:rsidRPr="003F4E81">
        <w:rPr>
          <w:b/>
          <w:sz w:val="20"/>
          <w:szCs w:val="20"/>
        </w:rPr>
        <w:t xml:space="preserve">Table </w:t>
      </w:r>
      <w:r w:rsidR="00C07B3A">
        <w:rPr>
          <w:b/>
          <w:sz w:val="20"/>
          <w:szCs w:val="20"/>
        </w:rPr>
        <w:t>3</w:t>
      </w:r>
      <w:r w:rsidRPr="003F4E81">
        <w:rPr>
          <w:b/>
          <w:sz w:val="20"/>
          <w:szCs w:val="20"/>
        </w:rPr>
        <w:t>:  Annual (Non-Hour) Cost Burden</w:t>
      </w:r>
    </w:p>
    <w:tbl>
      <w:tblPr>
        <w:tblStyle w:val="TableGrid"/>
        <w:tblW w:w="0" w:type="auto"/>
        <w:tblInd w:w="108" w:type="dxa"/>
        <w:tblLook w:val="04A0" w:firstRow="1" w:lastRow="0" w:firstColumn="1" w:lastColumn="0" w:noHBand="0" w:noVBand="1"/>
      </w:tblPr>
      <w:tblGrid>
        <w:gridCol w:w="810"/>
        <w:gridCol w:w="5237"/>
        <w:gridCol w:w="1291"/>
        <w:gridCol w:w="988"/>
        <w:gridCol w:w="1142"/>
      </w:tblGrid>
      <w:tr w:rsidR="00697947" w14:paraId="14F0B708" w14:textId="77777777" w:rsidTr="00697947">
        <w:trPr>
          <w:tblHeader/>
        </w:trPr>
        <w:tc>
          <w:tcPr>
            <w:tcW w:w="810" w:type="dxa"/>
          </w:tcPr>
          <w:p w14:paraId="25F8E882" w14:textId="6A9EAF53" w:rsidR="00697947" w:rsidRDefault="00697947" w:rsidP="003F4E81">
            <w:pPr>
              <w:pStyle w:val="BodyText2"/>
              <w:jc w:val="center"/>
              <w:rPr>
                <w:b/>
                <w:sz w:val="16"/>
                <w:szCs w:val="16"/>
              </w:rPr>
            </w:pPr>
          </w:p>
          <w:p w14:paraId="58FC859D" w14:textId="77777777" w:rsidR="00697947" w:rsidRDefault="00697947" w:rsidP="003F4E81">
            <w:pPr>
              <w:pStyle w:val="BodyText2"/>
              <w:jc w:val="center"/>
              <w:rPr>
                <w:b/>
                <w:sz w:val="16"/>
                <w:szCs w:val="16"/>
              </w:rPr>
            </w:pPr>
            <w:r>
              <w:rPr>
                <w:b/>
                <w:sz w:val="16"/>
                <w:szCs w:val="16"/>
              </w:rPr>
              <w:t>Item</w:t>
            </w:r>
          </w:p>
          <w:p w14:paraId="61C3FD8C" w14:textId="64B8F471" w:rsidR="00697947" w:rsidRPr="003F4E81" w:rsidRDefault="00697947" w:rsidP="003F4E81">
            <w:pPr>
              <w:pStyle w:val="BodyText2"/>
              <w:jc w:val="center"/>
              <w:rPr>
                <w:b/>
                <w:sz w:val="16"/>
                <w:szCs w:val="16"/>
              </w:rPr>
            </w:pPr>
            <w:r>
              <w:rPr>
                <w:b/>
                <w:sz w:val="16"/>
                <w:szCs w:val="16"/>
              </w:rPr>
              <w:t>#</w:t>
            </w:r>
          </w:p>
        </w:tc>
        <w:tc>
          <w:tcPr>
            <w:tcW w:w="5237" w:type="dxa"/>
          </w:tcPr>
          <w:p w14:paraId="14F0B6FD" w14:textId="1A12E410" w:rsidR="00697947" w:rsidRPr="003F4E81" w:rsidRDefault="00697947" w:rsidP="003F4E81">
            <w:pPr>
              <w:pStyle w:val="BodyText2"/>
              <w:jc w:val="center"/>
              <w:rPr>
                <w:b/>
                <w:sz w:val="16"/>
                <w:szCs w:val="16"/>
              </w:rPr>
            </w:pPr>
          </w:p>
          <w:p w14:paraId="14F0B6FE" w14:textId="77777777" w:rsidR="00697947" w:rsidRPr="003F4E81" w:rsidRDefault="00697947" w:rsidP="003F4E81">
            <w:pPr>
              <w:pStyle w:val="BodyText2"/>
              <w:jc w:val="center"/>
              <w:rPr>
                <w:b/>
                <w:sz w:val="16"/>
                <w:szCs w:val="16"/>
              </w:rPr>
            </w:pPr>
            <w:r w:rsidRPr="003F4E81">
              <w:rPr>
                <w:b/>
                <w:sz w:val="16"/>
                <w:szCs w:val="16"/>
              </w:rPr>
              <w:t>Type of Cost</w:t>
            </w:r>
          </w:p>
          <w:p w14:paraId="14F0B6FF" w14:textId="77777777" w:rsidR="00697947" w:rsidRPr="003F4E81" w:rsidRDefault="00697947" w:rsidP="003F4E81">
            <w:pPr>
              <w:pStyle w:val="BodyText2"/>
              <w:jc w:val="center"/>
              <w:rPr>
                <w:b/>
                <w:sz w:val="16"/>
                <w:szCs w:val="16"/>
              </w:rPr>
            </w:pPr>
          </w:p>
        </w:tc>
        <w:tc>
          <w:tcPr>
            <w:tcW w:w="1291" w:type="dxa"/>
          </w:tcPr>
          <w:p w14:paraId="14F0B700" w14:textId="77777777" w:rsidR="00697947" w:rsidRPr="003F4E81" w:rsidRDefault="00697947" w:rsidP="003F4E81">
            <w:pPr>
              <w:pStyle w:val="BodyText2"/>
              <w:jc w:val="center"/>
              <w:rPr>
                <w:b/>
                <w:sz w:val="16"/>
                <w:szCs w:val="16"/>
              </w:rPr>
            </w:pPr>
          </w:p>
          <w:p w14:paraId="14F0B701" w14:textId="77777777" w:rsidR="00697947" w:rsidRPr="003F4E81" w:rsidRDefault="00697947" w:rsidP="003F4E81">
            <w:pPr>
              <w:pStyle w:val="BodyText2"/>
              <w:jc w:val="center"/>
              <w:rPr>
                <w:b/>
                <w:sz w:val="16"/>
                <w:szCs w:val="16"/>
              </w:rPr>
            </w:pPr>
            <w:r w:rsidRPr="003F4E81">
              <w:rPr>
                <w:b/>
                <w:sz w:val="16"/>
                <w:szCs w:val="16"/>
              </w:rPr>
              <w:t>Estimated</w:t>
            </w:r>
          </w:p>
          <w:p w14:paraId="14F0B702" w14:textId="77777777" w:rsidR="00697947" w:rsidRPr="003F4E81" w:rsidRDefault="00697947" w:rsidP="003F4E81">
            <w:pPr>
              <w:pStyle w:val="BodyText2"/>
              <w:jc w:val="center"/>
              <w:rPr>
                <w:b/>
                <w:sz w:val="16"/>
                <w:szCs w:val="16"/>
              </w:rPr>
            </w:pPr>
            <w:r w:rsidRPr="003F4E81">
              <w:rPr>
                <w:b/>
                <w:sz w:val="16"/>
                <w:szCs w:val="16"/>
              </w:rPr>
              <w:t>Annual</w:t>
            </w:r>
          </w:p>
          <w:p w14:paraId="14F0B703" w14:textId="77777777" w:rsidR="00697947" w:rsidRPr="003F4E81" w:rsidRDefault="00697947" w:rsidP="003F4E81">
            <w:pPr>
              <w:pStyle w:val="BodyText2"/>
              <w:jc w:val="center"/>
              <w:rPr>
                <w:b/>
                <w:sz w:val="16"/>
                <w:szCs w:val="16"/>
              </w:rPr>
            </w:pPr>
            <w:r w:rsidRPr="003F4E81">
              <w:rPr>
                <w:b/>
                <w:sz w:val="16"/>
                <w:szCs w:val="16"/>
              </w:rPr>
              <w:t>Responses</w:t>
            </w:r>
          </w:p>
        </w:tc>
        <w:tc>
          <w:tcPr>
            <w:tcW w:w="988" w:type="dxa"/>
          </w:tcPr>
          <w:p w14:paraId="14F0B704" w14:textId="77777777" w:rsidR="00697947" w:rsidRPr="003F4E81" w:rsidRDefault="00697947" w:rsidP="003F4E81">
            <w:pPr>
              <w:pStyle w:val="BodyText2"/>
              <w:jc w:val="center"/>
              <w:rPr>
                <w:b/>
                <w:sz w:val="16"/>
                <w:szCs w:val="16"/>
              </w:rPr>
            </w:pPr>
          </w:p>
          <w:p w14:paraId="14F0B705" w14:textId="77777777" w:rsidR="00697947" w:rsidRPr="003F4E81" w:rsidRDefault="00697947" w:rsidP="003F4E81">
            <w:pPr>
              <w:pStyle w:val="BodyText2"/>
              <w:jc w:val="center"/>
              <w:rPr>
                <w:b/>
                <w:sz w:val="16"/>
                <w:szCs w:val="16"/>
              </w:rPr>
            </w:pPr>
            <w:r w:rsidRPr="003F4E81">
              <w:rPr>
                <w:b/>
                <w:sz w:val="16"/>
                <w:szCs w:val="16"/>
              </w:rPr>
              <w:t>Amount</w:t>
            </w:r>
          </w:p>
        </w:tc>
        <w:tc>
          <w:tcPr>
            <w:tcW w:w="1142" w:type="dxa"/>
          </w:tcPr>
          <w:p w14:paraId="14F0B706" w14:textId="77777777" w:rsidR="00697947" w:rsidRPr="003F4E81" w:rsidRDefault="00697947" w:rsidP="003F4E81">
            <w:pPr>
              <w:pStyle w:val="BodyText2"/>
              <w:jc w:val="center"/>
              <w:rPr>
                <w:b/>
                <w:sz w:val="16"/>
                <w:szCs w:val="16"/>
              </w:rPr>
            </w:pPr>
          </w:p>
          <w:p w14:paraId="14F0B707" w14:textId="77777777" w:rsidR="00697947" w:rsidRPr="003F4E81" w:rsidRDefault="00697947" w:rsidP="003F4E81">
            <w:pPr>
              <w:pStyle w:val="BodyText2"/>
              <w:jc w:val="center"/>
              <w:rPr>
                <w:b/>
                <w:sz w:val="16"/>
                <w:szCs w:val="16"/>
              </w:rPr>
            </w:pPr>
            <w:r w:rsidRPr="003F4E81">
              <w:rPr>
                <w:b/>
                <w:sz w:val="16"/>
                <w:szCs w:val="16"/>
              </w:rPr>
              <w:t>Totals</w:t>
            </w:r>
          </w:p>
        </w:tc>
      </w:tr>
      <w:tr w:rsidR="00697947" w14:paraId="2D462407" w14:textId="77777777" w:rsidTr="00697947">
        <w:tc>
          <w:tcPr>
            <w:tcW w:w="810" w:type="dxa"/>
          </w:tcPr>
          <w:p w14:paraId="34BF4040" w14:textId="77777777" w:rsidR="00697947" w:rsidRDefault="00697947" w:rsidP="00416D40">
            <w:pPr>
              <w:pStyle w:val="BodyText2"/>
              <w:jc w:val="center"/>
              <w:rPr>
                <w:sz w:val="16"/>
                <w:szCs w:val="16"/>
              </w:rPr>
            </w:pPr>
          </w:p>
        </w:tc>
        <w:tc>
          <w:tcPr>
            <w:tcW w:w="5237" w:type="dxa"/>
          </w:tcPr>
          <w:p w14:paraId="24A559ED" w14:textId="36E2C57E" w:rsidR="00697947" w:rsidRDefault="00697947" w:rsidP="00416D40">
            <w:pPr>
              <w:pStyle w:val="BodyText2"/>
              <w:jc w:val="center"/>
              <w:rPr>
                <w:sz w:val="16"/>
                <w:szCs w:val="16"/>
              </w:rPr>
            </w:pPr>
          </w:p>
          <w:p w14:paraId="4C4DE1A7" w14:textId="76E0DAD6" w:rsidR="00697947" w:rsidRDefault="00697947" w:rsidP="00416D40">
            <w:pPr>
              <w:pStyle w:val="BodyText2"/>
              <w:jc w:val="center"/>
              <w:rPr>
                <w:sz w:val="16"/>
                <w:szCs w:val="16"/>
              </w:rPr>
            </w:pPr>
            <w:r>
              <w:rPr>
                <w:sz w:val="16"/>
                <w:szCs w:val="16"/>
              </w:rPr>
              <w:t>FEES</w:t>
            </w:r>
          </w:p>
        </w:tc>
        <w:tc>
          <w:tcPr>
            <w:tcW w:w="1291" w:type="dxa"/>
          </w:tcPr>
          <w:p w14:paraId="62D6A539" w14:textId="77777777" w:rsidR="00697947" w:rsidRDefault="00697947" w:rsidP="003F4E81">
            <w:pPr>
              <w:pStyle w:val="BodyText2"/>
              <w:jc w:val="right"/>
              <w:rPr>
                <w:sz w:val="16"/>
                <w:szCs w:val="16"/>
              </w:rPr>
            </w:pPr>
          </w:p>
        </w:tc>
        <w:tc>
          <w:tcPr>
            <w:tcW w:w="988" w:type="dxa"/>
          </w:tcPr>
          <w:p w14:paraId="5F8D6894" w14:textId="77777777" w:rsidR="00697947" w:rsidRDefault="00697947" w:rsidP="003F4E81">
            <w:pPr>
              <w:pStyle w:val="BodyText2"/>
              <w:jc w:val="right"/>
              <w:rPr>
                <w:sz w:val="16"/>
                <w:szCs w:val="16"/>
              </w:rPr>
            </w:pPr>
          </w:p>
        </w:tc>
        <w:tc>
          <w:tcPr>
            <w:tcW w:w="1142" w:type="dxa"/>
          </w:tcPr>
          <w:p w14:paraId="4EF1CCAF" w14:textId="77777777" w:rsidR="00697947" w:rsidRDefault="00697947" w:rsidP="003F4E81">
            <w:pPr>
              <w:pStyle w:val="BodyText2"/>
              <w:jc w:val="right"/>
              <w:rPr>
                <w:sz w:val="16"/>
                <w:szCs w:val="16"/>
              </w:rPr>
            </w:pPr>
          </w:p>
        </w:tc>
      </w:tr>
      <w:tr w:rsidR="00697947" w14:paraId="14F0B712" w14:textId="77777777" w:rsidTr="00697947">
        <w:tc>
          <w:tcPr>
            <w:tcW w:w="810" w:type="dxa"/>
          </w:tcPr>
          <w:p w14:paraId="42C00D81" w14:textId="77777777" w:rsidR="00697947" w:rsidRDefault="00697947" w:rsidP="007620A6">
            <w:pPr>
              <w:pStyle w:val="BodyText2"/>
              <w:jc w:val="right"/>
              <w:rPr>
                <w:sz w:val="16"/>
                <w:szCs w:val="16"/>
              </w:rPr>
            </w:pPr>
          </w:p>
          <w:p w14:paraId="22585D30" w14:textId="5CD2DBF0" w:rsidR="007620A6" w:rsidRDefault="007620A6" w:rsidP="007620A6">
            <w:pPr>
              <w:pStyle w:val="BodyText2"/>
              <w:jc w:val="right"/>
              <w:rPr>
                <w:sz w:val="16"/>
                <w:szCs w:val="16"/>
              </w:rPr>
            </w:pPr>
            <w:r>
              <w:rPr>
                <w:sz w:val="16"/>
                <w:szCs w:val="16"/>
              </w:rPr>
              <w:t>1</w:t>
            </w:r>
          </w:p>
        </w:tc>
        <w:tc>
          <w:tcPr>
            <w:tcW w:w="5237" w:type="dxa"/>
          </w:tcPr>
          <w:p w14:paraId="14F0B709" w14:textId="2810AA0C" w:rsidR="00697947" w:rsidRDefault="00697947" w:rsidP="005E7579">
            <w:pPr>
              <w:pStyle w:val="BodyText2"/>
              <w:rPr>
                <w:sz w:val="16"/>
                <w:szCs w:val="16"/>
              </w:rPr>
            </w:pPr>
          </w:p>
          <w:p w14:paraId="14F0B70B" w14:textId="0C1610C6" w:rsidR="00697947" w:rsidRPr="003F4E81" w:rsidRDefault="00697947" w:rsidP="00C07B3A">
            <w:pPr>
              <w:pStyle w:val="BodyText"/>
              <w:jc w:val="left"/>
              <w:rPr>
                <w:sz w:val="16"/>
                <w:szCs w:val="16"/>
              </w:rPr>
            </w:pPr>
            <w:r>
              <w:rPr>
                <w:sz w:val="16"/>
                <w:szCs w:val="16"/>
              </w:rPr>
              <w:t>Identification of Attributable Owner</w:t>
            </w:r>
          </w:p>
        </w:tc>
        <w:tc>
          <w:tcPr>
            <w:tcW w:w="1291" w:type="dxa"/>
          </w:tcPr>
          <w:p w14:paraId="14F0B70C" w14:textId="77777777" w:rsidR="00697947" w:rsidRDefault="00697947" w:rsidP="003F4E81">
            <w:pPr>
              <w:pStyle w:val="BodyText2"/>
              <w:jc w:val="right"/>
              <w:rPr>
                <w:sz w:val="16"/>
                <w:szCs w:val="16"/>
              </w:rPr>
            </w:pPr>
          </w:p>
          <w:p w14:paraId="14F0B70D" w14:textId="48C37379" w:rsidR="00697947" w:rsidRPr="003F4E81" w:rsidRDefault="00697947" w:rsidP="00700A41">
            <w:pPr>
              <w:pStyle w:val="BodyText2"/>
              <w:jc w:val="right"/>
              <w:rPr>
                <w:sz w:val="16"/>
                <w:szCs w:val="16"/>
              </w:rPr>
            </w:pPr>
            <w:r>
              <w:rPr>
                <w:sz w:val="16"/>
                <w:szCs w:val="16"/>
              </w:rPr>
              <w:t>1,037,937</w:t>
            </w:r>
          </w:p>
        </w:tc>
        <w:tc>
          <w:tcPr>
            <w:tcW w:w="988" w:type="dxa"/>
          </w:tcPr>
          <w:p w14:paraId="14F0B70E" w14:textId="77777777" w:rsidR="00697947" w:rsidRDefault="00697947" w:rsidP="003F4E81">
            <w:pPr>
              <w:pStyle w:val="BodyText2"/>
              <w:jc w:val="right"/>
              <w:rPr>
                <w:sz w:val="16"/>
                <w:szCs w:val="16"/>
              </w:rPr>
            </w:pPr>
          </w:p>
          <w:p w14:paraId="14F0B70F" w14:textId="4E16CC26" w:rsidR="00697947" w:rsidRPr="003F4E81" w:rsidRDefault="00697947" w:rsidP="003F4E81">
            <w:pPr>
              <w:pStyle w:val="BodyText2"/>
              <w:jc w:val="right"/>
              <w:rPr>
                <w:sz w:val="16"/>
                <w:szCs w:val="16"/>
              </w:rPr>
            </w:pPr>
            <w:r>
              <w:rPr>
                <w:sz w:val="16"/>
                <w:szCs w:val="16"/>
              </w:rPr>
              <w:t>$0.00</w:t>
            </w:r>
          </w:p>
        </w:tc>
        <w:tc>
          <w:tcPr>
            <w:tcW w:w="1142" w:type="dxa"/>
          </w:tcPr>
          <w:p w14:paraId="14F0B710" w14:textId="77777777" w:rsidR="00697947" w:rsidRDefault="00697947" w:rsidP="003F4E81">
            <w:pPr>
              <w:pStyle w:val="BodyText2"/>
              <w:jc w:val="right"/>
              <w:rPr>
                <w:sz w:val="16"/>
                <w:szCs w:val="16"/>
              </w:rPr>
            </w:pPr>
          </w:p>
          <w:p w14:paraId="14F0B711" w14:textId="72E6FBAA" w:rsidR="00697947" w:rsidRPr="003F4E81" w:rsidRDefault="00697947" w:rsidP="003F4E81">
            <w:pPr>
              <w:pStyle w:val="BodyText2"/>
              <w:jc w:val="right"/>
              <w:rPr>
                <w:sz w:val="16"/>
                <w:szCs w:val="16"/>
              </w:rPr>
            </w:pPr>
            <w:r>
              <w:rPr>
                <w:sz w:val="16"/>
                <w:szCs w:val="16"/>
              </w:rPr>
              <w:t>$0.00</w:t>
            </w:r>
          </w:p>
        </w:tc>
      </w:tr>
      <w:tr w:rsidR="00697947" w14:paraId="31300877" w14:textId="77777777" w:rsidTr="00697947">
        <w:trPr>
          <w:cantSplit/>
        </w:trPr>
        <w:tc>
          <w:tcPr>
            <w:tcW w:w="810" w:type="dxa"/>
          </w:tcPr>
          <w:p w14:paraId="204C6A5E" w14:textId="77777777" w:rsidR="00697947" w:rsidRDefault="00697947" w:rsidP="007620A6">
            <w:pPr>
              <w:pStyle w:val="BodyText2"/>
              <w:jc w:val="right"/>
              <w:rPr>
                <w:sz w:val="16"/>
                <w:szCs w:val="16"/>
              </w:rPr>
            </w:pPr>
          </w:p>
          <w:p w14:paraId="7CCA35FC" w14:textId="2E996C5F" w:rsidR="007620A6" w:rsidRDefault="007620A6" w:rsidP="007620A6">
            <w:pPr>
              <w:pStyle w:val="BodyText2"/>
              <w:jc w:val="right"/>
              <w:rPr>
                <w:sz w:val="16"/>
                <w:szCs w:val="16"/>
              </w:rPr>
            </w:pPr>
            <w:r>
              <w:rPr>
                <w:sz w:val="16"/>
                <w:szCs w:val="16"/>
              </w:rPr>
              <w:t>1</w:t>
            </w:r>
          </w:p>
        </w:tc>
        <w:tc>
          <w:tcPr>
            <w:tcW w:w="5237" w:type="dxa"/>
          </w:tcPr>
          <w:p w14:paraId="280B567E" w14:textId="32FBB136" w:rsidR="00697947" w:rsidRDefault="00697947" w:rsidP="005C0E81">
            <w:pPr>
              <w:pStyle w:val="BodyText2"/>
              <w:rPr>
                <w:sz w:val="16"/>
                <w:szCs w:val="16"/>
              </w:rPr>
            </w:pPr>
          </w:p>
          <w:p w14:paraId="7586DE3A" w14:textId="3FA84C05" w:rsidR="00697947" w:rsidRDefault="00697947" w:rsidP="005E7579">
            <w:pPr>
              <w:pStyle w:val="BodyText2"/>
              <w:rPr>
                <w:sz w:val="16"/>
                <w:szCs w:val="16"/>
              </w:rPr>
            </w:pPr>
            <w:r>
              <w:rPr>
                <w:sz w:val="16"/>
                <w:szCs w:val="16"/>
              </w:rPr>
              <w:t>Identification of Attributable Owner (paper)</w:t>
            </w:r>
          </w:p>
        </w:tc>
        <w:tc>
          <w:tcPr>
            <w:tcW w:w="1291" w:type="dxa"/>
          </w:tcPr>
          <w:p w14:paraId="237E9CF8" w14:textId="77777777" w:rsidR="00697947" w:rsidRDefault="00697947" w:rsidP="005C0E81">
            <w:pPr>
              <w:pStyle w:val="BodyText2"/>
              <w:jc w:val="right"/>
              <w:rPr>
                <w:sz w:val="16"/>
                <w:szCs w:val="16"/>
              </w:rPr>
            </w:pPr>
          </w:p>
          <w:p w14:paraId="52085480" w14:textId="70897378" w:rsidR="00697947" w:rsidRDefault="00697947" w:rsidP="00700A41">
            <w:pPr>
              <w:pStyle w:val="BodyText2"/>
              <w:jc w:val="right"/>
              <w:rPr>
                <w:sz w:val="16"/>
                <w:szCs w:val="16"/>
              </w:rPr>
            </w:pPr>
            <w:r>
              <w:rPr>
                <w:sz w:val="16"/>
                <w:szCs w:val="16"/>
              </w:rPr>
              <w:t>78,127</w:t>
            </w:r>
          </w:p>
        </w:tc>
        <w:tc>
          <w:tcPr>
            <w:tcW w:w="988" w:type="dxa"/>
          </w:tcPr>
          <w:p w14:paraId="2273CBBE" w14:textId="77777777" w:rsidR="00697947" w:rsidRDefault="00697947" w:rsidP="005C0E81">
            <w:pPr>
              <w:pStyle w:val="BodyText2"/>
              <w:jc w:val="right"/>
              <w:rPr>
                <w:sz w:val="16"/>
                <w:szCs w:val="16"/>
              </w:rPr>
            </w:pPr>
          </w:p>
          <w:p w14:paraId="249E8EE3" w14:textId="4F5BFD55" w:rsidR="00697947" w:rsidRDefault="00697947" w:rsidP="003F4E81">
            <w:pPr>
              <w:pStyle w:val="BodyText2"/>
              <w:jc w:val="right"/>
              <w:rPr>
                <w:sz w:val="16"/>
                <w:szCs w:val="16"/>
              </w:rPr>
            </w:pPr>
            <w:r>
              <w:rPr>
                <w:sz w:val="16"/>
                <w:szCs w:val="16"/>
              </w:rPr>
              <w:t>$0.00</w:t>
            </w:r>
          </w:p>
        </w:tc>
        <w:tc>
          <w:tcPr>
            <w:tcW w:w="1142" w:type="dxa"/>
          </w:tcPr>
          <w:p w14:paraId="17128065" w14:textId="77777777" w:rsidR="00697947" w:rsidRDefault="00697947" w:rsidP="005C0E81">
            <w:pPr>
              <w:pStyle w:val="BodyText2"/>
              <w:jc w:val="right"/>
              <w:rPr>
                <w:sz w:val="16"/>
                <w:szCs w:val="16"/>
              </w:rPr>
            </w:pPr>
          </w:p>
          <w:p w14:paraId="71DC72E1" w14:textId="3BD4665A" w:rsidR="00697947" w:rsidRDefault="00697947" w:rsidP="003F4E81">
            <w:pPr>
              <w:pStyle w:val="BodyText2"/>
              <w:jc w:val="right"/>
              <w:rPr>
                <w:sz w:val="16"/>
                <w:szCs w:val="16"/>
              </w:rPr>
            </w:pPr>
            <w:r>
              <w:rPr>
                <w:sz w:val="16"/>
                <w:szCs w:val="16"/>
              </w:rPr>
              <w:t>$0.00</w:t>
            </w:r>
          </w:p>
        </w:tc>
      </w:tr>
      <w:tr w:rsidR="00697947" w14:paraId="14F0B71D" w14:textId="77777777" w:rsidTr="00697947">
        <w:tc>
          <w:tcPr>
            <w:tcW w:w="810" w:type="dxa"/>
          </w:tcPr>
          <w:p w14:paraId="4EDF3248" w14:textId="77777777" w:rsidR="00697947" w:rsidRDefault="00697947" w:rsidP="007620A6">
            <w:pPr>
              <w:pStyle w:val="BodyText2"/>
              <w:jc w:val="right"/>
              <w:rPr>
                <w:sz w:val="16"/>
                <w:szCs w:val="16"/>
              </w:rPr>
            </w:pPr>
          </w:p>
          <w:p w14:paraId="55F23A2B" w14:textId="6398CFB7" w:rsidR="007620A6" w:rsidRDefault="007620A6" w:rsidP="007620A6">
            <w:pPr>
              <w:pStyle w:val="BodyText2"/>
              <w:jc w:val="right"/>
              <w:rPr>
                <w:sz w:val="16"/>
                <w:szCs w:val="16"/>
              </w:rPr>
            </w:pPr>
            <w:r>
              <w:rPr>
                <w:sz w:val="16"/>
                <w:szCs w:val="16"/>
              </w:rPr>
              <w:t>2</w:t>
            </w:r>
          </w:p>
        </w:tc>
        <w:tc>
          <w:tcPr>
            <w:tcW w:w="5237" w:type="dxa"/>
          </w:tcPr>
          <w:p w14:paraId="14F0B713" w14:textId="74860EC9" w:rsidR="00697947" w:rsidRDefault="00697947" w:rsidP="005E7579">
            <w:pPr>
              <w:pStyle w:val="BodyText2"/>
              <w:rPr>
                <w:sz w:val="16"/>
                <w:szCs w:val="16"/>
              </w:rPr>
            </w:pPr>
          </w:p>
          <w:p w14:paraId="55698375" w14:textId="77777777" w:rsidR="00697947" w:rsidRDefault="00697947" w:rsidP="003F4E81">
            <w:pPr>
              <w:pStyle w:val="BodyText2"/>
              <w:rPr>
                <w:sz w:val="16"/>
                <w:szCs w:val="16"/>
              </w:rPr>
            </w:pPr>
            <w:r>
              <w:rPr>
                <w:sz w:val="16"/>
                <w:szCs w:val="16"/>
              </w:rPr>
              <w:t>Petition to correct failure to notify the USPTO of a change to the attributable owner and errors in notice of attributable owner</w:t>
            </w:r>
          </w:p>
          <w:p w14:paraId="14F0B716" w14:textId="4BE50050" w:rsidR="00697947" w:rsidRPr="003F4E81" w:rsidRDefault="00697947" w:rsidP="003F4E81">
            <w:pPr>
              <w:pStyle w:val="BodyText2"/>
              <w:rPr>
                <w:sz w:val="16"/>
                <w:szCs w:val="16"/>
              </w:rPr>
            </w:pPr>
            <w:r>
              <w:rPr>
                <w:sz w:val="16"/>
                <w:szCs w:val="16"/>
              </w:rPr>
              <w:t>(undiscounted)</w:t>
            </w:r>
          </w:p>
        </w:tc>
        <w:tc>
          <w:tcPr>
            <w:tcW w:w="1291" w:type="dxa"/>
          </w:tcPr>
          <w:p w14:paraId="14F0B717" w14:textId="77777777" w:rsidR="00697947" w:rsidRDefault="00697947" w:rsidP="003F4E81">
            <w:pPr>
              <w:pStyle w:val="BodyText2"/>
              <w:jc w:val="right"/>
              <w:rPr>
                <w:sz w:val="16"/>
                <w:szCs w:val="16"/>
              </w:rPr>
            </w:pPr>
          </w:p>
          <w:p w14:paraId="14F0B718" w14:textId="3FBAE412" w:rsidR="00697947" w:rsidRPr="003F4E81" w:rsidRDefault="00697947" w:rsidP="00DF4045">
            <w:pPr>
              <w:pStyle w:val="BodyText2"/>
              <w:jc w:val="right"/>
              <w:rPr>
                <w:sz w:val="16"/>
                <w:szCs w:val="16"/>
              </w:rPr>
            </w:pPr>
            <w:r>
              <w:rPr>
                <w:sz w:val="16"/>
                <w:szCs w:val="16"/>
              </w:rPr>
              <w:t>140</w:t>
            </w:r>
          </w:p>
        </w:tc>
        <w:tc>
          <w:tcPr>
            <w:tcW w:w="988" w:type="dxa"/>
          </w:tcPr>
          <w:p w14:paraId="14F0B719" w14:textId="77777777" w:rsidR="00697947" w:rsidRDefault="00697947" w:rsidP="003F4E81">
            <w:pPr>
              <w:pStyle w:val="BodyText2"/>
              <w:jc w:val="right"/>
              <w:rPr>
                <w:sz w:val="16"/>
                <w:szCs w:val="16"/>
              </w:rPr>
            </w:pPr>
          </w:p>
          <w:p w14:paraId="14F0B71A" w14:textId="3A41F8D9" w:rsidR="00697947" w:rsidRPr="003F4E81" w:rsidRDefault="00697947" w:rsidP="003F4E81">
            <w:pPr>
              <w:pStyle w:val="BodyText2"/>
              <w:jc w:val="right"/>
              <w:rPr>
                <w:sz w:val="16"/>
                <w:szCs w:val="16"/>
              </w:rPr>
            </w:pPr>
            <w:r>
              <w:rPr>
                <w:sz w:val="16"/>
                <w:szCs w:val="16"/>
              </w:rPr>
              <w:t>$200.00</w:t>
            </w:r>
          </w:p>
        </w:tc>
        <w:tc>
          <w:tcPr>
            <w:tcW w:w="1142" w:type="dxa"/>
          </w:tcPr>
          <w:p w14:paraId="14F0B71B" w14:textId="77777777" w:rsidR="00697947" w:rsidRDefault="00697947" w:rsidP="003F4E81">
            <w:pPr>
              <w:pStyle w:val="BodyText2"/>
              <w:jc w:val="right"/>
              <w:rPr>
                <w:sz w:val="16"/>
                <w:szCs w:val="16"/>
              </w:rPr>
            </w:pPr>
          </w:p>
          <w:p w14:paraId="14F0B71C" w14:textId="42ECA46B" w:rsidR="00697947" w:rsidRPr="003F4E81" w:rsidRDefault="00697947" w:rsidP="00F13E25">
            <w:pPr>
              <w:pStyle w:val="BodyText2"/>
              <w:jc w:val="right"/>
              <w:rPr>
                <w:sz w:val="16"/>
                <w:szCs w:val="16"/>
              </w:rPr>
            </w:pPr>
            <w:r>
              <w:rPr>
                <w:sz w:val="16"/>
                <w:szCs w:val="16"/>
              </w:rPr>
              <w:t>$28,000.00</w:t>
            </w:r>
          </w:p>
        </w:tc>
      </w:tr>
      <w:tr w:rsidR="00697947" w14:paraId="3450D98E" w14:textId="77777777" w:rsidTr="00697947">
        <w:trPr>
          <w:cantSplit/>
        </w:trPr>
        <w:tc>
          <w:tcPr>
            <w:tcW w:w="810" w:type="dxa"/>
          </w:tcPr>
          <w:p w14:paraId="78659E55" w14:textId="77777777" w:rsidR="00697947" w:rsidRDefault="00697947" w:rsidP="007620A6">
            <w:pPr>
              <w:pStyle w:val="BodyText2"/>
              <w:jc w:val="right"/>
              <w:rPr>
                <w:sz w:val="16"/>
                <w:szCs w:val="16"/>
              </w:rPr>
            </w:pPr>
          </w:p>
          <w:p w14:paraId="62FC9848" w14:textId="6D781092" w:rsidR="007620A6" w:rsidRDefault="007620A6" w:rsidP="007620A6">
            <w:pPr>
              <w:pStyle w:val="BodyText2"/>
              <w:jc w:val="right"/>
              <w:rPr>
                <w:sz w:val="16"/>
                <w:szCs w:val="16"/>
              </w:rPr>
            </w:pPr>
            <w:r>
              <w:rPr>
                <w:sz w:val="16"/>
                <w:szCs w:val="16"/>
              </w:rPr>
              <w:t>2</w:t>
            </w:r>
          </w:p>
        </w:tc>
        <w:tc>
          <w:tcPr>
            <w:tcW w:w="5237" w:type="dxa"/>
          </w:tcPr>
          <w:p w14:paraId="16AC6B54" w14:textId="48AE54EB" w:rsidR="00697947" w:rsidRDefault="00697947" w:rsidP="00240388">
            <w:pPr>
              <w:pStyle w:val="BodyText2"/>
              <w:rPr>
                <w:sz w:val="16"/>
                <w:szCs w:val="16"/>
              </w:rPr>
            </w:pPr>
          </w:p>
          <w:p w14:paraId="42B9C29B" w14:textId="77777777" w:rsidR="00697947" w:rsidRDefault="00697947" w:rsidP="00240388">
            <w:pPr>
              <w:pStyle w:val="BodyText2"/>
              <w:rPr>
                <w:sz w:val="16"/>
                <w:szCs w:val="16"/>
              </w:rPr>
            </w:pPr>
            <w:r>
              <w:rPr>
                <w:sz w:val="16"/>
                <w:szCs w:val="16"/>
              </w:rPr>
              <w:t>Petition to correct failure to notify the USPTO of a change to the attributable owner and errors in notice of attributable owner</w:t>
            </w:r>
          </w:p>
          <w:p w14:paraId="66524FFD" w14:textId="0F994275" w:rsidR="00697947" w:rsidRDefault="00697947" w:rsidP="00240388">
            <w:pPr>
              <w:pStyle w:val="BodyText2"/>
              <w:rPr>
                <w:sz w:val="16"/>
                <w:szCs w:val="16"/>
              </w:rPr>
            </w:pPr>
            <w:r>
              <w:rPr>
                <w:sz w:val="16"/>
                <w:szCs w:val="16"/>
              </w:rPr>
              <w:t>(undiscounted) (paper)</w:t>
            </w:r>
          </w:p>
        </w:tc>
        <w:tc>
          <w:tcPr>
            <w:tcW w:w="1291" w:type="dxa"/>
          </w:tcPr>
          <w:p w14:paraId="7FCC6C10" w14:textId="77777777" w:rsidR="00697947" w:rsidRDefault="00697947" w:rsidP="003F4E81">
            <w:pPr>
              <w:pStyle w:val="BodyText2"/>
              <w:jc w:val="right"/>
              <w:rPr>
                <w:sz w:val="16"/>
                <w:szCs w:val="16"/>
              </w:rPr>
            </w:pPr>
          </w:p>
          <w:p w14:paraId="7ED38714" w14:textId="605AA6BC" w:rsidR="00697947" w:rsidRDefault="00697947" w:rsidP="003F4E81">
            <w:pPr>
              <w:pStyle w:val="BodyText2"/>
              <w:jc w:val="right"/>
              <w:rPr>
                <w:sz w:val="16"/>
                <w:szCs w:val="16"/>
              </w:rPr>
            </w:pPr>
            <w:r>
              <w:rPr>
                <w:sz w:val="16"/>
                <w:szCs w:val="16"/>
              </w:rPr>
              <w:t>10</w:t>
            </w:r>
          </w:p>
        </w:tc>
        <w:tc>
          <w:tcPr>
            <w:tcW w:w="988" w:type="dxa"/>
          </w:tcPr>
          <w:p w14:paraId="4D25C6E4" w14:textId="77777777" w:rsidR="00697947" w:rsidRDefault="00697947" w:rsidP="003F4E81">
            <w:pPr>
              <w:pStyle w:val="BodyText2"/>
              <w:jc w:val="right"/>
              <w:rPr>
                <w:sz w:val="16"/>
                <w:szCs w:val="16"/>
              </w:rPr>
            </w:pPr>
          </w:p>
          <w:p w14:paraId="13F2193B" w14:textId="3D4BED59" w:rsidR="00697947" w:rsidRDefault="00697947" w:rsidP="003F4E81">
            <w:pPr>
              <w:pStyle w:val="BodyText2"/>
              <w:jc w:val="right"/>
              <w:rPr>
                <w:sz w:val="16"/>
                <w:szCs w:val="16"/>
              </w:rPr>
            </w:pPr>
            <w:r>
              <w:rPr>
                <w:sz w:val="16"/>
                <w:szCs w:val="16"/>
              </w:rPr>
              <w:t>$200.00</w:t>
            </w:r>
          </w:p>
        </w:tc>
        <w:tc>
          <w:tcPr>
            <w:tcW w:w="1142" w:type="dxa"/>
          </w:tcPr>
          <w:p w14:paraId="29BEA2F5" w14:textId="77777777" w:rsidR="00697947" w:rsidRDefault="00697947" w:rsidP="003F4E81">
            <w:pPr>
              <w:pStyle w:val="BodyText2"/>
              <w:jc w:val="right"/>
              <w:rPr>
                <w:sz w:val="16"/>
                <w:szCs w:val="16"/>
              </w:rPr>
            </w:pPr>
          </w:p>
          <w:p w14:paraId="49BEB5CA" w14:textId="117E5FFB" w:rsidR="00697947" w:rsidRDefault="00697947" w:rsidP="003F4E81">
            <w:pPr>
              <w:pStyle w:val="BodyText2"/>
              <w:jc w:val="right"/>
              <w:rPr>
                <w:sz w:val="16"/>
                <w:szCs w:val="16"/>
              </w:rPr>
            </w:pPr>
            <w:r>
              <w:rPr>
                <w:sz w:val="16"/>
                <w:szCs w:val="16"/>
              </w:rPr>
              <w:t>$2,000.00</w:t>
            </w:r>
          </w:p>
        </w:tc>
      </w:tr>
      <w:tr w:rsidR="00697947" w14:paraId="14F0B727" w14:textId="77777777" w:rsidTr="00697947">
        <w:tc>
          <w:tcPr>
            <w:tcW w:w="810" w:type="dxa"/>
          </w:tcPr>
          <w:p w14:paraId="3220AE3F" w14:textId="77777777" w:rsidR="00697947" w:rsidRDefault="00697947" w:rsidP="007620A6">
            <w:pPr>
              <w:pStyle w:val="BodyText2"/>
              <w:jc w:val="right"/>
              <w:rPr>
                <w:sz w:val="16"/>
                <w:szCs w:val="16"/>
              </w:rPr>
            </w:pPr>
          </w:p>
          <w:p w14:paraId="12DF87CB" w14:textId="2AC96E72" w:rsidR="007620A6" w:rsidRDefault="007620A6" w:rsidP="007620A6">
            <w:pPr>
              <w:pStyle w:val="BodyText2"/>
              <w:jc w:val="right"/>
              <w:rPr>
                <w:sz w:val="16"/>
                <w:szCs w:val="16"/>
              </w:rPr>
            </w:pPr>
            <w:r>
              <w:rPr>
                <w:sz w:val="16"/>
                <w:szCs w:val="16"/>
              </w:rPr>
              <w:t>2</w:t>
            </w:r>
          </w:p>
        </w:tc>
        <w:tc>
          <w:tcPr>
            <w:tcW w:w="5237" w:type="dxa"/>
          </w:tcPr>
          <w:p w14:paraId="14F0B71E" w14:textId="0F6AE4FD" w:rsidR="00697947" w:rsidRDefault="00697947" w:rsidP="005E7579">
            <w:pPr>
              <w:pStyle w:val="BodyText2"/>
              <w:rPr>
                <w:sz w:val="16"/>
                <w:szCs w:val="16"/>
              </w:rPr>
            </w:pPr>
          </w:p>
          <w:p w14:paraId="7C230208" w14:textId="77777777" w:rsidR="00697947" w:rsidRDefault="00697947" w:rsidP="0098616D">
            <w:pPr>
              <w:pStyle w:val="BodyText2"/>
              <w:rPr>
                <w:sz w:val="16"/>
                <w:szCs w:val="16"/>
              </w:rPr>
            </w:pPr>
            <w:r>
              <w:rPr>
                <w:sz w:val="16"/>
                <w:szCs w:val="16"/>
              </w:rPr>
              <w:t>Petition to correct failure to notify the USPTO of a change to the attributable owner and errors in notice of attributable owner</w:t>
            </w:r>
          </w:p>
          <w:p w14:paraId="14F0B720" w14:textId="6611D6C7" w:rsidR="00697947" w:rsidRDefault="00697947" w:rsidP="0098616D">
            <w:pPr>
              <w:pStyle w:val="BodyText2"/>
              <w:rPr>
                <w:sz w:val="16"/>
                <w:szCs w:val="16"/>
              </w:rPr>
            </w:pPr>
            <w:r>
              <w:rPr>
                <w:sz w:val="16"/>
                <w:szCs w:val="16"/>
              </w:rPr>
              <w:t>(small entity)</w:t>
            </w:r>
          </w:p>
        </w:tc>
        <w:tc>
          <w:tcPr>
            <w:tcW w:w="1291" w:type="dxa"/>
          </w:tcPr>
          <w:p w14:paraId="14F0B721" w14:textId="77777777" w:rsidR="00697947" w:rsidRDefault="00697947" w:rsidP="003F4E81">
            <w:pPr>
              <w:pStyle w:val="BodyText2"/>
              <w:jc w:val="right"/>
              <w:rPr>
                <w:sz w:val="16"/>
                <w:szCs w:val="16"/>
              </w:rPr>
            </w:pPr>
          </w:p>
          <w:p w14:paraId="14F0B722" w14:textId="3A50C6CD" w:rsidR="00697947" w:rsidRPr="003F4E81" w:rsidRDefault="00697947" w:rsidP="003F4E81">
            <w:pPr>
              <w:pStyle w:val="BodyText2"/>
              <w:jc w:val="right"/>
              <w:rPr>
                <w:sz w:val="16"/>
                <w:szCs w:val="16"/>
              </w:rPr>
            </w:pPr>
            <w:r>
              <w:rPr>
                <w:sz w:val="16"/>
                <w:szCs w:val="16"/>
              </w:rPr>
              <w:t>37</w:t>
            </w:r>
          </w:p>
        </w:tc>
        <w:tc>
          <w:tcPr>
            <w:tcW w:w="988" w:type="dxa"/>
          </w:tcPr>
          <w:p w14:paraId="14F0B723" w14:textId="77777777" w:rsidR="00697947" w:rsidRDefault="00697947" w:rsidP="005C0E81">
            <w:pPr>
              <w:pStyle w:val="BodyText2"/>
              <w:jc w:val="right"/>
              <w:rPr>
                <w:sz w:val="16"/>
                <w:szCs w:val="16"/>
              </w:rPr>
            </w:pPr>
          </w:p>
          <w:p w14:paraId="14F0B724" w14:textId="24D4B778" w:rsidR="00697947" w:rsidRPr="003F4E81" w:rsidRDefault="00697947" w:rsidP="005C0E81">
            <w:pPr>
              <w:pStyle w:val="BodyText2"/>
              <w:jc w:val="right"/>
              <w:rPr>
                <w:sz w:val="16"/>
                <w:szCs w:val="16"/>
              </w:rPr>
            </w:pPr>
            <w:r>
              <w:rPr>
                <w:sz w:val="16"/>
                <w:szCs w:val="16"/>
              </w:rPr>
              <w:t>$100.00</w:t>
            </w:r>
          </w:p>
        </w:tc>
        <w:tc>
          <w:tcPr>
            <w:tcW w:w="1142" w:type="dxa"/>
          </w:tcPr>
          <w:p w14:paraId="14F0B725" w14:textId="77777777" w:rsidR="00697947" w:rsidRDefault="00697947" w:rsidP="005C0E81">
            <w:pPr>
              <w:pStyle w:val="BodyText2"/>
              <w:jc w:val="right"/>
              <w:rPr>
                <w:sz w:val="16"/>
                <w:szCs w:val="16"/>
              </w:rPr>
            </w:pPr>
          </w:p>
          <w:p w14:paraId="14F0B726" w14:textId="2D12BB8B" w:rsidR="00697947" w:rsidRPr="003F4E81" w:rsidRDefault="00697947" w:rsidP="005C0E81">
            <w:pPr>
              <w:pStyle w:val="BodyText2"/>
              <w:jc w:val="right"/>
              <w:rPr>
                <w:sz w:val="16"/>
                <w:szCs w:val="16"/>
              </w:rPr>
            </w:pPr>
            <w:r>
              <w:rPr>
                <w:sz w:val="16"/>
                <w:szCs w:val="16"/>
              </w:rPr>
              <w:t>$3,700.00</w:t>
            </w:r>
          </w:p>
        </w:tc>
      </w:tr>
      <w:tr w:rsidR="00697947" w14:paraId="346DCF23" w14:textId="77777777" w:rsidTr="00697947">
        <w:tc>
          <w:tcPr>
            <w:tcW w:w="810" w:type="dxa"/>
          </w:tcPr>
          <w:p w14:paraId="0C9ED0CD" w14:textId="77777777" w:rsidR="00697947" w:rsidRDefault="00697947" w:rsidP="007620A6">
            <w:pPr>
              <w:pStyle w:val="BodyText2"/>
              <w:jc w:val="right"/>
              <w:rPr>
                <w:sz w:val="16"/>
                <w:szCs w:val="16"/>
              </w:rPr>
            </w:pPr>
          </w:p>
          <w:p w14:paraId="721557E9" w14:textId="43BD0397" w:rsidR="007620A6" w:rsidRDefault="007620A6" w:rsidP="007620A6">
            <w:pPr>
              <w:pStyle w:val="BodyText2"/>
              <w:jc w:val="right"/>
              <w:rPr>
                <w:sz w:val="16"/>
                <w:szCs w:val="16"/>
              </w:rPr>
            </w:pPr>
            <w:r>
              <w:rPr>
                <w:sz w:val="16"/>
                <w:szCs w:val="16"/>
              </w:rPr>
              <w:t>2</w:t>
            </w:r>
          </w:p>
        </w:tc>
        <w:tc>
          <w:tcPr>
            <w:tcW w:w="5237" w:type="dxa"/>
          </w:tcPr>
          <w:p w14:paraId="0D2D5923" w14:textId="24692DF8" w:rsidR="00697947" w:rsidRDefault="00697947" w:rsidP="00240388">
            <w:pPr>
              <w:pStyle w:val="BodyText2"/>
              <w:rPr>
                <w:sz w:val="16"/>
                <w:szCs w:val="16"/>
              </w:rPr>
            </w:pPr>
          </w:p>
          <w:p w14:paraId="1FC15A3A" w14:textId="77777777" w:rsidR="00697947" w:rsidRDefault="00697947" w:rsidP="00240388">
            <w:pPr>
              <w:pStyle w:val="BodyText2"/>
              <w:rPr>
                <w:sz w:val="16"/>
                <w:szCs w:val="16"/>
              </w:rPr>
            </w:pPr>
            <w:r>
              <w:rPr>
                <w:sz w:val="16"/>
                <w:szCs w:val="16"/>
              </w:rPr>
              <w:t>Petition to correct failure to notify the USPTO of a change to the attributable owner and errors in notice of attributable owner</w:t>
            </w:r>
          </w:p>
          <w:p w14:paraId="097F0F1A" w14:textId="0597304A" w:rsidR="00697947" w:rsidRDefault="00697947" w:rsidP="005E7579">
            <w:pPr>
              <w:pStyle w:val="BodyText2"/>
              <w:rPr>
                <w:sz w:val="16"/>
                <w:szCs w:val="16"/>
              </w:rPr>
            </w:pPr>
            <w:r>
              <w:rPr>
                <w:sz w:val="16"/>
                <w:szCs w:val="16"/>
              </w:rPr>
              <w:t>(small entity) (paper)</w:t>
            </w:r>
          </w:p>
        </w:tc>
        <w:tc>
          <w:tcPr>
            <w:tcW w:w="1291" w:type="dxa"/>
          </w:tcPr>
          <w:p w14:paraId="2BF38381" w14:textId="77777777" w:rsidR="00697947" w:rsidRDefault="00697947" w:rsidP="003F4E81">
            <w:pPr>
              <w:pStyle w:val="BodyText2"/>
              <w:jc w:val="right"/>
              <w:rPr>
                <w:sz w:val="16"/>
                <w:szCs w:val="16"/>
              </w:rPr>
            </w:pPr>
          </w:p>
          <w:p w14:paraId="6A7314C3" w14:textId="3808A602" w:rsidR="00697947" w:rsidRDefault="00697947" w:rsidP="003F4E81">
            <w:pPr>
              <w:pStyle w:val="BodyText2"/>
              <w:jc w:val="right"/>
              <w:rPr>
                <w:sz w:val="16"/>
                <w:szCs w:val="16"/>
              </w:rPr>
            </w:pPr>
            <w:r>
              <w:rPr>
                <w:sz w:val="16"/>
                <w:szCs w:val="16"/>
              </w:rPr>
              <w:t>3</w:t>
            </w:r>
          </w:p>
        </w:tc>
        <w:tc>
          <w:tcPr>
            <w:tcW w:w="988" w:type="dxa"/>
          </w:tcPr>
          <w:p w14:paraId="24DD44FA" w14:textId="77777777" w:rsidR="00697947" w:rsidRDefault="00697947" w:rsidP="005C0E81">
            <w:pPr>
              <w:pStyle w:val="BodyText2"/>
              <w:jc w:val="right"/>
              <w:rPr>
                <w:sz w:val="16"/>
                <w:szCs w:val="16"/>
              </w:rPr>
            </w:pPr>
          </w:p>
          <w:p w14:paraId="5BF05F25" w14:textId="57ABF5E6" w:rsidR="00697947" w:rsidRDefault="00697947" w:rsidP="005C0E81">
            <w:pPr>
              <w:pStyle w:val="BodyText2"/>
              <w:jc w:val="right"/>
              <w:rPr>
                <w:sz w:val="16"/>
                <w:szCs w:val="16"/>
              </w:rPr>
            </w:pPr>
            <w:r>
              <w:rPr>
                <w:sz w:val="16"/>
                <w:szCs w:val="16"/>
              </w:rPr>
              <w:t>$100.00</w:t>
            </w:r>
          </w:p>
        </w:tc>
        <w:tc>
          <w:tcPr>
            <w:tcW w:w="1142" w:type="dxa"/>
          </w:tcPr>
          <w:p w14:paraId="42B17D91" w14:textId="77777777" w:rsidR="00697947" w:rsidRDefault="00697947" w:rsidP="005C0E81">
            <w:pPr>
              <w:pStyle w:val="BodyText2"/>
              <w:jc w:val="right"/>
              <w:rPr>
                <w:sz w:val="16"/>
                <w:szCs w:val="16"/>
              </w:rPr>
            </w:pPr>
          </w:p>
          <w:p w14:paraId="2F7EF445" w14:textId="2E2AF4C0" w:rsidR="00697947" w:rsidRDefault="00697947" w:rsidP="005C0E81">
            <w:pPr>
              <w:pStyle w:val="BodyText2"/>
              <w:jc w:val="right"/>
              <w:rPr>
                <w:sz w:val="16"/>
                <w:szCs w:val="16"/>
              </w:rPr>
            </w:pPr>
            <w:r>
              <w:rPr>
                <w:sz w:val="16"/>
                <w:szCs w:val="16"/>
              </w:rPr>
              <w:t>$300.00</w:t>
            </w:r>
          </w:p>
        </w:tc>
      </w:tr>
      <w:tr w:rsidR="00697947" w14:paraId="14F0B732" w14:textId="77777777" w:rsidTr="00697947">
        <w:tc>
          <w:tcPr>
            <w:tcW w:w="810" w:type="dxa"/>
          </w:tcPr>
          <w:p w14:paraId="453F9DC2" w14:textId="77777777" w:rsidR="00697947" w:rsidRDefault="00697947" w:rsidP="007620A6">
            <w:pPr>
              <w:pStyle w:val="BodyText2"/>
              <w:jc w:val="right"/>
              <w:rPr>
                <w:sz w:val="16"/>
                <w:szCs w:val="16"/>
              </w:rPr>
            </w:pPr>
          </w:p>
          <w:p w14:paraId="531A40ED" w14:textId="3493F684" w:rsidR="007620A6" w:rsidRDefault="007620A6" w:rsidP="007620A6">
            <w:pPr>
              <w:pStyle w:val="BodyText2"/>
              <w:jc w:val="right"/>
              <w:rPr>
                <w:sz w:val="16"/>
                <w:szCs w:val="16"/>
              </w:rPr>
            </w:pPr>
            <w:r>
              <w:rPr>
                <w:sz w:val="16"/>
                <w:szCs w:val="16"/>
              </w:rPr>
              <w:t>2</w:t>
            </w:r>
          </w:p>
        </w:tc>
        <w:tc>
          <w:tcPr>
            <w:tcW w:w="5237" w:type="dxa"/>
          </w:tcPr>
          <w:p w14:paraId="7AF9D46C" w14:textId="37DA7729" w:rsidR="00697947" w:rsidRDefault="00697947" w:rsidP="00240388">
            <w:pPr>
              <w:pStyle w:val="BodyText2"/>
              <w:rPr>
                <w:sz w:val="16"/>
                <w:szCs w:val="16"/>
              </w:rPr>
            </w:pPr>
          </w:p>
          <w:p w14:paraId="5D573B9A" w14:textId="77777777" w:rsidR="00697947" w:rsidRDefault="00697947" w:rsidP="00240388">
            <w:pPr>
              <w:pStyle w:val="BodyText2"/>
              <w:rPr>
                <w:sz w:val="16"/>
                <w:szCs w:val="16"/>
              </w:rPr>
            </w:pPr>
            <w:r>
              <w:rPr>
                <w:sz w:val="16"/>
                <w:szCs w:val="16"/>
              </w:rPr>
              <w:t>Petition to correct failure to notify the USPTO of a change to the attributable owner and errors in notice of attributable owner</w:t>
            </w:r>
          </w:p>
          <w:p w14:paraId="14F0B72B" w14:textId="43E65AA6" w:rsidR="00697947" w:rsidRDefault="00697947" w:rsidP="00F07117">
            <w:pPr>
              <w:pStyle w:val="BodyText2"/>
              <w:rPr>
                <w:sz w:val="16"/>
                <w:szCs w:val="16"/>
              </w:rPr>
            </w:pPr>
            <w:r>
              <w:rPr>
                <w:sz w:val="16"/>
                <w:szCs w:val="16"/>
              </w:rPr>
              <w:t>(micro entity)</w:t>
            </w:r>
          </w:p>
        </w:tc>
        <w:tc>
          <w:tcPr>
            <w:tcW w:w="1291" w:type="dxa"/>
          </w:tcPr>
          <w:p w14:paraId="14F0B72C" w14:textId="77777777" w:rsidR="00697947" w:rsidRDefault="00697947" w:rsidP="003F4E81">
            <w:pPr>
              <w:pStyle w:val="BodyText2"/>
              <w:jc w:val="right"/>
              <w:rPr>
                <w:sz w:val="16"/>
                <w:szCs w:val="16"/>
              </w:rPr>
            </w:pPr>
          </w:p>
          <w:p w14:paraId="14F0B72D" w14:textId="1DA0B374" w:rsidR="00697947" w:rsidRPr="003F4E81" w:rsidRDefault="00697947" w:rsidP="003F4E81">
            <w:pPr>
              <w:pStyle w:val="BodyText2"/>
              <w:jc w:val="right"/>
              <w:rPr>
                <w:sz w:val="16"/>
                <w:szCs w:val="16"/>
              </w:rPr>
            </w:pPr>
            <w:r>
              <w:rPr>
                <w:sz w:val="16"/>
                <w:szCs w:val="16"/>
              </w:rPr>
              <w:t>9</w:t>
            </w:r>
          </w:p>
        </w:tc>
        <w:tc>
          <w:tcPr>
            <w:tcW w:w="988" w:type="dxa"/>
          </w:tcPr>
          <w:p w14:paraId="14F0B72E" w14:textId="77777777" w:rsidR="00697947" w:rsidRDefault="00697947" w:rsidP="005C0E81">
            <w:pPr>
              <w:pStyle w:val="BodyText2"/>
              <w:jc w:val="right"/>
              <w:rPr>
                <w:sz w:val="16"/>
                <w:szCs w:val="16"/>
              </w:rPr>
            </w:pPr>
          </w:p>
          <w:p w14:paraId="14F0B72F" w14:textId="04646E29" w:rsidR="00697947" w:rsidRPr="003F4E81" w:rsidRDefault="00697947" w:rsidP="005C0E81">
            <w:pPr>
              <w:pStyle w:val="BodyText2"/>
              <w:jc w:val="right"/>
              <w:rPr>
                <w:sz w:val="16"/>
                <w:szCs w:val="16"/>
              </w:rPr>
            </w:pPr>
            <w:r>
              <w:rPr>
                <w:sz w:val="16"/>
                <w:szCs w:val="16"/>
              </w:rPr>
              <w:t>$50.00</w:t>
            </w:r>
          </w:p>
        </w:tc>
        <w:tc>
          <w:tcPr>
            <w:tcW w:w="1142" w:type="dxa"/>
          </w:tcPr>
          <w:p w14:paraId="14F0B730" w14:textId="77777777" w:rsidR="00697947" w:rsidRDefault="00697947" w:rsidP="005C0E81">
            <w:pPr>
              <w:pStyle w:val="BodyText2"/>
              <w:jc w:val="right"/>
              <w:rPr>
                <w:sz w:val="16"/>
                <w:szCs w:val="16"/>
              </w:rPr>
            </w:pPr>
          </w:p>
          <w:p w14:paraId="14F0B731" w14:textId="6A510427" w:rsidR="00697947" w:rsidRPr="003F4E81" w:rsidRDefault="00697947" w:rsidP="005C0E81">
            <w:pPr>
              <w:pStyle w:val="BodyText2"/>
              <w:jc w:val="right"/>
              <w:rPr>
                <w:sz w:val="16"/>
                <w:szCs w:val="16"/>
              </w:rPr>
            </w:pPr>
            <w:r>
              <w:rPr>
                <w:sz w:val="16"/>
                <w:szCs w:val="16"/>
              </w:rPr>
              <w:t>$450.00</w:t>
            </w:r>
          </w:p>
        </w:tc>
      </w:tr>
      <w:tr w:rsidR="00697947" w14:paraId="52525382" w14:textId="77777777" w:rsidTr="00697947">
        <w:tc>
          <w:tcPr>
            <w:tcW w:w="810" w:type="dxa"/>
          </w:tcPr>
          <w:p w14:paraId="2B64F408" w14:textId="77777777" w:rsidR="00697947" w:rsidRDefault="00697947" w:rsidP="007620A6">
            <w:pPr>
              <w:pStyle w:val="BodyText2"/>
              <w:jc w:val="right"/>
              <w:rPr>
                <w:sz w:val="16"/>
                <w:szCs w:val="16"/>
              </w:rPr>
            </w:pPr>
          </w:p>
          <w:p w14:paraId="0BB762FE" w14:textId="5AF294B9" w:rsidR="007620A6" w:rsidRDefault="007620A6" w:rsidP="007620A6">
            <w:pPr>
              <w:pStyle w:val="BodyText2"/>
              <w:jc w:val="right"/>
              <w:rPr>
                <w:sz w:val="16"/>
                <w:szCs w:val="16"/>
              </w:rPr>
            </w:pPr>
            <w:r>
              <w:rPr>
                <w:sz w:val="16"/>
                <w:szCs w:val="16"/>
              </w:rPr>
              <w:t>2</w:t>
            </w:r>
          </w:p>
        </w:tc>
        <w:tc>
          <w:tcPr>
            <w:tcW w:w="5237" w:type="dxa"/>
          </w:tcPr>
          <w:p w14:paraId="04D0B5E6" w14:textId="3139A68E" w:rsidR="00697947" w:rsidRDefault="00697947" w:rsidP="00240388">
            <w:pPr>
              <w:pStyle w:val="BodyText2"/>
              <w:rPr>
                <w:sz w:val="16"/>
                <w:szCs w:val="16"/>
              </w:rPr>
            </w:pPr>
          </w:p>
          <w:p w14:paraId="55DEE2E3" w14:textId="77777777" w:rsidR="00697947" w:rsidRDefault="00697947" w:rsidP="00240388">
            <w:pPr>
              <w:pStyle w:val="BodyText2"/>
              <w:rPr>
                <w:sz w:val="16"/>
                <w:szCs w:val="16"/>
              </w:rPr>
            </w:pPr>
            <w:r>
              <w:rPr>
                <w:sz w:val="16"/>
                <w:szCs w:val="16"/>
              </w:rPr>
              <w:t>Petition to correct failure to notify the USPTO of a change to the attributable owner and errors in notice of attributable owner</w:t>
            </w:r>
          </w:p>
          <w:p w14:paraId="6176584C" w14:textId="69E5B44C" w:rsidR="00697947" w:rsidRDefault="00697947" w:rsidP="00F07117">
            <w:pPr>
              <w:pStyle w:val="BodyText2"/>
              <w:rPr>
                <w:sz w:val="16"/>
                <w:szCs w:val="16"/>
              </w:rPr>
            </w:pPr>
            <w:r>
              <w:rPr>
                <w:sz w:val="16"/>
                <w:szCs w:val="16"/>
              </w:rPr>
              <w:t>(micro entity) (paper)</w:t>
            </w:r>
          </w:p>
        </w:tc>
        <w:tc>
          <w:tcPr>
            <w:tcW w:w="1291" w:type="dxa"/>
          </w:tcPr>
          <w:p w14:paraId="39113259" w14:textId="77777777" w:rsidR="00697947" w:rsidRDefault="00697947" w:rsidP="003F4E81">
            <w:pPr>
              <w:pStyle w:val="BodyText2"/>
              <w:jc w:val="right"/>
              <w:rPr>
                <w:sz w:val="16"/>
                <w:szCs w:val="16"/>
              </w:rPr>
            </w:pPr>
          </w:p>
          <w:p w14:paraId="1426372D" w14:textId="63C54590" w:rsidR="00697947" w:rsidRDefault="00697947" w:rsidP="003F4E81">
            <w:pPr>
              <w:pStyle w:val="BodyText2"/>
              <w:jc w:val="right"/>
              <w:rPr>
                <w:sz w:val="16"/>
                <w:szCs w:val="16"/>
              </w:rPr>
            </w:pPr>
            <w:r>
              <w:rPr>
                <w:sz w:val="16"/>
                <w:szCs w:val="16"/>
              </w:rPr>
              <w:t>1</w:t>
            </w:r>
          </w:p>
        </w:tc>
        <w:tc>
          <w:tcPr>
            <w:tcW w:w="988" w:type="dxa"/>
          </w:tcPr>
          <w:p w14:paraId="7B05528A" w14:textId="77777777" w:rsidR="00697947" w:rsidRDefault="00697947" w:rsidP="005C0E81">
            <w:pPr>
              <w:pStyle w:val="BodyText2"/>
              <w:jc w:val="right"/>
              <w:rPr>
                <w:sz w:val="16"/>
                <w:szCs w:val="16"/>
              </w:rPr>
            </w:pPr>
          </w:p>
          <w:p w14:paraId="191F6B7A" w14:textId="163C7E1C" w:rsidR="00697947" w:rsidRDefault="00697947" w:rsidP="005C0E81">
            <w:pPr>
              <w:pStyle w:val="BodyText2"/>
              <w:jc w:val="right"/>
              <w:rPr>
                <w:sz w:val="16"/>
                <w:szCs w:val="16"/>
              </w:rPr>
            </w:pPr>
            <w:r>
              <w:rPr>
                <w:sz w:val="16"/>
                <w:szCs w:val="16"/>
              </w:rPr>
              <w:t>$50.00</w:t>
            </w:r>
          </w:p>
        </w:tc>
        <w:tc>
          <w:tcPr>
            <w:tcW w:w="1142" w:type="dxa"/>
          </w:tcPr>
          <w:p w14:paraId="41193811" w14:textId="77777777" w:rsidR="00697947" w:rsidRDefault="00697947" w:rsidP="005C0E81">
            <w:pPr>
              <w:pStyle w:val="BodyText2"/>
              <w:jc w:val="right"/>
              <w:rPr>
                <w:sz w:val="16"/>
                <w:szCs w:val="16"/>
              </w:rPr>
            </w:pPr>
          </w:p>
          <w:p w14:paraId="656AEEA6" w14:textId="7F88AD3A" w:rsidR="00697947" w:rsidRDefault="00697947" w:rsidP="005C0E81">
            <w:pPr>
              <w:pStyle w:val="BodyText2"/>
              <w:jc w:val="right"/>
              <w:rPr>
                <w:sz w:val="16"/>
                <w:szCs w:val="16"/>
              </w:rPr>
            </w:pPr>
            <w:r>
              <w:rPr>
                <w:sz w:val="16"/>
                <w:szCs w:val="16"/>
              </w:rPr>
              <w:t>$50.00</w:t>
            </w:r>
          </w:p>
        </w:tc>
      </w:tr>
      <w:tr w:rsidR="00697947" w14:paraId="14F0B73B" w14:textId="77777777" w:rsidTr="00697947">
        <w:tc>
          <w:tcPr>
            <w:tcW w:w="810" w:type="dxa"/>
          </w:tcPr>
          <w:p w14:paraId="37C8D89B" w14:textId="77777777" w:rsidR="00697947" w:rsidRDefault="00697947" w:rsidP="007620A6">
            <w:pPr>
              <w:pStyle w:val="BodyText2"/>
              <w:jc w:val="right"/>
              <w:rPr>
                <w:sz w:val="16"/>
                <w:szCs w:val="16"/>
              </w:rPr>
            </w:pPr>
          </w:p>
        </w:tc>
        <w:tc>
          <w:tcPr>
            <w:tcW w:w="5237" w:type="dxa"/>
          </w:tcPr>
          <w:p w14:paraId="14F0B733" w14:textId="155D4FBE" w:rsidR="00697947" w:rsidRDefault="00697947" w:rsidP="005E7579">
            <w:pPr>
              <w:pStyle w:val="BodyText2"/>
              <w:rPr>
                <w:sz w:val="16"/>
                <w:szCs w:val="16"/>
              </w:rPr>
            </w:pPr>
          </w:p>
          <w:p w14:paraId="14F0B734" w14:textId="77777777" w:rsidR="00697947" w:rsidRPr="003F4E81" w:rsidRDefault="00697947" w:rsidP="005E7579">
            <w:pPr>
              <w:pStyle w:val="BodyText2"/>
              <w:rPr>
                <w:b/>
                <w:sz w:val="16"/>
                <w:szCs w:val="16"/>
              </w:rPr>
            </w:pPr>
            <w:r w:rsidRPr="003F4E81">
              <w:rPr>
                <w:b/>
                <w:sz w:val="16"/>
                <w:szCs w:val="16"/>
              </w:rPr>
              <w:t>Total Fees</w:t>
            </w:r>
          </w:p>
        </w:tc>
        <w:tc>
          <w:tcPr>
            <w:tcW w:w="1291" w:type="dxa"/>
          </w:tcPr>
          <w:p w14:paraId="14F0B735" w14:textId="77777777" w:rsidR="00697947" w:rsidRDefault="00697947" w:rsidP="003F4E81">
            <w:pPr>
              <w:pStyle w:val="BodyText2"/>
              <w:jc w:val="right"/>
              <w:rPr>
                <w:sz w:val="16"/>
                <w:szCs w:val="16"/>
              </w:rPr>
            </w:pPr>
          </w:p>
          <w:p w14:paraId="14F0B736" w14:textId="77777777" w:rsidR="00697947" w:rsidRPr="00C92DB2" w:rsidRDefault="00697947" w:rsidP="003F4E81">
            <w:pPr>
              <w:pStyle w:val="BodyText2"/>
              <w:jc w:val="right"/>
              <w:rPr>
                <w:b/>
                <w:sz w:val="16"/>
                <w:szCs w:val="16"/>
              </w:rPr>
            </w:pPr>
            <w:r>
              <w:rPr>
                <w:b/>
                <w:bCs/>
                <w:color w:val="000000" w:themeColor="text1"/>
                <w:sz w:val="16"/>
                <w:szCs w:val="16"/>
              </w:rPr>
              <w:t>- - - - - -</w:t>
            </w:r>
          </w:p>
        </w:tc>
        <w:tc>
          <w:tcPr>
            <w:tcW w:w="988" w:type="dxa"/>
          </w:tcPr>
          <w:p w14:paraId="14F0B737" w14:textId="77777777" w:rsidR="00697947" w:rsidRDefault="00697947" w:rsidP="003F4E81">
            <w:pPr>
              <w:pStyle w:val="BodyText2"/>
              <w:jc w:val="right"/>
              <w:rPr>
                <w:sz w:val="16"/>
                <w:szCs w:val="16"/>
              </w:rPr>
            </w:pPr>
          </w:p>
          <w:p w14:paraId="14F0B738" w14:textId="77777777" w:rsidR="00697947" w:rsidRPr="003F4E81" w:rsidRDefault="00697947" w:rsidP="003F4E81">
            <w:pPr>
              <w:pStyle w:val="BodyText2"/>
              <w:jc w:val="right"/>
              <w:rPr>
                <w:sz w:val="16"/>
                <w:szCs w:val="16"/>
              </w:rPr>
            </w:pPr>
            <w:r>
              <w:rPr>
                <w:b/>
                <w:bCs/>
                <w:color w:val="000000" w:themeColor="text1"/>
                <w:sz w:val="16"/>
                <w:szCs w:val="16"/>
              </w:rPr>
              <w:t>- - - - - -</w:t>
            </w:r>
          </w:p>
        </w:tc>
        <w:tc>
          <w:tcPr>
            <w:tcW w:w="1142" w:type="dxa"/>
          </w:tcPr>
          <w:p w14:paraId="14F0B739" w14:textId="77777777" w:rsidR="00697947" w:rsidRDefault="00697947" w:rsidP="003F4E81">
            <w:pPr>
              <w:pStyle w:val="BodyText2"/>
              <w:jc w:val="right"/>
              <w:rPr>
                <w:sz w:val="16"/>
                <w:szCs w:val="16"/>
              </w:rPr>
            </w:pPr>
          </w:p>
          <w:p w14:paraId="14F0B73A" w14:textId="2BBC43AB" w:rsidR="00697947" w:rsidRPr="00B950F3" w:rsidRDefault="00697947" w:rsidP="003F4E81">
            <w:pPr>
              <w:pStyle w:val="BodyText2"/>
              <w:jc w:val="right"/>
              <w:rPr>
                <w:b/>
                <w:sz w:val="16"/>
                <w:szCs w:val="16"/>
              </w:rPr>
            </w:pPr>
            <w:r>
              <w:rPr>
                <w:b/>
                <w:sz w:val="16"/>
                <w:szCs w:val="16"/>
              </w:rPr>
              <w:fldChar w:fldCharType="begin"/>
            </w:r>
            <w:r>
              <w:rPr>
                <w:b/>
                <w:sz w:val="16"/>
                <w:szCs w:val="16"/>
              </w:rPr>
              <w:instrText xml:space="preserve"> =SUM(ABOVE) </w:instrText>
            </w:r>
            <w:r>
              <w:rPr>
                <w:b/>
                <w:sz w:val="16"/>
                <w:szCs w:val="16"/>
              </w:rPr>
              <w:fldChar w:fldCharType="separate"/>
            </w:r>
            <w:r>
              <w:rPr>
                <w:b/>
                <w:noProof/>
                <w:sz w:val="16"/>
                <w:szCs w:val="16"/>
              </w:rPr>
              <w:t>$34,500.00</w:t>
            </w:r>
            <w:r>
              <w:rPr>
                <w:b/>
                <w:sz w:val="16"/>
                <w:szCs w:val="16"/>
              </w:rPr>
              <w:fldChar w:fldCharType="end"/>
            </w:r>
          </w:p>
        </w:tc>
      </w:tr>
      <w:tr w:rsidR="00697947" w14:paraId="14F0B741" w14:textId="77777777" w:rsidTr="00697947">
        <w:tc>
          <w:tcPr>
            <w:tcW w:w="810" w:type="dxa"/>
          </w:tcPr>
          <w:p w14:paraId="0EBF7A70" w14:textId="77777777" w:rsidR="00697947" w:rsidRDefault="00697947" w:rsidP="007620A6">
            <w:pPr>
              <w:pStyle w:val="BodyText2"/>
              <w:jc w:val="right"/>
              <w:rPr>
                <w:sz w:val="16"/>
                <w:szCs w:val="16"/>
              </w:rPr>
            </w:pPr>
          </w:p>
        </w:tc>
        <w:tc>
          <w:tcPr>
            <w:tcW w:w="5237" w:type="dxa"/>
          </w:tcPr>
          <w:p w14:paraId="14F0B73C" w14:textId="2F2A8F12" w:rsidR="00697947" w:rsidRDefault="00697947" w:rsidP="005E7579">
            <w:pPr>
              <w:pStyle w:val="BodyText2"/>
              <w:rPr>
                <w:sz w:val="16"/>
                <w:szCs w:val="16"/>
              </w:rPr>
            </w:pPr>
          </w:p>
          <w:p w14:paraId="14F0B73D" w14:textId="2B3829B9" w:rsidR="00697947" w:rsidRDefault="00697947" w:rsidP="00416D40">
            <w:pPr>
              <w:pStyle w:val="BodyText2"/>
              <w:jc w:val="center"/>
              <w:rPr>
                <w:sz w:val="16"/>
                <w:szCs w:val="16"/>
              </w:rPr>
            </w:pPr>
            <w:r>
              <w:rPr>
                <w:sz w:val="16"/>
                <w:szCs w:val="16"/>
              </w:rPr>
              <w:t>POSTAGE COSTS</w:t>
            </w:r>
          </w:p>
        </w:tc>
        <w:tc>
          <w:tcPr>
            <w:tcW w:w="1291" w:type="dxa"/>
          </w:tcPr>
          <w:p w14:paraId="14F0B73E" w14:textId="77777777" w:rsidR="00697947" w:rsidRDefault="00697947" w:rsidP="003F4E81">
            <w:pPr>
              <w:pStyle w:val="BodyText2"/>
              <w:jc w:val="right"/>
              <w:rPr>
                <w:sz w:val="16"/>
                <w:szCs w:val="16"/>
              </w:rPr>
            </w:pPr>
          </w:p>
        </w:tc>
        <w:tc>
          <w:tcPr>
            <w:tcW w:w="988" w:type="dxa"/>
          </w:tcPr>
          <w:p w14:paraId="14F0B73F" w14:textId="77777777" w:rsidR="00697947" w:rsidRDefault="00697947" w:rsidP="003F4E81">
            <w:pPr>
              <w:pStyle w:val="BodyText2"/>
              <w:jc w:val="right"/>
              <w:rPr>
                <w:sz w:val="16"/>
                <w:szCs w:val="16"/>
              </w:rPr>
            </w:pPr>
          </w:p>
        </w:tc>
        <w:tc>
          <w:tcPr>
            <w:tcW w:w="1142" w:type="dxa"/>
          </w:tcPr>
          <w:p w14:paraId="14F0B740" w14:textId="77777777" w:rsidR="00697947" w:rsidRDefault="00697947" w:rsidP="003F4E81">
            <w:pPr>
              <w:pStyle w:val="BodyText2"/>
              <w:jc w:val="right"/>
              <w:rPr>
                <w:sz w:val="16"/>
                <w:szCs w:val="16"/>
              </w:rPr>
            </w:pPr>
          </w:p>
        </w:tc>
      </w:tr>
      <w:tr w:rsidR="00697947" w14:paraId="14F0B74A" w14:textId="77777777" w:rsidTr="00697947">
        <w:tc>
          <w:tcPr>
            <w:tcW w:w="810" w:type="dxa"/>
          </w:tcPr>
          <w:p w14:paraId="2740516E" w14:textId="77777777" w:rsidR="00697947" w:rsidRDefault="00697947" w:rsidP="007620A6">
            <w:pPr>
              <w:pStyle w:val="BodyText2"/>
              <w:jc w:val="right"/>
              <w:rPr>
                <w:sz w:val="16"/>
                <w:szCs w:val="16"/>
              </w:rPr>
            </w:pPr>
          </w:p>
          <w:p w14:paraId="4B71E040" w14:textId="6980A2BA" w:rsidR="007620A6" w:rsidRDefault="007620A6" w:rsidP="007620A6">
            <w:pPr>
              <w:pStyle w:val="BodyText2"/>
              <w:jc w:val="right"/>
              <w:rPr>
                <w:sz w:val="16"/>
                <w:szCs w:val="16"/>
              </w:rPr>
            </w:pPr>
            <w:r>
              <w:rPr>
                <w:sz w:val="16"/>
                <w:szCs w:val="16"/>
              </w:rPr>
              <w:t>1</w:t>
            </w:r>
          </w:p>
        </w:tc>
        <w:tc>
          <w:tcPr>
            <w:tcW w:w="5237" w:type="dxa"/>
          </w:tcPr>
          <w:p w14:paraId="14F0B742" w14:textId="62C8C672" w:rsidR="00697947" w:rsidRDefault="00697947" w:rsidP="005E7579">
            <w:pPr>
              <w:pStyle w:val="BodyText2"/>
              <w:rPr>
                <w:sz w:val="16"/>
                <w:szCs w:val="16"/>
              </w:rPr>
            </w:pPr>
          </w:p>
          <w:p w14:paraId="14F0B743" w14:textId="7B89B094" w:rsidR="00697947" w:rsidRPr="003F4E81" w:rsidRDefault="00697947" w:rsidP="005E7579">
            <w:pPr>
              <w:pStyle w:val="BodyText2"/>
              <w:rPr>
                <w:sz w:val="16"/>
                <w:szCs w:val="16"/>
              </w:rPr>
            </w:pPr>
            <w:r>
              <w:rPr>
                <w:sz w:val="16"/>
                <w:szCs w:val="16"/>
              </w:rPr>
              <w:t>Identification of Attributable Owner</w:t>
            </w:r>
          </w:p>
        </w:tc>
        <w:tc>
          <w:tcPr>
            <w:tcW w:w="1291" w:type="dxa"/>
          </w:tcPr>
          <w:p w14:paraId="14F0B744" w14:textId="77777777" w:rsidR="00697947" w:rsidRDefault="00697947" w:rsidP="003F4E81">
            <w:pPr>
              <w:pStyle w:val="BodyText2"/>
              <w:jc w:val="right"/>
              <w:rPr>
                <w:sz w:val="16"/>
                <w:szCs w:val="16"/>
              </w:rPr>
            </w:pPr>
          </w:p>
          <w:p w14:paraId="14F0B745" w14:textId="30ACDF17" w:rsidR="00697947" w:rsidRPr="003F4E81" w:rsidRDefault="00697947" w:rsidP="003F4E81">
            <w:pPr>
              <w:pStyle w:val="BodyText2"/>
              <w:jc w:val="right"/>
              <w:rPr>
                <w:sz w:val="16"/>
                <w:szCs w:val="16"/>
              </w:rPr>
            </w:pPr>
            <w:r>
              <w:rPr>
                <w:sz w:val="16"/>
                <w:szCs w:val="16"/>
              </w:rPr>
              <w:t>78,127</w:t>
            </w:r>
          </w:p>
        </w:tc>
        <w:tc>
          <w:tcPr>
            <w:tcW w:w="988" w:type="dxa"/>
          </w:tcPr>
          <w:p w14:paraId="14F0B746" w14:textId="77777777" w:rsidR="00697947" w:rsidRDefault="00697947" w:rsidP="003F4E81">
            <w:pPr>
              <w:pStyle w:val="BodyText2"/>
              <w:jc w:val="right"/>
              <w:rPr>
                <w:sz w:val="16"/>
                <w:szCs w:val="16"/>
              </w:rPr>
            </w:pPr>
          </w:p>
          <w:p w14:paraId="14F0B747" w14:textId="1CE7AC5B" w:rsidR="00697947" w:rsidRPr="003F4E81" w:rsidRDefault="00697947" w:rsidP="003F4E81">
            <w:pPr>
              <w:pStyle w:val="BodyText2"/>
              <w:jc w:val="right"/>
              <w:rPr>
                <w:sz w:val="16"/>
                <w:szCs w:val="16"/>
              </w:rPr>
            </w:pPr>
            <w:r>
              <w:rPr>
                <w:sz w:val="16"/>
                <w:szCs w:val="16"/>
              </w:rPr>
              <w:t>$0.46</w:t>
            </w:r>
          </w:p>
        </w:tc>
        <w:tc>
          <w:tcPr>
            <w:tcW w:w="1142" w:type="dxa"/>
          </w:tcPr>
          <w:p w14:paraId="14F0B748" w14:textId="77777777" w:rsidR="00697947" w:rsidRDefault="00697947" w:rsidP="003F4E81">
            <w:pPr>
              <w:pStyle w:val="BodyText2"/>
              <w:jc w:val="right"/>
              <w:rPr>
                <w:sz w:val="16"/>
                <w:szCs w:val="16"/>
              </w:rPr>
            </w:pPr>
          </w:p>
          <w:p w14:paraId="14F0B749" w14:textId="59B85D08" w:rsidR="00697947" w:rsidRPr="003F4E81" w:rsidRDefault="00697947" w:rsidP="00700A41">
            <w:pPr>
              <w:pStyle w:val="BodyText2"/>
              <w:jc w:val="right"/>
              <w:rPr>
                <w:sz w:val="16"/>
                <w:szCs w:val="16"/>
              </w:rPr>
            </w:pPr>
            <w:r>
              <w:rPr>
                <w:sz w:val="16"/>
                <w:szCs w:val="16"/>
              </w:rPr>
              <w:t>$35,938.00</w:t>
            </w:r>
          </w:p>
        </w:tc>
      </w:tr>
      <w:tr w:rsidR="00697947" w14:paraId="6F855F8C" w14:textId="77777777" w:rsidTr="00697947">
        <w:tc>
          <w:tcPr>
            <w:tcW w:w="810" w:type="dxa"/>
          </w:tcPr>
          <w:p w14:paraId="06EFBB80" w14:textId="77777777" w:rsidR="00697947" w:rsidRDefault="00697947" w:rsidP="007620A6">
            <w:pPr>
              <w:pStyle w:val="BodyText2"/>
              <w:jc w:val="right"/>
              <w:rPr>
                <w:sz w:val="16"/>
                <w:szCs w:val="16"/>
              </w:rPr>
            </w:pPr>
          </w:p>
          <w:p w14:paraId="3613CD89" w14:textId="35F8CFA1" w:rsidR="007620A6" w:rsidRDefault="007620A6" w:rsidP="007620A6">
            <w:pPr>
              <w:pStyle w:val="BodyText2"/>
              <w:jc w:val="right"/>
              <w:rPr>
                <w:sz w:val="16"/>
                <w:szCs w:val="16"/>
              </w:rPr>
            </w:pPr>
            <w:r>
              <w:rPr>
                <w:sz w:val="16"/>
                <w:szCs w:val="16"/>
              </w:rPr>
              <w:t>2</w:t>
            </w:r>
          </w:p>
        </w:tc>
        <w:tc>
          <w:tcPr>
            <w:tcW w:w="5237" w:type="dxa"/>
          </w:tcPr>
          <w:p w14:paraId="0B37E377" w14:textId="6AB4D31C" w:rsidR="00697947" w:rsidRDefault="00697947" w:rsidP="005E7579">
            <w:pPr>
              <w:pStyle w:val="BodyText2"/>
              <w:rPr>
                <w:sz w:val="16"/>
                <w:szCs w:val="16"/>
              </w:rPr>
            </w:pPr>
          </w:p>
          <w:p w14:paraId="06F21D17" w14:textId="6F00F0BB" w:rsidR="00697947" w:rsidRDefault="00697947" w:rsidP="005E7579">
            <w:pPr>
              <w:pStyle w:val="BodyText2"/>
              <w:rPr>
                <w:sz w:val="16"/>
                <w:szCs w:val="16"/>
              </w:rPr>
            </w:pPr>
            <w:r>
              <w:rPr>
                <w:sz w:val="16"/>
                <w:szCs w:val="16"/>
              </w:rPr>
              <w:t>Petition to correct failure to notify the USPTO of a change to the attributable owner and errors in notice of attributable owner</w:t>
            </w:r>
          </w:p>
        </w:tc>
        <w:tc>
          <w:tcPr>
            <w:tcW w:w="1291" w:type="dxa"/>
          </w:tcPr>
          <w:p w14:paraId="6E78873E" w14:textId="77777777" w:rsidR="00697947" w:rsidRDefault="00697947" w:rsidP="003F4E81">
            <w:pPr>
              <w:pStyle w:val="BodyText2"/>
              <w:jc w:val="right"/>
              <w:rPr>
                <w:sz w:val="16"/>
                <w:szCs w:val="16"/>
              </w:rPr>
            </w:pPr>
          </w:p>
          <w:p w14:paraId="1152A3AC" w14:textId="20E946D1" w:rsidR="00697947" w:rsidRDefault="00697947" w:rsidP="003F4E81">
            <w:pPr>
              <w:pStyle w:val="BodyText2"/>
              <w:jc w:val="right"/>
              <w:rPr>
                <w:sz w:val="16"/>
                <w:szCs w:val="16"/>
              </w:rPr>
            </w:pPr>
            <w:r>
              <w:rPr>
                <w:sz w:val="16"/>
                <w:szCs w:val="16"/>
              </w:rPr>
              <w:t>14</w:t>
            </w:r>
          </w:p>
        </w:tc>
        <w:tc>
          <w:tcPr>
            <w:tcW w:w="988" w:type="dxa"/>
          </w:tcPr>
          <w:p w14:paraId="304E8BFB" w14:textId="77777777" w:rsidR="00697947" w:rsidRDefault="00697947" w:rsidP="003F4E81">
            <w:pPr>
              <w:pStyle w:val="BodyText2"/>
              <w:jc w:val="right"/>
              <w:rPr>
                <w:sz w:val="16"/>
                <w:szCs w:val="16"/>
              </w:rPr>
            </w:pPr>
          </w:p>
          <w:p w14:paraId="2A5DA652" w14:textId="7ECBE7BC" w:rsidR="00697947" w:rsidRDefault="00697947" w:rsidP="003F4E81">
            <w:pPr>
              <w:pStyle w:val="BodyText2"/>
              <w:jc w:val="right"/>
              <w:rPr>
                <w:sz w:val="16"/>
                <w:szCs w:val="16"/>
              </w:rPr>
            </w:pPr>
            <w:r>
              <w:rPr>
                <w:sz w:val="16"/>
                <w:szCs w:val="16"/>
              </w:rPr>
              <w:t>$0.46</w:t>
            </w:r>
          </w:p>
        </w:tc>
        <w:tc>
          <w:tcPr>
            <w:tcW w:w="1142" w:type="dxa"/>
          </w:tcPr>
          <w:p w14:paraId="6F861ED7" w14:textId="77777777" w:rsidR="00697947" w:rsidRDefault="00697947" w:rsidP="003F4E81">
            <w:pPr>
              <w:pStyle w:val="BodyText2"/>
              <w:jc w:val="right"/>
              <w:rPr>
                <w:sz w:val="16"/>
                <w:szCs w:val="16"/>
              </w:rPr>
            </w:pPr>
          </w:p>
          <w:p w14:paraId="65C27167" w14:textId="075A0E94" w:rsidR="00697947" w:rsidRDefault="00697947" w:rsidP="003F4E81">
            <w:pPr>
              <w:pStyle w:val="BodyText2"/>
              <w:jc w:val="right"/>
              <w:rPr>
                <w:sz w:val="16"/>
                <w:szCs w:val="16"/>
              </w:rPr>
            </w:pPr>
            <w:r>
              <w:rPr>
                <w:sz w:val="16"/>
                <w:szCs w:val="16"/>
              </w:rPr>
              <w:t>$6.00</w:t>
            </w:r>
          </w:p>
        </w:tc>
      </w:tr>
      <w:tr w:rsidR="00697947" w14:paraId="14F0B753" w14:textId="77777777" w:rsidTr="00697947">
        <w:tc>
          <w:tcPr>
            <w:tcW w:w="810" w:type="dxa"/>
          </w:tcPr>
          <w:p w14:paraId="7210BE85" w14:textId="77777777" w:rsidR="00697947" w:rsidRDefault="00697947" w:rsidP="005C0E81">
            <w:pPr>
              <w:pStyle w:val="BodyText2"/>
              <w:rPr>
                <w:sz w:val="16"/>
                <w:szCs w:val="16"/>
              </w:rPr>
            </w:pPr>
          </w:p>
        </w:tc>
        <w:tc>
          <w:tcPr>
            <w:tcW w:w="5237" w:type="dxa"/>
          </w:tcPr>
          <w:p w14:paraId="14F0B74B" w14:textId="30C0DDFB" w:rsidR="00697947" w:rsidRDefault="00697947" w:rsidP="005C0E81">
            <w:pPr>
              <w:pStyle w:val="BodyText2"/>
              <w:rPr>
                <w:sz w:val="16"/>
                <w:szCs w:val="16"/>
              </w:rPr>
            </w:pPr>
          </w:p>
          <w:p w14:paraId="14F0B74C" w14:textId="77777777" w:rsidR="00697947" w:rsidRPr="003F4E81" w:rsidRDefault="00697947" w:rsidP="00B950F3">
            <w:pPr>
              <w:pStyle w:val="BodyText2"/>
              <w:rPr>
                <w:b/>
                <w:sz w:val="16"/>
                <w:szCs w:val="16"/>
              </w:rPr>
            </w:pPr>
            <w:r w:rsidRPr="003F4E81">
              <w:rPr>
                <w:b/>
                <w:sz w:val="16"/>
                <w:szCs w:val="16"/>
              </w:rPr>
              <w:t>Total</w:t>
            </w:r>
            <w:r>
              <w:rPr>
                <w:b/>
                <w:sz w:val="16"/>
                <w:szCs w:val="16"/>
              </w:rPr>
              <w:t xml:space="preserve"> Postage</w:t>
            </w:r>
          </w:p>
        </w:tc>
        <w:tc>
          <w:tcPr>
            <w:tcW w:w="1291" w:type="dxa"/>
          </w:tcPr>
          <w:p w14:paraId="14F0B74D" w14:textId="77777777" w:rsidR="00697947" w:rsidRDefault="00697947" w:rsidP="005C0E81">
            <w:pPr>
              <w:pStyle w:val="BodyText2"/>
              <w:jc w:val="right"/>
              <w:rPr>
                <w:sz w:val="16"/>
                <w:szCs w:val="16"/>
              </w:rPr>
            </w:pPr>
          </w:p>
          <w:p w14:paraId="14F0B74E" w14:textId="77777777" w:rsidR="00697947" w:rsidRPr="00C92DB2" w:rsidRDefault="00697947" w:rsidP="005C0E81">
            <w:pPr>
              <w:pStyle w:val="BodyText2"/>
              <w:jc w:val="right"/>
              <w:rPr>
                <w:b/>
                <w:sz w:val="16"/>
                <w:szCs w:val="16"/>
              </w:rPr>
            </w:pPr>
            <w:r>
              <w:rPr>
                <w:b/>
                <w:bCs/>
                <w:color w:val="000000" w:themeColor="text1"/>
                <w:sz w:val="16"/>
                <w:szCs w:val="16"/>
              </w:rPr>
              <w:t>- - - - - -</w:t>
            </w:r>
          </w:p>
        </w:tc>
        <w:tc>
          <w:tcPr>
            <w:tcW w:w="988" w:type="dxa"/>
          </w:tcPr>
          <w:p w14:paraId="14F0B74F" w14:textId="77777777" w:rsidR="00697947" w:rsidRDefault="00697947" w:rsidP="005C0E81">
            <w:pPr>
              <w:pStyle w:val="BodyText2"/>
              <w:jc w:val="right"/>
              <w:rPr>
                <w:sz w:val="16"/>
                <w:szCs w:val="16"/>
              </w:rPr>
            </w:pPr>
          </w:p>
          <w:p w14:paraId="14F0B750" w14:textId="77777777" w:rsidR="00697947" w:rsidRPr="003F4E81" w:rsidRDefault="00697947" w:rsidP="005C0E81">
            <w:pPr>
              <w:pStyle w:val="BodyText2"/>
              <w:jc w:val="right"/>
              <w:rPr>
                <w:sz w:val="16"/>
                <w:szCs w:val="16"/>
              </w:rPr>
            </w:pPr>
            <w:r>
              <w:rPr>
                <w:b/>
                <w:bCs/>
                <w:color w:val="000000" w:themeColor="text1"/>
                <w:sz w:val="16"/>
                <w:szCs w:val="16"/>
              </w:rPr>
              <w:t>- - - - - -</w:t>
            </w:r>
          </w:p>
        </w:tc>
        <w:tc>
          <w:tcPr>
            <w:tcW w:w="1142" w:type="dxa"/>
          </w:tcPr>
          <w:p w14:paraId="14F0B751" w14:textId="77777777" w:rsidR="00697947" w:rsidRDefault="00697947" w:rsidP="005C0E81">
            <w:pPr>
              <w:pStyle w:val="BodyText2"/>
              <w:jc w:val="right"/>
              <w:rPr>
                <w:sz w:val="16"/>
                <w:szCs w:val="16"/>
              </w:rPr>
            </w:pPr>
          </w:p>
          <w:p w14:paraId="14F0B752" w14:textId="77C16D52" w:rsidR="00697947" w:rsidRPr="00B950F3" w:rsidRDefault="00697947" w:rsidP="00700A41">
            <w:pPr>
              <w:pStyle w:val="BodyText2"/>
              <w:jc w:val="right"/>
              <w:rPr>
                <w:b/>
                <w:sz w:val="16"/>
                <w:szCs w:val="16"/>
              </w:rPr>
            </w:pPr>
            <w:r>
              <w:rPr>
                <w:b/>
                <w:sz w:val="16"/>
                <w:szCs w:val="16"/>
              </w:rPr>
              <w:t>$35,944.00</w:t>
            </w:r>
          </w:p>
        </w:tc>
      </w:tr>
      <w:tr w:rsidR="00697947" w14:paraId="14F0B759" w14:textId="77777777" w:rsidTr="00697947">
        <w:tc>
          <w:tcPr>
            <w:tcW w:w="810" w:type="dxa"/>
          </w:tcPr>
          <w:p w14:paraId="07B979C6" w14:textId="77777777" w:rsidR="00697947" w:rsidRDefault="00697947" w:rsidP="005E7579">
            <w:pPr>
              <w:pStyle w:val="BodyText2"/>
              <w:rPr>
                <w:sz w:val="16"/>
                <w:szCs w:val="16"/>
              </w:rPr>
            </w:pPr>
          </w:p>
        </w:tc>
        <w:tc>
          <w:tcPr>
            <w:tcW w:w="5237" w:type="dxa"/>
          </w:tcPr>
          <w:p w14:paraId="14F0B754" w14:textId="0769FA71" w:rsidR="00697947" w:rsidRDefault="00697947" w:rsidP="005E7579">
            <w:pPr>
              <w:pStyle w:val="BodyText2"/>
              <w:rPr>
                <w:sz w:val="16"/>
                <w:szCs w:val="16"/>
              </w:rPr>
            </w:pPr>
          </w:p>
          <w:p w14:paraId="14F0B755" w14:textId="77777777" w:rsidR="00697947" w:rsidRPr="003F4E81" w:rsidRDefault="00697947" w:rsidP="005E7579">
            <w:pPr>
              <w:pStyle w:val="BodyText2"/>
              <w:rPr>
                <w:sz w:val="16"/>
                <w:szCs w:val="16"/>
              </w:rPr>
            </w:pPr>
          </w:p>
        </w:tc>
        <w:tc>
          <w:tcPr>
            <w:tcW w:w="1291" w:type="dxa"/>
          </w:tcPr>
          <w:p w14:paraId="14F0B756" w14:textId="77777777" w:rsidR="00697947" w:rsidRPr="003F4E81" w:rsidRDefault="00697947" w:rsidP="003F4E81">
            <w:pPr>
              <w:pStyle w:val="BodyText2"/>
              <w:jc w:val="right"/>
              <w:rPr>
                <w:sz w:val="16"/>
                <w:szCs w:val="16"/>
              </w:rPr>
            </w:pPr>
          </w:p>
        </w:tc>
        <w:tc>
          <w:tcPr>
            <w:tcW w:w="988" w:type="dxa"/>
          </w:tcPr>
          <w:p w14:paraId="14F0B757" w14:textId="77777777" w:rsidR="00697947" w:rsidRPr="003F4E81" w:rsidRDefault="00697947" w:rsidP="003F4E81">
            <w:pPr>
              <w:pStyle w:val="BodyText2"/>
              <w:jc w:val="right"/>
              <w:rPr>
                <w:sz w:val="16"/>
                <w:szCs w:val="16"/>
              </w:rPr>
            </w:pPr>
          </w:p>
        </w:tc>
        <w:tc>
          <w:tcPr>
            <w:tcW w:w="1142" w:type="dxa"/>
          </w:tcPr>
          <w:p w14:paraId="14F0B758" w14:textId="77777777" w:rsidR="00697947" w:rsidRPr="003F4E81" w:rsidRDefault="00697947" w:rsidP="003F4E81">
            <w:pPr>
              <w:pStyle w:val="BodyText2"/>
              <w:jc w:val="right"/>
              <w:rPr>
                <w:sz w:val="16"/>
                <w:szCs w:val="16"/>
              </w:rPr>
            </w:pPr>
          </w:p>
        </w:tc>
      </w:tr>
      <w:tr w:rsidR="00697947" w14:paraId="14F0B762" w14:textId="77777777" w:rsidTr="00697947">
        <w:tc>
          <w:tcPr>
            <w:tcW w:w="810" w:type="dxa"/>
          </w:tcPr>
          <w:p w14:paraId="0C72AA38" w14:textId="77777777" w:rsidR="00697947" w:rsidRDefault="00697947" w:rsidP="005C0E81">
            <w:pPr>
              <w:pStyle w:val="BodyText2"/>
              <w:rPr>
                <w:sz w:val="16"/>
                <w:szCs w:val="16"/>
              </w:rPr>
            </w:pPr>
          </w:p>
        </w:tc>
        <w:tc>
          <w:tcPr>
            <w:tcW w:w="5237" w:type="dxa"/>
          </w:tcPr>
          <w:p w14:paraId="14F0B75A" w14:textId="718167A9" w:rsidR="00697947" w:rsidRDefault="00697947" w:rsidP="005C0E81">
            <w:pPr>
              <w:pStyle w:val="BodyText2"/>
              <w:rPr>
                <w:sz w:val="16"/>
                <w:szCs w:val="16"/>
              </w:rPr>
            </w:pPr>
          </w:p>
          <w:p w14:paraId="14F0B75B" w14:textId="77777777" w:rsidR="00697947" w:rsidRPr="003F4E81" w:rsidRDefault="00697947" w:rsidP="00B950F3">
            <w:pPr>
              <w:pStyle w:val="BodyText2"/>
              <w:rPr>
                <w:b/>
                <w:sz w:val="16"/>
                <w:szCs w:val="16"/>
              </w:rPr>
            </w:pPr>
            <w:r w:rsidRPr="003F4E81">
              <w:rPr>
                <w:b/>
                <w:sz w:val="16"/>
                <w:szCs w:val="16"/>
              </w:rPr>
              <w:t>Total</w:t>
            </w:r>
            <w:r>
              <w:rPr>
                <w:b/>
                <w:sz w:val="16"/>
                <w:szCs w:val="16"/>
              </w:rPr>
              <w:t xml:space="preserve"> Annual (Non-hour) Cost Burden</w:t>
            </w:r>
          </w:p>
        </w:tc>
        <w:tc>
          <w:tcPr>
            <w:tcW w:w="1291" w:type="dxa"/>
          </w:tcPr>
          <w:p w14:paraId="14F0B75C" w14:textId="77777777" w:rsidR="00697947" w:rsidRDefault="00697947" w:rsidP="005C0E81">
            <w:pPr>
              <w:pStyle w:val="BodyText2"/>
              <w:jc w:val="right"/>
              <w:rPr>
                <w:sz w:val="16"/>
                <w:szCs w:val="16"/>
              </w:rPr>
            </w:pPr>
          </w:p>
          <w:p w14:paraId="14F0B75D" w14:textId="77777777" w:rsidR="00697947" w:rsidRPr="00C92DB2" w:rsidRDefault="00697947" w:rsidP="005C0E81">
            <w:pPr>
              <w:pStyle w:val="BodyText2"/>
              <w:jc w:val="right"/>
              <w:rPr>
                <w:b/>
                <w:sz w:val="16"/>
                <w:szCs w:val="16"/>
              </w:rPr>
            </w:pPr>
            <w:r>
              <w:rPr>
                <w:b/>
                <w:bCs/>
                <w:color w:val="000000" w:themeColor="text1"/>
                <w:sz w:val="16"/>
                <w:szCs w:val="16"/>
              </w:rPr>
              <w:t>- - - - - -</w:t>
            </w:r>
          </w:p>
        </w:tc>
        <w:tc>
          <w:tcPr>
            <w:tcW w:w="988" w:type="dxa"/>
          </w:tcPr>
          <w:p w14:paraId="14F0B75E" w14:textId="77777777" w:rsidR="00697947" w:rsidRDefault="00697947" w:rsidP="005C0E81">
            <w:pPr>
              <w:pStyle w:val="BodyText2"/>
              <w:jc w:val="right"/>
              <w:rPr>
                <w:sz w:val="16"/>
                <w:szCs w:val="16"/>
              </w:rPr>
            </w:pPr>
          </w:p>
          <w:p w14:paraId="14F0B75F" w14:textId="77777777" w:rsidR="00697947" w:rsidRPr="003F4E81" w:rsidRDefault="00697947" w:rsidP="005C0E81">
            <w:pPr>
              <w:pStyle w:val="BodyText2"/>
              <w:jc w:val="right"/>
              <w:rPr>
                <w:sz w:val="16"/>
                <w:szCs w:val="16"/>
              </w:rPr>
            </w:pPr>
            <w:r>
              <w:rPr>
                <w:b/>
                <w:bCs/>
                <w:color w:val="000000" w:themeColor="text1"/>
                <w:sz w:val="16"/>
                <w:szCs w:val="16"/>
              </w:rPr>
              <w:t>- - - - - -</w:t>
            </w:r>
          </w:p>
        </w:tc>
        <w:tc>
          <w:tcPr>
            <w:tcW w:w="1142" w:type="dxa"/>
          </w:tcPr>
          <w:p w14:paraId="14F0B760" w14:textId="77777777" w:rsidR="00697947" w:rsidRDefault="00697947" w:rsidP="005C0E81">
            <w:pPr>
              <w:pStyle w:val="BodyText2"/>
              <w:jc w:val="right"/>
              <w:rPr>
                <w:sz w:val="16"/>
                <w:szCs w:val="16"/>
              </w:rPr>
            </w:pPr>
          </w:p>
          <w:p w14:paraId="14F0B761" w14:textId="2ABF4389" w:rsidR="00697947" w:rsidRPr="00B950F3" w:rsidRDefault="00697947" w:rsidP="00700A41">
            <w:pPr>
              <w:pStyle w:val="BodyText2"/>
              <w:jc w:val="right"/>
              <w:rPr>
                <w:b/>
                <w:sz w:val="16"/>
                <w:szCs w:val="16"/>
              </w:rPr>
            </w:pPr>
            <w:r>
              <w:rPr>
                <w:b/>
                <w:sz w:val="16"/>
                <w:szCs w:val="16"/>
              </w:rPr>
              <w:t>$70,444.00</w:t>
            </w:r>
          </w:p>
        </w:tc>
      </w:tr>
    </w:tbl>
    <w:p w14:paraId="14F0B763" w14:textId="77777777" w:rsidR="003F4E81" w:rsidRDefault="003F4E81" w:rsidP="005E7579">
      <w:pPr>
        <w:pStyle w:val="BodyText2"/>
      </w:pPr>
    </w:p>
    <w:p w14:paraId="14F0B764" w14:textId="77777777" w:rsidR="00D47B03" w:rsidRDefault="00D47B03" w:rsidP="00760A9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14F0B765" w14:textId="77777777" w:rsidR="003C4BCC" w:rsidRPr="00E877D6" w:rsidRDefault="003C4BCC" w:rsidP="00C8342F">
      <w:pPr>
        <w:keepNext/>
        <w:keepLines/>
        <w:widowControl/>
        <w:tabs>
          <w:tab w:val="left" w:pos="-1152"/>
        </w:tabs>
        <w:jc w:val="both"/>
        <w:rPr>
          <w:rFonts w:ascii="Arial" w:hAnsi="Arial" w:cs="Arial"/>
          <w:b/>
          <w:bCs/>
          <w:sz w:val="24"/>
        </w:rPr>
      </w:pPr>
      <w:r w:rsidRPr="00E877D6">
        <w:rPr>
          <w:rFonts w:ascii="Arial" w:hAnsi="Arial" w:cs="Arial"/>
          <w:b/>
          <w:bCs/>
          <w:sz w:val="24"/>
        </w:rPr>
        <w:t>14.</w:t>
      </w:r>
      <w:r w:rsidRPr="00E877D6">
        <w:rPr>
          <w:rFonts w:ascii="Arial" w:hAnsi="Arial" w:cs="Arial"/>
          <w:b/>
          <w:bCs/>
          <w:sz w:val="24"/>
        </w:rPr>
        <w:tab/>
        <w:t>Annual Cost to the Federal Government</w:t>
      </w:r>
    </w:p>
    <w:p w14:paraId="14F0B766" w14:textId="77777777" w:rsidR="003C4BCC" w:rsidRPr="00E877D6" w:rsidRDefault="003C4BCC" w:rsidP="00C8342F">
      <w:pPr>
        <w:keepNext/>
        <w:keepLines/>
        <w:widowControl/>
        <w:tabs>
          <w:tab w:val="left" w:pos="-1152"/>
        </w:tabs>
        <w:jc w:val="both"/>
        <w:rPr>
          <w:rFonts w:ascii="Arial" w:hAnsi="Arial" w:cs="Arial"/>
          <w:b/>
          <w:bCs/>
          <w:sz w:val="24"/>
        </w:rPr>
      </w:pPr>
    </w:p>
    <w:p w14:paraId="14F0B767" w14:textId="77777777" w:rsidR="00D47B03" w:rsidRDefault="003C4BCC">
      <w:pPr>
        <w:pStyle w:val="BodyText2"/>
        <w:rPr>
          <w:color w:val="auto"/>
        </w:rPr>
      </w:pPr>
      <w:r w:rsidRPr="00C70EDD">
        <w:rPr>
          <w:color w:val="auto"/>
        </w:rPr>
        <w:t xml:space="preserve">The USPTO estimates that it takes a </w:t>
      </w:r>
      <w:r w:rsidRPr="0093756C">
        <w:rPr>
          <w:color w:val="auto"/>
        </w:rPr>
        <w:t>GS-</w:t>
      </w:r>
      <w:r w:rsidR="00E93229">
        <w:rPr>
          <w:color w:val="auto"/>
        </w:rPr>
        <w:t>7</w:t>
      </w:r>
      <w:r w:rsidRPr="0093756C">
        <w:rPr>
          <w:color w:val="auto"/>
        </w:rPr>
        <w:t xml:space="preserve">, step </w:t>
      </w:r>
      <w:r w:rsidR="00E93229">
        <w:rPr>
          <w:color w:val="auto"/>
        </w:rPr>
        <w:t>1</w:t>
      </w:r>
      <w:r w:rsidR="0093756C">
        <w:rPr>
          <w:color w:val="auto"/>
        </w:rPr>
        <w:t>,</w:t>
      </w:r>
      <w:r w:rsidRPr="0093756C">
        <w:rPr>
          <w:color w:val="auto"/>
        </w:rPr>
        <w:t xml:space="preserve"> employee</w:t>
      </w:r>
      <w:r w:rsidRPr="00C70EDD">
        <w:rPr>
          <w:color w:val="auto"/>
        </w:rPr>
        <w:t xml:space="preserve"> approximately </w:t>
      </w:r>
      <w:r w:rsidR="00E93229">
        <w:rPr>
          <w:color w:val="auto"/>
        </w:rPr>
        <w:t>18</w:t>
      </w:r>
      <w:r w:rsidRPr="0093756C">
        <w:rPr>
          <w:color w:val="auto"/>
        </w:rPr>
        <w:t xml:space="preserve"> minutes</w:t>
      </w:r>
      <w:r w:rsidRPr="00C70EDD">
        <w:rPr>
          <w:color w:val="auto"/>
        </w:rPr>
        <w:t xml:space="preserve"> (</w:t>
      </w:r>
      <w:r w:rsidR="00E93229">
        <w:rPr>
          <w:color w:val="auto"/>
        </w:rPr>
        <w:t>0</w:t>
      </w:r>
      <w:r w:rsidR="0045158D">
        <w:rPr>
          <w:color w:val="auto"/>
        </w:rPr>
        <w:t>.3</w:t>
      </w:r>
      <w:r w:rsidR="0093756C">
        <w:rPr>
          <w:color w:val="auto"/>
        </w:rPr>
        <w:t xml:space="preserve"> </w:t>
      </w:r>
      <w:r w:rsidR="00D47B03">
        <w:rPr>
          <w:color w:val="auto"/>
        </w:rPr>
        <w:t xml:space="preserve">hours) on average to process </w:t>
      </w:r>
      <w:r w:rsidR="0093756C">
        <w:rPr>
          <w:color w:val="auto"/>
        </w:rPr>
        <w:t>the items in this collection.</w:t>
      </w:r>
    </w:p>
    <w:p w14:paraId="14F0B768" w14:textId="77777777" w:rsidR="00D47B03" w:rsidRDefault="00D47B03">
      <w:pPr>
        <w:pStyle w:val="BodyText2"/>
        <w:rPr>
          <w:color w:val="auto"/>
        </w:rPr>
      </w:pPr>
    </w:p>
    <w:p w14:paraId="14F0B769" w14:textId="77777777" w:rsidR="00814182" w:rsidRDefault="0093756C">
      <w:pPr>
        <w:pStyle w:val="BodyText2"/>
        <w:rPr>
          <w:color w:val="0000FF"/>
        </w:rPr>
      </w:pPr>
      <w:r>
        <w:t xml:space="preserve">The hourly rate for a </w:t>
      </w:r>
      <w:r w:rsidRPr="00904F4E">
        <w:t>GS-</w:t>
      </w:r>
      <w:r w:rsidR="00E93229">
        <w:t>7</w:t>
      </w:r>
      <w:r w:rsidRPr="00904F4E">
        <w:t xml:space="preserve">, step </w:t>
      </w:r>
      <w:r w:rsidR="00E93229">
        <w:t>1</w:t>
      </w:r>
      <w:r>
        <w:t xml:space="preserve">, employee is currently </w:t>
      </w:r>
      <w:r w:rsidRPr="00904F4E">
        <w:t>$</w:t>
      </w:r>
      <w:r w:rsidR="00E93229">
        <w:t>20.22</w:t>
      </w:r>
      <w:r w:rsidR="006F1244">
        <w:t xml:space="preserve"> </w:t>
      </w:r>
      <w:r>
        <w:t xml:space="preserve">according to the U.S. Office of Personnel Management’s (OPM’s) wage chart, including locality pay for the Washington, DC area.  When 30% is added to account for a fully loaded hourly rate (benefits and overhead), the rate per hour for a GS-7, step 1, employee is </w:t>
      </w:r>
      <w:r w:rsidRPr="00904F4E">
        <w:t>$</w:t>
      </w:r>
      <w:r w:rsidR="00E93229">
        <w:t>26.29 ($20.22 with $6.0</w:t>
      </w:r>
      <w:r w:rsidR="004562AA">
        <w:t>7</w:t>
      </w:r>
      <w:r w:rsidR="00E93229">
        <w:t xml:space="preserve"> added for benefits and overhead)</w:t>
      </w:r>
      <w:r w:rsidR="006F1244">
        <w:t>.</w:t>
      </w:r>
    </w:p>
    <w:p w14:paraId="14F0B76A" w14:textId="77777777" w:rsidR="004F7BEE" w:rsidRDefault="004F7BEE">
      <w:pPr>
        <w:pStyle w:val="BodyText2"/>
        <w:rPr>
          <w:color w:val="0000FF"/>
        </w:rPr>
      </w:pPr>
    </w:p>
    <w:p w14:paraId="14F0B76B" w14:textId="42A6D199" w:rsidR="003C4BCC" w:rsidRPr="00534C0F" w:rsidRDefault="003C4BCC" w:rsidP="004A3805">
      <w:pPr>
        <w:pStyle w:val="BodyText"/>
        <w:tabs>
          <w:tab w:val="left" w:pos="-1152"/>
        </w:tabs>
      </w:pPr>
      <w:r w:rsidRPr="00534C0F">
        <w:t xml:space="preserve">Table </w:t>
      </w:r>
      <w:r w:rsidR="00C07B3A">
        <w:t>4</w:t>
      </w:r>
      <w:r w:rsidRPr="00534C0F">
        <w:t xml:space="preserve"> calculates the burden hours and costs to the Federal Government for processing this information collection:</w:t>
      </w:r>
    </w:p>
    <w:p w14:paraId="2C0F26E8" w14:textId="77777777" w:rsidR="00C916A7" w:rsidRDefault="00C916A7">
      <w:pPr>
        <w:widowControl/>
        <w:tabs>
          <w:tab w:val="left" w:pos="-1152"/>
        </w:tabs>
        <w:jc w:val="both"/>
        <w:rPr>
          <w:rFonts w:ascii="Arial" w:hAnsi="Arial" w:cs="Arial"/>
          <w:color w:val="0000FF"/>
          <w:sz w:val="24"/>
        </w:rPr>
      </w:pPr>
    </w:p>
    <w:p w14:paraId="7AE85022" w14:textId="77777777" w:rsidR="00FC617B" w:rsidRPr="00E12229" w:rsidRDefault="00FC617B">
      <w:pPr>
        <w:widowControl/>
        <w:tabs>
          <w:tab w:val="left" w:pos="-1152"/>
        </w:tabs>
        <w:jc w:val="both"/>
        <w:rPr>
          <w:rFonts w:ascii="Arial" w:hAnsi="Arial" w:cs="Arial"/>
          <w:color w:val="0000FF"/>
          <w:sz w:val="24"/>
        </w:rPr>
        <w:sectPr w:rsidR="00FC617B" w:rsidRPr="00E12229" w:rsidSect="003120FE">
          <w:endnotePr>
            <w:numFmt w:val="decimal"/>
          </w:endnotePr>
          <w:type w:val="continuous"/>
          <w:pgSz w:w="12240" w:h="15840"/>
          <w:pgMar w:top="1440" w:right="1440" w:bottom="1440" w:left="1440" w:header="1440" w:footer="1440" w:gutter="0"/>
          <w:cols w:space="720"/>
          <w:noEndnote/>
        </w:sectPr>
      </w:pPr>
    </w:p>
    <w:p w14:paraId="14F0B76E" w14:textId="31AB7364" w:rsidR="003C4BCC" w:rsidRPr="00E877D6" w:rsidRDefault="003C4BCC" w:rsidP="004A3805">
      <w:pPr>
        <w:widowControl/>
        <w:tabs>
          <w:tab w:val="left" w:pos="-1152"/>
        </w:tabs>
        <w:jc w:val="both"/>
        <w:rPr>
          <w:rFonts w:ascii="Arial" w:hAnsi="Arial" w:cs="Arial"/>
          <w:sz w:val="24"/>
        </w:rPr>
      </w:pPr>
      <w:r w:rsidRPr="00E877D6">
        <w:rPr>
          <w:rFonts w:ascii="Arial" w:hAnsi="Arial" w:cs="Arial"/>
          <w:b/>
          <w:bCs/>
          <w:szCs w:val="20"/>
        </w:rPr>
        <w:t xml:space="preserve">Table </w:t>
      </w:r>
      <w:r w:rsidR="00C07B3A">
        <w:rPr>
          <w:rFonts w:ascii="Arial" w:hAnsi="Arial" w:cs="Arial"/>
          <w:b/>
          <w:bCs/>
          <w:szCs w:val="20"/>
        </w:rPr>
        <w:t>4</w:t>
      </w:r>
      <w:r w:rsidRPr="00E877D6">
        <w:rPr>
          <w:rFonts w:ascii="Arial" w:hAnsi="Arial" w:cs="Arial"/>
          <w:b/>
          <w:bCs/>
          <w:szCs w:val="20"/>
        </w:rPr>
        <w:t>:  Burden Hours/Burden Costs to the Federal Government</w:t>
      </w:r>
    </w:p>
    <w:tbl>
      <w:tblPr>
        <w:tblW w:w="9450" w:type="dxa"/>
        <w:tblInd w:w="120" w:type="dxa"/>
        <w:tblLayout w:type="fixed"/>
        <w:tblCellMar>
          <w:left w:w="120" w:type="dxa"/>
          <w:right w:w="120" w:type="dxa"/>
        </w:tblCellMar>
        <w:tblLook w:val="0000" w:firstRow="0" w:lastRow="0" w:firstColumn="0" w:lastColumn="0" w:noHBand="0" w:noVBand="0"/>
      </w:tblPr>
      <w:tblGrid>
        <w:gridCol w:w="450"/>
        <w:gridCol w:w="3330"/>
        <w:gridCol w:w="1080"/>
        <w:gridCol w:w="1170"/>
        <w:gridCol w:w="1080"/>
        <w:gridCol w:w="990"/>
        <w:gridCol w:w="1350"/>
      </w:tblGrid>
      <w:tr w:rsidR="00E93229" w:rsidRPr="001D1836" w14:paraId="14F0B788" w14:textId="77777777" w:rsidTr="00AC4391">
        <w:trPr>
          <w:cantSplit/>
          <w:tblHeader/>
        </w:trPr>
        <w:tc>
          <w:tcPr>
            <w:tcW w:w="450" w:type="dxa"/>
            <w:tcBorders>
              <w:top w:val="single" w:sz="7" w:space="0" w:color="000000"/>
              <w:left w:val="single" w:sz="7" w:space="0" w:color="000000"/>
              <w:bottom w:val="single" w:sz="7" w:space="0" w:color="000000"/>
              <w:right w:val="single" w:sz="7" w:space="0" w:color="000000"/>
            </w:tcBorders>
          </w:tcPr>
          <w:p w14:paraId="14F0B76F" w14:textId="77777777" w:rsidR="00E93229" w:rsidRPr="001D1836" w:rsidRDefault="00E93229" w:rsidP="004A3805">
            <w:pPr>
              <w:spacing w:line="120" w:lineRule="exact"/>
              <w:rPr>
                <w:rFonts w:ascii="Arial" w:hAnsi="Arial" w:cs="Arial"/>
                <w:sz w:val="24"/>
              </w:rPr>
            </w:pPr>
          </w:p>
        </w:tc>
        <w:tc>
          <w:tcPr>
            <w:tcW w:w="3330" w:type="dxa"/>
            <w:tcBorders>
              <w:top w:val="single" w:sz="7" w:space="0" w:color="000000"/>
              <w:left w:val="single" w:sz="7" w:space="0" w:color="000000"/>
              <w:bottom w:val="single" w:sz="7" w:space="0" w:color="000000"/>
              <w:right w:val="single" w:sz="7" w:space="0" w:color="000000"/>
            </w:tcBorders>
          </w:tcPr>
          <w:p w14:paraId="14F0B770" w14:textId="77777777" w:rsidR="00E93229" w:rsidRPr="001D1836" w:rsidRDefault="00E93229" w:rsidP="004A3805">
            <w:pPr>
              <w:spacing w:line="120" w:lineRule="exact"/>
              <w:rPr>
                <w:rFonts w:ascii="Arial" w:hAnsi="Arial" w:cs="Arial"/>
                <w:sz w:val="24"/>
              </w:rPr>
            </w:pPr>
          </w:p>
          <w:p w14:paraId="14F0B771" w14:textId="77777777" w:rsidR="00E93229" w:rsidRPr="001D1836" w:rsidRDefault="00E93229" w:rsidP="004A3805">
            <w:pPr>
              <w:widowControl/>
              <w:tabs>
                <w:tab w:val="left" w:pos="-1152"/>
              </w:tabs>
              <w:spacing w:after="58"/>
              <w:jc w:val="center"/>
              <w:rPr>
                <w:rFonts w:ascii="Arial" w:hAnsi="Arial" w:cs="Arial"/>
                <w:b/>
                <w:bCs/>
                <w:sz w:val="16"/>
                <w:szCs w:val="16"/>
              </w:rPr>
            </w:pPr>
            <w:r w:rsidRPr="001D1836">
              <w:rPr>
                <w:rFonts w:ascii="Arial" w:hAnsi="Arial" w:cs="Arial"/>
                <w:b/>
                <w:bCs/>
                <w:sz w:val="16"/>
                <w:szCs w:val="16"/>
              </w:rPr>
              <w:t>Item/Form No.</w:t>
            </w:r>
          </w:p>
        </w:tc>
        <w:tc>
          <w:tcPr>
            <w:tcW w:w="1080" w:type="dxa"/>
            <w:tcBorders>
              <w:top w:val="single" w:sz="7" w:space="0" w:color="000000"/>
              <w:left w:val="single" w:sz="7" w:space="0" w:color="000000"/>
              <w:bottom w:val="single" w:sz="7" w:space="0" w:color="000000"/>
              <w:right w:val="single" w:sz="7" w:space="0" w:color="000000"/>
            </w:tcBorders>
          </w:tcPr>
          <w:p w14:paraId="14F0B772" w14:textId="77777777" w:rsidR="00E93229" w:rsidRPr="001D1836" w:rsidRDefault="00E93229" w:rsidP="004A3805">
            <w:pPr>
              <w:spacing w:line="120" w:lineRule="exact"/>
              <w:rPr>
                <w:rFonts w:ascii="Arial" w:hAnsi="Arial" w:cs="Arial"/>
                <w:b/>
                <w:bCs/>
                <w:sz w:val="16"/>
                <w:szCs w:val="16"/>
              </w:rPr>
            </w:pPr>
          </w:p>
          <w:p w14:paraId="14F0B773"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Hours</w:t>
            </w:r>
          </w:p>
          <w:p w14:paraId="14F0B774" w14:textId="77777777" w:rsidR="00E93229" w:rsidRPr="001D1836" w:rsidRDefault="00E93229" w:rsidP="004A3805">
            <w:pPr>
              <w:widowControl/>
              <w:tabs>
                <w:tab w:val="left" w:pos="-1152"/>
              </w:tabs>
              <w:jc w:val="center"/>
              <w:rPr>
                <w:rFonts w:ascii="Arial" w:hAnsi="Arial" w:cs="Arial"/>
                <w:b/>
                <w:bCs/>
                <w:sz w:val="16"/>
                <w:szCs w:val="16"/>
              </w:rPr>
            </w:pPr>
          </w:p>
          <w:p w14:paraId="14F0B775" w14:textId="77777777" w:rsidR="00E93229" w:rsidRPr="001D1836" w:rsidRDefault="00E93229" w:rsidP="004A3805">
            <w:pPr>
              <w:widowControl/>
              <w:tabs>
                <w:tab w:val="left" w:pos="-1152"/>
              </w:tabs>
              <w:spacing w:after="58"/>
              <w:jc w:val="center"/>
              <w:rPr>
                <w:rFonts w:ascii="Arial" w:hAnsi="Arial" w:cs="Arial"/>
                <w:b/>
                <w:bCs/>
                <w:sz w:val="16"/>
                <w:szCs w:val="16"/>
              </w:rPr>
            </w:pPr>
            <w:r w:rsidRPr="001D1836">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14F0B776" w14:textId="77777777" w:rsidR="00E93229" w:rsidRPr="001D1836" w:rsidRDefault="00E93229" w:rsidP="004A3805">
            <w:pPr>
              <w:spacing w:line="120" w:lineRule="exact"/>
              <w:rPr>
                <w:rFonts w:ascii="Arial" w:hAnsi="Arial" w:cs="Arial"/>
                <w:b/>
                <w:bCs/>
                <w:sz w:val="16"/>
                <w:szCs w:val="16"/>
              </w:rPr>
            </w:pPr>
          </w:p>
          <w:p w14:paraId="14F0B777"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Responses</w:t>
            </w:r>
          </w:p>
          <w:p w14:paraId="14F0B778"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w:t>
            </w:r>
            <w:proofErr w:type="spellStart"/>
            <w:r w:rsidRPr="001D1836">
              <w:rPr>
                <w:rFonts w:ascii="Arial" w:hAnsi="Arial" w:cs="Arial"/>
                <w:b/>
                <w:bCs/>
                <w:sz w:val="16"/>
                <w:szCs w:val="16"/>
              </w:rPr>
              <w:t>yr</w:t>
            </w:r>
            <w:proofErr w:type="spellEnd"/>
            <w:r w:rsidRPr="001D1836">
              <w:rPr>
                <w:rFonts w:ascii="Arial" w:hAnsi="Arial" w:cs="Arial"/>
                <w:b/>
                <w:bCs/>
                <w:sz w:val="16"/>
                <w:szCs w:val="16"/>
              </w:rPr>
              <w:t>)</w:t>
            </w:r>
          </w:p>
          <w:p w14:paraId="14F0B779" w14:textId="77777777" w:rsidR="00E93229" w:rsidRPr="001D1836" w:rsidRDefault="00E93229" w:rsidP="004A3805">
            <w:pPr>
              <w:widowControl/>
              <w:tabs>
                <w:tab w:val="left" w:pos="-1152"/>
              </w:tabs>
              <w:spacing w:after="58"/>
              <w:jc w:val="center"/>
              <w:rPr>
                <w:rFonts w:ascii="Arial" w:hAnsi="Arial" w:cs="Arial"/>
                <w:b/>
                <w:bCs/>
                <w:sz w:val="16"/>
                <w:szCs w:val="16"/>
              </w:rPr>
            </w:pPr>
            <w:r w:rsidRPr="001D1836">
              <w:rPr>
                <w:rFonts w:ascii="Arial" w:hAnsi="Arial" w:cs="Arial"/>
                <w:b/>
                <w:bCs/>
                <w:sz w:val="16"/>
                <w:szCs w:val="16"/>
              </w:rPr>
              <w:t>(b)</w:t>
            </w:r>
          </w:p>
        </w:tc>
        <w:tc>
          <w:tcPr>
            <w:tcW w:w="1080" w:type="dxa"/>
            <w:tcBorders>
              <w:top w:val="single" w:sz="7" w:space="0" w:color="000000"/>
              <w:left w:val="single" w:sz="7" w:space="0" w:color="000000"/>
              <w:bottom w:val="single" w:sz="7" w:space="0" w:color="000000"/>
              <w:right w:val="single" w:sz="7" w:space="0" w:color="000000"/>
            </w:tcBorders>
          </w:tcPr>
          <w:p w14:paraId="14F0B77A" w14:textId="77777777" w:rsidR="00E93229" w:rsidRPr="001D1836" w:rsidRDefault="00E93229" w:rsidP="004A3805">
            <w:pPr>
              <w:spacing w:line="120" w:lineRule="exact"/>
              <w:rPr>
                <w:rFonts w:ascii="Arial" w:hAnsi="Arial" w:cs="Arial"/>
                <w:b/>
                <w:bCs/>
                <w:sz w:val="16"/>
                <w:szCs w:val="16"/>
              </w:rPr>
            </w:pPr>
          </w:p>
          <w:p w14:paraId="14F0B77B"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Burden</w:t>
            </w:r>
          </w:p>
          <w:p w14:paraId="14F0B77C"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w:t>
            </w:r>
            <w:proofErr w:type="spellStart"/>
            <w:r w:rsidRPr="001D1836">
              <w:rPr>
                <w:rFonts w:ascii="Arial" w:hAnsi="Arial" w:cs="Arial"/>
                <w:b/>
                <w:bCs/>
                <w:sz w:val="16"/>
                <w:szCs w:val="16"/>
              </w:rPr>
              <w:t>hrs</w:t>
            </w:r>
            <w:proofErr w:type="spellEnd"/>
            <w:r w:rsidRPr="001D1836">
              <w:rPr>
                <w:rFonts w:ascii="Arial" w:hAnsi="Arial" w:cs="Arial"/>
                <w:b/>
                <w:bCs/>
                <w:sz w:val="16"/>
                <w:szCs w:val="16"/>
              </w:rPr>
              <w:t>/</w:t>
            </w:r>
            <w:proofErr w:type="spellStart"/>
            <w:r w:rsidRPr="001D1836">
              <w:rPr>
                <w:rFonts w:ascii="Arial" w:hAnsi="Arial" w:cs="Arial"/>
                <w:b/>
                <w:bCs/>
                <w:sz w:val="16"/>
                <w:szCs w:val="16"/>
              </w:rPr>
              <w:t>yr</w:t>
            </w:r>
            <w:proofErr w:type="spellEnd"/>
            <w:r w:rsidRPr="001D1836">
              <w:rPr>
                <w:rFonts w:ascii="Arial" w:hAnsi="Arial" w:cs="Arial"/>
                <w:b/>
                <w:bCs/>
                <w:sz w:val="16"/>
                <w:szCs w:val="16"/>
              </w:rPr>
              <w:t>)</w:t>
            </w:r>
          </w:p>
          <w:p w14:paraId="14F0B77D"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(c)</w:t>
            </w:r>
          </w:p>
          <w:p w14:paraId="14F0B77E" w14:textId="77777777" w:rsidR="00E93229" w:rsidRPr="001D1836" w:rsidRDefault="00E93229" w:rsidP="004A3805">
            <w:pPr>
              <w:widowControl/>
              <w:tabs>
                <w:tab w:val="left" w:pos="-1152"/>
              </w:tabs>
              <w:spacing w:after="58"/>
              <w:jc w:val="center"/>
              <w:rPr>
                <w:rFonts w:ascii="Arial" w:hAnsi="Arial" w:cs="Arial"/>
                <w:b/>
                <w:bCs/>
                <w:sz w:val="16"/>
                <w:szCs w:val="16"/>
              </w:rPr>
            </w:pPr>
            <w:r w:rsidRPr="001D1836">
              <w:rPr>
                <w:rFonts w:ascii="Arial" w:hAnsi="Arial" w:cs="Arial"/>
                <w:b/>
                <w:bCs/>
                <w:sz w:val="16"/>
                <w:szCs w:val="16"/>
              </w:rPr>
              <w:t>(a x b)</w:t>
            </w:r>
          </w:p>
        </w:tc>
        <w:tc>
          <w:tcPr>
            <w:tcW w:w="990" w:type="dxa"/>
            <w:tcBorders>
              <w:top w:val="single" w:sz="7" w:space="0" w:color="000000"/>
              <w:left w:val="single" w:sz="7" w:space="0" w:color="000000"/>
              <w:bottom w:val="single" w:sz="7" w:space="0" w:color="000000"/>
              <w:right w:val="single" w:sz="7" w:space="0" w:color="000000"/>
            </w:tcBorders>
          </w:tcPr>
          <w:p w14:paraId="14F0B77F" w14:textId="77777777" w:rsidR="00E93229" w:rsidRPr="001D1836" w:rsidRDefault="00E93229" w:rsidP="004A3805">
            <w:pPr>
              <w:spacing w:line="120" w:lineRule="exact"/>
              <w:rPr>
                <w:rFonts w:ascii="Arial" w:hAnsi="Arial" w:cs="Arial"/>
                <w:b/>
                <w:bCs/>
                <w:sz w:val="16"/>
                <w:szCs w:val="16"/>
              </w:rPr>
            </w:pPr>
          </w:p>
          <w:p w14:paraId="14F0B780"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Rate</w:t>
            </w:r>
          </w:p>
          <w:p w14:paraId="14F0B781"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w:t>
            </w:r>
            <w:proofErr w:type="spellStart"/>
            <w:r w:rsidRPr="001D1836">
              <w:rPr>
                <w:rFonts w:ascii="Arial" w:hAnsi="Arial" w:cs="Arial"/>
                <w:b/>
                <w:bCs/>
                <w:sz w:val="16"/>
                <w:szCs w:val="16"/>
              </w:rPr>
              <w:t>hr</w:t>
            </w:r>
            <w:proofErr w:type="spellEnd"/>
            <w:r w:rsidRPr="001D1836">
              <w:rPr>
                <w:rFonts w:ascii="Arial" w:hAnsi="Arial" w:cs="Arial"/>
                <w:b/>
                <w:bCs/>
                <w:sz w:val="16"/>
                <w:szCs w:val="16"/>
              </w:rPr>
              <w:t>)</w:t>
            </w:r>
          </w:p>
          <w:p w14:paraId="14F0B782" w14:textId="77777777" w:rsidR="00E93229" w:rsidRPr="001D1836" w:rsidRDefault="00E93229" w:rsidP="004A3805">
            <w:pPr>
              <w:widowControl/>
              <w:tabs>
                <w:tab w:val="left" w:pos="-1152"/>
              </w:tabs>
              <w:spacing w:after="58"/>
              <w:jc w:val="center"/>
              <w:rPr>
                <w:rFonts w:ascii="Arial" w:hAnsi="Arial" w:cs="Arial"/>
                <w:b/>
                <w:bCs/>
                <w:sz w:val="16"/>
                <w:szCs w:val="16"/>
              </w:rPr>
            </w:pPr>
            <w:r w:rsidRPr="001D1836">
              <w:rPr>
                <w:rFonts w:ascii="Arial" w:hAnsi="Arial" w:cs="Arial"/>
                <w:b/>
                <w:bCs/>
                <w:sz w:val="16"/>
                <w:szCs w:val="16"/>
              </w:rPr>
              <w:t>(d)</w:t>
            </w:r>
          </w:p>
        </w:tc>
        <w:tc>
          <w:tcPr>
            <w:tcW w:w="1350" w:type="dxa"/>
            <w:tcBorders>
              <w:top w:val="single" w:sz="7" w:space="0" w:color="000000"/>
              <w:left w:val="single" w:sz="7" w:space="0" w:color="000000"/>
              <w:bottom w:val="single" w:sz="7" w:space="0" w:color="000000"/>
              <w:right w:val="single" w:sz="7" w:space="0" w:color="000000"/>
            </w:tcBorders>
          </w:tcPr>
          <w:p w14:paraId="14F0B783" w14:textId="77777777" w:rsidR="00E93229" w:rsidRPr="001D1836" w:rsidRDefault="00E93229" w:rsidP="004A3805">
            <w:pPr>
              <w:spacing w:line="120" w:lineRule="exact"/>
              <w:rPr>
                <w:rFonts w:ascii="Arial" w:hAnsi="Arial" w:cs="Arial"/>
                <w:b/>
                <w:bCs/>
                <w:sz w:val="16"/>
                <w:szCs w:val="16"/>
              </w:rPr>
            </w:pPr>
          </w:p>
          <w:p w14:paraId="14F0B784"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Total Cost</w:t>
            </w:r>
          </w:p>
          <w:p w14:paraId="14F0B785"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w:t>
            </w:r>
            <w:proofErr w:type="spellStart"/>
            <w:r w:rsidRPr="001D1836">
              <w:rPr>
                <w:rFonts w:ascii="Arial" w:hAnsi="Arial" w:cs="Arial"/>
                <w:b/>
                <w:bCs/>
                <w:sz w:val="16"/>
                <w:szCs w:val="16"/>
              </w:rPr>
              <w:t>yr</w:t>
            </w:r>
            <w:proofErr w:type="spellEnd"/>
            <w:r w:rsidRPr="001D1836">
              <w:rPr>
                <w:rFonts w:ascii="Arial" w:hAnsi="Arial" w:cs="Arial"/>
                <w:b/>
                <w:bCs/>
                <w:sz w:val="16"/>
                <w:szCs w:val="16"/>
              </w:rPr>
              <w:t>)</w:t>
            </w:r>
          </w:p>
          <w:p w14:paraId="14F0B786" w14:textId="77777777" w:rsidR="00E93229" w:rsidRPr="001D1836" w:rsidRDefault="00E93229" w:rsidP="004A3805">
            <w:pPr>
              <w:widowControl/>
              <w:tabs>
                <w:tab w:val="left" w:pos="-1152"/>
              </w:tabs>
              <w:jc w:val="center"/>
              <w:rPr>
                <w:rFonts w:ascii="Arial" w:hAnsi="Arial" w:cs="Arial"/>
                <w:b/>
                <w:bCs/>
                <w:sz w:val="16"/>
                <w:szCs w:val="16"/>
              </w:rPr>
            </w:pPr>
            <w:r w:rsidRPr="001D1836">
              <w:rPr>
                <w:rFonts w:ascii="Arial" w:hAnsi="Arial" w:cs="Arial"/>
                <w:b/>
                <w:bCs/>
                <w:sz w:val="16"/>
                <w:szCs w:val="16"/>
              </w:rPr>
              <w:t>(e)</w:t>
            </w:r>
          </w:p>
          <w:p w14:paraId="14F0B787" w14:textId="77777777" w:rsidR="00E93229" w:rsidRPr="001D1836" w:rsidRDefault="00E93229" w:rsidP="004A3805">
            <w:pPr>
              <w:widowControl/>
              <w:tabs>
                <w:tab w:val="left" w:pos="-1152"/>
              </w:tabs>
              <w:spacing w:after="58"/>
              <w:jc w:val="center"/>
              <w:rPr>
                <w:rFonts w:ascii="Arial" w:hAnsi="Arial" w:cs="Arial"/>
                <w:b/>
                <w:bCs/>
                <w:sz w:val="16"/>
                <w:szCs w:val="16"/>
              </w:rPr>
            </w:pPr>
            <w:r w:rsidRPr="001D1836">
              <w:rPr>
                <w:rFonts w:ascii="Arial" w:hAnsi="Arial" w:cs="Arial"/>
                <w:b/>
                <w:bCs/>
                <w:sz w:val="16"/>
                <w:szCs w:val="16"/>
              </w:rPr>
              <w:t>(c x d)</w:t>
            </w:r>
          </w:p>
        </w:tc>
      </w:tr>
      <w:tr w:rsidR="0045158D" w:rsidRPr="00A96386" w14:paraId="14F0B797" w14:textId="77777777" w:rsidTr="00AC4391">
        <w:trPr>
          <w:cantSplit/>
        </w:trPr>
        <w:tc>
          <w:tcPr>
            <w:tcW w:w="450" w:type="dxa"/>
            <w:tcBorders>
              <w:top w:val="single" w:sz="7" w:space="0" w:color="000000"/>
              <w:left w:val="single" w:sz="7" w:space="0" w:color="000000"/>
              <w:bottom w:val="single" w:sz="7" w:space="0" w:color="000000"/>
              <w:right w:val="single" w:sz="7" w:space="0" w:color="000000"/>
            </w:tcBorders>
          </w:tcPr>
          <w:p w14:paraId="14F0B789" w14:textId="77777777" w:rsidR="0045158D" w:rsidRDefault="0045158D" w:rsidP="00E93229">
            <w:pPr>
              <w:jc w:val="right"/>
              <w:rPr>
                <w:rFonts w:ascii="Arial" w:hAnsi="Arial" w:cs="Arial"/>
                <w:b/>
                <w:bCs/>
                <w:sz w:val="16"/>
                <w:szCs w:val="16"/>
              </w:rPr>
            </w:pPr>
          </w:p>
          <w:p w14:paraId="14F0B78A" w14:textId="77777777" w:rsidR="0045158D" w:rsidRPr="00E93229" w:rsidRDefault="0045158D" w:rsidP="00E93229">
            <w:pPr>
              <w:jc w:val="right"/>
              <w:rPr>
                <w:rFonts w:ascii="Arial" w:hAnsi="Arial" w:cs="Arial"/>
                <w:bCs/>
                <w:sz w:val="16"/>
                <w:szCs w:val="16"/>
              </w:rPr>
            </w:pPr>
            <w:r w:rsidRPr="00E93229">
              <w:rPr>
                <w:rFonts w:ascii="Arial" w:hAnsi="Arial" w:cs="Arial"/>
                <w:bCs/>
                <w:sz w:val="16"/>
                <w:szCs w:val="16"/>
              </w:rPr>
              <w:t>1</w:t>
            </w:r>
          </w:p>
        </w:tc>
        <w:tc>
          <w:tcPr>
            <w:tcW w:w="3330" w:type="dxa"/>
            <w:tcBorders>
              <w:top w:val="single" w:sz="7" w:space="0" w:color="000000"/>
              <w:left w:val="single" w:sz="7" w:space="0" w:color="000000"/>
              <w:bottom w:val="single" w:sz="7" w:space="0" w:color="000000"/>
              <w:right w:val="single" w:sz="7" w:space="0" w:color="000000"/>
            </w:tcBorders>
          </w:tcPr>
          <w:p w14:paraId="14F0B78B" w14:textId="77777777" w:rsidR="0045158D" w:rsidRPr="00AE6ADD" w:rsidRDefault="0045158D" w:rsidP="005C0E81">
            <w:pPr>
              <w:rPr>
                <w:rFonts w:ascii="Arial" w:hAnsi="Arial" w:cs="Arial"/>
                <w:color w:val="000000" w:themeColor="text1"/>
                <w:sz w:val="16"/>
                <w:szCs w:val="16"/>
              </w:rPr>
            </w:pPr>
          </w:p>
          <w:p w14:paraId="14F0B78C" w14:textId="347803C9" w:rsidR="0045158D" w:rsidRPr="00B30344" w:rsidRDefault="00C07B3A" w:rsidP="005C0E81">
            <w:pPr>
              <w:pStyle w:val="BodyText"/>
              <w:rPr>
                <w:sz w:val="16"/>
                <w:szCs w:val="16"/>
              </w:rPr>
            </w:pPr>
            <w:r>
              <w:rPr>
                <w:sz w:val="16"/>
                <w:szCs w:val="16"/>
              </w:rPr>
              <w:t>Identification of Attributable Owner</w:t>
            </w:r>
          </w:p>
        </w:tc>
        <w:tc>
          <w:tcPr>
            <w:tcW w:w="1080" w:type="dxa"/>
            <w:tcBorders>
              <w:top w:val="single" w:sz="7" w:space="0" w:color="000000"/>
              <w:left w:val="single" w:sz="7" w:space="0" w:color="000000"/>
              <w:bottom w:val="single" w:sz="7" w:space="0" w:color="000000"/>
              <w:right w:val="single" w:sz="7" w:space="0" w:color="000000"/>
            </w:tcBorders>
          </w:tcPr>
          <w:p w14:paraId="14F0B78D" w14:textId="77777777" w:rsidR="0045158D" w:rsidRPr="00AE6ADD" w:rsidRDefault="0045158D" w:rsidP="004A3805">
            <w:pPr>
              <w:widowControl/>
              <w:tabs>
                <w:tab w:val="left" w:pos="-1152"/>
              </w:tabs>
              <w:spacing w:after="58"/>
              <w:jc w:val="right"/>
              <w:rPr>
                <w:rFonts w:ascii="Arial" w:hAnsi="Arial" w:cs="Arial"/>
                <w:sz w:val="16"/>
                <w:szCs w:val="16"/>
              </w:rPr>
            </w:pPr>
          </w:p>
          <w:p w14:paraId="14F0B78E" w14:textId="58D03DFE" w:rsidR="0045158D" w:rsidRPr="00AE6ADD" w:rsidRDefault="0045158D" w:rsidP="00CC009A">
            <w:pPr>
              <w:widowControl/>
              <w:tabs>
                <w:tab w:val="left" w:pos="-1152"/>
              </w:tabs>
              <w:spacing w:after="58"/>
              <w:jc w:val="right"/>
              <w:rPr>
                <w:rFonts w:ascii="Arial" w:hAnsi="Arial" w:cs="Arial"/>
                <w:sz w:val="16"/>
                <w:szCs w:val="16"/>
              </w:rPr>
            </w:pPr>
            <w:r>
              <w:rPr>
                <w:rFonts w:ascii="Arial" w:hAnsi="Arial" w:cs="Arial"/>
                <w:sz w:val="16"/>
                <w:szCs w:val="16"/>
              </w:rPr>
              <w:t>0.</w:t>
            </w:r>
            <w:r w:rsidR="00FC617B">
              <w:rPr>
                <w:rFonts w:ascii="Arial" w:hAnsi="Arial" w:cs="Arial"/>
                <w:sz w:val="16"/>
                <w:szCs w:val="16"/>
              </w:rPr>
              <w:t>3</w:t>
            </w:r>
          </w:p>
        </w:tc>
        <w:tc>
          <w:tcPr>
            <w:tcW w:w="1170" w:type="dxa"/>
            <w:tcBorders>
              <w:top w:val="single" w:sz="7" w:space="0" w:color="000000"/>
              <w:left w:val="single" w:sz="7" w:space="0" w:color="000000"/>
              <w:bottom w:val="single" w:sz="7" w:space="0" w:color="000000"/>
              <w:right w:val="single" w:sz="7" w:space="0" w:color="000000"/>
            </w:tcBorders>
          </w:tcPr>
          <w:p w14:paraId="14F0B78F" w14:textId="77777777" w:rsidR="0045158D" w:rsidRPr="00AE6ADD" w:rsidRDefault="0045158D" w:rsidP="004A3805">
            <w:pPr>
              <w:widowControl/>
              <w:tabs>
                <w:tab w:val="left" w:pos="-1152"/>
              </w:tabs>
              <w:spacing w:after="58"/>
              <w:jc w:val="right"/>
              <w:rPr>
                <w:rFonts w:ascii="Arial" w:hAnsi="Arial" w:cs="Arial"/>
                <w:sz w:val="16"/>
                <w:szCs w:val="16"/>
              </w:rPr>
            </w:pPr>
          </w:p>
          <w:p w14:paraId="14F0B790" w14:textId="223289E0" w:rsidR="0045158D" w:rsidRPr="00AE6ADD" w:rsidRDefault="00B72DAB" w:rsidP="00066D17">
            <w:pPr>
              <w:widowControl/>
              <w:tabs>
                <w:tab w:val="left" w:pos="-1152"/>
              </w:tabs>
              <w:spacing w:after="58"/>
              <w:jc w:val="right"/>
              <w:rPr>
                <w:rFonts w:ascii="Arial" w:hAnsi="Arial" w:cs="Arial"/>
                <w:sz w:val="16"/>
                <w:szCs w:val="16"/>
              </w:rPr>
            </w:pPr>
            <w:r>
              <w:rPr>
                <w:rFonts w:ascii="Arial" w:hAnsi="Arial" w:cs="Arial"/>
                <w:sz w:val="16"/>
                <w:szCs w:val="16"/>
              </w:rPr>
              <w:t>1,1</w:t>
            </w:r>
            <w:r w:rsidR="00066D17">
              <w:rPr>
                <w:rFonts w:ascii="Arial" w:hAnsi="Arial" w:cs="Arial"/>
                <w:sz w:val="16"/>
                <w:szCs w:val="16"/>
              </w:rPr>
              <w:t>16</w:t>
            </w:r>
            <w:r>
              <w:rPr>
                <w:rFonts w:ascii="Arial" w:hAnsi="Arial" w:cs="Arial"/>
                <w:sz w:val="16"/>
                <w:szCs w:val="16"/>
              </w:rPr>
              <w:t>,</w:t>
            </w:r>
            <w:r w:rsidR="00066D17">
              <w:rPr>
                <w:rFonts w:ascii="Arial" w:hAnsi="Arial" w:cs="Arial"/>
                <w:sz w:val="16"/>
                <w:szCs w:val="16"/>
              </w:rPr>
              <w:t>1</w:t>
            </w:r>
            <w:r>
              <w:rPr>
                <w:rFonts w:ascii="Arial" w:hAnsi="Arial" w:cs="Arial"/>
                <w:sz w:val="16"/>
                <w:szCs w:val="16"/>
              </w:rPr>
              <w:t>00</w:t>
            </w:r>
          </w:p>
        </w:tc>
        <w:tc>
          <w:tcPr>
            <w:tcW w:w="1080" w:type="dxa"/>
            <w:tcBorders>
              <w:top w:val="single" w:sz="7" w:space="0" w:color="000000"/>
              <w:left w:val="single" w:sz="7" w:space="0" w:color="000000"/>
              <w:bottom w:val="single" w:sz="7" w:space="0" w:color="000000"/>
              <w:right w:val="single" w:sz="7" w:space="0" w:color="000000"/>
            </w:tcBorders>
          </w:tcPr>
          <w:p w14:paraId="14F0B791" w14:textId="77777777" w:rsidR="0045158D" w:rsidRPr="00AE6ADD" w:rsidRDefault="0045158D" w:rsidP="004A3805">
            <w:pPr>
              <w:widowControl/>
              <w:tabs>
                <w:tab w:val="left" w:pos="-1152"/>
              </w:tabs>
              <w:spacing w:after="58"/>
              <w:jc w:val="right"/>
              <w:rPr>
                <w:rFonts w:ascii="Arial" w:hAnsi="Arial" w:cs="Arial"/>
                <w:sz w:val="16"/>
                <w:szCs w:val="16"/>
              </w:rPr>
            </w:pPr>
          </w:p>
          <w:p w14:paraId="14F0B792" w14:textId="6E9A39D2" w:rsidR="0045158D" w:rsidRPr="00AE6ADD" w:rsidRDefault="00FC617B" w:rsidP="00066D17">
            <w:pPr>
              <w:widowControl/>
              <w:tabs>
                <w:tab w:val="left" w:pos="-1152"/>
              </w:tabs>
              <w:spacing w:after="58"/>
              <w:jc w:val="right"/>
              <w:rPr>
                <w:rFonts w:ascii="Arial" w:hAnsi="Arial" w:cs="Arial"/>
                <w:sz w:val="16"/>
                <w:szCs w:val="16"/>
              </w:rPr>
            </w:pPr>
            <w:r>
              <w:rPr>
                <w:rFonts w:ascii="Arial" w:hAnsi="Arial" w:cs="Arial"/>
                <w:sz w:val="16"/>
                <w:szCs w:val="16"/>
              </w:rPr>
              <w:t>334,830</w:t>
            </w:r>
          </w:p>
        </w:tc>
        <w:tc>
          <w:tcPr>
            <w:tcW w:w="990" w:type="dxa"/>
            <w:tcBorders>
              <w:top w:val="single" w:sz="7" w:space="0" w:color="000000"/>
              <w:left w:val="single" w:sz="7" w:space="0" w:color="000000"/>
              <w:bottom w:val="single" w:sz="7" w:space="0" w:color="000000"/>
              <w:right w:val="single" w:sz="7" w:space="0" w:color="000000"/>
            </w:tcBorders>
          </w:tcPr>
          <w:p w14:paraId="14F0B793" w14:textId="77777777" w:rsidR="0045158D" w:rsidRPr="00AE6ADD" w:rsidRDefault="0045158D" w:rsidP="004A3805">
            <w:pPr>
              <w:widowControl/>
              <w:tabs>
                <w:tab w:val="left" w:pos="-1152"/>
              </w:tabs>
              <w:spacing w:after="58"/>
              <w:jc w:val="right"/>
              <w:rPr>
                <w:rFonts w:ascii="Arial" w:hAnsi="Arial" w:cs="Arial"/>
                <w:sz w:val="16"/>
                <w:szCs w:val="16"/>
              </w:rPr>
            </w:pPr>
          </w:p>
          <w:p w14:paraId="14F0B794" w14:textId="77777777" w:rsidR="0045158D" w:rsidRPr="00AE6ADD" w:rsidRDefault="0045158D" w:rsidP="004A3805">
            <w:pPr>
              <w:widowControl/>
              <w:tabs>
                <w:tab w:val="left" w:pos="-1152"/>
              </w:tabs>
              <w:spacing w:after="58"/>
              <w:jc w:val="right"/>
              <w:rPr>
                <w:rFonts w:ascii="Arial" w:hAnsi="Arial" w:cs="Arial"/>
                <w:sz w:val="16"/>
                <w:szCs w:val="16"/>
              </w:rPr>
            </w:pPr>
            <w:r>
              <w:rPr>
                <w:rFonts w:ascii="Arial" w:hAnsi="Arial" w:cs="Arial"/>
                <w:sz w:val="16"/>
                <w:szCs w:val="16"/>
              </w:rPr>
              <w:t>$26.29</w:t>
            </w:r>
          </w:p>
        </w:tc>
        <w:tc>
          <w:tcPr>
            <w:tcW w:w="1350" w:type="dxa"/>
            <w:tcBorders>
              <w:top w:val="single" w:sz="7" w:space="0" w:color="000000"/>
              <w:left w:val="single" w:sz="7" w:space="0" w:color="000000"/>
              <w:bottom w:val="single" w:sz="7" w:space="0" w:color="000000"/>
              <w:right w:val="single" w:sz="7" w:space="0" w:color="000000"/>
            </w:tcBorders>
          </w:tcPr>
          <w:p w14:paraId="14F0B795" w14:textId="77777777" w:rsidR="0045158D" w:rsidRPr="00AE6ADD" w:rsidRDefault="0045158D" w:rsidP="004A3805">
            <w:pPr>
              <w:widowControl/>
              <w:tabs>
                <w:tab w:val="left" w:pos="-1152"/>
              </w:tabs>
              <w:spacing w:after="58"/>
              <w:jc w:val="right"/>
              <w:rPr>
                <w:rFonts w:ascii="Arial" w:hAnsi="Arial" w:cs="Arial"/>
                <w:sz w:val="16"/>
                <w:szCs w:val="16"/>
              </w:rPr>
            </w:pPr>
          </w:p>
          <w:p w14:paraId="14F0B796" w14:textId="6F1FB137" w:rsidR="0045158D" w:rsidRPr="00AE6ADD" w:rsidRDefault="00EE66D8" w:rsidP="00FC617B">
            <w:pPr>
              <w:widowControl/>
              <w:tabs>
                <w:tab w:val="left" w:pos="-1152"/>
              </w:tabs>
              <w:spacing w:after="58"/>
              <w:jc w:val="right"/>
              <w:rPr>
                <w:rFonts w:ascii="Arial" w:hAnsi="Arial" w:cs="Arial"/>
                <w:sz w:val="16"/>
                <w:szCs w:val="16"/>
              </w:rPr>
            </w:pPr>
            <w:r>
              <w:rPr>
                <w:rFonts w:ascii="Arial" w:hAnsi="Arial" w:cs="Arial"/>
                <w:sz w:val="16"/>
                <w:szCs w:val="16"/>
              </w:rPr>
              <w:t>$</w:t>
            </w:r>
            <w:r w:rsidR="00FC617B">
              <w:rPr>
                <w:rFonts w:ascii="Arial" w:hAnsi="Arial" w:cs="Arial"/>
                <w:sz w:val="16"/>
                <w:szCs w:val="16"/>
              </w:rPr>
              <w:t>8,802,681</w:t>
            </w:r>
            <w:r>
              <w:rPr>
                <w:rFonts w:ascii="Arial" w:hAnsi="Arial" w:cs="Arial"/>
                <w:sz w:val="16"/>
                <w:szCs w:val="16"/>
              </w:rPr>
              <w:t>.00</w:t>
            </w:r>
          </w:p>
        </w:tc>
      </w:tr>
      <w:tr w:rsidR="0045158D" w:rsidRPr="00304239" w14:paraId="14F0B7A7" w14:textId="77777777" w:rsidTr="00AC4391">
        <w:trPr>
          <w:cantSplit/>
        </w:trPr>
        <w:tc>
          <w:tcPr>
            <w:tcW w:w="450" w:type="dxa"/>
            <w:tcBorders>
              <w:top w:val="single" w:sz="7" w:space="0" w:color="000000"/>
              <w:left w:val="single" w:sz="7" w:space="0" w:color="000000"/>
              <w:bottom w:val="single" w:sz="7" w:space="0" w:color="000000"/>
              <w:right w:val="single" w:sz="7" w:space="0" w:color="000000"/>
            </w:tcBorders>
          </w:tcPr>
          <w:p w14:paraId="14F0B798" w14:textId="77777777" w:rsidR="0045158D" w:rsidRDefault="0045158D" w:rsidP="00E93229">
            <w:pPr>
              <w:jc w:val="right"/>
              <w:rPr>
                <w:rFonts w:ascii="Arial" w:hAnsi="Arial" w:cs="Arial"/>
                <w:sz w:val="16"/>
                <w:szCs w:val="16"/>
              </w:rPr>
            </w:pPr>
          </w:p>
          <w:p w14:paraId="14F0B799" w14:textId="77777777" w:rsidR="0045158D" w:rsidRDefault="0045158D" w:rsidP="00E93229">
            <w:pPr>
              <w:jc w:val="right"/>
              <w:rPr>
                <w:rFonts w:ascii="Arial" w:hAnsi="Arial" w:cs="Arial"/>
                <w:sz w:val="16"/>
                <w:szCs w:val="16"/>
              </w:rPr>
            </w:pPr>
            <w:r>
              <w:rPr>
                <w:rFonts w:ascii="Arial" w:hAnsi="Arial" w:cs="Arial"/>
                <w:sz w:val="16"/>
                <w:szCs w:val="16"/>
              </w:rPr>
              <w:t>2</w:t>
            </w:r>
          </w:p>
        </w:tc>
        <w:tc>
          <w:tcPr>
            <w:tcW w:w="3330" w:type="dxa"/>
            <w:tcBorders>
              <w:top w:val="single" w:sz="7" w:space="0" w:color="000000"/>
              <w:left w:val="single" w:sz="7" w:space="0" w:color="000000"/>
              <w:bottom w:val="single" w:sz="7" w:space="0" w:color="000000"/>
              <w:right w:val="single" w:sz="7" w:space="0" w:color="000000"/>
            </w:tcBorders>
          </w:tcPr>
          <w:p w14:paraId="14F0B79A" w14:textId="77777777" w:rsidR="0045158D" w:rsidRPr="00AE6ADD" w:rsidRDefault="0045158D" w:rsidP="005C0E81">
            <w:pPr>
              <w:rPr>
                <w:rFonts w:ascii="Arial" w:hAnsi="Arial" w:cs="Arial"/>
                <w:color w:val="000000" w:themeColor="text1"/>
                <w:sz w:val="16"/>
                <w:szCs w:val="16"/>
              </w:rPr>
            </w:pPr>
          </w:p>
          <w:p w14:paraId="14F0B79C" w14:textId="4712B975" w:rsidR="0045158D" w:rsidRPr="00AE6ADD" w:rsidRDefault="00C07B3A" w:rsidP="005C0E81">
            <w:pPr>
              <w:rPr>
                <w:rFonts w:ascii="Arial" w:hAnsi="Arial" w:cs="Arial"/>
                <w:color w:val="000000" w:themeColor="text1"/>
                <w:sz w:val="16"/>
                <w:szCs w:val="16"/>
              </w:rPr>
            </w:pPr>
            <w:r>
              <w:rPr>
                <w:rFonts w:ascii="Arial" w:hAnsi="Arial" w:cs="Arial"/>
                <w:sz w:val="16"/>
                <w:szCs w:val="16"/>
              </w:rPr>
              <w:t>Petition to correct failure to notify the USPTO of a change to the attributable owner and errors in notice of attributable owner</w:t>
            </w:r>
          </w:p>
        </w:tc>
        <w:tc>
          <w:tcPr>
            <w:tcW w:w="1080" w:type="dxa"/>
            <w:tcBorders>
              <w:top w:val="single" w:sz="7" w:space="0" w:color="000000"/>
              <w:left w:val="single" w:sz="7" w:space="0" w:color="000000"/>
              <w:bottom w:val="single" w:sz="7" w:space="0" w:color="000000"/>
              <w:right w:val="single" w:sz="7" w:space="0" w:color="000000"/>
            </w:tcBorders>
          </w:tcPr>
          <w:p w14:paraId="14F0B79D" w14:textId="77777777" w:rsidR="0045158D" w:rsidRDefault="0045158D" w:rsidP="004A3805">
            <w:pPr>
              <w:widowControl/>
              <w:tabs>
                <w:tab w:val="left" w:pos="-1152"/>
              </w:tabs>
              <w:spacing w:after="58"/>
              <w:jc w:val="right"/>
              <w:rPr>
                <w:rFonts w:ascii="Arial" w:hAnsi="Arial" w:cs="Arial"/>
                <w:sz w:val="16"/>
                <w:szCs w:val="16"/>
              </w:rPr>
            </w:pPr>
          </w:p>
          <w:p w14:paraId="14F0B79E" w14:textId="6F0974BC" w:rsidR="0045158D" w:rsidRPr="00AE6ADD" w:rsidRDefault="0045158D" w:rsidP="00CC009A">
            <w:pPr>
              <w:widowControl/>
              <w:tabs>
                <w:tab w:val="left" w:pos="-1152"/>
              </w:tabs>
              <w:spacing w:after="58"/>
              <w:jc w:val="right"/>
              <w:rPr>
                <w:rFonts w:ascii="Arial" w:hAnsi="Arial" w:cs="Arial"/>
                <w:sz w:val="16"/>
                <w:szCs w:val="16"/>
              </w:rPr>
            </w:pPr>
            <w:r>
              <w:rPr>
                <w:rFonts w:ascii="Arial" w:hAnsi="Arial" w:cs="Arial"/>
                <w:sz w:val="16"/>
                <w:szCs w:val="16"/>
              </w:rPr>
              <w:t>0.</w:t>
            </w:r>
            <w:r w:rsidR="00FC617B">
              <w:rPr>
                <w:rFonts w:ascii="Arial" w:hAnsi="Arial" w:cs="Arial"/>
                <w:sz w:val="16"/>
                <w:szCs w:val="16"/>
              </w:rPr>
              <w:t>3</w:t>
            </w:r>
          </w:p>
        </w:tc>
        <w:tc>
          <w:tcPr>
            <w:tcW w:w="1170" w:type="dxa"/>
            <w:tcBorders>
              <w:top w:val="single" w:sz="7" w:space="0" w:color="000000"/>
              <w:left w:val="single" w:sz="7" w:space="0" w:color="000000"/>
              <w:bottom w:val="single" w:sz="7" w:space="0" w:color="000000"/>
              <w:right w:val="single" w:sz="7" w:space="0" w:color="000000"/>
            </w:tcBorders>
          </w:tcPr>
          <w:p w14:paraId="14F0B79F" w14:textId="77777777" w:rsidR="0045158D" w:rsidRDefault="0045158D" w:rsidP="004A3805">
            <w:pPr>
              <w:widowControl/>
              <w:tabs>
                <w:tab w:val="left" w:pos="-1152"/>
              </w:tabs>
              <w:spacing w:after="58"/>
              <w:jc w:val="right"/>
              <w:rPr>
                <w:rFonts w:ascii="Arial" w:hAnsi="Arial" w:cs="Arial"/>
                <w:sz w:val="16"/>
                <w:szCs w:val="16"/>
              </w:rPr>
            </w:pPr>
          </w:p>
          <w:p w14:paraId="14F0B7A0" w14:textId="36648A1E" w:rsidR="0045158D" w:rsidRPr="00AE6ADD" w:rsidRDefault="0045158D" w:rsidP="00B72DAB">
            <w:pPr>
              <w:widowControl/>
              <w:tabs>
                <w:tab w:val="left" w:pos="-1152"/>
              </w:tabs>
              <w:spacing w:after="58"/>
              <w:jc w:val="right"/>
              <w:rPr>
                <w:rFonts w:ascii="Arial" w:hAnsi="Arial" w:cs="Arial"/>
                <w:sz w:val="16"/>
                <w:szCs w:val="16"/>
              </w:rPr>
            </w:pPr>
            <w:r>
              <w:rPr>
                <w:rFonts w:ascii="Arial" w:hAnsi="Arial" w:cs="Arial"/>
                <w:sz w:val="16"/>
                <w:szCs w:val="16"/>
              </w:rPr>
              <w:t>2</w:t>
            </w:r>
            <w:r w:rsidR="00B72DAB">
              <w:rPr>
                <w:rFonts w:ascii="Arial" w:hAnsi="Arial" w:cs="Arial"/>
                <w:sz w:val="16"/>
                <w:szCs w:val="16"/>
              </w:rPr>
              <w:t>00</w:t>
            </w:r>
          </w:p>
        </w:tc>
        <w:tc>
          <w:tcPr>
            <w:tcW w:w="1080" w:type="dxa"/>
            <w:tcBorders>
              <w:top w:val="single" w:sz="7" w:space="0" w:color="000000"/>
              <w:left w:val="single" w:sz="7" w:space="0" w:color="000000"/>
              <w:bottom w:val="single" w:sz="7" w:space="0" w:color="000000"/>
              <w:right w:val="single" w:sz="7" w:space="0" w:color="000000"/>
            </w:tcBorders>
          </w:tcPr>
          <w:p w14:paraId="14F0B7A1" w14:textId="77777777" w:rsidR="0045158D" w:rsidRDefault="0045158D" w:rsidP="004A3805">
            <w:pPr>
              <w:widowControl/>
              <w:tabs>
                <w:tab w:val="left" w:pos="-1152"/>
              </w:tabs>
              <w:spacing w:after="58"/>
              <w:jc w:val="right"/>
              <w:rPr>
                <w:rFonts w:ascii="Arial" w:hAnsi="Arial" w:cs="Arial"/>
                <w:sz w:val="16"/>
                <w:szCs w:val="16"/>
              </w:rPr>
            </w:pPr>
          </w:p>
          <w:p w14:paraId="14F0B7A2" w14:textId="565DADC7" w:rsidR="0045158D" w:rsidRPr="00AE6ADD" w:rsidRDefault="00FC617B" w:rsidP="004A3805">
            <w:pPr>
              <w:widowControl/>
              <w:tabs>
                <w:tab w:val="left" w:pos="-1152"/>
              </w:tabs>
              <w:spacing w:after="58"/>
              <w:jc w:val="right"/>
              <w:rPr>
                <w:rFonts w:ascii="Arial" w:hAnsi="Arial" w:cs="Arial"/>
                <w:sz w:val="16"/>
                <w:szCs w:val="16"/>
              </w:rPr>
            </w:pPr>
            <w:r>
              <w:rPr>
                <w:rFonts w:ascii="Arial" w:hAnsi="Arial" w:cs="Arial"/>
                <w:sz w:val="16"/>
                <w:szCs w:val="16"/>
              </w:rPr>
              <w:t>60</w:t>
            </w:r>
          </w:p>
        </w:tc>
        <w:tc>
          <w:tcPr>
            <w:tcW w:w="990" w:type="dxa"/>
            <w:tcBorders>
              <w:top w:val="single" w:sz="7" w:space="0" w:color="000000"/>
              <w:left w:val="single" w:sz="7" w:space="0" w:color="000000"/>
              <w:bottom w:val="single" w:sz="7" w:space="0" w:color="000000"/>
              <w:right w:val="single" w:sz="7" w:space="0" w:color="000000"/>
            </w:tcBorders>
          </w:tcPr>
          <w:p w14:paraId="14F0B7A3" w14:textId="77777777" w:rsidR="0045158D" w:rsidRDefault="0045158D" w:rsidP="004A3805">
            <w:pPr>
              <w:widowControl/>
              <w:tabs>
                <w:tab w:val="left" w:pos="-1152"/>
              </w:tabs>
              <w:spacing w:after="58"/>
              <w:jc w:val="right"/>
              <w:rPr>
                <w:rFonts w:ascii="Arial" w:hAnsi="Arial" w:cs="Arial"/>
                <w:sz w:val="16"/>
                <w:szCs w:val="16"/>
              </w:rPr>
            </w:pPr>
          </w:p>
          <w:p w14:paraId="14F0B7A4" w14:textId="77777777" w:rsidR="0045158D" w:rsidRPr="00AE6ADD" w:rsidRDefault="0045158D" w:rsidP="004A3805">
            <w:pPr>
              <w:widowControl/>
              <w:tabs>
                <w:tab w:val="left" w:pos="-1152"/>
              </w:tabs>
              <w:spacing w:after="58"/>
              <w:jc w:val="right"/>
              <w:rPr>
                <w:rFonts w:ascii="Arial" w:hAnsi="Arial" w:cs="Arial"/>
                <w:sz w:val="16"/>
                <w:szCs w:val="16"/>
              </w:rPr>
            </w:pPr>
            <w:r>
              <w:rPr>
                <w:rFonts w:ascii="Arial" w:hAnsi="Arial" w:cs="Arial"/>
                <w:sz w:val="16"/>
                <w:szCs w:val="16"/>
              </w:rPr>
              <w:t>$26.29</w:t>
            </w:r>
          </w:p>
        </w:tc>
        <w:tc>
          <w:tcPr>
            <w:tcW w:w="1350" w:type="dxa"/>
            <w:tcBorders>
              <w:top w:val="single" w:sz="7" w:space="0" w:color="000000"/>
              <w:left w:val="single" w:sz="7" w:space="0" w:color="000000"/>
              <w:bottom w:val="single" w:sz="7" w:space="0" w:color="000000"/>
              <w:right w:val="single" w:sz="7" w:space="0" w:color="000000"/>
            </w:tcBorders>
          </w:tcPr>
          <w:p w14:paraId="14F0B7A5" w14:textId="77777777" w:rsidR="0045158D" w:rsidRDefault="0045158D" w:rsidP="004A3805">
            <w:pPr>
              <w:widowControl/>
              <w:tabs>
                <w:tab w:val="left" w:pos="-1152"/>
              </w:tabs>
              <w:spacing w:after="58"/>
              <w:jc w:val="right"/>
              <w:rPr>
                <w:rFonts w:ascii="Arial" w:hAnsi="Arial" w:cs="Arial"/>
                <w:sz w:val="16"/>
                <w:szCs w:val="16"/>
              </w:rPr>
            </w:pPr>
          </w:p>
          <w:p w14:paraId="14F0B7A6" w14:textId="3849F09F" w:rsidR="0045158D" w:rsidRPr="00AE6ADD" w:rsidRDefault="00EE66D8" w:rsidP="00321629">
            <w:pPr>
              <w:widowControl/>
              <w:tabs>
                <w:tab w:val="left" w:pos="-1152"/>
              </w:tabs>
              <w:spacing w:after="58"/>
              <w:jc w:val="right"/>
              <w:rPr>
                <w:rFonts w:ascii="Arial" w:hAnsi="Arial" w:cs="Arial"/>
                <w:sz w:val="16"/>
                <w:szCs w:val="16"/>
              </w:rPr>
            </w:pPr>
            <w:r>
              <w:rPr>
                <w:rFonts w:ascii="Arial" w:hAnsi="Arial" w:cs="Arial"/>
                <w:sz w:val="16"/>
                <w:szCs w:val="16"/>
              </w:rPr>
              <w:t>$</w:t>
            </w:r>
            <w:r w:rsidR="00FC617B">
              <w:rPr>
                <w:rFonts w:ascii="Arial" w:hAnsi="Arial" w:cs="Arial"/>
                <w:sz w:val="16"/>
                <w:szCs w:val="16"/>
              </w:rPr>
              <w:t>1,</w:t>
            </w:r>
            <w:r w:rsidR="00321629">
              <w:rPr>
                <w:rFonts w:ascii="Arial" w:hAnsi="Arial" w:cs="Arial"/>
                <w:sz w:val="16"/>
                <w:szCs w:val="16"/>
              </w:rPr>
              <w:t>5</w:t>
            </w:r>
            <w:r w:rsidR="00FC617B">
              <w:rPr>
                <w:rFonts w:ascii="Arial" w:hAnsi="Arial" w:cs="Arial"/>
                <w:sz w:val="16"/>
                <w:szCs w:val="16"/>
              </w:rPr>
              <w:t>77</w:t>
            </w:r>
            <w:r>
              <w:rPr>
                <w:rFonts w:ascii="Arial" w:hAnsi="Arial" w:cs="Arial"/>
                <w:sz w:val="16"/>
                <w:szCs w:val="16"/>
              </w:rPr>
              <w:t>.00</w:t>
            </w:r>
          </w:p>
        </w:tc>
      </w:tr>
      <w:tr w:rsidR="00E93229" w:rsidRPr="00592159" w14:paraId="14F0B7B5" w14:textId="77777777" w:rsidTr="00AC4391">
        <w:trPr>
          <w:cantSplit/>
        </w:trPr>
        <w:tc>
          <w:tcPr>
            <w:tcW w:w="450" w:type="dxa"/>
            <w:tcBorders>
              <w:top w:val="single" w:sz="7" w:space="0" w:color="000000"/>
              <w:left w:val="single" w:sz="7" w:space="0" w:color="000000"/>
              <w:bottom w:val="single" w:sz="7" w:space="0" w:color="000000"/>
              <w:right w:val="single" w:sz="7" w:space="0" w:color="000000"/>
            </w:tcBorders>
          </w:tcPr>
          <w:p w14:paraId="14F0B7A8" w14:textId="77777777" w:rsidR="00E93229" w:rsidRDefault="00E93229" w:rsidP="004A3805">
            <w:pPr>
              <w:widowControl/>
              <w:tabs>
                <w:tab w:val="left" w:pos="-1152"/>
              </w:tabs>
              <w:spacing w:after="58"/>
              <w:rPr>
                <w:rFonts w:ascii="Arial" w:hAnsi="Arial" w:cs="Arial"/>
                <w:b/>
                <w:bCs/>
                <w:sz w:val="16"/>
                <w:szCs w:val="16"/>
              </w:rPr>
            </w:pPr>
          </w:p>
        </w:tc>
        <w:tc>
          <w:tcPr>
            <w:tcW w:w="3330" w:type="dxa"/>
            <w:tcBorders>
              <w:top w:val="single" w:sz="7" w:space="0" w:color="000000"/>
              <w:left w:val="single" w:sz="7" w:space="0" w:color="000000"/>
              <w:bottom w:val="single" w:sz="7" w:space="0" w:color="000000"/>
              <w:right w:val="single" w:sz="7" w:space="0" w:color="000000"/>
            </w:tcBorders>
          </w:tcPr>
          <w:p w14:paraId="14F0B7A9" w14:textId="77777777" w:rsidR="00E93229" w:rsidRDefault="00E93229" w:rsidP="004A3805">
            <w:pPr>
              <w:widowControl/>
              <w:tabs>
                <w:tab w:val="left" w:pos="-1152"/>
              </w:tabs>
              <w:spacing w:after="58"/>
              <w:rPr>
                <w:rFonts w:ascii="Arial" w:hAnsi="Arial" w:cs="Arial"/>
                <w:b/>
                <w:bCs/>
                <w:sz w:val="16"/>
                <w:szCs w:val="16"/>
              </w:rPr>
            </w:pPr>
          </w:p>
          <w:p w14:paraId="14F0B7AA" w14:textId="77777777" w:rsidR="00E93229" w:rsidRPr="00AE6ADD" w:rsidRDefault="00E93229" w:rsidP="004A3805">
            <w:pPr>
              <w:widowControl/>
              <w:tabs>
                <w:tab w:val="left" w:pos="-1152"/>
              </w:tabs>
              <w:spacing w:after="58"/>
              <w:rPr>
                <w:rFonts w:ascii="Arial" w:hAnsi="Arial" w:cs="Arial"/>
                <w:b/>
                <w:bCs/>
                <w:sz w:val="16"/>
                <w:szCs w:val="16"/>
              </w:rPr>
            </w:pPr>
            <w:r w:rsidRPr="00AE6ADD">
              <w:rPr>
                <w:rFonts w:ascii="Arial" w:hAnsi="Arial" w:cs="Arial"/>
                <w:b/>
                <w:bCs/>
                <w:sz w:val="16"/>
                <w:szCs w:val="16"/>
              </w:rPr>
              <w:t>Totals</w:t>
            </w:r>
          </w:p>
        </w:tc>
        <w:tc>
          <w:tcPr>
            <w:tcW w:w="1080" w:type="dxa"/>
            <w:tcBorders>
              <w:top w:val="single" w:sz="7" w:space="0" w:color="000000"/>
              <w:left w:val="single" w:sz="7" w:space="0" w:color="000000"/>
              <w:bottom w:val="single" w:sz="7" w:space="0" w:color="000000"/>
              <w:right w:val="single" w:sz="7" w:space="0" w:color="000000"/>
            </w:tcBorders>
          </w:tcPr>
          <w:p w14:paraId="14F0B7AB" w14:textId="77777777" w:rsidR="00E93229" w:rsidRDefault="00E93229" w:rsidP="004A3805">
            <w:pPr>
              <w:widowControl/>
              <w:tabs>
                <w:tab w:val="left" w:pos="-1152"/>
              </w:tabs>
              <w:spacing w:after="58"/>
              <w:jc w:val="right"/>
              <w:rPr>
                <w:rFonts w:ascii="Arial" w:hAnsi="Arial" w:cs="Arial"/>
                <w:b/>
                <w:bCs/>
                <w:sz w:val="16"/>
                <w:szCs w:val="16"/>
              </w:rPr>
            </w:pPr>
          </w:p>
          <w:p w14:paraId="14F0B7AC" w14:textId="77777777" w:rsidR="00E93229" w:rsidRPr="00AE6ADD" w:rsidRDefault="00E93229" w:rsidP="004A3805">
            <w:pPr>
              <w:widowControl/>
              <w:tabs>
                <w:tab w:val="left" w:pos="-1152"/>
              </w:tabs>
              <w:spacing w:after="58"/>
              <w:jc w:val="right"/>
              <w:rPr>
                <w:rFonts w:ascii="Arial" w:hAnsi="Arial" w:cs="Arial"/>
                <w:b/>
                <w:bCs/>
                <w:sz w:val="16"/>
                <w:szCs w:val="16"/>
              </w:rPr>
            </w:pPr>
            <w:r>
              <w:rPr>
                <w:rFonts w:ascii="Arial" w:hAnsi="Arial" w:cs="Arial"/>
                <w:b/>
                <w:bCs/>
                <w:color w:val="000000" w:themeColor="text1"/>
                <w:sz w:val="16"/>
                <w:szCs w:val="16"/>
              </w:rPr>
              <w:t>- - - - - -</w:t>
            </w:r>
          </w:p>
        </w:tc>
        <w:tc>
          <w:tcPr>
            <w:tcW w:w="1170" w:type="dxa"/>
            <w:tcBorders>
              <w:top w:val="single" w:sz="7" w:space="0" w:color="000000"/>
              <w:left w:val="single" w:sz="7" w:space="0" w:color="000000"/>
              <w:bottom w:val="single" w:sz="7" w:space="0" w:color="000000"/>
              <w:right w:val="single" w:sz="7" w:space="0" w:color="000000"/>
            </w:tcBorders>
          </w:tcPr>
          <w:p w14:paraId="14F0B7AD" w14:textId="77777777" w:rsidR="00E93229" w:rsidRDefault="00E93229" w:rsidP="004A3805">
            <w:pPr>
              <w:widowControl/>
              <w:tabs>
                <w:tab w:val="left" w:pos="-1152"/>
              </w:tabs>
              <w:spacing w:after="58"/>
              <w:jc w:val="right"/>
              <w:rPr>
                <w:rFonts w:ascii="Arial" w:hAnsi="Arial" w:cs="Arial"/>
                <w:b/>
                <w:bCs/>
                <w:sz w:val="16"/>
                <w:szCs w:val="16"/>
              </w:rPr>
            </w:pPr>
          </w:p>
          <w:p w14:paraId="14F0B7AE" w14:textId="33231E9B" w:rsidR="00E93229" w:rsidRPr="00AE6ADD" w:rsidRDefault="00066D17" w:rsidP="004A3805">
            <w:pPr>
              <w:widowControl/>
              <w:tabs>
                <w:tab w:val="left" w:pos="-1152"/>
              </w:tabs>
              <w:spacing w:after="58"/>
              <w:jc w:val="right"/>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=SUM(ABOVE) </w:instrText>
            </w:r>
            <w:r>
              <w:rPr>
                <w:rFonts w:ascii="Arial" w:hAnsi="Arial" w:cs="Arial"/>
                <w:b/>
                <w:bCs/>
                <w:sz w:val="16"/>
                <w:szCs w:val="16"/>
              </w:rPr>
              <w:fldChar w:fldCharType="separate"/>
            </w:r>
            <w:r>
              <w:rPr>
                <w:rFonts w:ascii="Arial" w:hAnsi="Arial" w:cs="Arial"/>
                <w:b/>
                <w:bCs/>
                <w:noProof/>
                <w:sz w:val="16"/>
                <w:szCs w:val="16"/>
              </w:rPr>
              <w:t>1,116,300</w:t>
            </w:r>
            <w:r>
              <w:rPr>
                <w:rFonts w:ascii="Arial" w:hAnsi="Arial" w:cs="Arial"/>
                <w:b/>
                <w:bCs/>
                <w:sz w:val="16"/>
                <w:szCs w:val="16"/>
              </w:rPr>
              <w:fldChar w:fldCharType="end"/>
            </w:r>
          </w:p>
        </w:tc>
        <w:tc>
          <w:tcPr>
            <w:tcW w:w="1080" w:type="dxa"/>
            <w:tcBorders>
              <w:top w:val="single" w:sz="7" w:space="0" w:color="000000"/>
              <w:left w:val="single" w:sz="7" w:space="0" w:color="000000"/>
              <w:bottom w:val="single" w:sz="7" w:space="0" w:color="000000"/>
              <w:right w:val="single" w:sz="7" w:space="0" w:color="000000"/>
            </w:tcBorders>
          </w:tcPr>
          <w:p w14:paraId="14F0B7AF" w14:textId="77777777" w:rsidR="00E93229" w:rsidRDefault="00E93229" w:rsidP="00AE6ADD">
            <w:pPr>
              <w:widowControl/>
              <w:tabs>
                <w:tab w:val="left" w:pos="-1152"/>
              </w:tabs>
              <w:spacing w:after="58"/>
              <w:jc w:val="right"/>
              <w:rPr>
                <w:rFonts w:ascii="Arial" w:hAnsi="Arial" w:cs="Arial"/>
                <w:b/>
                <w:bCs/>
                <w:sz w:val="16"/>
                <w:szCs w:val="16"/>
              </w:rPr>
            </w:pPr>
          </w:p>
          <w:p w14:paraId="14F0B7B0" w14:textId="2CA408B8" w:rsidR="00E93229" w:rsidRPr="00AE6ADD" w:rsidRDefault="00FC617B" w:rsidP="00AE6ADD">
            <w:pPr>
              <w:widowControl/>
              <w:tabs>
                <w:tab w:val="left" w:pos="-1152"/>
              </w:tabs>
              <w:spacing w:after="58"/>
              <w:jc w:val="right"/>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=SUM(ABOVE) </w:instrText>
            </w:r>
            <w:r>
              <w:rPr>
                <w:rFonts w:ascii="Arial" w:hAnsi="Arial" w:cs="Arial"/>
                <w:b/>
                <w:bCs/>
                <w:sz w:val="16"/>
                <w:szCs w:val="16"/>
              </w:rPr>
              <w:fldChar w:fldCharType="separate"/>
            </w:r>
            <w:r>
              <w:rPr>
                <w:rFonts w:ascii="Arial" w:hAnsi="Arial" w:cs="Arial"/>
                <w:b/>
                <w:bCs/>
                <w:noProof/>
                <w:sz w:val="16"/>
                <w:szCs w:val="16"/>
              </w:rPr>
              <w:t>334,890</w:t>
            </w:r>
            <w:r>
              <w:rPr>
                <w:rFonts w:ascii="Arial" w:hAnsi="Arial" w:cs="Arial"/>
                <w:b/>
                <w:bCs/>
                <w:sz w:val="16"/>
                <w:szCs w:val="16"/>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14F0B7B1" w14:textId="77777777" w:rsidR="00E93229" w:rsidRDefault="00E93229" w:rsidP="004A3805">
            <w:pPr>
              <w:widowControl/>
              <w:tabs>
                <w:tab w:val="left" w:pos="-1152"/>
              </w:tabs>
              <w:spacing w:after="58"/>
              <w:jc w:val="right"/>
              <w:rPr>
                <w:rFonts w:ascii="Arial" w:hAnsi="Arial" w:cs="Arial"/>
                <w:b/>
                <w:bCs/>
                <w:sz w:val="16"/>
                <w:szCs w:val="16"/>
              </w:rPr>
            </w:pPr>
          </w:p>
          <w:p w14:paraId="14F0B7B2" w14:textId="77777777" w:rsidR="00E93229" w:rsidRPr="00AE6ADD" w:rsidRDefault="00E93229" w:rsidP="004A3805">
            <w:pPr>
              <w:widowControl/>
              <w:tabs>
                <w:tab w:val="left" w:pos="-1152"/>
              </w:tabs>
              <w:spacing w:after="58"/>
              <w:jc w:val="right"/>
              <w:rPr>
                <w:rFonts w:ascii="Arial" w:hAnsi="Arial" w:cs="Arial"/>
                <w:b/>
                <w:bCs/>
                <w:sz w:val="16"/>
                <w:szCs w:val="16"/>
              </w:rPr>
            </w:pPr>
            <w:r>
              <w:rPr>
                <w:rFonts w:ascii="Arial" w:hAnsi="Arial" w:cs="Arial"/>
                <w:b/>
                <w:bCs/>
                <w:color w:val="000000" w:themeColor="text1"/>
                <w:sz w:val="16"/>
                <w:szCs w:val="16"/>
              </w:rPr>
              <w:t>- - - - - -</w:t>
            </w:r>
          </w:p>
        </w:tc>
        <w:tc>
          <w:tcPr>
            <w:tcW w:w="1350" w:type="dxa"/>
            <w:tcBorders>
              <w:top w:val="single" w:sz="7" w:space="0" w:color="000000"/>
              <w:left w:val="single" w:sz="7" w:space="0" w:color="000000"/>
              <w:bottom w:val="single" w:sz="7" w:space="0" w:color="000000"/>
              <w:right w:val="single" w:sz="7" w:space="0" w:color="000000"/>
            </w:tcBorders>
          </w:tcPr>
          <w:p w14:paraId="14F0B7B3" w14:textId="77777777" w:rsidR="00E93229" w:rsidRDefault="00E93229" w:rsidP="00D47B03">
            <w:pPr>
              <w:widowControl/>
              <w:tabs>
                <w:tab w:val="left" w:pos="-1152"/>
              </w:tabs>
              <w:spacing w:after="58"/>
              <w:jc w:val="right"/>
              <w:rPr>
                <w:rFonts w:ascii="Arial" w:hAnsi="Arial" w:cs="Arial"/>
                <w:b/>
                <w:bCs/>
                <w:sz w:val="16"/>
                <w:szCs w:val="16"/>
              </w:rPr>
            </w:pPr>
          </w:p>
          <w:p w14:paraId="14F0B7B4" w14:textId="59994108" w:rsidR="00E93229" w:rsidRPr="00AE6ADD" w:rsidRDefault="00FC617B" w:rsidP="00D47B03">
            <w:pPr>
              <w:widowControl/>
              <w:tabs>
                <w:tab w:val="left" w:pos="-1152"/>
              </w:tabs>
              <w:spacing w:after="58"/>
              <w:jc w:val="right"/>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=SUM(ABOVE) </w:instrText>
            </w:r>
            <w:r>
              <w:rPr>
                <w:rFonts w:ascii="Arial" w:hAnsi="Arial" w:cs="Arial"/>
                <w:b/>
                <w:bCs/>
                <w:sz w:val="16"/>
                <w:szCs w:val="16"/>
              </w:rPr>
              <w:fldChar w:fldCharType="separate"/>
            </w:r>
            <w:r>
              <w:rPr>
                <w:rFonts w:ascii="Arial" w:hAnsi="Arial" w:cs="Arial"/>
                <w:b/>
                <w:bCs/>
                <w:noProof/>
                <w:sz w:val="16"/>
                <w:szCs w:val="16"/>
              </w:rPr>
              <w:t>$8,804,258.00</w:t>
            </w:r>
            <w:r>
              <w:rPr>
                <w:rFonts w:ascii="Arial" w:hAnsi="Arial" w:cs="Arial"/>
                <w:b/>
                <w:bCs/>
                <w:sz w:val="16"/>
                <w:szCs w:val="16"/>
              </w:rPr>
              <w:fldChar w:fldCharType="end"/>
            </w:r>
          </w:p>
        </w:tc>
      </w:tr>
    </w:tbl>
    <w:p w14:paraId="14F0B7B7" w14:textId="77777777" w:rsidR="009C07C3" w:rsidRDefault="009C07C3">
      <w:pPr>
        <w:widowControl/>
        <w:tabs>
          <w:tab w:val="left" w:pos="-1152"/>
        </w:tabs>
        <w:jc w:val="both"/>
        <w:rPr>
          <w:rFonts w:ascii="Arial" w:hAnsi="Arial" w:cs="Arial"/>
          <w:bCs/>
          <w:sz w:val="24"/>
        </w:rPr>
      </w:pPr>
    </w:p>
    <w:p w14:paraId="5B94ED0C" w14:textId="77777777" w:rsidR="00285BD6" w:rsidRPr="00596FCB" w:rsidRDefault="00285BD6">
      <w:pPr>
        <w:widowControl/>
        <w:tabs>
          <w:tab w:val="left" w:pos="-1152"/>
        </w:tabs>
        <w:jc w:val="both"/>
        <w:rPr>
          <w:rFonts w:ascii="Arial" w:hAnsi="Arial" w:cs="Arial"/>
          <w:bCs/>
          <w:sz w:val="24"/>
        </w:rPr>
      </w:pPr>
    </w:p>
    <w:p w14:paraId="14F0B7B8" w14:textId="77777777" w:rsidR="003C4BCC" w:rsidRPr="00D13FC7" w:rsidRDefault="003C4BCC">
      <w:pPr>
        <w:widowControl/>
        <w:tabs>
          <w:tab w:val="left" w:pos="-1152"/>
        </w:tabs>
        <w:jc w:val="both"/>
        <w:rPr>
          <w:rFonts w:ascii="Arial" w:hAnsi="Arial" w:cs="Arial"/>
          <w:sz w:val="24"/>
        </w:rPr>
      </w:pPr>
      <w:r w:rsidRPr="00D13FC7">
        <w:rPr>
          <w:rFonts w:ascii="Arial" w:hAnsi="Arial" w:cs="Arial"/>
          <w:b/>
          <w:bCs/>
          <w:sz w:val="24"/>
        </w:rPr>
        <w:t>15.</w:t>
      </w:r>
      <w:r w:rsidRPr="00D13FC7">
        <w:rPr>
          <w:rFonts w:ascii="Arial" w:hAnsi="Arial" w:cs="Arial"/>
          <w:b/>
          <w:bCs/>
          <w:sz w:val="24"/>
        </w:rPr>
        <w:tab/>
        <w:t>Reason for Changes in Annual Burden</w:t>
      </w:r>
    </w:p>
    <w:p w14:paraId="14F0B7B9" w14:textId="77777777" w:rsidR="003C4BCC" w:rsidRPr="00D13FC7" w:rsidRDefault="003C4BCC">
      <w:pPr>
        <w:widowControl/>
        <w:tabs>
          <w:tab w:val="left" w:pos="-1152"/>
        </w:tabs>
        <w:jc w:val="both"/>
        <w:rPr>
          <w:rFonts w:ascii="Arial" w:hAnsi="Arial" w:cs="Arial"/>
          <w:sz w:val="24"/>
        </w:rPr>
      </w:pPr>
    </w:p>
    <w:p w14:paraId="14F0B7BA" w14:textId="71E9D09C" w:rsidR="00CD0115" w:rsidRDefault="00CD0115" w:rsidP="00CD0115">
      <w:pPr>
        <w:jc w:val="both"/>
        <w:rPr>
          <w:rFonts w:ascii="Arial" w:hAnsi="Arial" w:cs="Arial"/>
          <w:sz w:val="24"/>
        </w:rPr>
      </w:pPr>
      <w:r w:rsidRPr="00CF2B18">
        <w:rPr>
          <w:rFonts w:ascii="Arial" w:hAnsi="Arial"/>
          <w:sz w:val="24"/>
        </w:rPr>
        <w:t xml:space="preserve">The USPTO is submitting this information collection request </w:t>
      </w:r>
      <w:r>
        <w:rPr>
          <w:rFonts w:ascii="Arial" w:hAnsi="Arial"/>
          <w:sz w:val="24"/>
        </w:rPr>
        <w:t>in support of</w:t>
      </w:r>
      <w:r w:rsidRPr="00E30863">
        <w:rPr>
          <w:rFonts w:ascii="Arial" w:hAnsi="Arial" w:cs="Arial"/>
          <w:sz w:val="22"/>
          <w:szCs w:val="22"/>
        </w:rPr>
        <w:t xml:space="preserve"> </w:t>
      </w:r>
      <w:r w:rsidRPr="00E30863">
        <w:rPr>
          <w:rFonts w:ascii="Arial" w:hAnsi="Arial" w:cs="Arial"/>
          <w:sz w:val="24"/>
        </w:rPr>
        <w:t>a rulemaking titled “</w:t>
      </w:r>
      <w:r w:rsidRPr="005865E4">
        <w:rPr>
          <w:rStyle w:val="SC315408"/>
          <w:rFonts w:ascii="Arial" w:hAnsi="Arial" w:cs="Arial"/>
          <w:bCs/>
          <w:sz w:val="24"/>
          <w:szCs w:val="24"/>
        </w:rPr>
        <w:t xml:space="preserve">Changes to </w:t>
      </w:r>
      <w:r w:rsidR="0001316F">
        <w:rPr>
          <w:rStyle w:val="SC315408"/>
          <w:rFonts w:ascii="Arial" w:hAnsi="Arial" w:cs="Arial"/>
          <w:bCs/>
          <w:sz w:val="24"/>
          <w:szCs w:val="24"/>
        </w:rPr>
        <w:t>Require Identification of Attributable Owner</w:t>
      </w:r>
      <w:r w:rsidRPr="00E30863">
        <w:rPr>
          <w:rFonts w:ascii="Arial" w:hAnsi="Arial" w:cs="Arial"/>
          <w:sz w:val="24"/>
        </w:rPr>
        <w:t>” (RIN 0651-</w:t>
      </w:r>
      <w:r>
        <w:rPr>
          <w:rFonts w:ascii="Arial" w:hAnsi="Arial" w:cs="Arial"/>
          <w:sz w:val="24"/>
        </w:rPr>
        <w:t>AC</w:t>
      </w:r>
      <w:r w:rsidR="0001316F">
        <w:rPr>
          <w:rFonts w:ascii="Arial" w:hAnsi="Arial" w:cs="Arial"/>
          <w:sz w:val="24"/>
        </w:rPr>
        <w:t>90</w:t>
      </w:r>
      <w:r w:rsidRPr="00E30863">
        <w:rPr>
          <w:rFonts w:ascii="Arial" w:hAnsi="Arial" w:cs="Arial"/>
          <w:sz w:val="24"/>
        </w:rPr>
        <w:t>).</w:t>
      </w:r>
      <w:r>
        <w:rPr>
          <w:rFonts w:ascii="Arial" w:hAnsi="Arial" w:cs="Arial"/>
          <w:sz w:val="24"/>
        </w:rPr>
        <w:t xml:space="preserve">  </w:t>
      </w:r>
      <w:r w:rsidR="00BD1A77">
        <w:rPr>
          <w:rStyle w:val="SC315408"/>
          <w:rFonts w:ascii="Arial" w:hAnsi="Arial" w:cs="Arial"/>
          <w:bCs/>
          <w:sz w:val="24"/>
          <w:szCs w:val="24"/>
        </w:rPr>
        <w:t>T</w:t>
      </w:r>
      <w:r w:rsidR="007F6C8F">
        <w:rPr>
          <w:rStyle w:val="SC315408"/>
          <w:rFonts w:ascii="Arial" w:hAnsi="Arial" w:cs="Arial"/>
          <w:bCs/>
          <w:sz w:val="24"/>
          <w:szCs w:val="24"/>
        </w:rPr>
        <w:t xml:space="preserve">he </w:t>
      </w:r>
      <w:r w:rsidR="00E5269A">
        <w:rPr>
          <w:rStyle w:val="SC315408"/>
          <w:rFonts w:ascii="Arial" w:hAnsi="Arial" w:cs="Arial"/>
          <w:bCs/>
          <w:sz w:val="24"/>
          <w:szCs w:val="24"/>
        </w:rPr>
        <w:t>USPTO propose</w:t>
      </w:r>
      <w:r w:rsidR="00BD1A77">
        <w:rPr>
          <w:rStyle w:val="SC315408"/>
          <w:rFonts w:ascii="Arial" w:hAnsi="Arial" w:cs="Arial"/>
          <w:bCs/>
          <w:sz w:val="24"/>
          <w:szCs w:val="24"/>
        </w:rPr>
        <w:t>s</w:t>
      </w:r>
      <w:r w:rsidR="00E5269A">
        <w:rPr>
          <w:rStyle w:val="SC315408"/>
          <w:rFonts w:ascii="Arial" w:hAnsi="Arial" w:cs="Arial"/>
          <w:bCs/>
          <w:sz w:val="24"/>
          <w:szCs w:val="24"/>
        </w:rPr>
        <w:t xml:space="preserve"> </w:t>
      </w:r>
      <w:r w:rsidR="00007079">
        <w:rPr>
          <w:rStyle w:val="SC315408"/>
          <w:rFonts w:ascii="Arial" w:hAnsi="Arial" w:cs="Arial"/>
          <w:bCs/>
          <w:sz w:val="24"/>
          <w:szCs w:val="24"/>
        </w:rPr>
        <w:t xml:space="preserve">changes to the rules of practice </w:t>
      </w:r>
      <w:r w:rsidR="007B1ED7">
        <w:rPr>
          <w:rStyle w:val="SC315408"/>
          <w:rFonts w:ascii="Arial" w:hAnsi="Arial" w:cs="Arial"/>
          <w:bCs/>
          <w:sz w:val="24"/>
          <w:szCs w:val="24"/>
        </w:rPr>
        <w:t>to facilitate the examination of patent</w:t>
      </w:r>
      <w:r w:rsidR="00287F3F">
        <w:rPr>
          <w:rStyle w:val="SC315408"/>
          <w:rFonts w:ascii="Arial" w:hAnsi="Arial" w:cs="Arial"/>
          <w:bCs/>
          <w:sz w:val="24"/>
          <w:szCs w:val="24"/>
        </w:rPr>
        <w:t xml:space="preserve"> application</w:t>
      </w:r>
      <w:r w:rsidR="007B1ED7">
        <w:rPr>
          <w:rStyle w:val="SC315408"/>
          <w:rFonts w:ascii="Arial" w:hAnsi="Arial" w:cs="Arial"/>
          <w:bCs/>
          <w:sz w:val="24"/>
          <w:szCs w:val="24"/>
        </w:rPr>
        <w:t>s and to provide greater transparency concerning the ownership of pending patent applications and patents.</w:t>
      </w:r>
    </w:p>
    <w:p w14:paraId="14F0B7BB" w14:textId="77777777" w:rsidR="00CD0115" w:rsidRDefault="00CD0115" w:rsidP="00CD0115">
      <w:pPr>
        <w:jc w:val="both"/>
        <w:rPr>
          <w:rFonts w:ascii="Arial" w:hAnsi="Arial" w:cs="Arial"/>
          <w:sz w:val="24"/>
        </w:rPr>
      </w:pPr>
    </w:p>
    <w:p w14:paraId="14F0B7BC" w14:textId="2CD126FA" w:rsidR="00CD0115" w:rsidRPr="00C350B9" w:rsidRDefault="00CD0115" w:rsidP="00CD0115">
      <w:pPr>
        <w:jc w:val="both"/>
        <w:rPr>
          <w:rFonts w:ascii="Arial" w:hAnsi="Arial"/>
          <w:b/>
          <w:sz w:val="24"/>
        </w:rPr>
      </w:pPr>
      <w:r w:rsidRPr="00C350B9">
        <w:rPr>
          <w:rFonts w:ascii="Arial" w:hAnsi="Arial"/>
          <w:sz w:val="24"/>
        </w:rPr>
        <w:t xml:space="preserve">The USPTO estimates that it will receive </w:t>
      </w:r>
      <w:r w:rsidR="007B1ED7">
        <w:rPr>
          <w:rFonts w:ascii="Arial" w:hAnsi="Arial"/>
          <w:sz w:val="24"/>
        </w:rPr>
        <w:t>1,1</w:t>
      </w:r>
      <w:r w:rsidR="0055189D">
        <w:rPr>
          <w:rFonts w:ascii="Arial" w:hAnsi="Arial"/>
          <w:sz w:val="24"/>
        </w:rPr>
        <w:t>16</w:t>
      </w:r>
      <w:r w:rsidR="007B1ED7">
        <w:rPr>
          <w:rFonts w:ascii="Arial" w:hAnsi="Arial"/>
          <w:sz w:val="24"/>
        </w:rPr>
        <w:t>,</w:t>
      </w:r>
      <w:r w:rsidR="0055189D">
        <w:rPr>
          <w:rFonts w:ascii="Arial" w:hAnsi="Arial"/>
          <w:sz w:val="24"/>
        </w:rPr>
        <w:t>3</w:t>
      </w:r>
      <w:r w:rsidR="007B1ED7">
        <w:rPr>
          <w:rFonts w:ascii="Arial" w:hAnsi="Arial"/>
          <w:sz w:val="24"/>
        </w:rPr>
        <w:t>00</w:t>
      </w:r>
      <w:r w:rsidRPr="00C350B9">
        <w:rPr>
          <w:rFonts w:ascii="Arial" w:hAnsi="Arial"/>
          <w:sz w:val="24"/>
        </w:rPr>
        <w:t xml:space="preserve"> responses </w:t>
      </w:r>
      <w:r>
        <w:rPr>
          <w:rFonts w:ascii="Arial" w:hAnsi="Arial"/>
          <w:sz w:val="24"/>
        </w:rPr>
        <w:t>for</w:t>
      </w:r>
      <w:r w:rsidRPr="00C350B9">
        <w:rPr>
          <w:rFonts w:ascii="Arial" w:hAnsi="Arial"/>
          <w:sz w:val="24"/>
        </w:rPr>
        <w:t xml:space="preserve"> this collection annually and that the associated burden will be </w:t>
      </w:r>
      <w:r w:rsidR="0055189D">
        <w:rPr>
          <w:rFonts w:ascii="Arial" w:hAnsi="Arial"/>
          <w:sz w:val="24"/>
        </w:rPr>
        <w:t>111,810</w:t>
      </w:r>
      <w:r w:rsidRPr="00C350B9">
        <w:rPr>
          <w:rFonts w:ascii="Arial" w:hAnsi="Arial"/>
          <w:sz w:val="24"/>
        </w:rPr>
        <w:t xml:space="preserve"> hours per year.  </w:t>
      </w:r>
      <w:r w:rsidRPr="00C350B9">
        <w:rPr>
          <w:rFonts w:ascii="Arial" w:hAnsi="Arial"/>
          <w:b/>
          <w:sz w:val="24"/>
        </w:rPr>
        <w:t xml:space="preserve">Therefore, an additional </w:t>
      </w:r>
      <w:r w:rsidR="0055189D">
        <w:rPr>
          <w:rFonts w:ascii="Arial" w:hAnsi="Arial"/>
          <w:b/>
          <w:sz w:val="24"/>
        </w:rPr>
        <w:t>111,810</w:t>
      </w:r>
      <w:r w:rsidRPr="00C350B9">
        <w:rPr>
          <w:rFonts w:ascii="Arial" w:hAnsi="Arial"/>
          <w:b/>
          <w:sz w:val="24"/>
        </w:rPr>
        <w:t xml:space="preserve"> burden hours per year will be added to the USPTO’s current information collection inventory as a program change.</w:t>
      </w:r>
    </w:p>
    <w:p w14:paraId="14F0B7BD" w14:textId="77777777" w:rsidR="00CD0115" w:rsidRPr="00904F4E" w:rsidRDefault="00CD0115" w:rsidP="00CD0115">
      <w:pPr>
        <w:jc w:val="both"/>
        <w:rPr>
          <w:rFonts w:ascii="Arial" w:hAnsi="Arial"/>
          <w:sz w:val="24"/>
        </w:rPr>
      </w:pPr>
    </w:p>
    <w:p w14:paraId="14F0B7BE" w14:textId="07D7ACDD" w:rsidR="00CD0115" w:rsidRPr="00B95D77" w:rsidRDefault="00CD0115" w:rsidP="00CD0115">
      <w:pPr>
        <w:jc w:val="both"/>
        <w:rPr>
          <w:rFonts w:ascii="Arial" w:hAnsi="Arial"/>
          <w:b/>
          <w:sz w:val="24"/>
        </w:rPr>
      </w:pPr>
      <w:r w:rsidRPr="00904F4E">
        <w:rPr>
          <w:rFonts w:ascii="Arial" w:hAnsi="Arial"/>
          <w:sz w:val="24"/>
        </w:rPr>
        <w:t xml:space="preserve">There is non-hour cost burden in the form of </w:t>
      </w:r>
      <w:r w:rsidR="007B1ED7">
        <w:rPr>
          <w:rFonts w:ascii="Arial" w:hAnsi="Arial"/>
          <w:sz w:val="24"/>
        </w:rPr>
        <w:t xml:space="preserve">filing fees and </w:t>
      </w:r>
      <w:r w:rsidRPr="00904F4E">
        <w:rPr>
          <w:rFonts w:ascii="Arial" w:hAnsi="Arial"/>
          <w:sz w:val="24"/>
        </w:rPr>
        <w:t>postage costs associated with this information collection, which amounts to $</w:t>
      </w:r>
      <w:r w:rsidR="00005D98">
        <w:rPr>
          <w:rFonts w:ascii="Arial" w:hAnsi="Arial"/>
          <w:sz w:val="24"/>
        </w:rPr>
        <w:t>70,444</w:t>
      </w:r>
      <w:r w:rsidR="00A90207">
        <w:rPr>
          <w:rFonts w:ascii="Arial" w:hAnsi="Arial"/>
          <w:sz w:val="24"/>
        </w:rPr>
        <w:t xml:space="preserve"> </w:t>
      </w:r>
      <w:r w:rsidRPr="00904F4E">
        <w:rPr>
          <w:rFonts w:ascii="Arial" w:hAnsi="Arial"/>
          <w:sz w:val="24"/>
        </w:rPr>
        <w:t xml:space="preserve">per year.  </w:t>
      </w:r>
      <w:r w:rsidRPr="00904F4E">
        <w:rPr>
          <w:rFonts w:ascii="Arial" w:hAnsi="Arial"/>
          <w:b/>
          <w:sz w:val="24"/>
        </w:rPr>
        <w:t>Therefore, an additional $</w:t>
      </w:r>
      <w:r w:rsidR="0055189D">
        <w:rPr>
          <w:rFonts w:ascii="Arial" w:hAnsi="Arial"/>
          <w:b/>
          <w:sz w:val="24"/>
        </w:rPr>
        <w:t>70,444</w:t>
      </w:r>
      <w:r w:rsidR="00A90207">
        <w:rPr>
          <w:rFonts w:ascii="Arial" w:hAnsi="Arial"/>
          <w:b/>
          <w:sz w:val="24"/>
        </w:rPr>
        <w:t xml:space="preserve"> </w:t>
      </w:r>
      <w:r w:rsidRPr="00904F4E">
        <w:rPr>
          <w:rFonts w:ascii="Arial" w:hAnsi="Arial"/>
          <w:b/>
          <w:sz w:val="24"/>
        </w:rPr>
        <w:t>per year in non-hour cost burden will be added to the USPTO’s current information collection inventory as a program change.</w:t>
      </w:r>
    </w:p>
    <w:p w14:paraId="14F0B7BF" w14:textId="77777777" w:rsidR="00D13FC7" w:rsidRDefault="00D13FC7">
      <w:pPr>
        <w:keepNext/>
        <w:keepLines/>
        <w:widowControl/>
        <w:tabs>
          <w:tab w:val="left" w:pos="-1152"/>
        </w:tabs>
        <w:jc w:val="both"/>
        <w:rPr>
          <w:rFonts w:ascii="Arial" w:hAnsi="Arial" w:cs="Arial"/>
          <w:b/>
          <w:bCs/>
          <w:sz w:val="24"/>
        </w:rPr>
      </w:pPr>
    </w:p>
    <w:p w14:paraId="14F0B7C0" w14:textId="77777777" w:rsidR="003C4BCC" w:rsidRPr="00AD123D" w:rsidRDefault="003C4BCC">
      <w:pPr>
        <w:keepNext/>
        <w:keepLines/>
        <w:widowControl/>
        <w:tabs>
          <w:tab w:val="left" w:pos="-1152"/>
        </w:tabs>
        <w:jc w:val="both"/>
        <w:rPr>
          <w:rFonts w:ascii="Arial" w:hAnsi="Arial" w:cs="Arial"/>
          <w:sz w:val="24"/>
        </w:rPr>
      </w:pPr>
      <w:r w:rsidRPr="00AD123D">
        <w:rPr>
          <w:rFonts w:ascii="Arial" w:hAnsi="Arial" w:cs="Arial"/>
          <w:b/>
          <w:bCs/>
          <w:sz w:val="24"/>
        </w:rPr>
        <w:t>16.</w:t>
      </w:r>
      <w:r w:rsidRPr="00AD123D">
        <w:rPr>
          <w:rFonts w:ascii="Arial" w:hAnsi="Arial" w:cs="Arial"/>
          <w:b/>
          <w:bCs/>
          <w:sz w:val="24"/>
        </w:rPr>
        <w:tab/>
        <w:t>Project Schedule</w:t>
      </w:r>
    </w:p>
    <w:p w14:paraId="14F0B7C1" w14:textId="77777777" w:rsidR="003C4BCC" w:rsidRPr="005969B3" w:rsidRDefault="003C4BCC">
      <w:pPr>
        <w:keepNext/>
        <w:keepLines/>
        <w:widowControl/>
        <w:tabs>
          <w:tab w:val="left" w:pos="-1152"/>
        </w:tabs>
        <w:jc w:val="both"/>
        <w:rPr>
          <w:rFonts w:ascii="Arial" w:hAnsi="Arial" w:cs="Arial"/>
          <w:sz w:val="24"/>
        </w:rPr>
      </w:pPr>
    </w:p>
    <w:p w14:paraId="14F0B7C2" w14:textId="77777777" w:rsidR="00D47B03" w:rsidRDefault="00A90207">
      <w:pPr>
        <w:widowControl/>
        <w:tabs>
          <w:tab w:val="left" w:pos="-1152"/>
        </w:tabs>
        <w:jc w:val="both"/>
        <w:rPr>
          <w:rFonts w:ascii="Arial" w:hAnsi="Arial" w:cs="Arial"/>
          <w:sz w:val="24"/>
        </w:rPr>
      </w:pPr>
      <w:r w:rsidRPr="00A90207">
        <w:rPr>
          <w:rFonts w:ascii="Arial" w:hAnsi="Arial" w:cs="Arial"/>
          <w:sz w:val="24"/>
        </w:rPr>
        <w:t>The USPTO does not plan to publish this information for statistical use or any other purpose.</w:t>
      </w:r>
    </w:p>
    <w:p w14:paraId="14F0B7C3" w14:textId="77777777" w:rsidR="00A90207" w:rsidRPr="00E12229" w:rsidRDefault="00A90207">
      <w:pPr>
        <w:widowControl/>
        <w:tabs>
          <w:tab w:val="left" w:pos="-1152"/>
        </w:tabs>
        <w:jc w:val="both"/>
        <w:rPr>
          <w:rFonts w:ascii="Arial" w:hAnsi="Arial" w:cs="Arial"/>
          <w:color w:val="0000FF"/>
          <w:sz w:val="24"/>
        </w:rPr>
      </w:pPr>
    </w:p>
    <w:p w14:paraId="14F0B7C4" w14:textId="77777777" w:rsidR="003C4BCC" w:rsidRPr="00D434CA" w:rsidRDefault="003C4BCC">
      <w:pPr>
        <w:widowControl/>
        <w:tabs>
          <w:tab w:val="left" w:pos="-1152"/>
        </w:tabs>
        <w:jc w:val="both"/>
        <w:rPr>
          <w:rFonts w:ascii="Arial" w:hAnsi="Arial" w:cs="Arial"/>
          <w:sz w:val="24"/>
        </w:rPr>
      </w:pPr>
      <w:r w:rsidRPr="00D434CA">
        <w:rPr>
          <w:rFonts w:ascii="Arial" w:hAnsi="Arial" w:cs="Arial"/>
          <w:b/>
          <w:bCs/>
          <w:sz w:val="24"/>
        </w:rPr>
        <w:t>17.</w:t>
      </w:r>
      <w:r w:rsidRPr="00D434CA">
        <w:rPr>
          <w:rFonts w:ascii="Arial" w:hAnsi="Arial" w:cs="Arial"/>
          <w:b/>
          <w:bCs/>
          <w:sz w:val="24"/>
        </w:rPr>
        <w:tab/>
        <w:t>Display of Expiration Date of OMB Approval</w:t>
      </w:r>
    </w:p>
    <w:p w14:paraId="14F0B7C5" w14:textId="77777777" w:rsidR="003C4BCC" w:rsidRPr="00D434CA" w:rsidRDefault="003C4BCC">
      <w:pPr>
        <w:widowControl/>
        <w:tabs>
          <w:tab w:val="left" w:pos="-1152"/>
        </w:tabs>
        <w:jc w:val="both"/>
        <w:rPr>
          <w:rFonts w:ascii="Arial" w:hAnsi="Arial" w:cs="Arial"/>
          <w:sz w:val="24"/>
        </w:rPr>
      </w:pPr>
    </w:p>
    <w:p w14:paraId="14F0B7C6" w14:textId="77777777" w:rsidR="003C4BCC" w:rsidRPr="00D434CA" w:rsidRDefault="00102259">
      <w:pPr>
        <w:pStyle w:val="BodyText3"/>
        <w:tabs>
          <w:tab w:val="left" w:pos="-1152"/>
        </w:tabs>
        <w:rPr>
          <w:color w:val="auto"/>
        </w:rPr>
      </w:pPr>
      <w:r w:rsidRPr="00102259">
        <w:rPr>
          <w:color w:val="auto"/>
        </w:rPr>
        <w:t>There are no forms in this information collection.  Therefore, the display of the OMB Control Number and the expiration date is not applicable.</w:t>
      </w:r>
    </w:p>
    <w:p w14:paraId="632091BC" w14:textId="77777777" w:rsidR="00FD3E31" w:rsidRDefault="00FD3E31">
      <w:pPr>
        <w:widowControl/>
        <w:tabs>
          <w:tab w:val="left" w:pos="-1152"/>
        </w:tabs>
        <w:jc w:val="both"/>
        <w:rPr>
          <w:rFonts w:ascii="Arial" w:hAnsi="Arial" w:cs="Arial"/>
          <w:sz w:val="24"/>
        </w:rPr>
      </w:pPr>
    </w:p>
    <w:p w14:paraId="14F0B7CA" w14:textId="77777777" w:rsidR="003C4BCC" w:rsidRPr="00D434CA" w:rsidRDefault="003C4BCC">
      <w:pPr>
        <w:widowControl/>
        <w:tabs>
          <w:tab w:val="left" w:pos="-1152"/>
        </w:tabs>
        <w:jc w:val="both"/>
        <w:rPr>
          <w:rFonts w:ascii="Arial" w:hAnsi="Arial" w:cs="Arial"/>
          <w:sz w:val="24"/>
        </w:rPr>
      </w:pPr>
      <w:r w:rsidRPr="00D434CA">
        <w:rPr>
          <w:rFonts w:ascii="Arial" w:hAnsi="Arial" w:cs="Arial"/>
          <w:b/>
          <w:bCs/>
          <w:sz w:val="24"/>
        </w:rPr>
        <w:t>18.</w:t>
      </w:r>
      <w:r w:rsidRPr="00D434CA">
        <w:rPr>
          <w:rFonts w:ascii="Arial" w:hAnsi="Arial" w:cs="Arial"/>
          <w:b/>
          <w:bCs/>
          <w:sz w:val="24"/>
        </w:rPr>
        <w:tab/>
        <w:t>Exceptions to the Certificate Statement</w:t>
      </w:r>
    </w:p>
    <w:p w14:paraId="14F0B7CB" w14:textId="77777777" w:rsidR="003C4BCC" w:rsidRPr="00D434CA" w:rsidRDefault="003C4BCC">
      <w:pPr>
        <w:widowControl/>
        <w:tabs>
          <w:tab w:val="left" w:pos="-1152"/>
        </w:tabs>
        <w:jc w:val="both"/>
        <w:rPr>
          <w:rFonts w:ascii="Arial" w:hAnsi="Arial" w:cs="Arial"/>
          <w:sz w:val="24"/>
        </w:rPr>
      </w:pPr>
    </w:p>
    <w:p w14:paraId="14F0B7CC" w14:textId="77777777" w:rsidR="003C4BCC" w:rsidRPr="00D434CA" w:rsidRDefault="003C4BCC">
      <w:pPr>
        <w:pStyle w:val="BodyText3"/>
        <w:tabs>
          <w:tab w:val="left" w:pos="-1152"/>
        </w:tabs>
        <w:rPr>
          <w:color w:val="auto"/>
        </w:rPr>
      </w:pPr>
      <w:r w:rsidRPr="00D434CA">
        <w:rPr>
          <w:color w:val="auto"/>
        </w:rPr>
        <w:t>This collection of information does not include any exceptions to the certificate statement.</w:t>
      </w:r>
    </w:p>
    <w:p w14:paraId="14F0B7CD" w14:textId="77777777" w:rsidR="003C4BCC" w:rsidRPr="00D434CA" w:rsidRDefault="003C4BCC">
      <w:pPr>
        <w:widowControl/>
        <w:tabs>
          <w:tab w:val="left" w:pos="-1152"/>
        </w:tabs>
        <w:jc w:val="both"/>
        <w:rPr>
          <w:rFonts w:ascii="Arial" w:hAnsi="Arial" w:cs="Arial"/>
          <w:sz w:val="24"/>
        </w:rPr>
      </w:pPr>
    </w:p>
    <w:p w14:paraId="14F0B7D0" w14:textId="77777777" w:rsidR="003C4BCC" w:rsidRPr="00D434CA" w:rsidRDefault="003C4BCC">
      <w:pPr>
        <w:widowControl/>
        <w:tabs>
          <w:tab w:val="left" w:pos="-1152"/>
        </w:tabs>
        <w:jc w:val="both"/>
        <w:rPr>
          <w:rFonts w:ascii="Arial" w:hAnsi="Arial" w:cs="Arial"/>
          <w:sz w:val="24"/>
        </w:rPr>
      </w:pPr>
      <w:r w:rsidRPr="00D434CA">
        <w:rPr>
          <w:rFonts w:ascii="Arial" w:hAnsi="Arial" w:cs="Arial"/>
          <w:b/>
          <w:bCs/>
          <w:sz w:val="24"/>
        </w:rPr>
        <w:t>B.</w:t>
      </w:r>
      <w:r w:rsidRPr="00D434CA">
        <w:rPr>
          <w:rFonts w:ascii="Arial" w:hAnsi="Arial" w:cs="Arial"/>
          <w:b/>
          <w:bCs/>
          <w:sz w:val="24"/>
        </w:rPr>
        <w:tab/>
        <w:t>COLLECTION OF INFORMATION EMPLOYING STATISTICAL METHODS</w:t>
      </w:r>
    </w:p>
    <w:p w14:paraId="14F0B7D1" w14:textId="77777777" w:rsidR="003C4BCC" w:rsidRPr="00D434CA" w:rsidRDefault="003C4BCC">
      <w:pPr>
        <w:widowControl/>
        <w:tabs>
          <w:tab w:val="left" w:pos="-1152"/>
        </w:tabs>
        <w:jc w:val="both"/>
        <w:rPr>
          <w:rFonts w:ascii="Arial" w:hAnsi="Arial" w:cs="Arial"/>
          <w:sz w:val="24"/>
        </w:rPr>
      </w:pPr>
    </w:p>
    <w:p w14:paraId="14F0B7D2" w14:textId="77777777" w:rsidR="00C377D6" w:rsidRPr="00D434CA" w:rsidRDefault="003C4BCC">
      <w:pPr>
        <w:pStyle w:val="BodyText3"/>
        <w:tabs>
          <w:tab w:val="left" w:pos="-1152"/>
        </w:tabs>
        <w:rPr>
          <w:color w:val="auto"/>
        </w:rPr>
      </w:pPr>
      <w:r w:rsidRPr="00D434CA">
        <w:rPr>
          <w:color w:val="auto"/>
        </w:rPr>
        <w:t>This collection of information does not employ statistical methods.</w:t>
      </w:r>
    </w:p>
    <w:p w14:paraId="14F0B7D3" w14:textId="77777777" w:rsidR="003C4BCC" w:rsidRPr="00C377D6" w:rsidRDefault="003C4BCC" w:rsidP="00862275">
      <w:pPr>
        <w:widowControl/>
        <w:tabs>
          <w:tab w:val="left" w:pos="-1152"/>
          <w:tab w:val="left" w:pos="-720"/>
          <w:tab w:val="left" w:pos="0"/>
          <w:tab w:val="left" w:pos="540"/>
          <w:tab w:val="left" w:pos="1440"/>
        </w:tabs>
        <w:rPr>
          <w:sz w:val="24"/>
        </w:rPr>
      </w:pPr>
    </w:p>
    <w:sectPr w:rsidR="003C4BCC" w:rsidRPr="00C377D6" w:rsidSect="003120F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F621F" w14:textId="77777777" w:rsidR="00ED7CC7" w:rsidRDefault="00ED7CC7">
      <w:r>
        <w:separator/>
      </w:r>
    </w:p>
  </w:endnote>
  <w:endnote w:type="continuationSeparator" w:id="0">
    <w:p w14:paraId="3C54CB07" w14:textId="77777777" w:rsidR="00ED7CC7" w:rsidRDefault="00ED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0B7D8" w14:textId="77777777" w:rsidR="00ED7CC7" w:rsidRDefault="00ED7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F0B7D9" w14:textId="77777777" w:rsidR="00ED7CC7" w:rsidRDefault="00ED7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0B7DA" w14:textId="77777777" w:rsidR="00ED7CC7" w:rsidRDefault="00ED7CC7">
    <w:pPr>
      <w:spacing w:line="240" w:lineRule="exact"/>
    </w:pPr>
  </w:p>
  <w:p w14:paraId="14F0B7DB" w14:textId="77777777" w:rsidR="00ED7CC7" w:rsidRDefault="00ED7CC7">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CB20A2">
      <w:rPr>
        <w:rFonts w:ascii="Arial" w:hAnsi="Arial" w:cs="Arial"/>
        <w:noProof/>
        <w:sz w:val="24"/>
      </w:rPr>
      <w:t>9</w:t>
    </w:r>
    <w:r>
      <w:rPr>
        <w:rFonts w:ascii="Arial" w:hAnsi="Arial" w:cs="Arial"/>
        <w:sz w:val="24"/>
      </w:rPr>
      <w:fldChar w:fldCharType="end"/>
    </w:r>
  </w:p>
  <w:p w14:paraId="14F0B7DC" w14:textId="77777777" w:rsidR="00ED7CC7" w:rsidRDefault="00ED7CC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C8A1C" w14:textId="77777777" w:rsidR="00ED7CC7" w:rsidRDefault="00ED7CC7">
      <w:r>
        <w:separator/>
      </w:r>
    </w:p>
  </w:footnote>
  <w:footnote w:type="continuationSeparator" w:id="0">
    <w:p w14:paraId="627073FA" w14:textId="77777777" w:rsidR="00ED7CC7" w:rsidRDefault="00ED7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86AED8"/>
    <w:lvl w:ilvl="0">
      <w:numFmt w:val="decimal"/>
      <w:lvlText w:val="*"/>
      <w:lvlJc w:val="left"/>
    </w:lvl>
  </w:abstractNum>
  <w:abstractNum w:abstractNumId="1">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9E84779"/>
    <w:multiLevelType w:val="hybridMultilevel"/>
    <w:tmpl w:val="586E01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4FC3550"/>
    <w:multiLevelType w:val="hybridMultilevel"/>
    <w:tmpl w:val="11900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8E1D97"/>
    <w:multiLevelType w:val="hybridMultilevel"/>
    <w:tmpl w:val="B1EAF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2DA0AEB"/>
    <w:multiLevelType w:val="hybridMultilevel"/>
    <w:tmpl w:val="2182E348"/>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8">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30"/>
        <w:lvlJc w:val="left"/>
        <w:pPr>
          <w:ind w:left="330" w:hanging="330"/>
        </w:pPr>
        <w:rPr>
          <w:rFonts w:ascii="WP MathA" w:hAnsi="WP MathA" w:hint="default"/>
        </w:rPr>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7"/>
  </w:num>
  <w:num w:numId="4">
    <w:abstractNumId w:val="5"/>
  </w:num>
  <w:num w:numId="5">
    <w:abstractNumId w:val="1"/>
  </w:num>
  <w:num w:numId="6">
    <w:abstractNumId w:val="2"/>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29"/>
    <w:rsid w:val="00003EA1"/>
    <w:rsid w:val="00004D12"/>
    <w:rsid w:val="00005D98"/>
    <w:rsid w:val="00005DB6"/>
    <w:rsid w:val="00006392"/>
    <w:rsid w:val="00006F03"/>
    <w:rsid w:val="00007079"/>
    <w:rsid w:val="0001316F"/>
    <w:rsid w:val="00014115"/>
    <w:rsid w:val="00020896"/>
    <w:rsid w:val="00020C03"/>
    <w:rsid w:val="00030038"/>
    <w:rsid w:val="00031331"/>
    <w:rsid w:val="0003572B"/>
    <w:rsid w:val="0004035D"/>
    <w:rsid w:val="00041BFA"/>
    <w:rsid w:val="00052300"/>
    <w:rsid w:val="00053A94"/>
    <w:rsid w:val="0005447B"/>
    <w:rsid w:val="00060AF7"/>
    <w:rsid w:val="00066D17"/>
    <w:rsid w:val="00067275"/>
    <w:rsid w:val="00073111"/>
    <w:rsid w:val="0008099A"/>
    <w:rsid w:val="00082950"/>
    <w:rsid w:val="00090C0E"/>
    <w:rsid w:val="00093E9A"/>
    <w:rsid w:val="000949AF"/>
    <w:rsid w:val="000960B2"/>
    <w:rsid w:val="00097891"/>
    <w:rsid w:val="000B0488"/>
    <w:rsid w:val="000B76D0"/>
    <w:rsid w:val="000C2218"/>
    <w:rsid w:val="000C24D3"/>
    <w:rsid w:val="000C5F4A"/>
    <w:rsid w:val="000C7418"/>
    <w:rsid w:val="000D711A"/>
    <w:rsid w:val="000E088D"/>
    <w:rsid w:val="000F0CE2"/>
    <w:rsid w:val="000F34A5"/>
    <w:rsid w:val="000F4305"/>
    <w:rsid w:val="000F7CA2"/>
    <w:rsid w:val="00102259"/>
    <w:rsid w:val="001059A5"/>
    <w:rsid w:val="00111106"/>
    <w:rsid w:val="00113A55"/>
    <w:rsid w:val="001141E7"/>
    <w:rsid w:val="00122A18"/>
    <w:rsid w:val="00130310"/>
    <w:rsid w:val="0013034A"/>
    <w:rsid w:val="00131315"/>
    <w:rsid w:val="0013325F"/>
    <w:rsid w:val="0013660E"/>
    <w:rsid w:val="00140D70"/>
    <w:rsid w:val="00142200"/>
    <w:rsid w:val="00154EBF"/>
    <w:rsid w:val="00155D10"/>
    <w:rsid w:val="00165086"/>
    <w:rsid w:val="00173D92"/>
    <w:rsid w:val="00174591"/>
    <w:rsid w:val="00176A7E"/>
    <w:rsid w:val="00176FE4"/>
    <w:rsid w:val="00186C82"/>
    <w:rsid w:val="00191D70"/>
    <w:rsid w:val="00193FF7"/>
    <w:rsid w:val="001A5D62"/>
    <w:rsid w:val="001B02FA"/>
    <w:rsid w:val="001B1E69"/>
    <w:rsid w:val="001B39A4"/>
    <w:rsid w:val="001B51EF"/>
    <w:rsid w:val="001C1964"/>
    <w:rsid w:val="001C19EA"/>
    <w:rsid w:val="001C2CAC"/>
    <w:rsid w:val="001C6A21"/>
    <w:rsid w:val="001D1836"/>
    <w:rsid w:val="001D3296"/>
    <w:rsid w:val="001D5EAB"/>
    <w:rsid w:val="001F0CB9"/>
    <w:rsid w:val="001F2D99"/>
    <w:rsid w:val="001F30D2"/>
    <w:rsid w:val="00204C1E"/>
    <w:rsid w:val="00205C96"/>
    <w:rsid w:val="0020682F"/>
    <w:rsid w:val="00210DED"/>
    <w:rsid w:val="00213403"/>
    <w:rsid w:val="00216656"/>
    <w:rsid w:val="00220173"/>
    <w:rsid w:val="00222626"/>
    <w:rsid w:val="00224C92"/>
    <w:rsid w:val="00232458"/>
    <w:rsid w:val="00232A40"/>
    <w:rsid w:val="00235450"/>
    <w:rsid w:val="002372CD"/>
    <w:rsid w:val="00240388"/>
    <w:rsid w:val="00244B22"/>
    <w:rsid w:val="0024654F"/>
    <w:rsid w:val="00253B30"/>
    <w:rsid w:val="0025788C"/>
    <w:rsid w:val="00257C86"/>
    <w:rsid w:val="00276A54"/>
    <w:rsid w:val="00283C34"/>
    <w:rsid w:val="00285BD6"/>
    <w:rsid w:val="00286F9A"/>
    <w:rsid w:val="00287E83"/>
    <w:rsid w:val="00287F3F"/>
    <w:rsid w:val="002963FE"/>
    <w:rsid w:val="002B0B54"/>
    <w:rsid w:val="002B4F1B"/>
    <w:rsid w:val="002C4A8A"/>
    <w:rsid w:val="002C74CC"/>
    <w:rsid w:val="002D27AC"/>
    <w:rsid w:val="002E5AFE"/>
    <w:rsid w:val="003002E8"/>
    <w:rsid w:val="0030041A"/>
    <w:rsid w:val="00304239"/>
    <w:rsid w:val="00305093"/>
    <w:rsid w:val="003120FE"/>
    <w:rsid w:val="00313AA7"/>
    <w:rsid w:val="00316448"/>
    <w:rsid w:val="00320E68"/>
    <w:rsid w:val="00321629"/>
    <w:rsid w:val="00324DB2"/>
    <w:rsid w:val="0032700F"/>
    <w:rsid w:val="0033670B"/>
    <w:rsid w:val="00337307"/>
    <w:rsid w:val="00337498"/>
    <w:rsid w:val="00341DE7"/>
    <w:rsid w:val="00344527"/>
    <w:rsid w:val="003450D8"/>
    <w:rsid w:val="00353EFF"/>
    <w:rsid w:val="00354F00"/>
    <w:rsid w:val="00355173"/>
    <w:rsid w:val="00356266"/>
    <w:rsid w:val="00356E9B"/>
    <w:rsid w:val="003613C4"/>
    <w:rsid w:val="00362C85"/>
    <w:rsid w:val="003764D6"/>
    <w:rsid w:val="003A21F0"/>
    <w:rsid w:val="003A237F"/>
    <w:rsid w:val="003B203E"/>
    <w:rsid w:val="003C3A75"/>
    <w:rsid w:val="003C4BCC"/>
    <w:rsid w:val="003C5E68"/>
    <w:rsid w:val="003C6E99"/>
    <w:rsid w:val="003C716C"/>
    <w:rsid w:val="003C79DF"/>
    <w:rsid w:val="003D1B42"/>
    <w:rsid w:val="003D25D6"/>
    <w:rsid w:val="003D4926"/>
    <w:rsid w:val="003F01D6"/>
    <w:rsid w:val="003F4E81"/>
    <w:rsid w:val="004008F2"/>
    <w:rsid w:val="0040536E"/>
    <w:rsid w:val="00406E10"/>
    <w:rsid w:val="00412CDC"/>
    <w:rsid w:val="004137E5"/>
    <w:rsid w:val="00413E7B"/>
    <w:rsid w:val="00416D40"/>
    <w:rsid w:val="00420194"/>
    <w:rsid w:val="00420751"/>
    <w:rsid w:val="00420973"/>
    <w:rsid w:val="004209DE"/>
    <w:rsid w:val="00421D87"/>
    <w:rsid w:val="00430704"/>
    <w:rsid w:val="0043074F"/>
    <w:rsid w:val="0044045A"/>
    <w:rsid w:val="00441F3E"/>
    <w:rsid w:val="00444C54"/>
    <w:rsid w:val="004452BE"/>
    <w:rsid w:val="004478F8"/>
    <w:rsid w:val="0045158D"/>
    <w:rsid w:val="00453E88"/>
    <w:rsid w:val="004562AA"/>
    <w:rsid w:val="00456645"/>
    <w:rsid w:val="0046173A"/>
    <w:rsid w:val="004706F9"/>
    <w:rsid w:val="00482EEC"/>
    <w:rsid w:val="004918BF"/>
    <w:rsid w:val="004938BD"/>
    <w:rsid w:val="00494729"/>
    <w:rsid w:val="004A3805"/>
    <w:rsid w:val="004A46D4"/>
    <w:rsid w:val="004A6F0D"/>
    <w:rsid w:val="004B1C04"/>
    <w:rsid w:val="004B4BBE"/>
    <w:rsid w:val="004C029B"/>
    <w:rsid w:val="004C7969"/>
    <w:rsid w:val="004D1759"/>
    <w:rsid w:val="004D5361"/>
    <w:rsid w:val="004E222B"/>
    <w:rsid w:val="004E2E7D"/>
    <w:rsid w:val="004E60EC"/>
    <w:rsid w:val="004F5256"/>
    <w:rsid w:val="004F6079"/>
    <w:rsid w:val="004F7BEE"/>
    <w:rsid w:val="0050078D"/>
    <w:rsid w:val="00501631"/>
    <w:rsid w:val="00511A91"/>
    <w:rsid w:val="0051252E"/>
    <w:rsid w:val="00513DF9"/>
    <w:rsid w:val="0052421C"/>
    <w:rsid w:val="00530A6E"/>
    <w:rsid w:val="00531261"/>
    <w:rsid w:val="00533478"/>
    <w:rsid w:val="005334CC"/>
    <w:rsid w:val="00534C0F"/>
    <w:rsid w:val="0053589E"/>
    <w:rsid w:val="00542D93"/>
    <w:rsid w:val="0055189D"/>
    <w:rsid w:val="00556506"/>
    <w:rsid w:val="00556602"/>
    <w:rsid w:val="00556CFB"/>
    <w:rsid w:val="00560994"/>
    <w:rsid w:val="00562BB9"/>
    <w:rsid w:val="005664DC"/>
    <w:rsid w:val="005674B3"/>
    <w:rsid w:val="00575F4B"/>
    <w:rsid w:val="005852E5"/>
    <w:rsid w:val="00585990"/>
    <w:rsid w:val="00585DFC"/>
    <w:rsid w:val="005865E4"/>
    <w:rsid w:val="0058781D"/>
    <w:rsid w:val="00592159"/>
    <w:rsid w:val="00593528"/>
    <w:rsid w:val="0059424F"/>
    <w:rsid w:val="00594D17"/>
    <w:rsid w:val="005969B3"/>
    <w:rsid w:val="00596FCB"/>
    <w:rsid w:val="00597C06"/>
    <w:rsid w:val="005A1095"/>
    <w:rsid w:val="005B25B3"/>
    <w:rsid w:val="005B4527"/>
    <w:rsid w:val="005C0E81"/>
    <w:rsid w:val="005C2EB5"/>
    <w:rsid w:val="005C7C93"/>
    <w:rsid w:val="005D01AA"/>
    <w:rsid w:val="005D1446"/>
    <w:rsid w:val="005D2F47"/>
    <w:rsid w:val="005D3D3C"/>
    <w:rsid w:val="005D70F5"/>
    <w:rsid w:val="005E04D1"/>
    <w:rsid w:val="005E22C2"/>
    <w:rsid w:val="005E2A49"/>
    <w:rsid w:val="005E430B"/>
    <w:rsid w:val="005E6E75"/>
    <w:rsid w:val="005E7579"/>
    <w:rsid w:val="00605F16"/>
    <w:rsid w:val="00615470"/>
    <w:rsid w:val="00620458"/>
    <w:rsid w:val="00622562"/>
    <w:rsid w:val="00624E0F"/>
    <w:rsid w:val="00641506"/>
    <w:rsid w:val="0064208A"/>
    <w:rsid w:val="006423BC"/>
    <w:rsid w:val="0064514F"/>
    <w:rsid w:val="00645245"/>
    <w:rsid w:val="0065095F"/>
    <w:rsid w:val="006524E5"/>
    <w:rsid w:val="00654696"/>
    <w:rsid w:val="00660D74"/>
    <w:rsid w:val="006629D7"/>
    <w:rsid w:val="00662A4D"/>
    <w:rsid w:val="00666B78"/>
    <w:rsid w:val="00667F86"/>
    <w:rsid w:val="00680409"/>
    <w:rsid w:val="006810E0"/>
    <w:rsid w:val="006816DD"/>
    <w:rsid w:val="00693DB3"/>
    <w:rsid w:val="00694718"/>
    <w:rsid w:val="00697947"/>
    <w:rsid w:val="006A2533"/>
    <w:rsid w:val="006A2DDC"/>
    <w:rsid w:val="006A38F3"/>
    <w:rsid w:val="006A4ECC"/>
    <w:rsid w:val="006A6355"/>
    <w:rsid w:val="006B4678"/>
    <w:rsid w:val="006C1D36"/>
    <w:rsid w:val="006C5749"/>
    <w:rsid w:val="006D019D"/>
    <w:rsid w:val="006D07D9"/>
    <w:rsid w:val="006D25F8"/>
    <w:rsid w:val="006D3BC7"/>
    <w:rsid w:val="006D45F8"/>
    <w:rsid w:val="006D4E74"/>
    <w:rsid w:val="006D56FD"/>
    <w:rsid w:val="006D64C3"/>
    <w:rsid w:val="006D65C5"/>
    <w:rsid w:val="006E1E98"/>
    <w:rsid w:val="006E738B"/>
    <w:rsid w:val="006F1244"/>
    <w:rsid w:val="006F47E4"/>
    <w:rsid w:val="00700A41"/>
    <w:rsid w:val="007021FA"/>
    <w:rsid w:val="0071688A"/>
    <w:rsid w:val="00722977"/>
    <w:rsid w:val="007254A2"/>
    <w:rsid w:val="0073172B"/>
    <w:rsid w:val="00744259"/>
    <w:rsid w:val="0075438C"/>
    <w:rsid w:val="00757916"/>
    <w:rsid w:val="00760A97"/>
    <w:rsid w:val="007620A6"/>
    <w:rsid w:val="007669C3"/>
    <w:rsid w:val="00777C85"/>
    <w:rsid w:val="007867EF"/>
    <w:rsid w:val="007960B8"/>
    <w:rsid w:val="007A1E5E"/>
    <w:rsid w:val="007B02DD"/>
    <w:rsid w:val="007B1ED7"/>
    <w:rsid w:val="007C21A6"/>
    <w:rsid w:val="007C53F0"/>
    <w:rsid w:val="007C6E02"/>
    <w:rsid w:val="007D00A3"/>
    <w:rsid w:val="007D3FD3"/>
    <w:rsid w:val="007D4F9D"/>
    <w:rsid w:val="007E25EC"/>
    <w:rsid w:val="007E2A3F"/>
    <w:rsid w:val="007E533E"/>
    <w:rsid w:val="007F1590"/>
    <w:rsid w:val="007F5007"/>
    <w:rsid w:val="007F6C8F"/>
    <w:rsid w:val="00813B70"/>
    <w:rsid w:val="00814182"/>
    <w:rsid w:val="008237F0"/>
    <w:rsid w:val="00823AAA"/>
    <w:rsid w:val="00824A1E"/>
    <w:rsid w:val="00827DAA"/>
    <w:rsid w:val="00827DD2"/>
    <w:rsid w:val="0083512E"/>
    <w:rsid w:val="00840DAF"/>
    <w:rsid w:val="00842EBB"/>
    <w:rsid w:val="008439F4"/>
    <w:rsid w:val="00845EF2"/>
    <w:rsid w:val="00846A7B"/>
    <w:rsid w:val="00862275"/>
    <w:rsid w:val="008623BC"/>
    <w:rsid w:val="008629C5"/>
    <w:rsid w:val="00866776"/>
    <w:rsid w:val="00877A42"/>
    <w:rsid w:val="008824DF"/>
    <w:rsid w:val="00891EC0"/>
    <w:rsid w:val="0089261C"/>
    <w:rsid w:val="00897744"/>
    <w:rsid w:val="008B0E53"/>
    <w:rsid w:val="008B0F05"/>
    <w:rsid w:val="008B6876"/>
    <w:rsid w:val="008C23DB"/>
    <w:rsid w:val="008C4291"/>
    <w:rsid w:val="008D05FA"/>
    <w:rsid w:val="008D6A20"/>
    <w:rsid w:val="008D7540"/>
    <w:rsid w:val="008E2AFF"/>
    <w:rsid w:val="008E3EE1"/>
    <w:rsid w:val="008E462F"/>
    <w:rsid w:val="008E4744"/>
    <w:rsid w:val="008F7C56"/>
    <w:rsid w:val="008F7DAC"/>
    <w:rsid w:val="00904A6A"/>
    <w:rsid w:val="00905329"/>
    <w:rsid w:val="009063F0"/>
    <w:rsid w:val="009065F6"/>
    <w:rsid w:val="00907D45"/>
    <w:rsid w:val="009270A9"/>
    <w:rsid w:val="00927599"/>
    <w:rsid w:val="00931D83"/>
    <w:rsid w:val="00932492"/>
    <w:rsid w:val="0093756C"/>
    <w:rsid w:val="009451B0"/>
    <w:rsid w:val="0095383B"/>
    <w:rsid w:val="0095609F"/>
    <w:rsid w:val="00961551"/>
    <w:rsid w:val="00965D37"/>
    <w:rsid w:val="0096664A"/>
    <w:rsid w:val="00971521"/>
    <w:rsid w:val="00972EF2"/>
    <w:rsid w:val="00973340"/>
    <w:rsid w:val="0098060A"/>
    <w:rsid w:val="00981B9F"/>
    <w:rsid w:val="0098616D"/>
    <w:rsid w:val="00987A42"/>
    <w:rsid w:val="009A438E"/>
    <w:rsid w:val="009B0330"/>
    <w:rsid w:val="009B1A47"/>
    <w:rsid w:val="009B2B7F"/>
    <w:rsid w:val="009B75C6"/>
    <w:rsid w:val="009B7F88"/>
    <w:rsid w:val="009C00AA"/>
    <w:rsid w:val="009C07C3"/>
    <w:rsid w:val="009C1091"/>
    <w:rsid w:val="009C16A2"/>
    <w:rsid w:val="009C190F"/>
    <w:rsid w:val="009D1B68"/>
    <w:rsid w:val="009D4A85"/>
    <w:rsid w:val="009D7245"/>
    <w:rsid w:val="009E092E"/>
    <w:rsid w:val="009E54A8"/>
    <w:rsid w:val="009E78F6"/>
    <w:rsid w:val="009F1DB5"/>
    <w:rsid w:val="009F308F"/>
    <w:rsid w:val="009F491D"/>
    <w:rsid w:val="00A00AB9"/>
    <w:rsid w:val="00A00BE1"/>
    <w:rsid w:val="00A01082"/>
    <w:rsid w:val="00A11790"/>
    <w:rsid w:val="00A14BA5"/>
    <w:rsid w:val="00A17250"/>
    <w:rsid w:val="00A2050A"/>
    <w:rsid w:val="00A30ADD"/>
    <w:rsid w:val="00A34FDE"/>
    <w:rsid w:val="00A40B64"/>
    <w:rsid w:val="00A42D0C"/>
    <w:rsid w:val="00A53E15"/>
    <w:rsid w:val="00A54A77"/>
    <w:rsid w:val="00A60622"/>
    <w:rsid w:val="00A60D53"/>
    <w:rsid w:val="00A62522"/>
    <w:rsid w:val="00A6451C"/>
    <w:rsid w:val="00A6500E"/>
    <w:rsid w:val="00A667D4"/>
    <w:rsid w:val="00A73D1F"/>
    <w:rsid w:val="00A82A06"/>
    <w:rsid w:val="00A8649A"/>
    <w:rsid w:val="00A87E79"/>
    <w:rsid w:val="00A90207"/>
    <w:rsid w:val="00A9246D"/>
    <w:rsid w:val="00A94211"/>
    <w:rsid w:val="00A96386"/>
    <w:rsid w:val="00AA14CE"/>
    <w:rsid w:val="00AA33D0"/>
    <w:rsid w:val="00AA43DB"/>
    <w:rsid w:val="00AA4495"/>
    <w:rsid w:val="00AC0FAC"/>
    <w:rsid w:val="00AC4391"/>
    <w:rsid w:val="00AC6DEA"/>
    <w:rsid w:val="00AD123D"/>
    <w:rsid w:val="00AD21C8"/>
    <w:rsid w:val="00AE6ADD"/>
    <w:rsid w:val="00AF0E66"/>
    <w:rsid w:val="00AF29A7"/>
    <w:rsid w:val="00AF4ABE"/>
    <w:rsid w:val="00AF5E07"/>
    <w:rsid w:val="00B008C9"/>
    <w:rsid w:val="00B011A0"/>
    <w:rsid w:val="00B03FB9"/>
    <w:rsid w:val="00B05710"/>
    <w:rsid w:val="00B11261"/>
    <w:rsid w:val="00B13E33"/>
    <w:rsid w:val="00B20CA2"/>
    <w:rsid w:val="00B24BF5"/>
    <w:rsid w:val="00B30344"/>
    <w:rsid w:val="00B33617"/>
    <w:rsid w:val="00B51F78"/>
    <w:rsid w:val="00B57BC7"/>
    <w:rsid w:val="00B66014"/>
    <w:rsid w:val="00B72DAB"/>
    <w:rsid w:val="00B73F53"/>
    <w:rsid w:val="00B74096"/>
    <w:rsid w:val="00B74B34"/>
    <w:rsid w:val="00B75052"/>
    <w:rsid w:val="00B75642"/>
    <w:rsid w:val="00B75CA2"/>
    <w:rsid w:val="00B82A45"/>
    <w:rsid w:val="00B831E0"/>
    <w:rsid w:val="00B84674"/>
    <w:rsid w:val="00B950F3"/>
    <w:rsid w:val="00BB1384"/>
    <w:rsid w:val="00BB30BB"/>
    <w:rsid w:val="00BB5DD3"/>
    <w:rsid w:val="00BB642D"/>
    <w:rsid w:val="00BB6CC9"/>
    <w:rsid w:val="00BC1229"/>
    <w:rsid w:val="00BC1D1E"/>
    <w:rsid w:val="00BC4E43"/>
    <w:rsid w:val="00BD1A77"/>
    <w:rsid w:val="00BF2861"/>
    <w:rsid w:val="00BF377E"/>
    <w:rsid w:val="00C0015B"/>
    <w:rsid w:val="00C02092"/>
    <w:rsid w:val="00C03CAF"/>
    <w:rsid w:val="00C07B3A"/>
    <w:rsid w:val="00C11CAF"/>
    <w:rsid w:val="00C217F8"/>
    <w:rsid w:val="00C249CC"/>
    <w:rsid w:val="00C27F69"/>
    <w:rsid w:val="00C30A92"/>
    <w:rsid w:val="00C30F32"/>
    <w:rsid w:val="00C35BB1"/>
    <w:rsid w:val="00C3600A"/>
    <w:rsid w:val="00C377D6"/>
    <w:rsid w:val="00C402F3"/>
    <w:rsid w:val="00C41B72"/>
    <w:rsid w:val="00C42C93"/>
    <w:rsid w:val="00C50482"/>
    <w:rsid w:val="00C5199E"/>
    <w:rsid w:val="00C62C47"/>
    <w:rsid w:val="00C65E10"/>
    <w:rsid w:val="00C67054"/>
    <w:rsid w:val="00C70732"/>
    <w:rsid w:val="00C70EDD"/>
    <w:rsid w:val="00C73977"/>
    <w:rsid w:val="00C739D4"/>
    <w:rsid w:val="00C74EA6"/>
    <w:rsid w:val="00C751DA"/>
    <w:rsid w:val="00C75264"/>
    <w:rsid w:val="00C75431"/>
    <w:rsid w:val="00C8223B"/>
    <w:rsid w:val="00C8342F"/>
    <w:rsid w:val="00C86629"/>
    <w:rsid w:val="00C916A7"/>
    <w:rsid w:val="00C92DB2"/>
    <w:rsid w:val="00C949BF"/>
    <w:rsid w:val="00CA18C6"/>
    <w:rsid w:val="00CA1A65"/>
    <w:rsid w:val="00CB20A2"/>
    <w:rsid w:val="00CB52B0"/>
    <w:rsid w:val="00CC009A"/>
    <w:rsid w:val="00CC3A77"/>
    <w:rsid w:val="00CD0115"/>
    <w:rsid w:val="00CD1A4A"/>
    <w:rsid w:val="00CE04EE"/>
    <w:rsid w:val="00CE1485"/>
    <w:rsid w:val="00CE5785"/>
    <w:rsid w:val="00CF3A8F"/>
    <w:rsid w:val="00CF4996"/>
    <w:rsid w:val="00CF4DF9"/>
    <w:rsid w:val="00CF7EE2"/>
    <w:rsid w:val="00D0286C"/>
    <w:rsid w:val="00D04B59"/>
    <w:rsid w:val="00D10830"/>
    <w:rsid w:val="00D121AF"/>
    <w:rsid w:val="00D13349"/>
    <w:rsid w:val="00D13FC7"/>
    <w:rsid w:val="00D16700"/>
    <w:rsid w:val="00D16EED"/>
    <w:rsid w:val="00D174D1"/>
    <w:rsid w:val="00D20A86"/>
    <w:rsid w:val="00D22A5A"/>
    <w:rsid w:val="00D30321"/>
    <w:rsid w:val="00D34C2F"/>
    <w:rsid w:val="00D352C6"/>
    <w:rsid w:val="00D35F79"/>
    <w:rsid w:val="00D434CA"/>
    <w:rsid w:val="00D461E0"/>
    <w:rsid w:val="00D47B03"/>
    <w:rsid w:val="00D53E8D"/>
    <w:rsid w:val="00D55148"/>
    <w:rsid w:val="00D56F32"/>
    <w:rsid w:val="00D57E50"/>
    <w:rsid w:val="00D64A7B"/>
    <w:rsid w:val="00D83AF9"/>
    <w:rsid w:val="00D83F73"/>
    <w:rsid w:val="00D90971"/>
    <w:rsid w:val="00D91303"/>
    <w:rsid w:val="00D943F4"/>
    <w:rsid w:val="00DA50D1"/>
    <w:rsid w:val="00DB011C"/>
    <w:rsid w:val="00DB0A38"/>
    <w:rsid w:val="00DB2786"/>
    <w:rsid w:val="00DB6E89"/>
    <w:rsid w:val="00DC2CD4"/>
    <w:rsid w:val="00DD1B04"/>
    <w:rsid w:val="00DD2AC0"/>
    <w:rsid w:val="00DE60EB"/>
    <w:rsid w:val="00DF4045"/>
    <w:rsid w:val="00DF5AC6"/>
    <w:rsid w:val="00E06F3C"/>
    <w:rsid w:val="00E07D74"/>
    <w:rsid w:val="00E1070B"/>
    <w:rsid w:val="00E12229"/>
    <w:rsid w:val="00E149D4"/>
    <w:rsid w:val="00E14B21"/>
    <w:rsid w:val="00E15004"/>
    <w:rsid w:val="00E1568D"/>
    <w:rsid w:val="00E202D7"/>
    <w:rsid w:val="00E20DE8"/>
    <w:rsid w:val="00E25BF5"/>
    <w:rsid w:val="00E31441"/>
    <w:rsid w:val="00E36B19"/>
    <w:rsid w:val="00E47A4C"/>
    <w:rsid w:val="00E50333"/>
    <w:rsid w:val="00E52028"/>
    <w:rsid w:val="00E5269A"/>
    <w:rsid w:val="00E52DD2"/>
    <w:rsid w:val="00E55C04"/>
    <w:rsid w:val="00E61241"/>
    <w:rsid w:val="00E65E13"/>
    <w:rsid w:val="00E67E0E"/>
    <w:rsid w:val="00E80636"/>
    <w:rsid w:val="00E806D8"/>
    <w:rsid w:val="00E8092D"/>
    <w:rsid w:val="00E8542F"/>
    <w:rsid w:val="00E8566E"/>
    <w:rsid w:val="00E877D6"/>
    <w:rsid w:val="00E93229"/>
    <w:rsid w:val="00E97070"/>
    <w:rsid w:val="00E97249"/>
    <w:rsid w:val="00EA047D"/>
    <w:rsid w:val="00EA23CB"/>
    <w:rsid w:val="00EA33E9"/>
    <w:rsid w:val="00EA5305"/>
    <w:rsid w:val="00EB0E38"/>
    <w:rsid w:val="00EB55A3"/>
    <w:rsid w:val="00EB694C"/>
    <w:rsid w:val="00EC502B"/>
    <w:rsid w:val="00EC6CC8"/>
    <w:rsid w:val="00EC7A61"/>
    <w:rsid w:val="00ED07C9"/>
    <w:rsid w:val="00ED35D5"/>
    <w:rsid w:val="00ED7CC7"/>
    <w:rsid w:val="00EE35B9"/>
    <w:rsid w:val="00EE631C"/>
    <w:rsid w:val="00EE66D8"/>
    <w:rsid w:val="00EE6D73"/>
    <w:rsid w:val="00EF3820"/>
    <w:rsid w:val="00F033BD"/>
    <w:rsid w:val="00F0605F"/>
    <w:rsid w:val="00F07117"/>
    <w:rsid w:val="00F13E25"/>
    <w:rsid w:val="00F173A4"/>
    <w:rsid w:val="00F17EB5"/>
    <w:rsid w:val="00F223FD"/>
    <w:rsid w:val="00F22C8A"/>
    <w:rsid w:val="00F2542B"/>
    <w:rsid w:val="00F46A66"/>
    <w:rsid w:val="00F55CC9"/>
    <w:rsid w:val="00F669C6"/>
    <w:rsid w:val="00F72BCA"/>
    <w:rsid w:val="00F72EB7"/>
    <w:rsid w:val="00F81623"/>
    <w:rsid w:val="00F81A73"/>
    <w:rsid w:val="00F83BF8"/>
    <w:rsid w:val="00F83D73"/>
    <w:rsid w:val="00F8769C"/>
    <w:rsid w:val="00F92F03"/>
    <w:rsid w:val="00F93C84"/>
    <w:rsid w:val="00F9492B"/>
    <w:rsid w:val="00FA0F86"/>
    <w:rsid w:val="00FA2225"/>
    <w:rsid w:val="00FB0C5F"/>
    <w:rsid w:val="00FC1D2A"/>
    <w:rsid w:val="00FC32F0"/>
    <w:rsid w:val="00FC4D33"/>
    <w:rsid w:val="00FC5BFF"/>
    <w:rsid w:val="00FC617B"/>
    <w:rsid w:val="00FD2A01"/>
    <w:rsid w:val="00FD2CF8"/>
    <w:rsid w:val="00FD3E31"/>
    <w:rsid w:val="00FD466C"/>
    <w:rsid w:val="00FE146B"/>
    <w:rsid w:val="00FE3633"/>
    <w:rsid w:val="00FE42B9"/>
    <w:rsid w:val="00FE6FA8"/>
    <w:rsid w:val="00FF04E1"/>
    <w:rsid w:val="00FF1A86"/>
    <w:rsid w:val="00FF1E47"/>
    <w:rsid w:val="00FF4CDD"/>
    <w:rsid w:val="00FF5B7D"/>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14F0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keepLines/>
      <w:widowControl/>
      <w:tabs>
        <w:tab w:val="left" w:pos="-1152"/>
      </w:tabs>
      <w:jc w:val="center"/>
      <w:outlineLvl w:val="0"/>
    </w:pPr>
    <w:rPr>
      <w:rFonts w:ascii="Arial" w:hAnsi="Arial" w:cs="Arial"/>
      <w:b/>
      <w:bCs/>
      <w:color w:val="000000"/>
      <w:sz w:val="22"/>
      <w:szCs w:val="22"/>
    </w:rPr>
  </w:style>
  <w:style w:type="paragraph" w:styleId="Heading2">
    <w:name w:val="heading 2"/>
    <w:basedOn w:val="Normal"/>
    <w:next w:val="Normal"/>
    <w:qFormat/>
    <w:pPr>
      <w:keepNext/>
      <w:keepLines/>
      <w:widowControl/>
      <w:tabs>
        <w:tab w:val="left" w:pos="-1152"/>
      </w:tabs>
      <w:spacing w:after="58"/>
      <w:jc w:val="center"/>
      <w:outlineLvl w:val="1"/>
    </w:pPr>
    <w:rPr>
      <w:rFonts w:ascii="Arial" w:hAnsi="Arial" w:cs="Arial"/>
      <w:b/>
      <w:bCs/>
      <w:color w:val="000000"/>
      <w:sz w:val="16"/>
      <w:szCs w:val="16"/>
    </w:rPr>
  </w:style>
  <w:style w:type="paragraph" w:styleId="Heading3">
    <w:name w:val="heading 3"/>
    <w:basedOn w:val="Normal"/>
    <w:next w:val="Normal"/>
    <w:link w:val="Heading3Char"/>
    <w:qFormat/>
    <w:pPr>
      <w:keepNext/>
      <w:keepLines/>
      <w:widowControl/>
      <w:tabs>
        <w:tab w:val="left" w:pos="-1176"/>
      </w:tabs>
      <w:jc w:val="both"/>
      <w:outlineLvl w:val="2"/>
    </w:pPr>
    <w:rPr>
      <w:rFonts w:ascii="Arial" w:hAnsi="Arial" w:cs="Arial"/>
      <w:b/>
      <w:bCs/>
      <w:color w:val="000000"/>
      <w:szCs w:val="20"/>
    </w:rPr>
  </w:style>
  <w:style w:type="paragraph" w:styleId="Heading4">
    <w:name w:val="heading 4"/>
    <w:basedOn w:val="Normal"/>
    <w:next w:val="Normal"/>
    <w:qFormat/>
    <w:pPr>
      <w:keepNext/>
      <w:widowControl/>
      <w:tabs>
        <w:tab w:val="left" w:pos="-1152"/>
      </w:tabs>
      <w:jc w:val="both"/>
      <w:outlineLvl w:val="3"/>
    </w:pPr>
    <w:rPr>
      <w:rFonts w:ascii="Arial" w:hAnsi="Arial" w:cs="Arial"/>
      <w:sz w:val="24"/>
      <w:u w:val="single"/>
    </w:rPr>
  </w:style>
  <w:style w:type="paragraph" w:styleId="Heading5">
    <w:name w:val="heading 5"/>
    <w:basedOn w:val="Normal"/>
    <w:next w:val="Normal"/>
    <w:qFormat/>
    <w:pPr>
      <w:keepNext/>
      <w:widowControl/>
      <w:tabs>
        <w:tab w:val="left" w:pos="-1152"/>
      </w:tabs>
      <w:jc w:val="both"/>
      <w:outlineLvl w:val="4"/>
    </w:pPr>
    <w:rPr>
      <w:rFonts w:ascii="Arial" w:hAnsi="Arial" w:cs="Arial"/>
      <w:color w:val="000000"/>
      <w:sz w:val="24"/>
      <w:u w:val="single"/>
    </w:rPr>
  </w:style>
  <w:style w:type="paragraph" w:styleId="Heading6">
    <w:name w:val="heading 6"/>
    <w:basedOn w:val="Normal"/>
    <w:next w:val="Normal"/>
    <w:qFormat/>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30" w:hanging="33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link w:val="BodyTextChar"/>
    <w:pPr>
      <w:widowControl/>
      <w:jc w:val="both"/>
    </w:pPr>
    <w:rPr>
      <w:rFonts w:ascii="Arial" w:hAnsi="Arial" w:cs="Arial"/>
      <w:sz w:val="24"/>
    </w:rPr>
  </w:style>
  <w:style w:type="paragraph" w:styleId="BodyText2">
    <w:name w:val="Body Text 2"/>
    <w:basedOn w:val="Normal"/>
    <w:pPr>
      <w:keepLines/>
      <w:widowControl/>
      <w:tabs>
        <w:tab w:val="left" w:pos="-1176"/>
      </w:tabs>
      <w:jc w:val="both"/>
    </w:pPr>
    <w:rPr>
      <w:rFonts w:ascii="Arial" w:hAnsi="Arial" w:cs="Arial"/>
      <w:color w:val="000000"/>
      <w:sz w:val="24"/>
    </w:rPr>
  </w:style>
  <w:style w:type="paragraph" w:styleId="BodyText3">
    <w:name w:val="Body Text 3"/>
    <w:basedOn w:val="Normal"/>
    <w:pPr>
      <w:widowControl/>
      <w:jc w:val="both"/>
    </w:pPr>
    <w:rPr>
      <w:rFonts w:ascii="Arial" w:hAnsi="Arial" w:cs="Arial"/>
      <w:color w:val="0000FF"/>
      <w:sz w:val="24"/>
    </w:rPr>
  </w:style>
  <w:style w:type="paragraph" w:styleId="BodyTextIndent">
    <w:name w:val="Body Text Indent"/>
    <w:basedOn w:val="Normal"/>
    <w:pPr>
      <w:widowControl/>
      <w:tabs>
        <w:tab w:val="left" w:pos="-1176"/>
      </w:tabs>
      <w:ind w:left="720"/>
      <w:jc w:val="both"/>
    </w:pPr>
    <w:rPr>
      <w:rFonts w:ascii="Arial" w:hAnsi="Arial" w:cs="Arial"/>
      <w:color w:val="0000FF"/>
      <w:sz w:val="22"/>
    </w:rPr>
  </w:style>
  <w:style w:type="paragraph" w:styleId="BodyTextIndent2">
    <w:name w:val="Body Text Indent 2"/>
    <w:basedOn w:val="Normal"/>
    <w:pPr>
      <w:widowControl/>
      <w:tabs>
        <w:tab w:val="left" w:pos="-1176"/>
      </w:tabs>
      <w:ind w:left="720"/>
      <w:jc w:val="both"/>
    </w:pPr>
    <w:rPr>
      <w:rFonts w:ascii="Arial" w:hAnsi="Arial" w:cs="Arial"/>
      <w:sz w:val="22"/>
    </w:rPr>
  </w:style>
  <w:style w:type="paragraph" w:styleId="Title">
    <w:name w:val="Title"/>
    <w:basedOn w:val="Normal"/>
    <w:qFormat/>
    <w:pPr>
      <w:widowControl/>
      <w:jc w:val="center"/>
    </w:pPr>
    <w:rPr>
      <w:rFonts w:ascii="Arial" w:hAnsi="Arial" w:cs="Arial"/>
      <w:b/>
      <w:bCs/>
      <w:sz w:val="24"/>
    </w:rPr>
  </w:style>
  <w:style w:type="paragraph" w:styleId="BodyTextIndent3">
    <w:name w:val="Body Text Indent 3"/>
    <w:basedOn w:val="Normal"/>
    <w:pPr>
      <w:widowControl/>
      <w:tabs>
        <w:tab w:val="left" w:pos="-1152"/>
        <w:tab w:val="left" w:pos="-720"/>
        <w:tab w:val="left" w:pos="0"/>
        <w:tab w:val="left" w:pos="540"/>
        <w:tab w:val="left" w:pos="1440"/>
      </w:tabs>
      <w:ind w:left="540" w:hanging="540"/>
    </w:pPr>
    <w:rPr>
      <w:rFonts w:ascii="Arial" w:hAnsi="Arial" w:cs="Arial"/>
      <w:color w:val="0000FF"/>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F2542B"/>
    <w:rPr>
      <w:rFonts w:ascii="Tahoma" w:hAnsi="Tahoma" w:cs="Tahoma"/>
      <w:sz w:val="16"/>
      <w:szCs w:val="16"/>
    </w:rPr>
  </w:style>
  <w:style w:type="paragraph" w:customStyle="1" w:styleId="a0">
    <w:name w:val="آ"/>
    <w:basedOn w:val="Normal"/>
    <w:rsid w:val="00760A97"/>
    <w:pPr>
      <w:autoSpaceDE/>
      <w:autoSpaceDN/>
      <w:adjustRightInd/>
      <w:spacing w:line="240" w:lineRule="exact"/>
    </w:pPr>
    <w:rPr>
      <w:sz w:val="24"/>
      <w:szCs w:val="20"/>
    </w:rPr>
  </w:style>
  <w:style w:type="character" w:styleId="CommentReference">
    <w:name w:val="annotation reference"/>
    <w:semiHidden/>
    <w:rsid w:val="00EA047D"/>
    <w:rPr>
      <w:sz w:val="16"/>
      <w:szCs w:val="16"/>
    </w:rPr>
  </w:style>
  <w:style w:type="paragraph" w:styleId="CommentText">
    <w:name w:val="annotation text"/>
    <w:basedOn w:val="Normal"/>
    <w:semiHidden/>
    <w:rsid w:val="00EA047D"/>
    <w:rPr>
      <w:szCs w:val="20"/>
    </w:rPr>
  </w:style>
  <w:style w:type="paragraph" w:styleId="CommentSubject">
    <w:name w:val="annotation subject"/>
    <w:basedOn w:val="CommentText"/>
    <w:next w:val="CommentText"/>
    <w:semiHidden/>
    <w:rsid w:val="00EA047D"/>
    <w:rPr>
      <w:b/>
      <w:bCs/>
    </w:rPr>
  </w:style>
  <w:style w:type="character" w:customStyle="1" w:styleId="SC315408">
    <w:name w:val="SC315408"/>
    <w:uiPriority w:val="99"/>
    <w:rsid w:val="00C67054"/>
    <w:rPr>
      <w:color w:val="000000"/>
      <w:sz w:val="22"/>
      <w:szCs w:val="22"/>
    </w:rPr>
  </w:style>
  <w:style w:type="table" w:styleId="TableGrid">
    <w:name w:val="Table Grid"/>
    <w:basedOn w:val="TableNormal"/>
    <w:rsid w:val="00DC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5852E5"/>
    <w:rPr>
      <w:rFonts w:ascii="Arial" w:hAnsi="Arial" w:cs="Arial"/>
      <w:b/>
      <w:bCs/>
      <w:color w:val="000000"/>
    </w:rPr>
  </w:style>
  <w:style w:type="character" w:customStyle="1" w:styleId="BodyTextChar">
    <w:name w:val="Body Text Char"/>
    <w:basedOn w:val="DefaultParagraphFont"/>
    <w:link w:val="BodyText"/>
    <w:rsid w:val="005852E5"/>
    <w:rPr>
      <w:rFonts w:ascii="Arial" w:hAnsi="Arial" w:cs="Arial"/>
      <w:sz w:val="24"/>
      <w:szCs w:val="24"/>
    </w:rPr>
  </w:style>
  <w:style w:type="character" w:styleId="Hyperlink">
    <w:name w:val="Hyperlink"/>
    <w:basedOn w:val="DefaultParagraphFont"/>
    <w:rsid w:val="006B46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keepLines/>
      <w:widowControl/>
      <w:tabs>
        <w:tab w:val="left" w:pos="-1152"/>
      </w:tabs>
      <w:jc w:val="center"/>
      <w:outlineLvl w:val="0"/>
    </w:pPr>
    <w:rPr>
      <w:rFonts w:ascii="Arial" w:hAnsi="Arial" w:cs="Arial"/>
      <w:b/>
      <w:bCs/>
      <w:color w:val="000000"/>
      <w:sz w:val="22"/>
      <w:szCs w:val="22"/>
    </w:rPr>
  </w:style>
  <w:style w:type="paragraph" w:styleId="Heading2">
    <w:name w:val="heading 2"/>
    <w:basedOn w:val="Normal"/>
    <w:next w:val="Normal"/>
    <w:qFormat/>
    <w:pPr>
      <w:keepNext/>
      <w:keepLines/>
      <w:widowControl/>
      <w:tabs>
        <w:tab w:val="left" w:pos="-1152"/>
      </w:tabs>
      <w:spacing w:after="58"/>
      <w:jc w:val="center"/>
      <w:outlineLvl w:val="1"/>
    </w:pPr>
    <w:rPr>
      <w:rFonts w:ascii="Arial" w:hAnsi="Arial" w:cs="Arial"/>
      <w:b/>
      <w:bCs/>
      <w:color w:val="000000"/>
      <w:sz w:val="16"/>
      <w:szCs w:val="16"/>
    </w:rPr>
  </w:style>
  <w:style w:type="paragraph" w:styleId="Heading3">
    <w:name w:val="heading 3"/>
    <w:basedOn w:val="Normal"/>
    <w:next w:val="Normal"/>
    <w:link w:val="Heading3Char"/>
    <w:qFormat/>
    <w:pPr>
      <w:keepNext/>
      <w:keepLines/>
      <w:widowControl/>
      <w:tabs>
        <w:tab w:val="left" w:pos="-1176"/>
      </w:tabs>
      <w:jc w:val="both"/>
      <w:outlineLvl w:val="2"/>
    </w:pPr>
    <w:rPr>
      <w:rFonts w:ascii="Arial" w:hAnsi="Arial" w:cs="Arial"/>
      <w:b/>
      <w:bCs/>
      <w:color w:val="000000"/>
      <w:szCs w:val="20"/>
    </w:rPr>
  </w:style>
  <w:style w:type="paragraph" w:styleId="Heading4">
    <w:name w:val="heading 4"/>
    <w:basedOn w:val="Normal"/>
    <w:next w:val="Normal"/>
    <w:qFormat/>
    <w:pPr>
      <w:keepNext/>
      <w:widowControl/>
      <w:tabs>
        <w:tab w:val="left" w:pos="-1152"/>
      </w:tabs>
      <w:jc w:val="both"/>
      <w:outlineLvl w:val="3"/>
    </w:pPr>
    <w:rPr>
      <w:rFonts w:ascii="Arial" w:hAnsi="Arial" w:cs="Arial"/>
      <w:sz w:val="24"/>
      <w:u w:val="single"/>
    </w:rPr>
  </w:style>
  <w:style w:type="paragraph" w:styleId="Heading5">
    <w:name w:val="heading 5"/>
    <w:basedOn w:val="Normal"/>
    <w:next w:val="Normal"/>
    <w:qFormat/>
    <w:pPr>
      <w:keepNext/>
      <w:widowControl/>
      <w:tabs>
        <w:tab w:val="left" w:pos="-1152"/>
      </w:tabs>
      <w:jc w:val="both"/>
      <w:outlineLvl w:val="4"/>
    </w:pPr>
    <w:rPr>
      <w:rFonts w:ascii="Arial" w:hAnsi="Arial" w:cs="Arial"/>
      <w:color w:val="000000"/>
      <w:sz w:val="24"/>
      <w:u w:val="single"/>
    </w:rPr>
  </w:style>
  <w:style w:type="paragraph" w:styleId="Heading6">
    <w:name w:val="heading 6"/>
    <w:basedOn w:val="Normal"/>
    <w:next w:val="Normal"/>
    <w:qFormat/>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30" w:hanging="33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link w:val="BodyTextChar"/>
    <w:pPr>
      <w:widowControl/>
      <w:jc w:val="both"/>
    </w:pPr>
    <w:rPr>
      <w:rFonts w:ascii="Arial" w:hAnsi="Arial" w:cs="Arial"/>
      <w:sz w:val="24"/>
    </w:rPr>
  </w:style>
  <w:style w:type="paragraph" w:styleId="BodyText2">
    <w:name w:val="Body Text 2"/>
    <w:basedOn w:val="Normal"/>
    <w:pPr>
      <w:keepLines/>
      <w:widowControl/>
      <w:tabs>
        <w:tab w:val="left" w:pos="-1176"/>
      </w:tabs>
      <w:jc w:val="both"/>
    </w:pPr>
    <w:rPr>
      <w:rFonts w:ascii="Arial" w:hAnsi="Arial" w:cs="Arial"/>
      <w:color w:val="000000"/>
      <w:sz w:val="24"/>
    </w:rPr>
  </w:style>
  <w:style w:type="paragraph" w:styleId="BodyText3">
    <w:name w:val="Body Text 3"/>
    <w:basedOn w:val="Normal"/>
    <w:pPr>
      <w:widowControl/>
      <w:jc w:val="both"/>
    </w:pPr>
    <w:rPr>
      <w:rFonts w:ascii="Arial" w:hAnsi="Arial" w:cs="Arial"/>
      <w:color w:val="0000FF"/>
      <w:sz w:val="24"/>
    </w:rPr>
  </w:style>
  <w:style w:type="paragraph" w:styleId="BodyTextIndent">
    <w:name w:val="Body Text Indent"/>
    <w:basedOn w:val="Normal"/>
    <w:pPr>
      <w:widowControl/>
      <w:tabs>
        <w:tab w:val="left" w:pos="-1176"/>
      </w:tabs>
      <w:ind w:left="720"/>
      <w:jc w:val="both"/>
    </w:pPr>
    <w:rPr>
      <w:rFonts w:ascii="Arial" w:hAnsi="Arial" w:cs="Arial"/>
      <w:color w:val="0000FF"/>
      <w:sz w:val="22"/>
    </w:rPr>
  </w:style>
  <w:style w:type="paragraph" w:styleId="BodyTextIndent2">
    <w:name w:val="Body Text Indent 2"/>
    <w:basedOn w:val="Normal"/>
    <w:pPr>
      <w:widowControl/>
      <w:tabs>
        <w:tab w:val="left" w:pos="-1176"/>
      </w:tabs>
      <w:ind w:left="720"/>
      <w:jc w:val="both"/>
    </w:pPr>
    <w:rPr>
      <w:rFonts w:ascii="Arial" w:hAnsi="Arial" w:cs="Arial"/>
      <w:sz w:val="22"/>
    </w:rPr>
  </w:style>
  <w:style w:type="paragraph" w:styleId="Title">
    <w:name w:val="Title"/>
    <w:basedOn w:val="Normal"/>
    <w:qFormat/>
    <w:pPr>
      <w:widowControl/>
      <w:jc w:val="center"/>
    </w:pPr>
    <w:rPr>
      <w:rFonts w:ascii="Arial" w:hAnsi="Arial" w:cs="Arial"/>
      <w:b/>
      <w:bCs/>
      <w:sz w:val="24"/>
    </w:rPr>
  </w:style>
  <w:style w:type="paragraph" w:styleId="BodyTextIndent3">
    <w:name w:val="Body Text Indent 3"/>
    <w:basedOn w:val="Normal"/>
    <w:pPr>
      <w:widowControl/>
      <w:tabs>
        <w:tab w:val="left" w:pos="-1152"/>
        <w:tab w:val="left" w:pos="-720"/>
        <w:tab w:val="left" w:pos="0"/>
        <w:tab w:val="left" w:pos="540"/>
        <w:tab w:val="left" w:pos="1440"/>
      </w:tabs>
      <w:ind w:left="540" w:hanging="540"/>
    </w:pPr>
    <w:rPr>
      <w:rFonts w:ascii="Arial" w:hAnsi="Arial" w:cs="Arial"/>
      <w:color w:val="0000FF"/>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F2542B"/>
    <w:rPr>
      <w:rFonts w:ascii="Tahoma" w:hAnsi="Tahoma" w:cs="Tahoma"/>
      <w:sz w:val="16"/>
      <w:szCs w:val="16"/>
    </w:rPr>
  </w:style>
  <w:style w:type="paragraph" w:customStyle="1" w:styleId="a0">
    <w:name w:val="آ"/>
    <w:basedOn w:val="Normal"/>
    <w:rsid w:val="00760A97"/>
    <w:pPr>
      <w:autoSpaceDE/>
      <w:autoSpaceDN/>
      <w:adjustRightInd/>
      <w:spacing w:line="240" w:lineRule="exact"/>
    </w:pPr>
    <w:rPr>
      <w:sz w:val="24"/>
      <w:szCs w:val="20"/>
    </w:rPr>
  </w:style>
  <w:style w:type="character" w:styleId="CommentReference">
    <w:name w:val="annotation reference"/>
    <w:semiHidden/>
    <w:rsid w:val="00EA047D"/>
    <w:rPr>
      <w:sz w:val="16"/>
      <w:szCs w:val="16"/>
    </w:rPr>
  </w:style>
  <w:style w:type="paragraph" w:styleId="CommentText">
    <w:name w:val="annotation text"/>
    <w:basedOn w:val="Normal"/>
    <w:semiHidden/>
    <w:rsid w:val="00EA047D"/>
    <w:rPr>
      <w:szCs w:val="20"/>
    </w:rPr>
  </w:style>
  <w:style w:type="paragraph" w:styleId="CommentSubject">
    <w:name w:val="annotation subject"/>
    <w:basedOn w:val="CommentText"/>
    <w:next w:val="CommentText"/>
    <w:semiHidden/>
    <w:rsid w:val="00EA047D"/>
    <w:rPr>
      <w:b/>
      <w:bCs/>
    </w:rPr>
  </w:style>
  <w:style w:type="character" w:customStyle="1" w:styleId="SC315408">
    <w:name w:val="SC315408"/>
    <w:uiPriority w:val="99"/>
    <w:rsid w:val="00C67054"/>
    <w:rPr>
      <w:color w:val="000000"/>
      <w:sz w:val="22"/>
      <w:szCs w:val="22"/>
    </w:rPr>
  </w:style>
  <w:style w:type="table" w:styleId="TableGrid">
    <w:name w:val="Table Grid"/>
    <w:basedOn w:val="TableNormal"/>
    <w:rsid w:val="00DC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5852E5"/>
    <w:rPr>
      <w:rFonts w:ascii="Arial" w:hAnsi="Arial" w:cs="Arial"/>
      <w:b/>
      <w:bCs/>
      <w:color w:val="000000"/>
    </w:rPr>
  </w:style>
  <w:style w:type="character" w:customStyle="1" w:styleId="BodyTextChar">
    <w:name w:val="Body Text Char"/>
    <w:basedOn w:val="DefaultParagraphFont"/>
    <w:link w:val="BodyText"/>
    <w:rsid w:val="005852E5"/>
    <w:rPr>
      <w:rFonts w:ascii="Arial" w:hAnsi="Arial" w:cs="Arial"/>
      <w:sz w:val="24"/>
      <w:szCs w:val="24"/>
    </w:rPr>
  </w:style>
  <w:style w:type="character" w:styleId="Hyperlink">
    <w:name w:val="Hyperlink"/>
    <w:basedOn w:val="DefaultParagraphFont"/>
    <w:rsid w:val="006B4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2669">
      <w:bodyDiv w:val="1"/>
      <w:marLeft w:val="0"/>
      <w:marRight w:val="0"/>
      <w:marTop w:val="0"/>
      <w:marBottom w:val="0"/>
      <w:divBdr>
        <w:top w:val="none" w:sz="0" w:space="0" w:color="auto"/>
        <w:left w:val="none" w:sz="0" w:space="0" w:color="auto"/>
        <w:bottom w:val="none" w:sz="0" w:space="0" w:color="auto"/>
        <w:right w:val="none" w:sz="0" w:space="0" w:color="auto"/>
      </w:divBdr>
    </w:div>
    <w:div w:id="599217598">
      <w:bodyDiv w:val="1"/>
      <w:marLeft w:val="0"/>
      <w:marRight w:val="0"/>
      <w:marTop w:val="0"/>
      <w:marBottom w:val="0"/>
      <w:divBdr>
        <w:top w:val="none" w:sz="0" w:space="0" w:color="auto"/>
        <w:left w:val="none" w:sz="0" w:space="0" w:color="auto"/>
        <w:bottom w:val="none" w:sz="0" w:space="0" w:color="auto"/>
        <w:right w:val="none" w:sz="0" w:space="0" w:color="auto"/>
      </w:divBdr>
    </w:div>
    <w:div w:id="82536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pto.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6303bdb8c80d25c5683c5093f26fedc5">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_x0020_State xmlns="d66e9825-2daf-4b7d-8148-29fe61dc28c3">Draft</Document_x0020_State>
    <Approved_x0020_by_x0020_PTO xmlns="eed187cc-37b6-41c4-a212-0f8f86212de1">No</Approved_x0020_by_x0020_PTO>
    <Year xmlns="d66e9825-2daf-4b7d-8148-29fe61dc28c3">2013</Year>
    <IC_x0020_Category xmlns="eed187cc-37b6-41c4-a212-0f8f86212de1">Rulemaking</IC_x0020_Category>
    <Collection_x0020_Number xmlns="d66e9825-2daf-4b7d-8148-29fe61dc28c3">0651-00xx</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Props1.xml><?xml version="1.0" encoding="utf-8"?>
<ds:datastoreItem xmlns:ds="http://schemas.openxmlformats.org/officeDocument/2006/customXml" ds:itemID="{EA5029B2-BE8A-43A7-8A88-649BC6529767}">
  <ds:schemaRefs>
    <ds:schemaRef ds:uri="http://schemas.microsoft.com/sharepoint/v3/contenttype/forms"/>
  </ds:schemaRefs>
</ds:datastoreItem>
</file>

<file path=customXml/itemProps2.xml><?xml version="1.0" encoding="utf-8"?>
<ds:datastoreItem xmlns:ds="http://schemas.openxmlformats.org/officeDocument/2006/customXml" ds:itemID="{9C7E8951-5F8C-466F-8E71-DEE862D5B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560F61-69FD-489A-87CE-7660838B0132}">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d66e9825-2daf-4b7d-8148-29fe61dc28c3"/>
    <ds:schemaRef ds:uri="http://purl.org/dc/terms/"/>
    <ds:schemaRef ds:uri="http://schemas.openxmlformats.org/package/2006/metadata/core-properties"/>
    <ds:schemaRef ds:uri="eed187cc-37b6-41c4-a212-0f8f86212de1"/>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9</Pages>
  <Words>3148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U.S. Patent and Trademark Office</Company>
  <LinksUpToDate>false</LinksUpToDate>
  <CharactersWithSpaces>20487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creator>USPTO</dc:creator>
  <cp:lastModifiedBy>USPTO</cp:lastModifiedBy>
  <cp:revision>87</cp:revision>
  <cp:lastPrinted>2013-12-16T19:06:00Z</cp:lastPrinted>
  <dcterms:created xsi:type="dcterms:W3CDTF">2013-10-03T17:57:00Z</dcterms:created>
  <dcterms:modified xsi:type="dcterms:W3CDTF">2013-12-20T15:57:00Z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