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84" w:rsidRPr="009D5B9E" w:rsidRDefault="00477984" w:rsidP="009D5B9E">
      <w:pPr>
        <w:spacing w:line="240" w:lineRule="auto"/>
        <w:jc w:val="center"/>
        <w:rPr>
          <w:rFonts w:ascii="Times New Roman" w:hAnsi="Times New Roman" w:cs="Times New Roman"/>
          <w:sz w:val="24"/>
          <w:szCs w:val="24"/>
        </w:rPr>
      </w:pPr>
      <w:r w:rsidRPr="009D5B9E">
        <w:rPr>
          <w:rFonts w:ascii="Times New Roman" w:hAnsi="Times New Roman" w:cs="Times New Roman"/>
          <w:sz w:val="24"/>
          <w:szCs w:val="24"/>
          <w:lang w:val="en-CA"/>
        </w:rPr>
        <w:fldChar w:fldCharType="begin"/>
      </w:r>
      <w:r w:rsidRPr="009D5B9E">
        <w:rPr>
          <w:rFonts w:ascii="Times New Roman" w:hAnsi="Times New Roman" w:cs="Times New Roman"/>
          <w:sz w:val="24"/>
          <w:szCs w:val="24"/>
          <w:lang w:val="en-CA"/>
        </w:rPr>
        <w:instrText xml:space="preserve"> SEQ CHAPTER \h \r 1</w:instrText>
      </w:r>
      <w:r w:rsidRPr="009D5B9E">
        <w:rPr>
          <w:rFonts w:ascii="Times New Roman" w:hAnsi="Times New Roman" w:cs="Times New Roman"/>
          <w:sz w:val="24"/>
          <w:szCs w:val="24"/>
          <w:lang w:val="en-CA"/>
        </w:rPr>
        <w:fldChar w:fldCharType="end"/>
      </w:r>
      <w:r w:rsidRPr="009D5B9E">
        <w:rPr>
          <w:rFonts w:ascii="Times New Roman" w:hAnsi="Times New Roman" w:cs="Times New Roman"/>
          <w:b/>
          <w:bCs/>
          <w:sz w:val="24"/>
          <w:szCs w:val="24"/>
        </w:rPr>
        <w:t>Centers for Disease Control and Prevention</w:t>
      </w:r>
    </w:p>
    <w:p w:rsidR="00477984" w:rsidRPr="009D5B9E" w:rsidRDefault="00477984" w:rsidP="009D5B9E">
      <w:pPr>
        <w:spacing w:line="240" w:lineRule="auto"/>
        <w:jc w:val="center"/>
        <w:rPr>
          <w:rFonts w:ascii="Times New Roman" w:hAnsi="Times New Roman" w:cs="Times New Roman"/>
          <w:b/>
          <w:bCs/>
          <w:sz w:val="24"/>
          <w:szCs w:val="24"/>
        </w:rPr>
      </w:pPr>
      <w:r w:rsidRPr="009D5B9E">
        <w:rPr>
          <w:rFonts w:ascii="Times New Roman" w:hAnsi="Times New Roman" w:cs="Times New Roman"/>
          <w:b/>
          <w:bCs/>
          <w:sz w:val="24"/>
          <w:szCs w:val="24"/>
        </w:rPr>
        <w:t>Report of a New Priva</w:t>
      </w:r>
      <w:bookmarkStart w:id="0" w:name="_GoBack"/>
      <w:bookmarkEnd w:id="0"/>
      <w:r w:rsidRPr="009D5B9E">
        <w:rPr>
          <w:rFonts w:ascii="Times New Roman" w:hAnsi="Times New Roman" w:cs="Times New Roman"/>
          <w:b/>
          <w:bCs/>
          <w:sz w:val="24"/>
          <w:szCs w:val="24"/>
        </w:rPr>
        <w:t>cy Act System of Records</w:t>
      </w:r>
    </w:p>
    <w:p w:rsidR="00477984" w:rsidRPr="009D5B9E" w:rsidRDefault="00477984" w:rsidP="009D5B9E">
      <w:pPr>
        <w:spacing w:after="100" w:afterAutospacing="1" w:line="240" w:lineRule="auto"/>
        <w:rPr>
          <w:rFonts w:ascii="Times New Roman" w:eastAsia="Times New Roman" w:hAnsi="Times New Roman" w:cs="Times New Roman"/>
          <w:b/>
          <w:bCs/>
          <w:sz w:val="24"/>
          <w:szCs w:val="24"/>
        </w:rPr>
      </w:pPr>
    </w:p>
    <w:p w:rsidR="00555952"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System name:</w:t>
      </w:r>
      <w:r w:rsidRPr="00E26497">
        <w:rPr>
          <w:rFonts w:ascii="Times New Roman" w:eastAsia="Times New Roman" w:hAnsi="Times New Roman" w:cs="Times New Roman"/>
          <w:sz w:val="24"/>
          <w:szCs w:val="24"/>
        </w:rPr>
        <w:t xml:space="preserve"> </w:t>
      </w:r>
      <w:r w:rsidR="00432843" w:rsidRPr="009D5B9E">
        <w:rPr>
          <w:rFonts w:ascii="Times New Roman" w:hAnsi="Times New Roman" w:cs="Times New Roman"/>
          <w:sz w:val="24"/>
          <w:szCs w:val="24"/>
        </w:rPr>
        <w:t>Etiological Agent Import Permit Program (EAIPP) 2.</w:t>
      </w:r>
      <w:r w:rsidR="00432843" w:rsidRPr="009D5B9E">
        <w:rPr>
          <w:rFonts w:ascii="Times New Roman" w:eastAsia="Times New Roman" w:hAnsi="Times New Roman" w:cs="Times New Roman"/>
          <w:sz w:val="24"/>
          <w:szCs w:val="24"/>
        </w:rPr>
        <w:t>0</w:t>
      </w:r>
      <w:r w:rsidR="00626DA5" w:rsidRPr="009D5B9E">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HHS/CDC/OPHPR</w:t>
      </w:r>
    </w:p>
    <w:p w:rsidR="00E26497" w:rsidRPr="00E26497" w:rsidRDefault="00D97972" w:rsidP="009D5B9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Security</w:t>
      </w: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classification:</w:t>
      </w:r>
      <w:r w:rsidR="00E26497" w:rsidRPr="00E26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432843" w:rsidRPr="009D5B9E" w:rsidRDefault="00432843" w:rsidP="00213AFD">
      <w:pPr>
        <w:pStyle w:val="NormalWeb"/>
        <w:rPr>
          <w:lang w:val="en"/>
        </w:rPr>
      </w:pPr>
      <w:r w:rsidRPr="009D5B9E">
        <w:rPr>
          <w:rStyle w:val="Strong"/>
          <w:lang w:val="en"/>
        </w:rPr>
        <w:t>System location</w:t>
      </w:r>
      <w:r w:rsidRPr="009D5B9E">
        <w:rPr>
          <w:lang w:val="en"/>
        </w:rPr>
        <w:t xml:space="preserve">: Division of Select Agents and Toxins (DSAT), </w:t>
      </w:r>
      <w:r w:rsidR="00213AFD" w:rsidRPr="00213AFD">
        <w:rPr>
          <w:lang w:val="en"/>
        </w:rPr>
        <w:t>Office of Public Health Preparedness and Emergency Response</w:t>
      </w:r>
      <w:r w:rsidR="000F22C3">
        <w:rPr>
          <w:lang w:val="en"/>
        </w:rPr>
        <w:t xml:space="preserve"> (OPHPR)</w:t>
      </w:r>
      <w:r w:rsidRPr="009D5B9E">
        <w:t xml:space="preserve">, Bldg. 20, </w:t>
      </w:r>
      <w:r w:rsidRPr="009D5B9E">
        <w:rPr>
          <w:lang w:val="en"/>
        </w:rPr>
        <w:t xml:space="preserve">Centers for Disease Control and Prevention (CDC), 1600 Clifton Road, NE, Atlanta, GA 30333 </w:t>
      </w:r>
    </w:p>
    <w:p w:rsidR="00432843" w:rsidRPr="009D5B9E" w:rsidRDefault="00432843" w:rsidP="009D5B9E">
      <w:pPr>
        <w:pStyle w:val="NormalWeb"/>
        <w:rPr>
          <w:lang w:val="en"/>
        </w:rPr>
      </w:pPr>
      <w:proofErr w:type="gramStart"/>
      <w:r w:rsidRPr="009D5B9E">
        <w:rPr>
          <w:lang w:val="en"/>
        </w:rPr>
        <w:t>and</w:t>
      </w:r>
      <w:proofErr w:type="gramEnd"/>
      <w:r w:rsidRPr="009D5B9E">
        <w:rPr>
          <w:lang w:val="en"/>
        </w:rPr>
        <w:t xml:space="preserve"> </w:t>
      </w:r>
    </w:p>
    <w:p w:rsidR="00432843" w:rsidRPr="009D5B9E" w:rsidRDefault="00432843" w:rsidP="009D5B9E">
      <w:pPr>
        <w:pStyle w:val="NormalWeb"/>
        <w:rPr>
          <w:lang w:val="en"/>
        </w:rPr>
      </w:pPr>
      <w:proofErr w:type="gramStart"/>
      <w:r w:rsidRPr="009D5B9E">
        <w:t>Federal Records Center, 4712 Southpark Blvd., Ellenwood, GA  30294.</w:t>
      </w:r>
      <w:proofErr w:type="gramEnd"/>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Categories of individuals covered by the system:</w:t>
      </w:r>
      <w:r w:rsidRPr="00E26497">
        <w:rPr>
          <w:rFonts w:ascii="Times New Roman" w:eastAsia="Times New Roman" w:hAnsi="Times New Roman" w:cs="Times New Roman"/>
          <w:sz w:val="24"/>
          <w:szCs w:val="24"/>
        </w:rPr>
        <w:t xml:space="preserve"> </w:t>
      </w:r>
      <w:r w:rsidR="00401AD2" w:rsidRPr="009D5B9E">
        <w:rPr>
          <w:rFonts w:ascii="Times New Roman" w:eastAsia="Times New Roman" w:hAnsi="Times New Roman" w:cs="Times New Roman"/>
          <w:sz w:val="24"/>
          <w:szCs w:val="24"/>
        </w:rPr>
        <w:t xml:space="preserve">Any individual who submits </w:t>
      </w:r>
      <w:r w:rsidR="00626DA5" w:rsidRPr="009D5B9E">
        <w:rPr>
          <w:rFonts w:ascii="Times New Roman" w:eastAsia="Times New Roman" w:hAnsi="Times New Roman" w:cs="Times New Roman"/>
          <w:sz w:val="24"/>
          <w:szCs w:val="24"/>
        </w:rPr>
        <w:t xml:space="preserve">an application to receive a permit to import </w:t>
      </w:r>
      <w:r w:rsidR="00EE40C9" w:rsidRPr="00EE40C9">
        <w:rPr>
          <w:rFonts w:ascii="Times New Roman" w:eastAsia="Times New Roman" w:hAnsi="Times New Roman" w:cs="Times New Roman"/>
          <w:sz w:val="24"/>
          <w:szCs w:val="24"/>
        </w:rPr>
        <w:t xml:space="preserve">infectious biological agents, infectious substances, and vectors </w:t>
      </w:r>
      <w:r w:rsidR="00EE40C9">
        <w:rPr>
          <w:rFonts w:ascii="Times New Roman" w:eastAsia="Times New Roman" w:hAnsi="Times New Roman" w:cs="Times New Roman"/>
          <w:sz w:val="24"/>
          <w:szCs w:val="24"/>
        </w:rPr>
        <w:t xml:space="preserve">of human disease </w:t>
      </w:r>
      <w:r w:rsidR="00626DA5" w:rsidRPr="009D5B9E">
        <w:rPr>
          <w:rFonts w:ascii="Times New Roman" w:eastAsia="Times New Roman" w:hAnsi="Times New Roman" w:cs="Times New Roman"/>
          <w:sz w:val="24"/>
          <w:szCs w:val="24"/>
        </w:rPr>
        <w:t>under</w:t>
      </w:r>
      <w:r w:rsidR="00384B23" w:rsidRPr="009D5B9E">
        <w:rPr>
          <w:rFonts w:ascii="Times New Roman" w:hAnsi="Times New Roman" w:cs="Times New Roman"/>
          <w:sz w:val="24"/>
          <w:szCs w:val="24"/>
        </w:rPr>
        <w:t xml:space="preserve"> 42 CFR 71.54</w:t>
      </w:r>
      <w:r w:rsidR="007D45F6">
        <w:rPr>
          <w:rFonts w:ascii="Times New Roman" w:hAnsi="Times New Roman" w:cs="Times New Roman"/>
          <w:sz w:val="24"/>
          <w:szCs w:val="24"/>
        </w:rPr>
        <w:t xml:space="preserve"> this would include individuals from </w:t>
      </w:r>
      <w:r w:rsidR="007D45F6" w:rsidRPr="007D45F6">
        <w:rPr>
          <w:rFonts w:ascii="Times New Roman" w:hAnsi="Times New Roman" w:cs="Times New Roman"/>
          <w:sz w:val="24"/>
          <w:szCs w:val="24"/>
        </w:rPr>
        <w:t>academic institutions and biomedical centers, commercial manufacturing facilities, federal, state, and local laboratories, including clinical and diagnostic laboratories, research facilities, exhibition facilities, and educational facilities.</w:t>
      </w:r>
    </w:p>
    <w:p w:rsidR="00626DA5" w:rsidRPr="009D5B9E"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Categories of records in the system:</w:t>
      </w:r>
      <w:r w:rsidRPr="00E26497">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 xml:space="preserve">The information being collected to receive a permit as required </w:t>
      </w:r>
      <w:proofErr w:type="gramStart"/>
      <w:r w:rsidR="00626DA5" w:rsidRPr="009D5B9E">
        <w:rPr>
          <w:rFonts w:ascii="Times New Roman" w:hAnsi="Times New Roman" w:cs="Times New Roman"/>
          <w:sz w:val="24"/>
          <w:szCs w:val="24"/>
        </w:rPr>
        <w:t>under</w:t>
      </w:r>
      <w:proofErr w:type="gramEnd"/>
      <w:r w:rsidR="00626DA5" w:rsidRPr="009D5B9E">
        <w:rPr>
          <w:rFonts w:ascii="Times New Roman" w:hAnsi="Times New Roman" w:cs="Times New Roman"/>
          <w:sz w:val="24"/>
          <w:szCs w:val="24"/>
        </w:rPr>
        <w:t xml:space="preserve"> 42 CFR 71.54</w:t>
      </w:r>
      <w:r w:rsidR="00535D75">
        <w:rPr>
          <w:rFonts w:ascii="Times New Roman" w:hAnsi="Times New Roman" w:cs="Times New Roman"/>
          <w:sz w:val="24"/>
          <w:szCs w:val="24"/>
        </w:rPr>
        <w:t xml:space="preserve"> includes t</w:t>
      </w:r>
      <w:r w:rsidR="00626DA5" w:rsidRPr="009D5B9E">
        <w:rPr>
          <w:rFonts w:ascii="Times New Roman" w:hAnsi="Times New Roman" w:cs="Times New Roman"/>
          <w:sz w:val="24"/>
          <w:szCs w:val="24"/>
        </w:rPr>
        <w:t xml:space="preserve">he applicant’s name, mailing address, phone numbers, and email address.  </w:t>
      </w:r>
      <w:r w:rsidR="007D45F6">
        <w:rPr>
          <w:rFonts w:ascii="Times New Roman" w:hAnsi="Times New Roman" w:cs="Times New Roman"/>
          <w:sz w:val="24"/>
          <w:szCs w:val="24"/>
        </w:rPr>
        <w:t>The information available on the permit includes t</w:t>
      </w:r>
      <w:r w:rsidR="007D45F6" w:rsidRPr="009D5B9E">
        <w:rPr>
          <w:rFonts w:ascii="Times New Roman" w:hAnsi="Times New Roman" w:cs="Times New Roman"/>
          <w:sz w:val="24"/>
          <w:szCs w:val="24"/>
        </w:rPr>
        <w:t>he applicant’s name, mailing address, phone numbers, and email address</w:t>
      </w:r>
      <w:r w:rsidR="007D45F6">
        <w:rPr>
          <w:rFonts w:ascii="Times New Roman" w:hAnsi="Times New Roman" w:cs="Times New Roman"/>
          <w:sz w:val="24"/>
          <w:szCs w:val="24"/>
        </w:rPr>
        <w:t xml:space="preserve">.  </w:t>
      </w:r>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Authority for maintenance of the system:</w:t>
      </w:r>
      <w:r w:rsidRPr="00E26497">
        <w:rPr>
          <w:rFonts w:ascii="Times New Roman" w:eastAsia="Times New Roman" w:hAnsi="Times New Roman" w:cs="Times New Roman"/>
          <w:sz w:val="24"/>
          <w:szCs w:val="24"/>
        </w:rPr>
        <w:t xml:space="preserve"> </w:t>
      </w:r>
      <w:r w:rsidR="00D97972">
        <w:rPr>
          <w:rFonts w:ascii="Times New Roman" w:eastAsia="Times New Roman" w:hAnsi="Times New Roman" w:cs="Times New Roman"/>
          <w:sz w:val="24"/>
          <w:szCs w:val="24"/>
        </w:rPr>
        <w:t>Public Health Service Act, Section 361, “</w:t>
      </w:r>
      <w:r w:rsidR="009467DC" w:rsidRPr="009467DC">
        <w:rPr>
          <w:rFonts w:ascii="Times New Roman" w:eastAsia="Times New Roman" w:hAnsi="Times New Roman" w:cs="Times New Roman"/>
          <w:sz w:val="24"/>
          <w:szCs w:val="24"/>
        </w:rPr>
        <w:t>Regulations to control communicable diseases</w:t>
      </w:r>
      <w:proofErr w:type="gramStart"/>
      <w:r w:rsidR="009467DC">
        <w:rPr>
          <w:rFonts w:ascii="Times New Roman" w:eastAsia="Times New Roman" w:hAnsi="Times New Roman" w:cs="Times New Roman"/>
          <w:sz w:val="24"/>
          <w:szCs w:val="24"/>
        </w:rPr>
        <w:t>”</w:t>
      </w:r>
      <w:r w:rsidR="00EE40C9" w:rsidRPr="00EE40C9">
        <w:rPr>
          <w:rFonts w:ascii="Times New Roman" w:eastAsia="Times New Roman" w:hAnsi="Times New Roman" w:cs="Times New Roman"/>
          <w:sz w:val="24"/>
          <w:szCs w:val="24"/>
        </w:rPr>
        <w:t>(</w:t>
      </w:r>
      <w:proofErr w:type="gramEnd"/>
      <w:r w:rsidR="00EE40C9" w:rsidRPr="00EE40C9">
        <w:rPr>
          <w:rFonts w:ascii="Times New Roman" w:eastAsia="Times New Roman" w:hAnsi="Times New Roman" w:cs="Times New Roman"/>
          <w:sz w:val="24"/>
          <w:szCs w:val="24"/>
        </w:rPr>
        <w:t>42 U.S.C. 264)</w:t>
      </w:r>
      <w:r w:rsidR="009D5B9E" w:rsidRPr="009D5B9E">
        <w:rPr>
          <w:rFonts w:ascii="Times New Roman" w:hAnsi="Times New Roman" w:cs="Times New Roman"/>
          <w:sz w:val="24"/>
          <w:szCs w:val="24"/>
        </w:rPr>
        <w:t>.</w:t>
      </w:r>
    </w:p>
    <w:p w:rsidR="007D2CC0"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Purpose(s):</w:t>
      </w:r>
      <w:r w:rsidRPr="00E26497">
        <w:rPr>
          <w:rFonts w:ascii="Times New Roman" w:eastAsia="Times New Roman" w:hAnsi="Times New Roman" w:cs="Times New Roman"/>
          <w:sz w:val="24"/>
          <w:szCs w:val="24"/>
        </w:rPr>
        <w:t xml:space="preserve"> </w:t>
      </w:r>
      <w:r w:rsidR="009E30E8">
        <w:rPr>
          <w:rFonts w:ascii="Times New Roman" w:eastAsia="Times New Roman" w:hAnsi="Times New Roman" w:cs="Times New Roman"/>
          <w:sz w:val="24"/>
          <w:szCs w:val="24"/>
        </w:rPr>
        <w:t xml:space="preserve">Records maintained </w:t>
      </w:r>
      <w:r w:rsidR="00EF0316">
        <w:rPr>
          <w:rFonts w:ascii="Times New Roman" w:eastAsia="Times New Roman" w:hAnsi="Times New Roman" w:cs="Times New Roman"/>
          <w:sz w:val="24"/>
          <w:szCs w:val="24"/>
        </w:rPr>
        <w:t>in EAIPP 2.0 which is used for data entry, data query, and routine reporting activities</w:t>
      </w:r>
      <w:r w:rsidR="00EF0316" w:rsidRPr="00405AF3">
        <w:rPr>
          <w:rFonts w:ascii="Times New Roman" w:eastAsia="Times New Roman" w:hAnsi="Times New Roman" w:cs="Times New Roman"/>
          <w:sz w:val="24"/>
          <w:szCs w:val="24"/>
        </w:rPr>
        <w:t xml:space="preserve">.  The purpose of this system of records is to </w:t>
      </w:r>
      <w:r w:rsidR="000811C0" w:rsidRPr="00405AF3">
        <w:rPr>
          <w:rFonts w:ascii="Times New Roman" w:hAnsi="Times New Roman" w:cs="Times New Roman"/>
          <w:sz w:val="24"/>
          <w:szCs w:val="24"/>
        </w:rPr>
        <w:t xml:space="preserve">protect the public’s health by </w:t>
      </w:r>
      <w:r w:rsidR="00A409B8" w:rsidRPr="00405AF3">
        <w:rPr>
          <w:rFonts w:ascii="Times New Roman" w:hAnsi="Times New Roman" w:cs="Times New Roman"/>
          <w:sz w:val="24"/>
          <w:szCs w:val="24"/>
        </w:rPr>
        <w:t xml:space="preserve">regulating </w:t>
      </w:r>
      <w:r w:rsidR="000811C0" w:rsidRPr="00405AF3">
        <w:rPr>
          <w:rFonts w:ascii="Times New Roman" w:hAnsi="Times New Roman" w:cs="Times New Roman"/>
          <w:sz w:val="24"/>
          <w:szCs w:val="24"/>
        </w:rPr>
        <w:t xml:space="preserve">the importation of </w:t>
      </w:r>
      <w:r w:rsidR="00EE40C9" w:rsidRPr="00405AF3">
        <w:rPr>
          <w:rFonts w:ascii="Times New Roman" w:eastAsia="Times New Roman" w:hAnsi="Times New Roman" w:cs="Times New Roman"/>
          <w:sz w:val="24"/>
          <w:szCs w:val="24"/>
        </w:rPr>
        <w:t xml:space="preserve">infectious biological agents, infectious substances, and vectors </w:t>
      </w:r>
      <w:r w:rsidR="000811C0" w:rsidRPr="00405AF3">
        <w:rPr>
          <w:rFonts w:ascii="Times New Roman" w:hAnsi="Times New Roman" w:cs="Times New Roman"/>
          <w:sz w:val="24"/>
          <w:szCs w:val="24"/>
        </w:rPr>
        <w:t>of human disease.</w:t>
      </w:r>
      <w:r w:rsidR="000811C0" w:rsidRPr="009D5B9E">
        <w:rPr>
          <w:rFonts w:ascii="Times New Roman" w:hAnsi="Times New Roman" w:cs="Times New Roman"/>
          <w:sz w:val="24"/>
          <w:szCs w:val="24"/>
        </w:rPr>
        <w:t xml:space="preserve">  </w:t>
      </w:r>
    </w:p>
    <w:p w:rsidR="00EF0316" w:rsidRDefault="00EF0316" w:rsidP="007C49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DSAT </w:t>
      </w:r>
      <w:r w:rsidRPr="00EF0316">
        <w:rPr>
          <w:rFonts w:ascii="Times New Roman" w:hAnsi="Times New Roman" w:cs="Times New Roman"/>
          <w:sz w:val="24"/>
          <w:szCs w:val="24"/>
        </w:rPr>
        <w:t>regulates the importation of infectious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biological agents, infectious substances, and vectors of human disease into the United States.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Prior to issuing an import permit, EAIPP reviews all applications to ensure that entities have</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appropriate safety measures in place for working safely with imported infectious agents.</w:t>
      </w:r>
      <w:r w:rsidR="007C4919">
        <w:rPr>
          <w:rFonts w:ascii="Times New Roman" w:hAnsi="Times New Roman" w:cs="Times New Roman"/>
          <w:sz w:val="24"/>
          <w:szCs w:val="24"/>
        </w:rPr>
        <w:t xml:space="preserve">  DSAT </w:t>
      </w:r>
      <w:r w:rsidR="007C4919" w:rsidRPr="007C4919">
        <w:rPr>
          <w:rFonts w:ascii="Times New Roman" w:hAnsi="Times New Roman" w:cs="Times New Roman"/>
          <w:sz w:val="24"/>
          <w:szCs w:val="24"/>
        </w:rPr>
        <w:t>may inspect applicants to ensure that the facilities have implemented</w:t>
      </w:r>
      <w:r w:rsidR="007C4919">
        <w:rPr>
          <w:rFonts w:ascii="Times New Roman" w:hAnsi="Times New Roman" w:cs="Times New Roman"/>
          <w:sz w:val="24"/>
          <w:szCs w:val="24"/>
        </w:rPr>
        <w:t xml:space="preserve"> </w:t>
      </w:r>
      <w:r w:rsidR="007C4919" w:rsidRPr="007C4919">
        <w:rPr>
          <w:rFonts w:ascii="Times New Roman" w:hAnsi="Times New Roman" w:cs="Times New Roman"/>
          <w:sz w:val="24"/>
          <w:szCs w:val="24"/>
        </w:rPr>
        <w:t>the appropriate biosafety measures for the infectious agent or vector to be imported.</w:t>
      </w:r>
    </w:p>
    <w:p w:rsidR="007C4919" w:rsidRDefault="007C4919" w:rsidP="007C4919">
      <w:pPr>
        <w:spacing w:after="0" w:line="240" w:lineRule="auto"/>
        <w:rPr>
          <w:rFonts w:ascii="Times New Roman" w:eastAsia="Times New Roman" w:hAnsi="Times New Roman" w:cs="Times New Roman"/>
          <w:b/>
          <w:bCs/>
          <w:sz w:val="24"/>
          <w:szCs w:val="24"/>
        </w:rPr>
      </w:pPr>
    </w:p>
    <w:p w:rsidR="00FF44F6" w:rsidRDefault="00FF44F6" w:rsidP="00FF44F6">
      <w:pPr>
        <w:pStyle w:val="NormalWeb"/>
        <w:shd w:val="clear" w:color="auto" w:fill="FFFFFF"/>
        <w:rPr>
          <w:rStyle w:val="Strong"/>
          <w:color w:val="000000"/>
          <w:lang w:val="en"/>
        </w:rPr>
      </w:pPr>
      <w:r w:rsidRPr="00FF44F6">
        <w:rPr>
          <w:rStyle w:val="Strong"/>
          <w:color w:val="000000"/>
          <w:lang w:val="en"/>
        </w:rPr>
        <w:t>Routine Uses of Records Maintained In the System, Including Categories of Users and the Purposes of Such Uses:</w:t>
      </w:r>
    </w:p>
    <w:p w:rsidR="00FF44F6" w:rsidRPr="00FF44F6" w:rsidRDefault="00C56DD0" w:rsidP="00FF44F6">
      <w:pPr>
        <w:pStyle w:val="NormalWeb"/>
        <w:shd w:val="clear" w:color="auto" w:fill="FFFFFF"/>
        <w:rPr>
          <w:color w:val="000000"/>
          <w:lang w:val="en"/>
        </w:rPr>
      </w:pPr>
      <w:r>
        <w:rPr>
          <w:color w:val="000000"/>
          <w:lang w:val="en"/>
        </w:rPr>
        <w:t>1</w:t>
      </w:r>
      <w:r w:rsidR="00FF44F6" w:rsidRPr="00FF44F6">
        <w:rPr>
          <w:color w:val="000000"/>
          <w:lang w:val="en"/>
        </w:rPr>
        <w:t xml:space="preserve">. Records may be disclosed to </w:t>
      </w:r>
      <w:r w:rsidR="008C1610">
        <w:rPr>
          <w:color w:val="000000"/>
          <w:lang w:val="en"/>
        </w:rPr>
        <w:t xml:space="preserve">State and/or local </w:t>
      </w:r>
      <w:r w:rsidR="00FF44F6" w:rsidRPr="00FF44F6">
        <w:rPr>
          <w:color w:val="000000"/>
          <w:lang w:val="en"/>
        </w:rPr>
        <w:t>health departments and other public health or cooperating medical authorities to deal more effectively with outbreaks and conditions of public health significance.</w:t>
      </w:r>
    </w:p>
    <w:p w:rsidR="00405AF3" w:rsidRDefault="00C56DD0" w:rsidP="00FF44F6">
      <w:pPr>
        <w:pStyle w:val="NormalWeb"/>
        <w:shd w:val="clear" w:color="auto" w:fill="FFFFFF"/>
        <w:rPr>
          <w:color w:val="000000"/>
          <w:lang w:val="en"/>
        </w:rPr>
      </w:pPr>
      <w:r>
        <w:rPr>
          <w:color w:val="000000"/>
          <w:lang w:val="en"/>
        </w:rPr>
        <w:lastRenderedPageBreak/>
        <w:t>2</w:t>
      </w:r>
      <w:r w:rsidR="00FF44F6" w:rsidRPr="00FF44F6">
        <w:rPr>
          <w:color w:val="000000"/>
          <w:lang w:val="en"/>
        </w:rPr>
        <w:t xml:space="preserve">. </w:t>
      </w:r>
      <w:r w:rsidR="008C1610" w:rsidRPr="008C1610">
        <w:rPr>
          <w:color w:val="000000"/>
          <w:lang w:val="en"/>
        </w:rPr>
        <w:t>Disclosure of records or portions of records may be made to a Member of Congress or a Congressional staff member submitting a verified request involving an individual who is entitled to the information and has requested assistance from the Member or staff member. The Member of Congress or Congressional staff member must provide a copy of the individual's written request for assistance.</w:t>
      </w:r>
      <w:r w:rsidR="00FF44F6" w:rsidRPr="00FF44F6">
        <w:rPr>
          <w:color w:val="000000"/>
          <w:lang w:val="en"/>
        </w:rPr>
        <w:t xml:space="preserve">   </w:t>
      </w:r>
      <w:r w:rsidR="00FF44F6" w:rsidRPr="00FF44F6">
        <w:rPr>
          <w:color w:val="000000"/>
          <w:lang w:val="en"/>
        </w:rPr>
        <w:br/>
      </w:r>
    </w:p>
    <w:p w:rsidR="00FF44F6" w:rsidRDefault="00C56DD0" w:rsidP="00FF44F6">
      <w:pPr>
        <w:pStyle w:val="NormalWeb"/>
        <w:shd w:val="clear" w:color="auto" w:fill="FFFFFF"/>
        <w:rPr>
          <w:color w:val="000000"/>
          <w:lang w:val="en"/>
        </w:rPr>
      </w:pPr>
      <w:r>
        <w:rPr>
          <w:color w:val="000000"/>
          <w:lang w:val="en"/>
        </w:rPr>
        <w:t>3</w:t>
      </w:r>
      <w:r w:rsidR="00FF44F6" w:rsidRPr="00FF44F6">
        <w:rPr>
          <w:color w:val="000000"/>
          <w:lang w:val="en"/>
        </w:rPr>
        <w:t>. 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Justice Department has agreed to represent such employee, disclosure may be made to the Department of Justice to enable that Department to present an effective defense, provided that such disclosure is compatible with the purpose for which the records were collected.</w:t>
      </w:r>
    </w:p>
    <w:p w:rsidR="008C1610" w:rsidRDefault="00C56DD0" w:rsidP="00FF44F6">
      <w:pPr>
        <w:pStyle w:val="NormalWeb"/>
        <w:shd w:val="clear" w:color="auto" w:fill="FFFFFF"/>
        <w:rPr>
          <w:color w:val="000000"/>
          <w:lang w:val="en"/>
        </w:rPr>
      </w:pPr>
      <w:r>
        <w:rPr>
          <w:color w:val="000000"/>
          <w:lang w:val="en"/>
        </w:rPr>
        <w:t>4</w:t>
      </w:r>
      <w:r w:rsidR="00B00E6E">
        <w:rPr>
          <w:color w:val="000000"/>
          <w:lang w:val="en"/>
        </w:rPr>
        <w:t xml:space="preserve">. </w:t>
      </w:r>
      <w:r w:rsidR="008C1610" w:rsidRPr="008C1610">
        <w:rPr>
          <w:color w:val="000000"/>
          <w:lang w:val="en"/>
        </w:rPr>
        <w:t>Records may be disclosed to the Department of Justice when (1) HHS, or any component thereof; or (2) any employee of HHS in his or her official capacity; or (3) any employee of HHS in his or her individual capacity where the Department of Justice or HHS has agreed to represent the employee; or (4) the United States, is a party to litigation or has an interest in such litigation, and the use of such records by the Department of Justice is deemed by HHS to be relevant and necessary to the litigation; provided, however, that in each case it has been determined that the disclosure is compatible with the purpose for which the records were collected</w:t>
      </w:r>
    </w:p>
    <w:p w:rsidR="00535D75" w:rsidRDefault="009A2751" w:rsidP="00FF44F6">
      <w:pPr>
        <w:pStyle w:val="NormalWeb"/>
        <w:shd w:val="clear" w:color="auto" w:fill="FFFFFF"/>
        <w:rPr>
          <w:color w:val="000000"/>
          <w:lang w:val="en"/>
        </w:rPr>
      </w:pPr>
      <w:r>
        <w:rPr>
          <w:color w:val="000000"/>
          <w:lang w:val="en"/>
        </w:rPr>
        <w:t>5</w:t>
      </w:r>
      <w:r w:rsidR="00535D75">
        <w:rPr>
          <w:color w:val="000000"/>
          <w:lang w:val="en"/>
        </w:rPr>
        <w:t xml:space="preserve">.  Records may be disclosed to </w:t>
      </w:r>
      <w:r w:rsidR="00535D75" w:rsidRPr="00535D75">
        <w:rPr>
          <w:color w:val="000000"/>
          <w:lang w:val="en"/>
        </w:rPr>
        <w:t>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r w:rsidR="00535D75">
        <w:rPr>
          <w:color w:val="000000"/>
          <w:lang w:val="en"/>
        </w:rPr>
        <w:t>.</w:t>
      </w:r>
    </w:p>
    <w:p w:rsidR="00B00E6E" w:rsidRDefault="00C56DD0" w:rsidP="00B00E6E">
      <w:pPr>
        <w:pStyle w:val="NormalWeb"/>
        <w:shd w:val="clear" w:color="auto" w:fill="FFFFFF"/>
        <w:rPr>
          <w:color w:val="000000"/>
          <w:lang w:val="en"/>
        </w:rPr>
      </w:pPr>
      <w:r>
        <w:rPr>
          <w:color w:val="000000"/>
          <w:lang w:val="en"/>
        </w:rPr>
        <w:t>6</w:t>
      </w:r>
      <w:r w:rsidR="00B00E6E">
        <w:rPr>
          <w:color w:val="000000"/>
          <w:lang w:val="en"/>
        </w:rPr>
        <w:t xml:space="preserve">. </w:t>
      </w:r>
      <w:r w:rsidR="00B00E6E" w:rsidRPr="00B00E6E">
        <w:rPr>
          <w:color w:val="000000"/>
          <w:lang w:val="en"/>
        </w:rPr>
        <w:tab/>
        <w:t xml:space="preserve">Records may be disclosed to a contractor performing or working on a contract for HHS </w:t>
      </w:r>
      <w:r w:rsidR="00B00E6E">
        <w:rPr>
          <w:color w:val="000000"/>
          <w:lang w:val="en"/>
        </w:rPr>
        <w:t xml:space="preserve">and/or CDC </w:t>
      </w:r>
      <w:r w:rsidR="00B00E6E" w:rsidRPr="00B00E6E">
        <w:rPr>
          <w:color w:val="000000"/>
          <w:lang w:val="en"/>
        </w:rPr>
        <w:t>and who has a need to have access to the information in the performance of its duties or activities for HHS</w:t>
      </w:r>
      <w:r w:rsidR="00B00E6E">
        <w:rPr>
          <w:color w:val="000000"/>
          <w:lang w:val="en"/>
        </w:rPr>
        <w:t xml:space="preserve"> and/or CDC</w:t>
      </w:r>
      <w:r w:rsidR="00B00E6E" w:rsidRPr="00B00E6E">
        <w:rPr>
          <w:color w:val="000000"/>
          <w:lang w:val="en"/>
        </w:rPr>
        <w:t xml:space="preserve"> in accordance with law and with the contract.  The contractor is required to comply with the applicable provisions of the Privacy Act.</w:t>
      </w:r>
    </w:p>
    <w:p w:rsidR="00B00E6E" w:rsidRPr="00B00E6E" w:rsidRDefault="00C56DD0" w:rsidP="00B00E6E">
      <w:pPr>
        <w:pStyle w:val="NormalWeb"/>
        <w:shd w:val="clear" w:color="auto" w:fill="FFFFFF"/>
        <w:rPr>
          <w:color w:val="000000"/>
          <w:lang w:val="en"/>
        </w:rPr>
      </w:pPr>
      <w:r>
        <w:rPr>
          <w:color w:val="000000"/>
          <w:lang w:val="en"/>
        </w:rPr>
        <w:t>7</w:t>
      </w:r>
      <w:r w:rsidR="00B00E6E" w:rsidRPr="00B00E6E">
        <w:rPr>
          <w:color w:val="000000"/>
          <w:lang w:val="en"/>
        </w:rPr>
        <w:t>.</w:t>
      </w:r>
      <w:r w:rsidR="00B00E6E" w:rsidRPr="00B00E6E">
        <w:rPr>
          <w:color w:val="000000"/>
          <w:lang w:val="en"/>
        </w:rPr>
        <w:tab/>
        <w:t>Records subject to the Privacy Act may be disclosed to private firms for data entry, computer systems analysis and computer programming services.  The contractors promptly return data entry records after the contracted work is completed.  The contractors are required to m</w:t>
      </w:r>
      <w:r w:rsidR="00B00E6E">
        <w:rPr>
          <w:color w:val="000000"/>
          <w:lang w:val="en"/>
        </w:rPr>
        <w:t>aintain Privacy Act safeguards.</w:t>
      </w:r>
    </w:p>
    <w:p w:rsidR="00B00E6E" w:rsidRPr="00B00E6E" w:rsidRDefault="00405AF3" w:rsidP="00B00E6E">
      <w:pPr>
        <w:pStyle w:val="NormalWeb"/>
        <w:shd w:val="clear" w:color="auto" w:fill="FFFFFF"/>
        <w:rPr>
          <w:color w:val="000000"/>
          <w:lang w:val="en"/>
        </w:rPr>
      </w:pPr>
      <w:r>
        <w:rPr>
          <w:color w:val="000000"/>
          <w:lang w:val="en"/>
        </w:rPr>
        <w:t>8</w:t>
      </w:r>
      <w:r w:rsidR="00B00E6E" w:rsidRPr="00B00E6E">
        <w:rPr>
          <w:color w:val="000000"/>
          <w:lang w:val="en"/>
        </w:rPr>
        <w:t>.</w:t>
      </w:r>
      <w:r w:rsidR="00B00E6E" w:rsidRPr="00B00E6E">
        <w:rPr>
          <w:color w:val="000000"/>
          <w:lang w:val="en"/>
        </w:rPr>
        <w:tab/>
        <w:t xml:space="preserve">Disclosure to  the Office of Inspector General, Department of Health and Human Services, any other Federal agency or to an instrumentality of any governmental jurisdiction within or under the control of the United States that administers, or that has the authority to investigate potential fraud, waste, or abuse. </w:t>
      </w:r>
    </w:p>
    <w:p w:rsidR="00B00E6E" w:rsidRPr="00B00E6E" w:rsidRDefault="00405AF3" w:rsidP="00B00E6E">
      <w:pPr>
        <w:pStyle w:val="NormalWeb"/>
        <w:shd w:val="clear" w:color="auto" w:fill="FFFFFF"/>
        <w:rPr>
          <w:color w:val="000000"/>
          <w:lang w:val="en"/>
        </w:rPr>
      </w:pPr>
      <w:r>
        <w:rPr>
          <w:color w:val="000000"/>
          <w:lang w:val="en"/>
        </w:rPr>
        <w:t>9</w:t>
      </w:r>
      <w:r w:rsidR="00B00E6E" w:rsidRPr="00B00E6E">
        <w:rPr>
          <w:color w:val="000000"/>
          <w:lang w:val="en"/>
        </w:rPr>
        <w:t>.</w:t>
      </w:r>
      <w:r w:rsidR="00B00E6E" w:rsidRPr="00B00E6E">
        <w:rPr>
          <w:color w:val="000000"/>
          <w:lang w:val="en"/>
        </w:rPr>
        <w:tab/>
        <w:t>Disclosure to appropriate federal agencies and Department contractors that have a need to know the information for the purpose of assisting the Department’s efforts to respond to a suspected or confirmed breach of the security or confidentiality of information disclosed as it is relevant and necessary for</w:t>
      </w:r>
      <w:r w:rsidR="00B00E6E">
        <w:rPr>
          <w:color w:val="000000"/>
          <w:lang w:val="en"/>
        </w:rPr>
        <w:t xml:space="preserve"> that assistance.  </w:t>
      </w:r>
    </w:p>
    <w:p w:rsidR="00B00E6E" w:rsidRPr="00FF44F6" w:rsidRDefault="00B00E6E" w:rsidP="00B00E6E">
      <w:pPr>
        <w:pStyle w:val="NormalWeb"/>
        <w:shd w:val="clear" w:color="auto" w:fill="FFFFFF"/>
        <w:rPr>
          <w:color w:val="000000"/>
          <w:lang w:val="en"/>
        </w:rPr>
      </w:pPr>
      <w:r w:rsidRPr="00B00E6E">
        <w:rPr>
          <w:color w:val="000000"/>
          <w:lang w:val="en"/>
        </w:rPr>
        <w:lastRenderedPageBreak/>
        <w:tab/>
      </w:r>
    </w:p>
    <w:p w:rsidR="00555172" w:rsidRDefault="00A04517" w:rsidP="00A04517">
      <w:pPr>
        <w:pStyle w:val="NormalWeb"/>
        <w:shd w:val="clear" w:color="auto" w:fill="FFFFFF"/>
        <w:rPr>
          <w:rStyle w:val="Strong"/>
          <w:color w:val="000000"/>
          <w:lang w:val="en"/>
        </w:rPr>
      </w:pPr>
      <w:r w:rsidRPr="00A04517">
        <w:rPr>
          <w:rStyle w:val="Strong"/>
          <w:color w:val="000000"/>
          <w:lang w:val="en"/>
        </w:rPr>
        <w:t xml:space="preserve">Policies and Practices </w:t>
      </w:r>
      <w:proofErr w:type="gramStart"/>
      <w:r w:rsidRPr="00A04517">
        <w:rPr>
          <w:rStyle w:val="Strong"/>
          <w:color w:val="000000"/>
          <w:lang w:val="en"/>
        </w:rPr>
        <w:t>For</w:t>
      </w:r>
      <w:proofErr w:type="gramEnd"/>
      <w:r w:rsidRPr="00A04517">
        <w:rPr>
          <w:rStyle w:val="Strong"/>
          <w:color w:val="000000"/>
          <w:lang w:val="en"/>
        </w:rPr>
        <w:t xml:space="preserve"> Storing, Retrieving, Accessing, Retaining, and Disposing of Records In the System </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Storage: </w:t>
      </w:r>
      <w:r w:rsidR="00C56DD0" w:rsidRPr="004120E9">
        <w:rPr>
          <w:rStyle w:val="Strong"/>
          <w:b w:val="0"/>
          <w:color w:val="000000"/>
          <w:lang w:val="en"/>
        </w:rPr>
        <w:t xml:space="preserve">Records are stored in </w:t>
      </w:r>
      <w:r w:rsidR="00C56DD0" w:rsidRPr="004120E9">
        <w:rPr>
          <w:color w:val="000000"/>
          <w:lang w:val="en"/>
        </w:rPr>
        <w:t>f</w:t>
      </w:r>
      <w:r w:rsidRPr="007E0F76">
        <w:rPr>
          <w:color w:val="000000"/>
          <w:lang w:val="en"/>
        </w:rPr>
        <w:t>ile</w:t>
      </w:r>
      <w:r w:rsidRPr="00A04517">
        <w:rPr>
          <w:color w:val="000000"/>
          <w:lang w:val="en"/>
        </w:rPr>
        <w:t xml:space="preserve"> folders, </w:t>
      </w:r>
      <w:r w:rsidR="00764E6D">
        <w:rPr>
          <w:color w:val="000000"/>
          <w:lang w:val="en"/>
        </w:rPr>
        <w:t xml:space="preserve">as well as on </w:t>
      </w:r>
      <w:r w:rsidRPr="00A04517">
        <w:rPr>
          <w:color w:val="000000"/>
          <w:lang w:val="en"/>
        </w:rPr>
        <w:t>computer tapes and disks</w:t>
      </w:r>
      <w:r w:rsidR="00764E6D">
        <w:rPr>
          <w:color w:val="000000"/>
          <w:lang w:val="en"/>
        </w:rPr>
        <w:t xml:space="preserve">, and </w:t>
      </w:r>
      <w:r w:rsidRPr="00A04517">
        <w:rPr>
          <w:color w:val="000000"/>
          <w:lang w:val="en"/>
        </w:rPr>
        <w:t>CD-ROMs.</w:t>
      </w:r>
      <w:r w:rsidR="00764E6D" w:rsidRPr="00764E6D">
        <w:t xml:space="preserve"> </w:t>
      </w:r>
      <w:r w:rsidR="00764E6D" w:rsidRPr="00764E6D">
        <w:rPr>
          <w:color w:val="000000"/>
          <w:lang w:val="en"/>
        </w:rPr>
        <w:t>The system is backed up on a nightly basis with copies of the files stored off site in a secure location.</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Retrievability: </w:t>
      </w:r>
      <w:r w:rsidR="00C56DD0" w:rsidRPr="004120E9">
        <w:rPr>
          <w:rStyle w:val="Strong"/>
          <w:b w:val="0"/>
          <w:color w:val="000000"/>
          <w:lang w:val="en"/>
        </w:rPr>
        <w:t xml:space="preserve">Records are retrieved by </w:t>
      </w:r>
      <w:proofErr w:type="gramStart"/>
      <w:r w:rsidR="00C56DD0" w:rsidRPr="004120E9">
        <w:rPr>
          <w:rStyle w:val="Strong"/>
          <w:b w:val="0"/>
          <w:color w:val="000000"/>
          <w:lang w:val="en"/>
        </w:rPr>
        <w:t>the</w:t>
      </w:r>
      <w:r w:rsidR="00C56DD0">
        <w:rPr>
          <w:rStyle w:val="Strong"/>
          <w:color w:val="000000"/>
          <w:lang w:val="en"/>
        </w:rPr>
        <w:t xml:space="preserve"> </w:t>
      </w:r>
      <w:r w:rsidRPr="00A04517">
        <w:rPr>
          <w:color w:val="000000"/>
          <w:lang w:val="en"/>
        </w:rPr>
        <w:t xml:space="preserve"> </w:t>
      </w:r>
      <w:r>
        <w:rPr>
          <w:color w:val="000000"/>
          <w:lang w:val="en"/>
        </w:rPr>
        <w:t>applicant</w:t>
      </w:r>
      <w:r w:rsidR="00C56DD0">
        <w:rPr>
          <w:color w:val="000000"/>
          <w:lang w:val="en"/>
        </w:rPr>
        <w:t>’s</w:t>
      </w:r>
      <w:proofErr w:type="gramEnd"/>
      <w:r>
        <w:rPr>
          <w:color w:val="000000"/>
          <w:lang w:val="en"/>
        </w:rPr>
        <w:t xml:space="preserve"> </w:t>
      </w:r>
      <w:r w:rsidRPr="00A04517">
        <w:rPr>
          <w:color w:val="000000"/>
          <w:lang w:val="en"/>
        </w:rPr>
        <w:t xml:space="preserve">name or </w:t>
      </w:r>
      <w:r w:rsidR="00555172">
        <w:rPr>
          <w:color w:val="000000"/>
          <w:lang w:val="en"/>
        </w:rPr>
        <w:t xml:space="preserve">assigned </w:t>
      </w:r>
      <w:r>
        <w:rPr>
          <w:color w:val="000000"/>
          <w:lang w:val="en"/>
        </w:rPr>
        <w:t xml:space="preserve">permit </w:t>
      </w:r>
      <w:r w:rsidRPr="00A04517">
        <w:rPr>
          <w:color w:val="000000"/>
          <w:lang w:val="en"/>
        </w:rPr>
        <w:t>number.</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Safeguards: </w:t>
      </w:r>
      <w:r w:rsidRPr="00A04517">
        <w:rPr>
          <w:color w:val="000000"/>
          <w:lang w:val="en"/>
        </w:rPr>
        <w:t xml:space="preserve">1. </w:t>
      </w:r>
      <w:r w:rsidRPr="00A04517">
        <w:rPr>
          <w:rStyle w:val="Strong"/>
          <w:color w:val="000000"/>
          <w:lang w:val="en"/>
        </w:rPr>
        <w:t>Authorized Users</w:t>
      </w:r>
      <w:r w:rsidRPr="00405AF3">
        <w:rPr>
          <w:rStyle w:val="Strong"/>
          <w:color w:val="000000"/>
          <w:lang w:val="en"/>
        </w:rPr>
        <w:t>:</w:t>
      </w:r>
      <w:r w:rsidRPr="00405AF3">
        <w:rPr>
          <w:color w:val="000000"/>
          <w:lang w:val="en"/>
        </w:rPr>
        <w:t xml:space="preserve"> Attempts to gain access by unauthorized individuals are automatically recorded and reviewed on a regular basis. Individuals who have </w:t>
      </w:r>
      <w:r w:rsidR="007E0F76" w:rsidRPr="00405AF3">
        <w:rPr>
          <w:color w:val="000000"/>
          <w:lang w:val="en"/>
        </w:rPr>
        <w:t xml:space="preserve">daily </w:t>
      </w:r>
      <w:r w:rsidRPr="00405AF3">
        <w:rPr>
          <w:color w:val="000000"/>
          <w:lang w:val="en"/>
        </w:rPr>
        <w:t xml:space="preserve">access to these records are limited to DSAT staff (FTEs and contractors) </w:t>
      </w:r>
      <w:proofErr w:type="gramStart"/>
      <w:r w:rsidRPr="00405AF3">
        <w:rPr>
          <w:color w:val="000000"/>
          <w:lang w:val="en"/>
        </w:rPr>
        <w:t>who</w:t>
      </w:r>
      <w:proofErr w:type="gramEnd"/>
      <w:r w:rsidRPr="00405AF3">
        <w:rPr>
          <w:color w:val="000000"/>
          <w:lang w:val="en"/>
        </w:rPr>
        <w:t xml:space="preserve"> have responsibility for conducting regulatory oversight of </w:t>
      </w:r>
      <w:r w:rsidR="003E6599" w:rsidRPr="00405AF3">
        <w:rPr>
          <w:color w:val="000000"/>
          <w:lang w:val="en"/>
        </w:rPr>
        <w:t xml:space="preserve">the </w:t>
      </w:r>
      <w:r w:rsidR="003E6599" w:rsidRPr="00405AF3">
        <w:t>importation of infectious biological agents, infectious substances, and vectors of human disease into the United States</w:t>
      </w:r>
      <w:r w:rsidRPr="00405AF3">
        <w:rPr>
          <w:color w:val="000000"/>
          <w:lang w:val="en"/>
        </w:rPr>
        <w:t>.</w:t>
      </w:r>
    </w:p>
    <w:p w:rsidR="00A04517" w:rsidRPr="00A04517" w:rsidRDefault="00A04517" w:rsidP="00A04517">
      <w:pPr>
        <w:pStyle w:val="NormalWeb"/>
        <w:shd w:val="clear" w:color="auto" w:fill="FFFFFF"/>
        <w:rPr>
          <w:color w:val="000000"/>
          <w:lang w:val="en"/>
        </w:rPr>
      </w:pPr>
      <w:r w:rsidRPr="00A04517">
        <w:rPr>
          <w:color w:val="000000"/>
          <w:lang w:val="en"/>
        </w:rPr>
        <w:t xml:space="preserve">2. </w:t>
      </w:r>
      <w:r w:rsidRPr="00A04517">
        <w:rPr>
          <w:rStyle w:val="Strong"/>
          <w:color w:val="000000"/>
          <w:lang w:val="en"/>
        </w:rPr>
        <w:t>Physical Safeguards:</w:t>
      </w:r>
      <w:r w:rsidRPr="00A04517">
        <w:rPr>
          <w:color w:val="000000"/>
          <w:lang w:val="en"/>
        </w:rPr>
        <w:t xml:space="preserve"> 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w:t>
      </w:r>
      <w:r w:rsidR="009A2751">
        <w:rPr>
          <w:color w:val="000000"/>
          <w:lang w:val="en"/>
        </w:rPr>
        <w:t xml:space="preserve">the appropriate </w:t>
      </w:r>
      <w:r w:rsidRPr="00A04517">
        <w:rPr>
          <w:color w:val="000000"/>
          <w:lang w:val="en"/>
        </w:rPr>
        <w:t xml:space="preserve">portable fire extinguishers </w:t>
      </w:r>
      <w:r w:rsidR="009A2751">
        <w:rPr>
          <w:color w:val="000000"/>
          <w:lang w:val="en"/>
        </w:rPr>
        <w:t>are</w:t>
      </w:r>
      <w:r w:rsidRPr="00A04517">
        <w:rPr>
          <w:color w:val="000000"/>
          <w:lang w:val="en"/>
        </w:rPr>
        <w:t xml:space="preserve"> located throughout the computer room. Computer workstations, lockable personal computers, and automated records are located in secured areas.</w:t>
      </w:r>
    </w:p>
    <w:p w:rsidR="00A04517" w:rsidRPr="00A04517" w:rsidRDefault="00A04517" w:rsidP="00A04517">
      <w:pPr>
        <w:pStyle w:val="NormalWeb"/>
        <w:shd w:val="clear" w:color="auto" w:fill="FFFFFF"/>
        <w:rPr>
          <w:color w:val="000000"/>
          <w:lang w:val="en"/>
        </w:rPr>
      </w:pPr>
      <w:r w:rsidRPr="00A04517">
        <w:rPr>
          <w:color w:val="000000"/>
          <w:lang w:val="en"/>
        </w:rPr>
        <w:t xml:space="preserve">3. </w:t>
      </w:r>
      <w:r w:rsidRPr="00A04517">
        <w:rPr>
          <w:rStyle w:val="Strong"/>
          <w:color w:val="000000"/>
          <w:lang w:val="en"/>
        </w:rPr>
        <w:t>Procedural Safeguards:</w:t>
      </w:r>
      <w:r w:rsidRPr="00A04517">
        <w:rPr>
          <w:color w:val="000000"/>
          <w:lang w:val="en"/>
        </w:rPr>
        <w:t xml:space="preserve"> Protection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for backup files.</w:t>
      </w:r>
    </w:p>
    <w:p w:rsidR="00A04517" w:rsidRPr="00A04517" w:rsidRDefault="00A04517" w:rsidP="00A04517">
      <w:pPr>
        <w:pStyle w:val="NormalWeb"/>
        <w:shd w:val="clear" w:color="auto" w:fill="FFFFFF"/>
        <w:rPr>
          <w:color w:val="000000"/>
          <w:lang w:val="en"/>
        </w:rPr>
      </w:pPr>
      <w:r w:rsidRPr="00A04517">
        <w:rPr>
          <w:color w:val="000000"/>
          <w:lang w:val="en"/>
        </w:rPr>
        <w:t>Knowledge of individual tape passwords is required to access tapes, and access to the system is limited to users obtaining prior supervisory approval. To avoid inadvertent data disclosure, a special additional procedure is</w:t>
      </w:r>
      <w:r w:rsidR="003368F4">
        <w:rPr>
          <w:color w:val="000000"/>
          <w:lang w:val="en"/>
        </w:rPr>
        <w:t xml:space="preserve"> </w:t>
      </w:r>
      <w:r w:rsidRPr="00A04517">
        <w:rPr>
          <w:color w:val="000000"/>
          <w:lang w:val="en"/>
        </w:rPr>
        <w:t xml:space="preserve">performed to ensure that all Privacy Act data are removed from computer tapes and/or other magnetic media. </w:t>
      </w:r>
      <w:r w:rsidR="009A2751">
        <w:rPr>
          <w:color w:val="000000"/>
          <w:lang w:val="en"/>
        </w:rPr>
        <w:t>A</w:t>
      </w:r>
      <w:r w:rsidRPr="00A04517">
        <w:rPr>
          <w:color w:val="000000"/>
          <w:lang w:val="en"/>
        </w:rPr>
        <w:t xml:space="preserve"> backup copy of data is stored at an offsite location and a log kept of all changes to each file and all persons reviewing the file. Additional safeguards may also be built into the program by the system analyst as warranted by the sensitivity of the data set.</w:t>
      </w:r>
      <w:r w:rsidRPr="00A04517">
        <w:rPr>
          <w:color w:val="000000"/>
          <w:lang w:val="en"/>
        </w:rPr>
        <w:br/>
        <w:t xml:space="preserve">    </w:t>
      </w:r>
      <w:r w:rsidRPr="00A04517">
        <w:rPr>
          <w:color w:val="000000"/>
          <w:lang w:val="en"/>
        </w:rPr>
        <w:br/>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r w:rsidRPr="00A04517">
        <w:rPr>
          <w:color w:val="000000"/>
          <w:lang w:val="en"/>
        </w:rPr>
        <w:br/>
        <w:t xml:space="preserve">    </w:t>
      </w:r>
      <w:r w:rsidRPr="00A04517">
        <w:rPr>
          <w:color w:val="000000"/>
          <w:lang w:val="en"/>
        </w:rPr>
        <w:br/>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r w:rsidRPr="00A04517">
        <w:rPr>
          <w:color w:val="000000"/>
          <w:lang w:val="en"/>
        </w:rPr>
        <w:br/>
        <w:t xml:space="preserve">    </w:t>
      </w:r>
      <w:r w:rsidRPr="00A04517">
        <w:rPr>
          <w:color w:val="000000"/>
          <w:lang w:val="en"/>
        </w:rPr>
        <w:br/>
        <w:t xml:space="preserve">4. </w:t>
      </w:r>
      <w:r w:rsidRPr="00A04517">
        <w:rPr>
          <w:rStyle w:val="Strong"/>
          <w:color w:val="000000"/>
          <w:lang w:val="en"/>
        </w:rPr>
        <w:t>Implementation Guidelines:</w:t>
      </w:r>
      <w:r w:rsidRPr="00A04517">
        <w:rPr>
          <w:color w:val="000000"/>
          <w:lang w:val="en"/>
        </w:rPr>
        <w:t xml:space="preserve"> The safeguards outlined above are in accordance with the HHS Information Security Program Policy and FIPS Pub 200, ``Minimum Security Requirements for Federal </w:t>
      </w:r>
      <w:r w:rsidRPr="00A04517">
        <w:rPr>
          <w:color w:val="000000"/>
          <w:lang w:val="en"/>
        </w:rPr>
        <w:lastRenderedPageBreak/>
        <w:t xml:space="preserve">Information and Information Systems.'' Data maintained on CDC's Mainframe and the COTPER LAN are in compliance with OMB Circular A-130, Appendix III. </w:t>
      </w:r>
    </w:p>
    <w:p w:rsidR="00A04517" w:rsidRPr="00A04517" w:rsidRDefault="00A04517" w:rsidP="00A0451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Retention and Disposal: </w:t>
      </w:r>
      <w:r w:rsidRPr="00A04517">
        <w:rPr>
          <w:color w:val="000000"/>
          <w:lang w:val="en"/>
        </w:rPr>
        <w:t xml:space="preserve">The DSAT records and associated information are retained and dispositioned in accordance with DSAT records retention schedule, N1-442-06-1, pending approval by the National Archives and Records Administration. The DSAT records will be retained for 10 years in compliance with the records retention schedule requirements or until such time as no longer needed for litigation or other records purposes. Records will be transferred to a Federal Records Center for storage when no longer in active use. Final disposition of records stored offsite at the Federal Records Center will be accomplished by a controlled process requesting final </w:t>
      </w:r>
      <w:r w:rsidR="008642B4" w:rsidRPr="00A04517">
        <w:rPr>
          <w:color w:val="000000"/>
          <w:lang w:val="en"/>
        </w:rPr>
        <w:t>disposition approval</w:t>
      </w:r>
      <w:r w:rsidRPr="00A04517">
        <w:rPr>
          <w:color w:val="000000"/>
          <w:lang w:val="en"/>
        </w:rPr>
        <w:t xml:space="preserve"> from the record owner prior to any destruction to ensure records are not needed for litigation or</w:t>
      </w:r>
      <w:r w:rsidR="002159AA">
        <w:rPr>
          <w:color w:val="000000"/>
          <w:lang w:val="en"/>
        </w:rPr>
        <w:t xml:space="preserve"> </w:t>
      </w:r>
      <w:r w:rsidRPr="00A04517">
        <w:rPr>
          <w:color w:val="000000"/>
          <w:lang w:val="en"/>
        </w:rPr>
        <w:t xml:space="preserve">other records purposes. Hard copy records will be placed in a locked container or designated secure storage area while awaiting destruction. </w:t>
      </w:r>
      <w:r w:rsidR="009A2751">
        <w:rPr>
          <w:color w:val="000000"/>
          <w:lang w:val="en"/>
        </w:rPr>
        <w:t>Dara</w:t>
      </w:r>
      <w:r w:rsidRPr="00A04517">
        <w:rPr>
          <w:color w:val="000000"/>
          <w:lang w:val="en"/>
        </w:rPr>
        <w:t xml:space="preserve"> will be destroyed in a manner that precludes its reconstruction, such as shredding.</w:t>
      </w:r>
    </w:p>
    <w:p w:rsidR="00A04517" w:rsidRPr="00A04517" w:rsidRDefault="00A04517" w:rsidP="00A04517">
      <w:pPr>
        <w:pStyle w:val="NormalWeb"/>
        <w:shd w:val="clear" w:color="auto" w:fill="FFFFFF"/>
        <w:rPr>
          <w:color w:val="000000"/>
          <w:lang w:val="en"/>
        </w:rPr>
      </w:pPr>
      <w:r w:rsidRPr="00A04517">
        <w:rPr>
          <w:color w:val="000000"/>
          <w:lang w:val="en"/>
        </w:rPr>
        <w:t>Electronic information will be deleted or overwritten using overwriting software that wipes the entire physical disk and not just the virtual disk. Overwriting is required for the destruction of all electronic SBU information.</w:t>
      </w:r>
    </w:p>
    <w:p w:rsidR="00384B23" w:rsidRPr="009D5B9E" w:rsidRDefault="00A04517" w:rsidP="00A04517">
      <w:pPr>
        <w:spacing w:after="100" w:afterAutospacing="1" w:line="240" w:lineRule="auto"/>
        <w:rPr>
          <w:rFonts w:ascii="Times New Roman" w:hAnsi="Times New Roman" w:cs="Times New Roman"/>
          <w:bCs/>
          <w:sz w:val="24"/>
          <w:szCs w:val="24"/>
        </w:rPr>
      </w:pP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System Manager(s) and contact information:</w:t>
      </w:r>
      <w:r w:rsidR="00E26497"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 xml:space="preserve">Director, Division of Select Agents and Toxins, </w:t>
      </w:r>
      <w:r w:rsidR="004D5018" w:rsidRPr="004D5018">
        <w:rPr>
          <w:rFonts w:ascii="Times New Roman" w:hAnsi="Times New Roman" w:cs="Times New Roman"/>
          <w:sz w:val="24"/>
          <w:szCs w:val="24"/>
          <w:lang w:val="en"/>
        </w:rPr>
        <w:t>Office of Public Health Preparedness and Emergency Response</w:t>
      </w:r>
      <w:r w:rsidR="00384B23" w:rsidRPr="009D5B9E">
        <w:rPr>
          <w:rFonts w:ascii="Times New Roman" w:hAnsi="Times New Roman" w:cs="Times New Roman"/>
          <w:sz w:val="24"/>
          <w:szCs w:val="24"/>
        </w:rPr>
        <w:t xml:space="preserve">, Bldg. 20, MS A46, </w:t>
      </w:r>
      <w:r w:rsidR="00384B23" w:rsidRPr="009D5B9E">
        <w:rPr>
          <w:rFonts w:ascii="Times New Roman" w:hAnsi="Times New Roman" w:cs="Times New Roman"/>
          <w:sz w:val="24"/>
          <w:szCs w:val="24"/>
          <w:lang w:val="en"/>
        </w:rPr>
        <w:t>Centers for Disease Control and Prevention, 1600 Clifton Road, NE, Atlanta, GA 30333.</w:t>
      </w:r>
    </w:p>
    <w:p w:rsidR="00384B23" w:rsidRPr="009D5B9E" w:rsidRDefault="00E26497" w:rsidP="009D5B9E">
      <w:pPr>
        <w:pStyle w:val="NormalWeb"/>
        <w:rPr>
          <w:lang w:val="en"/>
        </w:rPr>
      </w:pPr>
      <w:r w:rsidRPr="00E26497">
        <w:rPr>
          <w:b/>
          <w:bCs/>
        </w:rPr>
        <w:t>Notification Procedure:</w:t>
      </w:r>
      <w:r w:rsidRPr="00E26497">
        <w:t xml:space="preserve"> </w:t>
      </w:r>
      <w:r w:rsidR="00384B23" w:rsidRPr="009D5B9E">
        <w:rPr>
          <w:lang w:val="en"/>
        </w:rPr>
        <w:t xml:space="preserve">An individual may learn if a record exists about </w:t>
      </w:r>
      <w:proofErr w:type="gramStart"/>
      <w:r w:rsidR="00384B23" w:rsidRPr="009D5B9E">
        <w:rPr>
          <w:lang w:val="en"/>
        </w:rPr>
        <w:t>himself</w:t>
      </w:r>
      <w:proofErr w:type="gramEnd"/>
      <w:r w:rsidR="00384B23" w:rsidRPr="009D5B9E">
        <w:rPr>
          <w:lang w:val="en"/>
        </w:rPr>
        <w:t xml:space="preserve"> or herself by contacting the system manager at the above address. </w:t>
      </w:r>
      <w:r w:rsidR="00384B23" w:rsidRPr="009D5B9E">
        <w:t>Requesters in person must provide driver's license or other positive identification. Individuals who do not appear in person must submit a notarized request on institutional letterhead to verify their identity. The knowing and willful request for or acquisition of a record pertaining to an individual under false pretenses is a criminal offense under the Privacy Act subject to a $5,000 fine and/or imprisonment.</w:t>
      </w:r>
      <w:r w:rsidR="00384B23" w:rsidRPr="009D5B9E">
        <w:rPr>
          <w:lang w:val="en"/>
        </w:rPr>
        <w:t xml:space="preserve"> </w:t>
      </w:r>
      <w:bookmarkStart w:id="1" w:name="recaccess"/>
      <w:bookmarkEnd w:id="1"/>
    </w:p>
    <w:p w:rsidR="00477984"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Record Access Procedures:</w:t>
      </w:r>
      <w:r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Same as notification procedures. Requestors should also reasonably specify the record contents being sought. An accounting of disclosures that have been made of the record, if any, may also be requested.</w:t>
      </w:r>
    </w:p>
    <w:p w:rsidR="009D5B9E" w:rsidRPr="009D5B9E" w:rsidRDefault="00E26497" w:rsidP="009D5B9E">
      <w:pPr>
        <w:pStyle w:val="NormalWeb"/>
        <w:rPr>
          <w:lang w:val="en"/>
        </w:rPr>
      </w:pPr>
      <w:proofErr w:type="gramStart"/>
      <w:r w:rsidRPr="00E26497">
        <w:rPr>
          <w:b/>
          <w:bCs/>
        </w:rPr>
        <w:t>Contesting Record Procedures:</w:t>
      </w:r>
      <w:r w:rsidRPr="00E26497">
        <w:t xml:space="preserve"> </w:t>
      </w:r>
      <w:r w:rsidR="009D5B9E" w:rsidRPr="009D5B9E">
        <w:t xml:space="preserve"> </w:t>
      </w:r>
      <w:r w:rsidR="009D5B9E" w:rsidRPr="009D5B9E">
        <w:rPr>
          <w:lang w:val="en"/>
        </w:rPr>
        <w:t>Contact the system manager at the address specified above, reasonably identify the record and specify the information being contested, the corrective action sought, and the reasons for requesting the correction, along with supporting information to show how the record is inaccurate, incomplete, untimely, or irrelevant.</w:t>
      </w:r>
      <w:proofErr w:type="gramEnd"/>
      <w:r w:rsidR="009D5B9E" w:rsidRPr="009D5B9E">
        <w:rPr>
          <w:lang w:val="en"/>
        </w:rPr>
        <w:t xml:space="preserve"> </w:t>
      </w:r>
    </w:p>
    <w:p w:rsidR="00213AFD" w:rsidRDefault="00E26497" w:rsidP="00204955">
      <w:pPr>
        <w:pStyle w:val="NormalWeb"/>
        <w:rPr>
          <w:lang w:val="en"/>
        </w:rPr>
      </w:pPr>
      <w:r w:rsidRPr="00E26497">
        <w:rPr>
          <w:b/>
          <w:bCs/>
        </w:rPr>
        <w:t>Record Source Categories:</w:t>
      </w:r>
      <w:r w:rsidRPr="00E26497">
        <w:t xml:space="preserve"> </w:t>
      </w:r>
      <w:r w:rsidR="009D5B9E" w:rsidRPr="009D5B9E">
        <w:t xml:space="preserve">Any applicant seeking to import </w:t>
      </w:r>
      <w:r w:rsidR="00204955" w:rsidRPr="00EF0316">
        <w:t>infectious</w:t>
      </w:r>
      <w:r w:rsidR="00204955">
        <w:t xml:space="preserve"> </w:t>
      </w:r>
      <w:r w:rsidR="00204955" w:rsidRPr="00EF0316">
        <w:t>biological agents, infectious substances, and vectors of human disease into the United States</w:t>
      </w:r>
      <w:r w:rsidR="00204955">
        <w:rPr>
          <w:lang w:val="en"/>
        </w:rPr>
        <w:t>.</w:t>
      </w:r>
    </w:p>
    <w:p w:rsidR="00555172" w:rsidRDefault="00555172" w:rsidP="00555172">
      <w:pPr>
        <w:shd w:val="clear" w:color="auto" w:fill="FFFFFF"/>
        <w:spacing w:after="0" w:line="480" w:lineRule="auto"/>
        <w:rPr>
          <w:rFonts w:ascii="Times New Roman" w:eastAsia="Times New Roman" w:hAnsi="Times New Roman" w:cs="Arial"/>
          <w:color w:val="000000"/>
          <w:sz w:val="24"/>
          <w:szCs w:val="18"/>
        </w:rPr>
      </w:pPr>
      <w:r w:rsidRPr="00DA720F">
        <w:rPr>
          <w:rFonts w:ascii="Times New Roman" w:eastAsia="Times New Roman" w:hAnsi="Times New Roman" w:cs="Arial"/>
          <w:b/>
          <w:bCs/>
          <w:color w:val="000000"/>
          <w:sz w:val="24"/>
        </w:rPr>
        <w:t>Systems exempted from certain provisions of the act</w:t>
      </w:r>
      <w:r w:rsidRPr="007A13C9">
        <w:rPr>
          <w:rFonts w:ascii="Times New Roman" w:eastAsia="Times New Roman" w:hAnsi="Times New Roman" w:cs="Arial"/>
          <w:color w:val="000000"/>
          <w:sz w:val="24"/>
          <w:szCs w:val="18"/>
        </w:rPr>
        <w:t xml:space="preserve">: None. </w:t>
      </w:r>
    </w:p>
    <w:p w:rsidR="00555172" w:rsidRPr="00204955" w:rsidRDefault="00555172" w:rsidP="00204955">
      <w:pPr>
        <w:pStyle w:val="NormalWeb"/>
        <w:rPr>
          <w:lang w:val="en"/>
        </w:rPr>
      </w:pPr>
    </w:p>
    <w:sectPr w:rsidR="00555172" w:rsidRPr="00204955" w:rsidSect="007C6BA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4D9347D9"/>
    <w:multiLevelType w:val="multilevel"/>
    <w:tmpl w:val="15A6C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97"/>
    <w:rsid w:val="00014DCD"/>
    <w:rsid w:val="00077107"/>
    <w:rsid w:val="000811C0"/>
    <w:rsid w:val="000F22C3"/>
    <w:rsid w:val="001742C5"/>
    <w:rsid w:val="00204955"/>
    <w:rsid w:val="00213AFD"/>
    <w:rsid w:val="002159AA"/>
    <w:rsid w:val="00264B20"/>
    <w:rsid w:val="003368F4"/>
    <w:rsid w:val="00384B23"/>
    <w:rsid w:val="003E6599"/>
    <w:rsid w:val="00401AD2"/>
    <w:rsid w:val="00405AF3"/>
    <w:rsid w:val="004120E9"/>
    <w:rsid w:val="00432843"/>
    <w:rsid w:val="00477984"/>
    <w:rsid w:val="004D5018"/>
    <w:rsid w:val="00522BAD"/>
    <w:rsid w:val="00535D75"/>
    <w:rsid w:val="00545382"/>
    <w:rsid w:val="00555172"/>
    <w:rsid w:val="00555952"/>
    <w:rsid w:val="005E7813"/>
    <w:rsid w:val="00626DA5"/>
    <w:rsid w:val="00731374"/>
    <w:rsid w:val="00764E6D"/>
    <w:rsid w:val="007A7608"/>
    <w:rsid w:val="007C4919"/>
    <w:rsid w:val="007C6BA9"/>
    <w:rsid w:val="007D2CC0"/>
    <w:rsid w:val="007D45F6"/>
    <w:rsid w:val="007E0F76"/>
    <w:rsid w:val="007E7F07"/>
    <w:rsid w:val="00833A9E"/>
    <w:rsid w:val="008642B4"/>
    <w:rsid w:val="008C1610"/>
    <w:rsid w:val="009467DC"/>
    <w:rsid w:val="009A2751"/>
    <w:rsid w:val="009C1BE2"/>
    <w:rsid w:val="009C3D5C"/>
    <w:rsid w:val="009D5B9E"/>
    <w:rsid w:val="009E30E8"/>
    <w:rsid w:val="00A04517"/>
    <w:rsid w:val="00A20A8E"/>
    <w:rsid w:val="00A409B8"/>
    <w:rsid w:val="00A45000"/>
    <w:rsid w:val="00B00E6E"/>
    <w:rsid w:val="00C2130E"/>
    <w:rsid w:val="00C56DD0"/>
    <w:rsid w:val="00D704C7"/>
    <w:rsid w:val="00D811DD"/>
    <w:rsid w:val="00D97972"/>
    <w:rsid w:val="00E26497"/>
    <w:rsid w:val="00EE40C9"/>
    <w:rsid w:val="00EF0316"/>
    <w:rsid w:val="00F52B46"/>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4337">
      <w:bodyDiv w:val="1"/>
      <w:marLeft w:val="4"/>
      <w:marRight w:val="4"/>
      <w:marTop w:val="4"/>
      <w:marBottom w:val="4"/>
      <w:divBdr>
        <w:top w:val="none" w:sz="0" w:space="0" w:color="auto"/>
        <w:left w:val="none" w:sz="0" w:space="0" w:color="auto"/>
        <w:bottom w:val="none" w:sz="0" w:space="0" w:color="auto"/>
        <w:right w:val="none" w:sz="0" w:space="0" w:color="auto"/>
      </w:divBdr>
      <w:divsChild>
        <w:div w:id="1801486018">
          <w:marLeft w:val="4"/>
          <w:marRight w:val="4"/>
          <w:marTop w:val="4"/>
          <w:marBottom w:val="4"/>
          <w:divBdr>
            <w:top w:val="none" w:sz="0" w:space="0" w:color="auto"/>
            <w:left w:val="none" w:sz="0" w:space="0" w:color="auto"/>
            <w:bottom w:val="none" w:sz="0" w:space="0" w:color="auto"/>
            <w:right w:val="none" w:sz="0" w:space="0" w:color="auto"/>
          </w:divBdr>
          <w:divsChild>
            <w:div w:id="2128624797">
              <w:marLeft w:val="4"/>
              <w:marRight w:val="4"/>
              <w:marTop w:val="4"/>
              <w:marBottom w:val="4"/>
              <w:divBdr>
                <w:top w:val="none" w:sz="0" w:space="0" w:color="auto"/>
                <w:left w:val="none" w:sz="0" w:space="0" w:color="auto"/>
                <w:bottom w:val="none" w:sz="0" w:space="0" w:color="auto"/>
                <w:right w:val="none" w:sz="0" w:space="0" w:color="auto"/>
              </w:divBdr>
              <w:divsChild>
                <w:div w:id="477186797">
                  <w:marLeft w:val="0"/>
                  <w:marRight w:val="0"/>
                  <w:marTop w:val="0"/>
                  <w:marBottom w:val="0"/>
                  <w:divBdr>
                    <w:top w:val="none" w:sz="0" w:space="0" w:color="auto"/>
                    <w:left w:val="none" w:sz="0" w:space="0" w:color="auto"/>
                    <w:bottom w:val="none" w:sz="0" w:space="0" w:color="auto"/>
                    <w:right w:val="none" w:sz="0" w:space="0" w:color="auto"/>
                  </w:divBdr>
                  <w:divsChild>
                    <w:div w:id="1641307173">
                      <w:marLeft w:val="4"/>
                      <w:marRight w:val="4"/>
                      <w:marTop w:val="4"/>
                      <w:marBottom w:val="4"/>
                      <w:divBdr>
                        <w:top w:val="none" w:sz="0" w:space="0" w:color="auto"/>
                        <w:left w:val="none" w:sz="0" w:space="0" w:color="auto"/>
                        <w:bottom w:val="none" w:sz="0" w:space="0" w:color="auto"/>
                        <w:right w:val="none" w:sz="0" w:space="0" w:color="auto"/>
                      </w:divBdr>
                      <w:divsChild>
                        <w:div w:id="13578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91591">
      <w:bodyDiv w:val="1"/>
      <w:marLeft w:val="4"/>
      <w:marRight w:val="4"/>
      <w:marTop w:val="4"/>
      <w:marBottom w:val="4"/>
      <w:divBdr>
        <w:top w:val="none" w:sz="0" w:space="0" w:color="auto"/>
        <w:left w:val="none" w:sz="0" w:space="0" w:color="auto"/>
        <w:bottom w:val="none" w:sz="0" w:space="0" w:color="auto"/>
        <w:right w:val="none" w:sz="0" w:space="0" w:color="auto"/>
      </w:divBdr>
      <w:divsChild>
        <w:div w:id="478114231">
          <w:marLeft w:val="4"/>
          <w:marRight w:val="4"/>
          <w:marTop w:val="4"/>
          <w:marBottom w:val="4"/>
          <w:divBdr>
            <w:top w:val="none" w:sz="0" w:space="0" w:color="auto"/>
            <w:left w:val="none" w:sz="0" w:space="0" w:color="auto"/>
            <w:bottom w:val="none" w:sz="0" w:space="0" w:color="auto"/>
            <w:right w:val="none" w:sz="0" w:space="0" w:color="auto"/>
          </w:divBdr>
          <w:divsChild>
            <w:div w:id="1352338427">
              <w:marLeft w:val="4"/>
              <w:marRight w:val="4"/>
              <w:marTop w:val="4"/>
              <w:marBottom w:val="4"/>
              <w:divBdr>
                <w:top w:val="none" w:sz="0" w:space="0" w:color="auto"/>
                <w:left w:val="none" w:sz="0" w:space="0" w:color="auto"/>
                <w:bottom w:val="none" w:sz="0" w:space="0" w:color="auto"/>
                <w:right w:val="none" w:sz="0" w:space="0" w:color="auto"/>
              </w:divBdr>
              <w:divsChild>
                <w:div w:id="775444668">
                  <w:marLeft w:val="0"/>
                  <w:marRight w:val="0"/>
                  <w:marTop w:val="0"/>
                  <w:marBottom w:val="0"/>
                  <w:divBdr>
                    <w:top w:val="none" w:sz="0" w:space="0" w:color="auto"/>
                    <w:left w:val="none" w:sz="0" w:space="0" w:color="auto"/>
                    <w:bottom w:val="none" w:sz="0" w:space="0" w:color="auto"/>
                    <w:right w:val="none" w:sz="0" w:space="0" w:color="auto"/>
                  </w:divBdr>
                  <w:divsChild>
                    <w:div w:id="25447020">
                      <w:marLeft w:val="4"/>
                      <w:marRight w:val="4"/>
                      <w:marTop w:val="4"/>
                      <w:marBottom w:val="4"/>
                      <w:divBdr>
                        <w:top w:val="none" w:sz="0" w:space="0" w:color="auto"/>
                        <w:left w:val="none" w:sz="0" w:space="0" w:color="auto"/>
                        <w:bottom w:val="none" w:sz="0" w:space="0" w:color="auto"/>
                        <w:right w:val="none" w:sz="0" w:space="0" w:color="auto"/>
                      </w:divBdr>
                      <w:divsChild>
                        <w:div w:id="20584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848562">
      <w:bodyDiv w:val="1"/>
      <w:marLeft w:val="4"/>
      <w:marRight w:val="4"/>
      <w:marTop w:val="4"/>
      <w:marBottom w:val="4"/>
      <w:divBdr>
        <w:top w:val="none" w:sz="0" w:space="0" w:color="auto"/>
        <w:left w:val="none" w:sz="0" w:space="0" w:color="auto"/>
        <w:bottom w:val="none" w:sz="0" w:space="0" w:color="auto"/>
        <w:right w:val="none" w:sz="0" w:space="0" w:color="auto"/>
      </w:divBdr>
      <w:divsChild>
        <w:div w:id="700403348">
          <w:marLeft w:val="4"/>
          <w:marRight w:val="4"/>
          <w:marTop w:val="4"/>
          <w:marBottom w:val="4"/>
          <w:divBdr>
            <w:top w:val="none" w:sz="0" w:space="0" w:color="auto"/>
            <w:left w:val="none" w:sz="0" w:space="0" w:color="auto"/>
            <w:bottom w:val="none" w:sz="0" w:space="0" w:color="auto"/>
            <w:right w:val="none" w:sz="0" w:space="0" w:color="auto"/>
          </w:divBdr>
          <w:divsChild>
            <w:div w:id="821310312">
              <w:marLeft w:val="4"/>
              <w:marRight w:val="4"/>
              <w:marTop w:val="4"/>
              <w:marBottom w:val="4"/>
              <w:divBdr>
                <w:top w:val="none" w:sz="0" w:space="0" w:color="auto"/>
                <w:left w:val="none" w:sz="0" w:space="0" w:color="auto"/>
                <w:bottom w:val="none" w:sz="0" w:space="0" w:color="auto"/>
                <w:right w:val="none" w:sz="0" w:space="0" w:color="auto"/>
              </w:divBdr>
              <w:divsChild>
                <w:div w:id="731082627">
                  <w:marLeft w:val="0"/>
                  <w:marRight w:val="0"/>
                  <w:marTop w:val="0"/>
                  <w:marBottom w:val="0"/>
                  <w:divBdr>
                    <w:top w:val="none" w:sz="0" w:space="0" w:color="auto"/>
                    <w:left w:val="none" w:sz="0" w:space="0" w:color="auto"/>
                    <w:bottom w:val="none" w:sz="0" w:space="0" w:color="auto"/>
                    <w:right w:val="none" w:sz="0" w:space="0" w:color="auto"/>
                  </w:divBdr>
                  <w:divsChild>
                    <w:div w:id="879166018">
                      <w:marLeft w:val="4"/>
                      <w:marRight w:val="4"/>
                      <w:marTop w:val="4"/>
                      <w:marBottom w:val="4"/>
                      <w:divBdr>
                        <w:top w:val="none" w:sz="0" w:space="0" w:color="auto"/>
                        <w:left w:val="none" w:sz="0" w:space="0" w:color="auto"/>
                        <w:bottom w:val="none" w:sz="0" w:space="0" w:color="auto"/>
                        <w:right w:val="none" w:sz="0" w:space="0" w:color="auto"/>
                      </w:divBdr>
                      <w:divsChild>
                        <w:div w:id="4140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25464">
      <w:bodyDiv w:val="1"/>
      <w:marLeft w:val="0"/>
      <w:marRight w:val="0"/>
      <w:marTop w:val="0"/>
      <w:marBottom w:val="0"/>
      <w:divBdr>
        <w:top w:val="none" w:sz="0" w:space="0" w:color="auto"/>
        <w:left w:val="none" w:sz="0" w:space="0" w:color="auto"/>
        <w:bottom w:val="none" w:sz="0" w:space="0" w:color="auto"/>
        <w:right w:val="none" w:sz="0" w:space="0" w:color="auto"/>
      </w:divBdr>
      <w:divsChild>
        <w:div w:id="2011832738">
          <w:marLeft w:val="0"/>
          <w:marRight w:val="0"/>
          <w:marTop w:val="0"/>
          <w:marBottom w:val="0"/>
          <w:divBdr>
            <w:top w:val="none" w:sz="0" w:space="0" w:color="auto"/>
            <w:left w:val="none" w:sz="0" w:space="0" w:color="auto"/>
            <w:bottom w:val="none" w:sz="0" w:space="0" w:color="auto"/>
            <w:right w:val="none" w:sz="0" w:space="0" w:color="auto"/>
          </w:divBdr>
          <w:divsChild>
            <w:div w:id="1384327573">
              <w:marLeft w:val="0"/>
              <w:marRight w:val="0"/>
              <w:marTop w:val="0"/>
              <w:marBottom w:val="0"/>
              <w:divBdr>
                <w:top w:val="none" w:sz="0" w:space="0" w:color="auto"/>
                <w:left w:val="none" w:sz="0" w:space="0" w:color="auto"/>
                <w:bottom w:val="none" w:sz="0" w:space="0" w:color="auto"/>
                <w:right w:val="none" w:sz="0" w:space="0" w:color="auto"/>
              </w:divBdr>
              <w:divsChild>
                <w:div w:id="1683051915">
                  <w:marLeft w:val="0"/>
                  <w:marRight w:val="0"/>
                  <w:marTop w:val="0"/>
                  <w:marBottom w:val="0"/>
                  <w:divBdr>
                    <w:top w:val="none" w:sz="0" w:space="0" w:color="auto"/>
                    <w:left w:val="none" w:sz="0" w:space="0" w:color="auto"/>
                    <w:bottom w:val="none" w:sz="0" w:space="0" w:color="auto"/>
                    <w:right w:val="none" w:sz="0" w:space="0" w:color="auto"/>
                  </w:divBdr>
                  <w:divsChild>
                    <w:div w:id="825785876">
                      <w:marLeft w:val="0"/>
                      <w:marRight w:val="0"/>
                      <w:marTop w:val="0"/>
                      <w:marBottom w:val="0"/>
                      <w:divBdr>
                        <w:top w:val="none" w:sz="0" w:space="0" w:color="auto"/>
                        <w:left w:val="none" w:sz="0" w:space="0" w:color="auto"/>
                        <w:bottom w:val="none" w:sz="0" w:space="0" w:color="auto"/>
                        <w:right w:val="none" w:sz="0" w:space="0" w:color="auto"/>
                      </w:divBdr>
                      <w:divsChild>
                        <w:div w:id="1555044361">
                          <w:marLeft w:val="0"/>
                          <w:marRight w:val="0"/>
                          <w:marTop w:val="0"/>
                          <w:marBottom w:val="0"/>
                          <w:divBdr>
                            <w:top w:val="none" w:sz="0" w:space="0" w:color="auto"/>
                            <w:left w:val="none" w:sz="0" w:space="0" w:color="auto"/>
                            <w:bottom w:val="none" w:sz="0" w:space="0" w:color="auto"/>
                            <w:right w:val="none" w:sz="0" w:space="0" w:color="auto"/>
                          </w:divBdr>
                          <w:divsChild>
                            <w:div w:id="1064067488">
                              <w:marLeft w:val="0"/>
                              <w:marRight w:val="0"/>
                              <w:marTop w:val="0"/>
                              <w:marBottom w:val="0"/>
                              <w:divBdr>
                                <w:top w:val="none" w:sz="0" w:space="0" w:color="auto"/>
                                <w:left w:val="none" w:sz="0" w:space="0" w:color="auto"/>
                                <w:bottom w:val="none" w:sz="0" w:space="0" w:color="auto"/>
                                <w:right w:val="none" w:sz="0" w:space="0" w:color="auto"/>
                              </w:divBdr>
                              <w:divsChild>
                                <w:div w:id="509442555">
                                  <w:marLeft w:val="0"/>
                                  <w:marRight w:val="0"/>
                                  <w:marTop w:val="0"/>
                                  <w:marBottom w:val="0"/>
                                  <w:divBdr>
                                    <w:top w:val="none" w:sz="0" w:space="0" w:color="auto"/>
                                    <w:left w:val="none" w:sz="0" w:space="0" w:color="auto"/>
                                    <w:bottom w:val="none" w:sz="0" w:space="0" w:color="auto"/>
                                    <w:right w:val="none" w:sz="0" w:space="0" w:color="auto"/>
                                  </w:divBdr>
                                  <w:divsChild>
                                    <w:div w:id="310256750">
                                      <w:marLeft w:val="0"/>
                                      <w:marRight w:val="0"/>
                                      <w:marTop w:val="0"/>
                                      <w:marBottom w:val="0"/>
                                      <w:divBdr>
                                        <w:top w:val="none" w:sz="0" w:space="0" w:color="auto"/>
                                        <w:left w:val="none" w:sz="0" w:space="0" w:color="auto"/>
                                        <w:bottom w:val="none" w:sz="0" w:space="0" w:color="auto"/>
                                        <w:right w:val="none" w:sz="0" w:space="0" w:color="auto"/>
                                      </w:divBdr>
                                      <w:divsChild>
                                        <w:div w:id="893657678">
                                          <w:marLeft w:val="0"/>
                                          <w:marRight w:val="9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97710">
      <w:bodyDiv w:val="1"/>
      <w:marLeft w:val="4"/>
      <w:marRight w:val="4"/>
      <w:marTop w:val="4"/>
      <w:marBottom w:val="4"/>
      <w:divBdr>
        <w:top w:val="none" w:sz="0" w:space="0" w:color="auto"/>
        <w:left w:val="none" w:sz="0" w:space="0" w:color="auto"/>
        <w:bottom w:val="none" w:sz="0" w:space="0" w:color="auto"/>
        <w:right w:val="none" w:sz="0" w:space="0" w:color="auto"/>
      </w:divBdr>
      <w:divsChild>
        <w:div w:id="729771234">
          <w:marLeft w:val="4"/>
          <w:marRight w:val="4"/>
          <w:marTop w:val="4"/>
          <w:marBottom w:val="4"/>
          <w:divBdr>
            <w:top w:val="none" w:sz="0" w:space="0" w:color="auto"/>
            <w:left w:val="none" w:sz="0" w:space="0" w:color="auto"/>
            <w:bottom w:val="none" w:sz="0" w:space="0" w:color="auto"/>
            <w:right w:val="none" w:sz="0" w:space="0" w:color="auto"/>
          </w:divBdr>
          <w:divsChild>
            <w:div w:id="1518731415">
              <w:marLeft w:val="4"/>
              <w:marRight w:val="4"/>
              <w:marTop w:val="4"/>
              <w:marBottom w:val="4"/>
              <w:divBdr>
                <w:top w:val="none" w:sz="0" w:space="0" w:color="auto"/>
                <w:left w:val="none" w:sz="0" w:space="0" w:color="auto"/>
                <w:bottom w:val="none" w:sz="0" w:space="0" w:color="auto"/>
                <w:right w:val="none" w:sz="0" w:space="0" w:color="auto"/>
              </w:divBdr>
              <w:divsChild>
                <w:div w:id="197476619">
                  <w:marLeft w:val="0"/>
                  <w:marRight w:val="0"/>
                  <w:marTop w:val="0"/>
                  <w:marBottom w:val="0"/>
                  <w:divBdr>
                    <w:top w:val="none" w:sz="0" w:space="0" w:color="auto"/>
                    <w:left w:val="none" w:sz="0" w:space="0" w:color="auto"/>
                    <w:bottom w:val="none" w:sz="0" w:space="0" w:color="auto"/>
                    <w:right w:val="none" w:sz="0" w:space="0" w:color="auto"/>
                  </w:divBdr>
                  <w:divsChild>
                    <w:div w:id="1210607473">
                      <w:marLeft w:val="4"/>
                      <w:marRight w:val="4"/>
                      <w:marTop w:val="4"/>
                      <w:marBottom w:val="4"/>
                      <w:divBdr>
                        <w:top w:val="none" w:sz="0" w:space="0" w:color="auto"/>
                        <w:left w:val="none" w:sz="0" w:space="0" w:color="auto"/>
                        <w:bottom w:val="none" w:sz="0" w:space="0" w:color="auto"/>
                        <w:right w:val="none" w:sz="0" w:space="0" w:color="auto"/>
                      </w:divBdr>
                      <w:divsChild>
                        <w:div w:id="3773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70678">
      <w:bodyDiv w:val="1"/>
      <w:marLeft w:val="0"/>
      <w:marRight w:val="0"/>
      <w:marTop w:val="0"/>
      <w:marBottom w:val="0"/>
      <w:divBdr>
        <w:top w:val="none" w:sz="0" w:space="0" w:color="auto"/>
        <w:left w:val="none" w:sz="0" w:space="0" w:color="auto"/>
        <w:bottom w:val="none" w:sz="0" w:space="0" w:color="auto"/>
        <w:right w:val="none" w:sz="0" w:space="0" w:color="auto"/>
      </w:divBdr>
      <w:divsChild>
        <w:div w:id="142739409">
          <w:marLeft w:val="0"/>
          <w:marRight w:val="0"/>
          <w:marTop w:val="0"/>
          <w:marBottom w:val="0"/>
          <w:divBdr>
            <w:top w:val="none" w:sz="0" w:space="0" w:color="auto"/>
            <w:left w:val="none" w:sz="0" w:space="0" w:color="auto"/>
            <w:bottom w:val="none" w:sz="0" w:space="0" w:color="auto"/>
            <w:right w:val="none" w:sz="0" w:space="0" w:color="auto"/>
          </w:divBdr>
          <w:divsChild>
            <w:div w:id="29305148">
              <w:marLeft w:val="0"/>
              <w:marRight w:val="0"/>
              <w:marTop w:val="0"/>
              <w:marBottom w:val="0"/>
              <w:divBdr>
                <w:top w:val="none" w:sz="0" w:space="0" w:color="auto"/>
                <w:left w:val="none" w:sz="0" w:space="0" w:color="auto"/>
                <w:bottom w:val="none" w:sz="0" w:space="0" w:color="auto"/>
                <w:right w:val="none" w:sz="0" w:space="0" w:color="auto"/>
              </w:divBdr>
              <w:divsChild>
                <w:div w:id="292709823">
                  <w:marLeft w:val="0"/>
                  <w:marRight w:val="0"/>
                  <w:marTop w:val="0"/>
                  <w:marBottom w:val="0"/>
                  <w:divBdr>
                    <w:top w:val="none" w:sz="0" w:space="0" w:color="auto"/>
                    <w:left w:val="none" w:sz="0" w:space="0" w:color="auto"/>
                    <w:bottom w:val="none" w:sz="0" w:space="0" w:color="auto"/>
                    <w:right w:val="none" w:sz="0" w:space="0" w:color="auto"/>
                  </w:divBdr>
                  <w:divsChild>
                    <w:div w:id="351535548">
                      <w:marLeft w:val="0"/>
                      <w:marRight w:val="0"/>
                      <w:marTop w:val="0"/>
                      <w:marBottom w:val="0"/>
                      <w:divBdr>
                        <w:top w:val="none" w:sz="0" w:space="0" w:color="auto"/>
                        <w:left w:val="none" w:sz="0" w:space="0" w:color="auto"/>
                        <w:bottom w:val="none" w:sz="0" w:space="0" w:color="auto"/>
                        <w:right w:val="none" w:sz="0" w:space="0" w:color="auto"/>
                      </w:divBdr>
                      <w:divsChild>
                        <w:div w:id="2046707818">
                          <w:marLeft w:val="0"/>
                          <w:marRight w:val="0"/>
                          <w:marTop w:val="0"/>
                          <w:marBottom w:val="0"/>
                          <w:divBdr>
                            <w:top w:val="none" w:sz="0" w:space="0" w:color="auto"/>
                            <w:left w:val="none" w:sz="0" w:space="0" w:color="auto"/>
                            <w:bottom w:val="none" w:sz="0" w:space="0" w:color="auto"/>
                            <w:right w:val="none" w:sz="0" w:space="0" w:color="auto"/>
                          </w:divBdr>
                          <w:divsChild>
                            <w:div w:id="20214226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0268-D537-4C26-BD1B-800A1772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Silia Herrera</dc:creator>
  <cp:lastModifiedBy>CDC User</cp:lastModifiedBy>
  <cp:revision>3</cp:revision>
  <cp:lastPrinted>2013-11-25T14:48:00Z</cp:lastPrinted>
  <dcterms:created xsi:type="dcterms:W3CDTF">2013-10-18T18:05:00Z</dcterms:created>
  <dcterms:modified xsi:type="dcterms:W3CDTF">2013-11-25T14:48:00Z</dcterms:modified>
</cp:coreProperties>
</file>