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42.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3.xml" ContentType="application/vnd.openxmlformats-officedocument.wordprocessingml.footer+xml"/>
  <Override PartName="/word/header7.xml" ContentType="application/vnd.openxmlformats-officedocument.wordprocessingml.header+xml"/>
  <Override PartName="/word/footer22.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37.xml" ContentType="application/vnd.openxmlformats-officedocument.wordprocessingml.footer+xml"/>
  <Override PartName="/word/footer36.xml" ContentType="application/vnd.openxmlformats-officedocument.wordprocessingml.footer+xml"/>
  <Override PartName="/word/footer35.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43.xml" ContentType="application/vnd.openxmlformats-officedocument.wordprocessingml.footer+xml"/>
  <Override PartName="/word/footer17.xml" ContentType="application/vnd.openxmlformats-officedocument.wordprocessingml.footer+xml"/>
  <Override PartName="/word/header6.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16.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5.xml" ContentType="application/vnd.openxmlformats-officedocument.wordprocessingml.header+xml"/>
  <Override PartName="/word/footer4.xml" ContentType="application/vnd.openxmlformats-officedocument.wordprocessingml.footer+xml"/>
  <Override PartName="/word/footer6.xml" ContentType="application/vnd.openxmlformats-officedocument.wordprocessingml.footer+xml"/>
  <Override PartName="/word/footer5.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9.xml" ContentType="application/vnd.openxmlformats-officedocument.wordprocessingml.footer+xml"/>
  <Override PartName="/word/footer7.xml" ContentType="application/vnd.openxmlformats-officedocument.wordprocessingml.footer+xml"/>
  <Override PartName="/word/footer10.xml" ContentType="application/vnd.openxmlformats-officedocument.wordprocessingml.footer+xml"/>
  <Override PartName="/word/footer8.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5021" w:rsidRDefault="00545021" w:rsidP="00545021">
      <w:pPr>
        <w:pStyle w:val="MarkforAppendixHeadingBlack"/>
      </w:pPr>
      <w:bookmarkStart w:id="0" w:name="_GoBack"/>
      <w:bookmarkEnd w:id="0"/>
    </w:p>
    <w:p w:rsidR="00545021" w:rsidRDefault="00545021" w:rsidP="00545021">
      <w:pPr>
        <w:pStyle w:val="MarkforAppendixHeadingBlack"/>
      </w:pPr>
    </w:p>
    <w:p w:rsidR="00545021" w:rsidRDefault="00545021" w:rsidP="00545021">
      <w:pPr>
        <w:pStyle w:val="MarkforAppendixHeadingBlack"/>
      </w:pPr>
    </w:p>
    <w:p w:rsidR="00E97EDD" w:rsidRPr="00E97EDD" w:rsidRDefault="00E97EDD" w:rsidP="00E97EDD"/>
    <w:p w:rsidR="00545021" w:rsidRDefault="00545021" w:rsidP="00545021">
      <w:pPr>
        <w:pStyle w:val="MarkforAppendixHeadingBlack"/>
      </w:pPr>
    </w:p>
    <w:p w:rsidR="00545021" w:rsidRDefault="00545021" w:rsidP="00545021">
      <w:pPr>
        <w:pStyle w:val="MarkforAppendixHeadingBlack"/>
      </w:pPr>
      <w:r>
        <w:t>Part A</w:t>
      </w:r>
    </w:p>
    <w:p w:rsidR="00545021" w:rsidRPr="009C7A4C" w:rsidRDefault="00545021" w:rsidP="00545021">
      <w:pPr>
        <w:pStyle w:val="MarkforAppendixHeadingBlack"/>
      </w:pPr>
      <w:r>
        <w:t xml:space="preserve">Supporting </w:t>
      </w:r>
      <w:r w:rsidRPr="000C7417">
        <w:t>Statement</w:t>
      </w:r>
      <w:r>
        <w:t xml:space="preserve"> </w:t>
      </w:r>
    </w:p>
    <w:p w:rsidR="00545021" w:rsidRDefault="00545021" w:rsidP="00545021">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0"/>
        <w:ind w:left="0"/>
        <w:rPr>
          <w:sz w:val="32"/>
          <w:szCs w:val="32"/>
          <w:u w:val="single"/>
        </w:rPr>
      </w:pPr>
      <w:r>
        <w:br w:type="page"/>
      </w:r>
    </w:p>
    <w:p w:rsidR="00545021" w:rsidRDefault="00545021" w:rsidP="00545021">
      <w:pPr>
        <w:pStyle w:val="Heading1Black"/>
      </w:pPr>
      <w:r>
        <w:lastRenderedPageBreak/>
        <w:t>Medicaid Emergency Psychiatric Demonstration Evaluation</w:t>
      </w:r>
    </w:p>
    <w:p w:rsidR="00545021" w:rsidRPr="00F06332" w:rsidRDefault="00545021" w:rsidP="00545021">
      <w:pPr>
        <w:pStyle w:val="Heading2Black"/>
      </w:pPr>
      <w:r>
        <w:t>A.</w:t>
      </w:r>
      <w:r>
        <w:tab/>
      </w:r>
      <w:r w:rsidRPr="00F06332">
        <w:t>Background</w:t>
      </w:r>
    </w:p>
    <w:p w:rsidR="00545021" w:rsidRPr="00E34B3F" w:rsidRDefault="00545021" w:rsidP="00545021">
      <w:pPr>
        <w:pStyle w:val="NormalSS"/>
      </w:pPr>
      <w:r w:rsidRPr="00E34B3F">
        <w:t xml:space="preserve">Since the </w:t>
      </w:r>
      <w:r w:rsidRPr="00545021">
        <w:t>inception</w:t>
      </w:r>
      <w:r w:rsidRPr="00E34B3F">
        <w:t xml:space="preserve"> of Medicaid, inpatient care provided to adults ages 21 to 64 in institutions for mental disease (IMDs) has been excluded from federal matching funds. The Emergency Medical Treatment and Active Labor Act (EMTALA), however, requires IMDs that participate in Medicare to provide treatment for psychiatric emergency medical conditions (EMCs), even for Medicaid patients for whose services they cannot be reimbursed. Section 2707 of the Patient Protection and Affordable Care Act (ACA) of 2011 (P.L. 111-148; Attachment A) directs the Secretary of Health and Human Services to conduct and evaluate a demonstration project to determine the impact of providing payment under Medicaid for inpatient services provided by private IMDs to individuals with emergency psychiatric conditions between the ages of 21 and 64. This project, the Medicaid Emergency Psychiatric Demonstration (MEPD), and its evaluation are being implemented by the Centers for Medicare &amp; Medicaid Services (CMS). On May 10, 2011, CMS received Paperwork Reduction Act (PRA) approval to collect application information from states interested in participating in the demonstration (OMB control number 0938-1131</w:t>
      </w:r>
      <w:r>
        <w:t>, now discontinued</w:t>
      </w:r>
      <w:r w:rsidRPr="00E34B3F">
        <w:t>) and, in March 2012, selected 11 states and the District of Columbia to participate. Within these states, the participation of 27 private IMDs was approved. The goal of the 3-year demonstration is to assess whether the expansion of Medicaid coverage to include services provided in private, free-standing inpatient psychiatric facilities improves access to and quality of medically necessary care and whether this change in reimbursement policy is cost-effective. Focusing on psychiatric emergencies, the demonstration is also an attempt to explore a potential remedy to alleviate one of the factors contributing to psychiatric boarding, one of the consequences associated with the Medicaid IMD exclusion. The current PRA submission requests approval to collect data in association with the mandated evaluation of the demonstration.</w:t>
      </w:r>
    </w:p>
    <w:p w:rsidR="00545021" w:rsidRPr="00E34B3F" w:rsidRDefault="00545021" w:rsidP="00545021">
      <w:pPr>
        <w:pStyle w:val="NormalSS"/>
      </w:pPr>
      <w:r w:rsidRPr="00E34B3F">
        <w:t>Section 2707 of the ACA specifies that the evaluation shall include the following:</w:t>
      </w:r>
    </w:p>
    <w:p w:rsidR="00545021" w:rsidRPr="00E34B3F" w:rsidRDefault="00545021" w:rsidP="00545021">
      <w:pPr>
        <w:pStyle w:val="NumberedBullet"/>
      </w:pPr>
      <w:r w:rsidRPr="00E34B3F">
        <w:t>An assessment of access to inpatient mental health services under the Medicaid program; average lengths of inpatients stays; and emergency room (ER) visits;</w:t>
      </w:r>
    </w:p>
    <w:p w:rsidR="00545021" w:rsidRPr="00E34B3F" w:rsidRDefault="00545021" w:rsidP="00545021">
      <w:pPr>
        <w:pStyle w:val="NumberedBullet"/>
      </w:pPr>
      <w:r w:rsidRPr="00E34B3F">
        <w:t>An assessment of discharge planning by participating hospitals;</w:t>
      </w:r>
    </w:p>
    <w:p w:rsidR="00545021" w:rsidRPr="00E34B3F" w:rsidRDefault="00545021" w:rsidP="00545021">
      <w:pPr>
        <w:pStyle w:val="NumberedBullet"/>
      </w:pPr>
      <w:r w:rsidRPr="00E34B3F">
        <w:t>An assessment of the impact of the demonstration project on the costs of the full range of mental health services (including inpatient, emergency, and ambulatory care);</w:t>
      </w:r>
    </w:p>
    <w:p w:rsidR="00545021" w:rsidRPr="00E34B3F" w:rsidRDefault="00545021" w:rsidP="00545021">
      <w:pPr>
        <w:pStyle w:val="NumberedBullet"/>
      </w:pPr>
      <w:r w:rsidRPr="00E34B3F">
        <w:t>An analysis of the percentage of consumers with Medicaid coverage who are admitted to inpatient facilities as a result of the demonstration project as compared to those admitted to these same facilities through other means; and</w:t>
      </w:r>
    </w:p>
    <w:p w:rsidR="00545021" w:rsidRPr="00E34B3F" w:rsidRDefault="00545021" w:rsidP="00545021">
      <w:pPr>
        <w:pStyle w:val="NumberedBullet"/>
        <w:spacing w:after="240"/>
      </w:pPr>
      <w:r w:rsidRPr="00E34B3F">
        <w:t>A recommendation regarding whether the demonstration project should be continued after December 31, 2013, and expanded on a national basis.</w:t>
      </w:r>
    </w:p>
    <w:p w:rsidR="00545021" w:rsidRPr="00E34B3F" w:rsidRDefault="00545021" w:rsidP="00545021">
      <w:pPr>
        <w:pStyle w:val="NormalSS"/>
      </w:pPr>
      <w:r w:rsidRPr="00E34B3F">
        <w:t>The ACA further mandates that “not later than December 31, 2013, the Secretary shall submit to Congress and make available to the public a report on the findings of the evaluation.”</w:t>
      </w:r>
    </w:p>
    <w:p w:rsidR="00545021" w:rsidRPr="00E34B3F" w:rsidRDefault="00545021" w:rsidP="00545021">
      <w:pPr>
        <w:pStyle w:val="NormalSS"/>
        <w:widowControl/>
      </w:pPr>
      <w:r w:rsidRPr="00E34B3F">
        <w:lastRenderedPageBreak/>
        <w:t>In addition to the requirements for the evaluation, the ACA specifies the following aspects of the demonstration:</w:t>
      </w:r>
    </w:p>
    <w:p w:rsidR="00545021" w:rsidRPr="00E34B3F" w:rsidRDefault="00545021" w:rsidP="002401EE">
      <w:pPr>
        <w:pStyle w:val="NumberedBullet"/>
        <w:numPr>
          <w:ilvl w:val="0"/>
          <w:numId w:val="13"/>
        </w:numPr>
      </w:pPr>
      <w:r w:rsidRPr="00E34B3F">
        <w:t>The population served by the demonstration is limited to individuals who require medical assistance to stabilize a psychiatric EMC, defined as a situation where the individual “expresses suicidal or homicidal thoughts or gestures, if determined dangerous to self or others.”</w:t>
      </w:r>
      <w:r w:rsidRPr="00545021">
        <w:rPr>
          <w:rFonts w:eastAsia="DeVinne-Italic"/>
          <w:iCs/>
        </w:rPr>
        <w:t xml:space="preserve"> CMS expanded the eligibility criteria, as of October 1, 2012, to also include </w:t>
      </w:r>
      <w:r w:rsidRPr="00E34B3F">
        <w:t xml:space="preserve">Medicaid enrollees who may not have suicidal or homicidal thoughts, gestures, or ideations but are, nevertheless, determined to be dangerous to self or others. </w:t>
      </w:r>
    </w:p>
    <w:p w:rsidR="00545021" w:rsidRPr="00E34B3F" w:rsidRDefault="00545021" w:rsidP="00545021">
      <w:pPr>
        <w:pStyle w:val="NumberedBullet"/>
        <w:spacing w:after="240"/>
      </w:pPr>
      <w:r w:rsidRPr="00E34B3F">
        <w:t xml:space="preserve">States are required to establish a mechanism for determining whether or not participants have been stabilized, meaning that “the EMC no longer exists…and the individual is no longer dangerous to self or others.” The stabilization assessment mechanism must commence before the third day of the inpatient stay.  </w:t>
      </w:r>
    </w:p>
    <w:p w:rsidR="00545021" w:rsidRPr="00E34B3F" w:rsidRDefault="00545021" w:rsidP="00545021">
      <w:pPr>
        <w:pStyle w:val="NormalSS"/>
      </w:pPr>
      <w:r w:rsidRPr="00E34B3F">
        <w:t xml:space="preserve">Understanding the manner in which these requirements have been operationalized and the way in which they may affect outcomes of the demonstration is important for informing possible continuance and expansion of the demonstration on a national basis.  </w:t>
      </w:r>
    </w:p>
    <w:p w:rsidR="00545021" w:rsidRPr="00E34B3F" w:rsidRDefault="00545021" w:rsidP="00545021">
      <w:pPr>
        <w:pStyle w:val="NormalSS"/>
      </w:pPr>
      <w:r w:rsidRPr="00E34B3F">
        <w:t>In addition to the ACA specifications regarding the demonstration, many stakeholder groups believe that the IMD exclusion, coupled with a general shortage of specialized inpatient psychiatric beds, contributes to extended psychiatric boarding—the practice of holding a patient with a psychiatric EMC in an ER or general hospital nonpsychiatric medical unit (known as “scatter beds”) because no specialized beds are available.  Psychiatric boarding is thought to contribute to overcrowding of ERs and to result in substandard care for beneficiaries in facilities that are not well equipped to treat psychiatric conditions.  The expectation is that by increasing access to IMDs, the demonstration will decrease psychiatric boarding and use of scatter beds, thereby improving quality of care for beneficiaries with psychiatric EMCs.  Therefore, an assessment of changes in psychiatric boarding, use of scatter beds, and quality of care is essential for understanding the extent to which the demonstration results meet stakeholder expectations.</w:t>
      </w:r>
    </w:p>
    <w:p w:rsidR="00545021" w:rsidRPr="00E34B3F" w:rsidRDefault="00545021" w:rsidP="00545021">
      <w:pPr>
        <w:pStyle w:val="NormalSS"/>
      </w:pPr>
      <w:r w:rsidRPr="00E34B3F">
        <w:t>To respond to the ACA evaluation requirements, CMS is planning a comprehensive, mixed-methods evaluation of the MEPD.  CMS is requesting approval from the Office of Management and Budget (OMB) for the collection of qualitative data through site visits and key informant and beneficiary interviews as part of the evaluation.</w:t>
      </w:r>
    </w:p>
    <w:p w:rsidR="00545021" w:rsidRPr="00E34B3F" w:rsidRDefault="00545021" w:rsidP="00545021">
      <w:pPr>
        <w:pStyle w:val="NormalSS"/>
      </w:pPr>
      <w:r w:rsidRPr="00E34B3F">
        <w:t>Fully assessing all of the areas mandated by the ACA as well as the interests of critical stakeholders necessitates a mixed-methods approach.  Quantitative data on service utilization and expenditures are critical to successfully evaluating the MEPD’s impact in ACA-mandated evaluation areas A, C, and D.  Only a qualitative approach, however, can provide a full assessment of discharge planning by participating hospitals, as mandated by ACA evaluation area B, and of psychiatric EMC determination and stabilization processes utilized to ensure compliance with ACA demonstration requirements; in addition, few if any data are available on the use of scatter beds and psychiatric boarding times in ERs, so an understanding of the extent and impact of these practices may only be possible through qualitative methods.</w:t>
      </w:r>
    </w:p>
    <w:p w:rsidR="00545021" w:rsidRPr="00545021" w:rsidRDefault="00545021" w:rsidP="00545021">
      <w:pPr>
        <w:pStyle w:val="Heading3"/>
      </w:pPr>
      <w:r w:rsidRPr="00545021">
        <w:lastRenderedPageBreak/>
        <w:t>Quantitative Data Collection</w:t>
      </w:r>
    </w:p>
    <w:p w:rsidR="00545021" w:rsidRPr="00E34B3F" w:rsidRDefault="00545021" w:rsidP="00545021">
      <w:pPr>
        <w:pStyle w:val="NormalSS"/>
      </w:pPr>
      <w:r w:rsidRPr="00E34B3F">
        <w:t xml:space="preserve">To the extent possible, the evaluation will use publicly available data to minimize burden on the demonstration states and facilities.  Medicaid and Medicare enrollment and claims data submitted to CMS will be used to address ACA evaluation areas A and C.  Variation in the quality, timeliness, and completeness of Medicaid data across states will necessitate that the demonstration states assist the evaluation contractor to develop a clear understanding of claims data submitted by their particular states.  In addition, because not all data needed to address the ACA evaluation mandates are included in claims data, the evaluation will ask the states and facilities to submit relevant administrative data that they collect for other purposes.  In particular, because of the IMD exclusion, data on IMD inpatient psychiatric admissions are not available through claims data.  Information about admissions as a result of the demonstration will be available through claims that the states submit to CMS for demonstration payment and monitoring purposes, but data for comparison group admissions will have to be obtained from state or facility administrative sources. Comparison data for admissions before the demonstration began are needed to determine the extent to which IMD admissions, lengths of stay, and costs during the demonstration represent a change from IMD admissions, lengths of stay, and costs prior to the demonstration. In addition, data from non-participating </w:t>
      </w:r>
      <w:r w:rsidR="00620A55">
        <w:t>psychiatric facilitie</w:t>
      </w:r>
      <w:r w:rsidR="00620A55" w:rsidRPr="00E34B3F">
        <w:t xml:space="preserve">s </w:t>
      </w:r>
      <w:r w:rsidRPr="00E34B3F">
        <w:t xml:space="preserve">are needed to determine the extent to which such changes are due to the demonstration itself rather than non-demonstration factors.  In addition to IMD admissions, identification of psychiatric EMCs may also not be fully possible through Medicaid and Medicare data alone, and quantitative data on psychiatric boarding times, if available, must also be obtained directly from states or facilities.  </w:t>
      </w:r>
    </w:p>
    <w:p w:rsidR="00545021" w:rsidRPr="00545021" w:rsidRDefault="00545021" w:rsidP="00545021">
      <w:pPr>
        <w:pStyle w:val="Heading3"/>
      </w:pPr>
      <w:r w:rsidRPr="00545021">
        <w:t>Qualitative Data Collection</w:t>
      </w:r>
    </w:p>
    <w:p w:rsidR="00545021" w:rsidRPr="00E34B3F" w:rsidRDefault="00545021" w:rsidP="00545021">
      <w:pPr>
        <w:pStyle w:val="NormalSS"/>
      </w:pPr>
      <w:r w:rsidRPr="00E34B3F">
        <w:t>Information on processes of care that are critical to the success of the demonstration are not available through quantitative data.  Nonetheless, CMS has an interest in ensuring the proper conduct of discharge planning to (1) achieve positive health outcomes for Medicaid beneficiaries, (2) limit costs related to readmissions that may occur when discharges are premature, and (3) ensure that clients are served in community-based settings whenever possible.  While these outcomes of discharge planning will be assessed through analysis of quantitative data, information about the processes used to conduct discharge planning itself can only be obtained through qualitative approaches.  Qualitative data are critical for understanding the relationships among length of stay, initiation of stabilization assessments and discharge planning, stabilization of emergency psychiatric conditions, and discharge.  The qualitative data collected will enrich the evaluation’s understanding of quantitative results, permit consideration of alternative explanations for significant changes over time, examine the circumstances under which varying effects might be expected if Congress expands the demonstration, and help generate hypotheses about outcomes for further exploration through quantitative data analysis.</w:t>
      </w:r>
    </w:p>
    <w:p w:rsidR="00545021" w:rsidRPr="00E34B3F" w:rsidRDefault="00545021" w:rsidP="00545021">
      <w:pPr>
        <w:pStyle w:val="NormalSS"/>
      </w:pPr>
      <w:r w:rsidRPr="00E34B3F">
        <w:t xml:space="preserve">Because the demonstration operates at state, facility, and beneficiary levels, CMS proposes a systematic qualitative data collection approach that addresses each of these levels.  Key informant interviews and document review conducted for each level will be used to cross-validate one another.  Two rounds of site visits will be conducted.  The first will occur about </w:t>
      </w:r>
      <w:r>
        <w:t xml:space="preserve">24 </w:t>
      </w:r>
      <w:r w:rsidRPr="00E34B3F">
        <w:t>months after the start of the demonstration (</w:t>
      </w:r>
      <w:r>
        <w:t>spring</w:t>
      </w:r>
      <w:r w:rsidRPr="00E34B3F">
        <w:t xml:space="preserve"> 201</w:t>
      </w:r>
      <w:r>
        <w:t>4</w:t>
      </w:r>
      <w:r w:rsidRPr="00E34B3F">
        <w:t xml:space="preserve">) and focus on admission, stabilization, and discharge-planning procedures before and after the demonstration.  The second round of </w:t>
      </w:r>
      <w:r w:rsidRPr="00E34B3F">
        <w:lastRenderedPageBreak/>
        <w:t>visits will occur about a year later (</w:t>
      </w:r>
      <w:r>
        <w:t>spring</w:t>
      </w:r>
      <w:r w:rsidRPr="00E34B3F">
        <w:t xml:space="preserve"> 201</w:t>
      </w:r>
      <w:r>
        <w:t>5</w:t>
      </w:r>
      <w:r w:rsidRPr="00E34B3F">
        <w:t xml:space="preserve">) to allow the evaluation team to gather detailed information on changes in these procedures, as well as lessons learned and sustainability of changes made.  For each state, during each round an evaluation contractor will visit all participating IMDs and, for each IMD, one ER that refers patients to that IMD and one general hospital that admits patients with psychiatric EMCs to general medical units when no psychiatric bed is available.  </w:t>
      </w:r>
    </w:p>
    <w:p w:rsidR="00545021" w:rsidRPr="00E34B3F" w:rsidRDefault="00545021" w:rsidP="00545021">
      <w:pPr>
        <w:pStyle w:val="NormalSS"/>
      </w:pPr>
      <w:r w:rsidRPr="00E34B3F">
        <w:t>During the site visits, the evaluation contractor will interview facility staff regarding processes of care that are critical to the success of the demonstration, namely procedures for psychiatric EMC determination, inpatient admissions, stabilization assessment, stabilization, and discharge planning.  Interview questions for staff at each type of facility are included in Attachment B.  In addition, during each site visit, purposive sampling will be used to select 10 medical records to review at each facility.  (See Attachment C for sampling procedures.)  From IMD and general hospital records, information regarding stabilization and discharge-planning procedures and interventions administered will be extracted.  From ER records, CMS proposes extracting information regarding length of time spent in the ER, psychiatric EMC determination, interventions administered, and inpatient referral procedures.  The medical record review tool is included in Attachment D.  Records from both pre- and post-demonstration time periods will be reviewed to assess how care has changed.</w:t>
      </w:r>
    </w:p>
    <w:p w:rsidR="00545021" w:rsidRPr="00E34B3F" w:rsidRDefault="00545021" w:rsidP="00545021">
      <w:pPr>
        <w:pStyle w:val="NormalSS"/>
      </w:pPr>
      <w:r w:rsidRPr="00E34B3F">
        <w:t xml:space="preserve">Prior to each site visit, the evaluation contractor will conduct a semi-structured phone interview with the state demonstration project director, using questions included in Attachment B.  The contractor will also review site documents, such as operation plans, psychiatric EMC determination procedures, and stabilization assessment and discharge-planning policies.  After each round of site visits, evaluation teams will conduct telephone interviews with five beneficiaries receiving inpatient services through the demonstration from each participating IMD, for a total of 135 interviews.  These interviews will be essential to understanding </w:t>
      </w:r>
      <w:r>
        <w:t>beneficiarie</w:t>
      </w:r>
      <w:r w:rsidRPr="00E34B3F">
        <w:t xml:space="preserve">s’ experiences with the admission and discharge processes.  Moreover, the beneficiaries’ viewpoints are critical to understanding if and how quality of care improves as a result of the demonstration. </w:t>
      </w:r>
      <w:r>
        <w:t>Beneficiary</w:t>
      </w:r>
      <w:r w:rsidRPr="00E34B3F">
        <w:t xml:space="preserve"> interview questions are included in Attachment </w:t>
      </w:r>
      <w:r>
        <w:t>E, along with</w:t>
      </w:r>
      <w:r w:rsidRPr="00E34B3F">
        <w:t xml:space="preserve"> a draft consent form and the recruitment script for beneficiary interviews.</w:t>
      </w:r>
    </w:p>
    <w:p w:rsidR="00545021" w:rsidRDefault="00545021" w:rsidP="00545021">
      <w:pPr>
        <w:pStyle w:val="NormalSS"/>
      </w:pPr>
      <w:r w:rsidRPr="00E34B3F">
        <w:t>To manage the voluminous qualitative data collected from interviews and site documents, the evaluation contractor will systematically code and analyze the data using Atlas.ti, a qualitative data analysis software package.</w:t>
      </w:r>
      <w:r>
        <w:t xml:space="preserve"> Data gathered from medical records will be entered into a data entry program called Viking. These data will then be exported as SAS files for analysis at the facility-level. </w:t>
      </w:r>
    </w:p>
    <w:p w:rsidR="00E80CC5" w:rsidRPr="00545021" w:rsidRDefault="00E80CC5" w:rsidP="00E80CC5">
      <w:pPr>
        <w:pStyle w:val="Heading3"/>
      </w:pPr>
      <w:r>
        <w:t>Limitations of the Evaluation</w:t>
      </w:r>
    </w:p>
    <w:p w:rsidR="00770E50" w:rsidRDefault="00AD1CD2" w:rsidP="00770E50">
      <w:pPr>
        <w:pStyle w:val="NormalSS"/>
      </w:pPr>
      <w:r>
        <w:t xml:space="preserve">The planned evaluation will address all four ACA-mandated areas. The rigor with which each area can be addressed and the generalizability of the results will </w:t>
      </w:r>
      <w:r w:rsidR="00E80CC5">
        <w:t>depend upon the availability</w:t>
      </w:r>
      <w:r w:rsidR="006E7229">
        <w:t xml:space="preserve"> and feasibil</w:t>
      </w:r>
      <w:r>
        <w:t>ity of obtaining needed data</w:t>
      </w:r>
      <w:r w:rsidR="001D5734">
        <w:t>,</w:t>
      </w:r>
      <w:r w:rsidR="006E7229">
        <w:t xml:space="preserve"> the</w:t>
      </w:r>
      <w:r w:rsidR="00E80CC5">
        <w:t xml:space="preserve"> completeness</w:t>
      </w:r>
      <w:r w:rsidR="006E7229">
        <w:t xml:space="preserve"> and quality of data obtained</w:t>
      </w:r>
      <w:r w:rsidR="001D5734">
        <w:t>, and the appropriateness of available comparison groups</w:t>
      </w:r>
      <w:r w:rsidR="006E7229">
        <w:t>.</w:t>
      </w:r>
      <w:r>
        <w:t xml:space="preserve"> </w:t>
      </w:r>
      <w:r w:rsidR="000F7B4B">
        <w:t>Specific</w:t>
      </w:r>
      <w:r w:rsidR="00770E50">
        <w:t xml:space="preserve"> limitations of the evaluation include the following:</w:t>
      </w:r>
    </w:p>
    <w:p w:rsidR="00770E50" w:rsidRDefault="00F047CF" w:rsidP="00770E50">
      <w:pPr>
        <w:pStyle w:val="BulletBlack"/>
      </w:pPr>
      <w:r>
        <w:t xml:space="preserve">Lags in the availability of data and time needed to process and analyze data may not allow all Medicaid and Medicare services provided within later months of the </w:t>
      </w:r>
      <w:r>
        <w:lastRenderedPageBreak/>
        <w:t xml:space="preserve">demonstration period to be analyzed; moreover, </w:t>
      </w:r>
      <w:r w:rsidR="00850802">
        <w:t xml:space="preserve">lags in data reporting mean that </w:t>
      </w:r>
      <w:r>
        <w:t xml:space="preserve">data from later years are likely to be less complete and accurate than data from earlier years. </w:t>
      </w:r>
    </w:p>
    <w:p w:rsidR="00AD1CD2" w:rsidRDefault="00F047CF" w:rsidP="00770E50">
      <w:pPr>
        <w:pStyle w:val="BulletBlack"/>
      </w:pPr>
      <w:r>
        <w:t xml:space="preserve">Data from some states or facilities may </w:t>
      </w:r>
      <w:r w:rsidR="00850802">
        <w:t>lack critical data elements, suffer significant quality issues, or be inaccessible for needed populations or time periods due to privacy concerns, lack of staff time to prepare and send the data, or other reasons. As a result, data for some states or facilities may be</w:t>
      </w:r>
      <w:r>
        <w:t xml:space="preserve"> inadequate for conducting some analyses. </w:t>
      </w:r>
    </w:p>
    <w:p w:rsidR="00B91ED0" w:rsidRDefault="00B91ED0" w:rsidP="00770E50">
      <w:pPr>
        <w:pStyle w:val="BulletBlack"/>
      </w:pPr>
      <w:r>
        <w:t xml:space="preserve">Due to resource constraints, any sites added to the demonstration </w:t>
      </w:r>
      <w:r w:rsidR="002845B2">
        <w:t xml:space="preserve">after September </w:t>
      </w:r>
      <w:r>
        <w:t>2012 will not be included in data collection and analysis.</w:t>
      </w:r>
    </w:p>
    <w:p w:rsidR="00D77599" w:rsidRPr="00E80CC5" w:rsidRDefault="00D77599" w:rsidP="00D77599">
      <w:pPr>
        <w:pStyle w:val="BulletBlack"/>
      </w:pPr>
      <w:r>
        <w:t xml:space="preserve">In the broadest sense, the ACA specifies that the evaluation is “to determine the impact on the functioning of the health and mental health service system and on individuals enrolled in the Medicaid program.” </w:t>
      </w:r>
      <w:r w:rsidR="001D5734">
        <w:t>Due to limitations on data availability and project resources, a</w:t>
      </w:r>
      <w:r>
        <w:t xml:space="preserve">nalyses will be limited to </w:t>
      </w:r>
      <w:r w:rsidR="00395298">
        <w:t xml:space="preserve">the </w:t>
      </w:r>
      <w:r w:rsidR="003973EF">
        <w:t xml:space="preserve">functioning of health and mental health service system components funded through </w:t>
      </w:r>
      <w:r>
        <w:t>Medicaid and Medicare</w:t>
      </w:r>
      <w:r w:rsidR="001D5734">
        <w:t xml:space="preserve"> and will not include </w:t>
      </w:r>
      <w:r w:rsidR="003973EF">
        <w:t>aspects of the system that are funded by states or other sources</w:t>
      </w:r>
      <w:r w:rsidR="00395298">
        <w:t>, other than through qualitative interviews with state demonstration and facility staff</w:t>
      </w:r>
      <w:r>
        <w:t xml:space="preserve">. Examination of </w:t>
      </w:r>
      <w:r w:rsidR="003973EF">
        <w:t>impacts on</w:t>
      </w:r>
      <w:r>
        <w:t xml:space="preserve"> individuals </w:t>
      </w:r>
      <w:r w:rsidR="003973EF">
        <w:t xml:space="preserve">in the Medicaid program </w:t>
      </w:r>
      <w:r>
        <w:t xml:space="preserve">will be limited to </w:t>
      </w:r>
      <w:r w:rsidR="003973EF">
        <w:t xml:space="preserve">effects on </w:t>
      </w:r>
      <w:r w:rsidR="005B3171">
        <w:t xml:space="preserve">Medicaid and Medicare </w:t>
      </w:r>
      <w:r w:rsidR="003973EF">
        <w:t xml:space="preserve">service utilization, supplemented by qualitative interview data regarding beneficiary experiences with the demonstration processes. </w:t>
      </w:r>
      <w:r>
        <w:t xml:space="preserve">Data on important </w:t>
      </w:r>
      <w:r w:rsidR="00395298">
        <w:t xml:space="preserve">individual </w:t>
      </w:r>
      <w:r>
        <w:t xml:space="preserve">outcomes, such as </w:t>
      </w:r>
      <w:r w:rsidR="001D5734">
        <w:t xml:space="preserve">symptoms and well-being; </w:t>
      </w:r>
      <w:r>
        <w:t xml:space="preserve">incidence of suicide, homicide, self-harm, </w:t>
      </w:r>
      <w:r w:rsidR="001D5734">
        <w:t xml:space="preserve">and </w:t>
      </w:r>
      <w:r>
        <w:t xml:space="preserve">harm to others; and </w:t>
      </w:r>
      <w:r w:rsidR="001D5734">
        <w:t xml:space="preserve">post-discharge </w:t>
      </w:r>
      <w:r>
        <w:t>incidence of arrest</w:t>
      </w:r>
      <w:r w:rsidR="001D5734">
        <w:t xml:space="preserve">s, homelessness, </w:t>
      </w:r>
      <w:r w:rsidR="00F047CF">
        <w:t xml:space="preserve">death, </w:t>
      </w:r>
      <w:r w:rsidR="001D5734">
        <w:t>and institutionalization in nonparticipating IMDs,</w:t>
      </w:r>
      <w:r>
        <w:t xml:space="preserve"> cannot be obtained within project resources.  </w:t>
      </w:r>
    </w:p>
    <w:p w:rsidR="000F1C9A" w:rsidRDefault="00B51E7B" w:rsidP="00AD1CD2">
      <w:pPr>
        <w:pStyle w:val="BulletBlack"/>
      </w:pPr>
      <w:r w:rsidRPr="00B660DA">
        <w:t xml:space="preserve">Comparison facilities will not always be ideal, and we will not always be able to control adequately for secular trends that affect facilities and outcomes. </w:t>
      </w:r>
    </w:p>
    <w:p w:rsidR="00CE38AE" w:rsidRDefault="00C203EC" w:rsidP="00CE38AE">
      <w:pPr>
        <w:pStyle w:val="BulletBlack"/>
      </w:pPr>
      <w:r>
        <w:t xml:space="preserve">The effects of the demonstration are expected to be specific to or strongest for people with psychiatric EMCs. </w:t>
      </w:r>
      <w:r w:rsidR="00620C70">
        <w:t>Data sources</w:t>
      </w:r>
      <w:r>
        <w:t>, however,</w:t>
      </w:r>
      <w:r w:rsidR="00620C70">
        <w:t xml:space="preserve"> are unlikely to include </w:t>
      </w:r>
      <w:r>
        <w:t xml:space="preserve">data elements that </w:t>
      </w:r>
      <w:r w:rsidR="00620C70">
        <w:t>clear</w:t>
      </w:r>
      <w:r>
        <w:t>ly</w:t>
      </w:r>
      <w:r w:rsidR="00620C70">
        <w:t xml:space="preserve"> indicat</w:t>
      </w:r>
      <w:r>
        <w:t>e</w:t>
      </w:r>
      <w:r w:rsidR="00620C70">
        <w:t xml:space="preserve"> the presence of psychiatric EMCs as defined for the demonstration.</w:t>
      </w:r>
      <w:r>
        <w:t xml:space="preserve"> </w:t>
      </w:r>
      <w:r w:rsidR="00965007">
        <w:t>Therefore, analyses will most likely have to be conducted</w:t>
      </w:r>
      <w:r>
        <w:t xml:space="preserve"> </w:t>
      </w:r>
      <w:r w:rsidR="00965007">
        <w:t>with broader proxies for psychiatric EMCs, such as any use of emergency services associated with a psychiatric diagnosis. Use of such proxies may</w:t>
      </w:r>
      <w:r w:rsidR="00CE38AE">
        <w:t xml:space="preserve"> weaken our ability to detect </w:t>
      </w:r>
      <w:r w:rsidR="002845B2">
        <w:t>effects.</w:t>
      </w:r>
      <w:r w:rsidR="00CE38AE">
        <w:t xml:space="preserve"> </w:t>
      </w:r>
    </w:p>
    <w:p w:rsidR="00CE38AE" w:rsidRDefault="00770E50" w:rsidP="00CE38AE">
      <w:pPr>
        <w:pStyle w:val="BulletBlack"/>
      </w:pPr>
      <w:r>
        <w:t>Few</w:t>
      </w:r>
      <w:r w:rsidR="00CE38AE">
        <w:t xml:space="preserve"> quantitative data regarding discharge planning exist. Therefore, the assessment of discharge planning will primarily involve qualitative data analysis. Discharge planning processes used before and during the demonstration in participating facilities and general hospital scatter beds will be described, but impact estimates cannot be calculated.</w:t>
      </w:r>
    </w:p>
    <w:p w:rsidR="00E80CC5" w:rsidRPr="00E34B3F" w:rsidRDefault="00CE38AE" w:rsidP="00545021">
      <w:pPr>
        <w:pStyle w:val="BulletBlackLastSS"/>
      </w:pPr>
      <w:r>
        <w:t xml:space="preserve">The ACA calls for an assessment of the impact of the demonstration on the costs of the full range of mental health services (including inpatient, emergency and ambulatory care). </w:t>
      </w:r>
      <w:r w:rsidR="00770E50">
        <w:t>Post-demonstration c</w:t>
      </w:r>
      <w:r>
        <w:t xml:space="preserve">hanges in overall Medicaid and Medicare mental health costs </w:t>
      </w:r>
      <w:r w:rsidR="00770E50">
        <w:t xml:space="preserve">relative to pre-demonstration costs </w:t>
      </w:r>
      <w:r>
        <w:t>will be examined</w:t>
      </w:r>
      <w:r w:rsidR="008E2AB5">
        <w:t>. I</w:t>
      </w:r>
      <w:r>
        <w:t>mpact estimates</w:t>
      </w:r>
      <w:r w:rsidR="008E2AB5">
        <w:t>, however,</w:t>
      </w:r>
      <w:r>
        <w:t xml:space="preserve"> cannot be generated</w:t>
      </w:r>
      <w:r w:rsidR="008E2AB5">
        <w:t xml:space="preserve">. Assessing impacts requires parallel </w:t>
      </w:r>
      <w:r w:rsidR="008E2AB5">
        <w:lastRenderedPageBreak/>
        <w:t xml:space="preserve">examination of changes in equivalent systems over the same period of time. </w:t>
      </w:r>
      <w:r w:rsidR="00B76129">
        <w:t xml:space="preserve">Lack of </w:t>
      </w:r>
      <w:r w:rsidR="008E2AB5">
        <w:t>comparability of Medicaid systems and potential confounding factors across states</w:t>
      </w:r>
      <w:r w:rsidR="00770E50">
        <w:t xml:space="preserve">, </w:t>
      </w:r>
      <w:r w:rsidR="00B76129">
        <w:t>coupled with</w:t>
      </w:r>
      <w:r w:rsidR="00770E50">
        <w:t xml:space="preserve"> </w:t>
      </w:r>
      <w:r w:rsidR="008E2AB5">
        <w:t>limited project resources</w:t>
      </w:r>
      <w:r w:rsidR="00770E50">
        <w:t>,</w:t>
      </w:r>
      <w:r w:rsidR="008E2AB5">
        <w:t xml:space="preserve"> preclude</w:t>
      </w:r>
      <w:r w:rsidR="00B660DA">
        <w:t>s</w:t>
      </w:r>
      <w:r w:rsidR="008E2AB5">
        <w:t xml:space="preserve"> the analysis of comparison systems. </w:t>
      </w:r>
    </w:p>
    <w:p w:rsidR="00545021" w:rsidRDefault="00545021" w:rsidP="00545021">
      <w:pPr>
        <w:pStyle w:val="Heading2Black"/>
      </w:pPr>
      <w:r>
        <w:t>B.</w:t>
      </w:r>
      <w:r>
        <w:tab/>
        <w:t>Justification</w:t>
      </w:r>
    </w:p>
    <w:p w:rsidR="00545021" w:rsidRPr="008343CD" w:rsidRDefault="00545021" w:rsidP="00545021">
      <w:pPr>
        <w:pStyle w:val="Heading3"/>
      </w:pPr>
      <w:r w:rsidRPr="008343CD">
        <w:t>Need and Legal Basis</w:t>
      </w:r>
    </w:p>
    <w:p w:rsidR="003A2FCD" w:rsidRDefault="00545021" w:rsidP="00E80CC5">
      <w:pPr>
        <w:pStyle w:val="NormalSS"/>
      </w:pPr>
      <w:r w:rsidRPr="00E34B3F">
        <w:t>Section 2707 of the Patient Protection and Affordable Care Act (ACA) of 2011 (P.L. 111-148; Attachment A) directs the Secretary of Health and Human Services to conduct and evaluate a demonstration project to determine the impact of providing payment under Medicaid for inpatient services provided by private IMDs to individuals with emergency psychiatric conditions between the ages of 21 and 64.</w:t>
      </w:r>
    </w:p>
    <w:p w:rsidR="00545021" w:rsidRDefault="00545021" w:rsidP="00545021">
      <w:pPr>
        <w:pStyle w:val="Heading3"/>
      </w:pPr>
      <w:r>
        <w:t>Information Users</w:t>
      </w:r>
    </w:p>
    <w:p w:rsidR="00545021" w:rsidRPr="00005C26" w:rsidRDefault="00545021" w:rsidP="00545021">
      <w:pPr>
        <w:pStyle w:val="NormalSS"/>
      </w:pPr>
      <w:r w:rsidRPr="00005C26">
        <w:t>The data will be used by CMS to evaluate the MEPD in accordance with the ACA mandates.  This evaluation in turn will be used by Congress to determine whether to continue or expand the demonstration.  If the decision is made to expand the demonstration, the data collected will help to inform CMS and their stakeholders about possible effects of contextual factors and important procedural issues to consider in the expansion, as well as the likelihood of various outcomes.</w:t>
      </w:r>
      <w:r w:rsidRPr="0002767A">
        <w:t xml:space="preserve"> </w:t>
      </w:r>
      <w:r w:rsidRPr="00005C26">
        <w:t xml:space="preserve">Although the results of this data collection will not be included in the report to be submitted to </w:t>
      </w:r>
      <w:r>
        <w:t xml:space="preserve">Congress by December 31, 2013, </w:t>
      </w:r>
      <w:r w:rsidRPr="00005C26">
        <w:t>we anticipate that Congressional and stakeholder interest will continue until the evaluation results are published. A comprehensive report of the findings will be produced in the final year of the project, and interim results will be described in annual reports and presentations made via webinar during the final two years of the project.</w:t>
      </w:r>
    </w:p>
    <w:p w:rsidR="00545021" w:rsidRPr="00005C26" w:rsidRDefault="00545021" w:rsidP="00545021">
      <w:pPr>
        <w:pStyle w:val="NormalSS"/>
      </w:pPr>
      <w:r w:rsidRPr="00005C26">
        <w:t xml:space="preserve">The conceptual framework for the evaluation is presented in visual and narrative form in Attachment F.  Table 1, below, lists the specific research questions to be examined, how each relates to the ACA mandates, and the data sources that will be used to answer each question.  As shown in the table, CMS Medicaid and Medicare claims data will be the primary data sources for addressing ACA-mandated evaluation areas A and C, state and facility administrative data will contribute importantly to addressing all mandated areas, and the qualitative data sources together will provide the primary information for addressing ACA-mandated area B (discharge planning), as well as psychiatric boarding, which falls under area A, regarding ER visits.  In addition to discharge planning, the multiple sources of qualitative data will provide important cross-validating perspectives on processes of care that are critical to understanding the success or failure of the demonstration, including psychiatric EMC determination, inpatient admission, and stabilization procedures.  </w:t>
      </w:r>
    </w:p>
    <w:p w:rsidR="00545021" w:rsidRPr="00545021" w:rsidRDefault="00545021" w:rsidP="002845B2">
      <w:pPr>
        <w:pStyle w:val="MarkforTableHeading"/>
      </w:pPr>
      <w:bookmarkStart w:id="1" w:name="_Toc349721414"/>
      <w:r w:rsidRPr="00545021">
        <w:lastRenderedPageBreak/>
        <w:t>Table 1.  Use of Data to Answer Research Questions Addressing ACA-Mandated Evaluation Areas</w:t>
      </w:r>
      <w:bookmarkEnd w:id="1"/>
    </w:p>
    <w:tbl>
      <w:tblPr>
        <w:tblW w:w="4933" w:type="pct"/>
        <w:tblInd w:w="115" w:type="dxa"/>
        <w:tblBorders>
          <w:top w:val="single" w:sz="12" w:space="0" w:color="auto"/>
          <w:bottom w:val="single" w:sz="4" w:space="0" w:color="auto"/>
        </w:tblBorders>
        <w:tblLook w:val="01E0" w:firstRow="1" w:lastRow="1" w:firstColumn="1" w:lastColumn="1" w:noHBand="0" w:noVBand="0"/>
      </w:tblPr>
      <w:tblGrid>
        <w:gridCol w:w="3324"/>
        <w:gridCol w:w="2976"/>
        <w:gridCol w:w="3148"/>
      </w:tblGrid>
      <w:tr w:rsidR="00545021" w:rsidRPr="0002767A" w:rsidTr="00545021">
        <w:trPr>
          <w:tblHeader/>
        </w:trPr>
        <w:tc>
          <w:tcPr>
            <w:tcW w:w="1759" w:type="pct"/>
            <w:tcBorders>
              <w:top w:val="single" w:sz="12" w:space="0" w:color="auto"/>
              <w:left w:val="nil"/>
              <w:bottom w:val="single" w:sz="2" w:space="0" w:color="auto"/>
              <w:right w:val="nil"/>
              <w:tl2br w:val="nil"/>
              <w:tr2bl w:val="nil"/>
            </w:tcBorders>
            <w:vAlign w:val="bottom"/>
          </w:tcPr>
          <w:p w:rsidR="00545021" w:rsidRPr="00E53FF0" w:rsidRDefault="00545021" w:rsidP="002845B2">
            <w:pPr>
              <w:keepNext/>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before="120" w:after="60"/>
              <w:ind w:left="0"/>
              <w:rPr>
                <w:rFonts w:ascii="Arial" w:hAnsi="Arial"/>
                <w:sz w:val="18"/>
              </w:rPr>
            </w:pPr>
            <w:r w:rsidRPr="00E53FF0">
              <w:rPr>
                <w:rFonts w:ascii="Arial" w:hAnsi="Arial"/>
                <w:sz w:val="18"/>
              </w:rPr>
              <w:t>Research Question</w:t>
            </w:r>
          </w:p>
        </w:tc>
        <w:tc>
          <w:tcPr>
            <w:tcW w:w="1575" w:type="pct"/>
            <w:tcBorders>
              <w:top w:val="single" w:sz="12" w:space="0" w:color="auto"/>
              <w:left w:val="nil"/>
              <w:bottom w:val="single" w:sz="2" w:space="0" w:color="auto"/>
              <w:right w:val="nil"/>
              <w:tl2br w:val="nil"/>
              <w:tr2bl w:val="nil"/>
            </w:tcBorders>
            <w:vAlign w:val="bottom"/>
          </w:tcPr>
          <w:p w:rsidR="00545021" w:rsidRPr="00E53FF0" w:rsidRDefault="00545021" w:rsidP="002845B2">
            <w:pPr>
              <w:keepNext/>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before="120" w:after="60"/>
              <w:ind w:left="0"/>
              <w:rPr>
                <w:rFonts w:ascii="Arial" w:hAnsi="Arial"/>
                <w:sz w:val="18"/>
              </w:rPr>
            </w:pPr>
            <w:r w:rsidRPr="00E53FF0">
              <w:rPr>
                <w:rFonts w:ascii="Arial" w:hAnsi="Arial"/>
                <w:sz w:val="18"/>
              </w:rPr>
              <w:t>Data Source</w:t>
            </w:r>
          </w:p>
        </w:tc>
        <w:tc>
          <w:tcPr>
            <w:tcW w:w="1666" w:type="pct"/>
            <w:tcBorders>
              <w:top w:val="single" w:sz="12" w:space="0" w:color="auto"/>
              <w:left w:val="nil"/>
              <w:bottom w:val="single" w:sz="2" w:space="0" w:color="auto"/>
              <w:right w:val="nil"/>
              <w:tl2br w:val="nil"/>
              <w:tr2bl w:val="nil"/>
            </w:tcBorders>
            <w:vAlign w:val="bottom"/>
          </w:tcPr>
          <w:p w:rsidR="00545021" w:rsidRPr="00E53FF0" w:rsidRDefault="00545021" w:rsidP="002845B2">
            <w:pPr>
              <w:keepNext/>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before="120" w:after="60"/>
              <w:ind w:left="0"/>
              <w:rPr>
                <w:rFonts w:ascii="Arial" w:hAnsi="Arial"/>
                <w:sz w:val="18"/>
              </w:rPr>
            </w:pPr>
            <w:r w:rsidRPr="00E53FF0">
              <w:rPr>
                <w:rFonts w:ascii="Arial" w:hAnsi="Arial"/>
                <w:sz w:val="18"/>
              </w:rPr>
              <w:t>ACA-Mandated Evaluation Area</w:t>
            </w:r>
          </w:p>
        </w:tc>
      </w:tr>
      <w:tr w:rsidR="00545021" w:rsidRPr="0002767A" w:rsidTr="002845B2">
        <w:trPr>
          <w:cantSplit/>
        </w:trPr>
        <w:tc>
          <w:tcPr>
            <w:tcW w:w="1759" w:type="pct"/>
            <w:tcBorders>
              <w:top w:val="single" w:sz="2" w:space="0" w:color="auto"/>
              <w:bottom w:val="single" w:sz="4" w:space="0" w:color="auto"/>
            </w:tcBorders>
          </w:tcPr>
          <w:p w:rsidR="00545021" w:rsidRPr="00E53FF0" w:rsidRDefault="00545021" w:rsidP="00750B39">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before="120" w:after="0"/>
              <w:ind w:left="0"/>
              <w:rPr>
                <w:rFonts w:ascii="Arial" w:hAnsi="Arial"/>
                <w:sz w:val="18"/>
              </w:rPr>
            </w:pPr>
            <w:r w:rsidRPr="00E53FF0">
              <w:rPr>
                <w:rFonts w:ascii="Arial" w:hAnsi="Arial"/>
                <w:sz w:val="18"/>
              </w:rPr>
              <w:t>To what extent do private IMDs increase admissions of Medicaid beneficiaries with psychiatric emergencies as a result of the demonstration?</w:t>
            </w:r>
          </w:p>
        </w:tc>
        <w:tc>
          <w:tcPr>
            <w:tcW w:w="1575" w:type="pct"/>
            <w:tcBorders>
              <w:top w:val="single" w:sz="2" w:space="0" w:color="auto"/>
              <w:bottom w:val="single" w:sz="4" w:space="0" w:color="auto"/>
            </w:tcBorders>
          </w:tcPr>
          <w:p w:rsidR="00545021" w:rsidRPr="00E53FF0" w:rsidRDefault="00545021" w:rsidP="00750B39">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before="120" w:after="0"/>
              <w:ind w:left="0"/>
              <w:rPr>
                <w:rFonts w:ascii="Arial" w:hAnsi="Arial"/>
                <w:sz w:val="18"/>
              </w:rPr>
            </w:pPr>
            <w:r w:rsidRPr="00E53FF0">
              <w:rPr>
                <w:rFonts w:ascii="Arial" w:hAnsi="Arial"/>
                <w:sz w:val="18"/>
              </w:rPr>
              <w:t>CMS demonstration payment and monitoring data</w:t>
            </w:r>
          </w:p>
          <w:p w:rsidR="00545021" w:rsidRPr="00E53FF0" w:rsidRDefault="00545021" w:rsidP="00750B39">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0"/>
              <w:ind w:left="0"/>
              <w:rPr>
                <w:rFonts w:ascii="Arial" w:hAnsi="Arial"/>
                <w:sz w:val="18"/>
              </w:rPr>
            </w:pPr>
            <w:r w:rsidRPr="00E53FF0">
              <w:rPr>
                <w:rFonts w:ascii="Arial" w:hAnsi="Arial"/>
                <w:sz w:val="18"/>
              </w:rPr>
              <w:t>State or facility administrative data</w:t>
            </w:r>
          </w:p>
        </w:tc>
        <w:tc>
          <w:tcPr>
            <w:tcW w:w="1666" w:type="pct"/>
            <w:tcBorders>
              <w:top w:val="single" w:sz="2" w:space="0" w:color="auto"/>
              <w:bottom w:val="single" w:sz="4" w:space="0" w:color="auto"/>
            </w:tcBorders>
          </w:tcPr>
          <w:p w:rsidR="00545021" w:rsidRPr="00E53FF0" w:rsidRDefault="00545021" w:rsidP="00750B39">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before="120" w:after="0"/>
              <w:ind w:left="0"/>
              <w:rPr>
                <w:rFonts w:ascii="Arial" w:hAnsi="Arial"/>
                <w:sz w:val="18"/>
              </w:rPr>
            </w:pPr>
            <w:r w:rsidRPr="00E53FF0">
              <w:rPr>
                <w:rFonts w:ascii="Arial" w:hAnsi="Arial"/>
                <w:sz w:val="18"/>
              </w:rPr>
              <w:t>(A) Medicaid inpatient access, length of stay, and reduced ER visits</w:t>
            </w:r>
          </w:p>
          <w:p w:rsidR="00545021" w:rsidRPr="00E53FF0" w:rsidRDefault="00545021" w:rsidP="00750B39">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0"/>
              <w:ind w:left="0"/>
              <w:rPr>
                <w:rFonts w:ascii="Arial" w:hAnsi="Arial"/>
                <w:sz w:val="18"/>
              </w:rPr>
            </w:pPr>
          </w:p>
          <w:p w:rsidR="00545021" w:rsidRPr="00E53FF0" w:rsidRDefault="00545021" w:rsidP="005D0D39">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60"/>
              <w:ind w:left="0"/>
              <w:rPr>
                <w:rFonts w:ascii="Arial" w:hAnsi="Arial"/>
                <w:sz w:val="18"/>
              </w:rPr>
            </w:pPr>
            <w:r w:rsidRPr="00E53FF0">
              <w:rPr>
                <w:rFonts w:ascii="Arial" w:hAnsi="Arial"/>
                <w:sz w:val="18"/>
              </w:rPr>
              <w:t>(D) The percentage of consumers who are admitted to participating IMDs as a result of the demonstration compared to those admitted to the same facilities with other payment arrangements</w:t>
            </w:r>
          </w:p>
        </w:tc>
      </w:tr>
      <w:tr w:rsidR="00545021" w:rsidRPr="0002767A" w:rsidTr="00545021">
        <w:tc>
          <w:tcPr>
            <w:tcW w:w="1759" w:type="pct"/>
            <w:tcBorders>
              <w:top w:val="single" w:sz="4" w:space="0" w:color="auto"/>
              <w:bottom w:val="single" w:sz="4" w:space="0" w:color="auto"/>
            </w:tcBorders>
          </w:tcPr>
          <w:p w:rsidR="00545021" w:rsidRPr="00E53FF0" w:rsidRDefault="00545021" w:rsidP="00750B39">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0"/>
              <w:ind w:left="0"/>
              <w:rPr>
                <w:rFonts w:ascii="Arial" w:hAnsi="Arial"/>
                <w:sz w:val="18"/>
              </w:rPr>
            </w:pPr>
            <w:r w:rsidRPr="00E53FF0">
              <w:rPr>
                <w:rFonts w:ascii="Arial" w:hAnsi="Arial"/>
                <w:sz w:val="18"/>
              </w:rPr>
              <w:t>Does the demonstration decrease admissions to nonpsychiatric units of general hospitals for Medicaid beneficiaries with psychiatric emergencies?</w:t>
            </w:r>
          </w:p>
        </w:tc>
        <w:tc>
          <w:tcPr>
            <w:tcW w:w="1575" w:type="pct"/>
            <w:tcBorders>
              <w:top w:val="single" w:sz="4" w:space="0" w:color="auto"/>
              <w:bottom w:val="single" w:sz="4" w:space="0" w:color="auto"/>
            </w:tcBorders>
          </w:tcPr>
          <w:p w:rsidR="00545021" w:rsidRPr="00E53FF0" w:rsidRDefault="00545021" w:rsidP="00750B39">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0"/>
              <w:ind w:left="0"/>
              <w:rPr>
                <w:rFonts w:ascii="Arial" w:hAnsi="Arial"/>
                <w:sz w:val="18"/>
              </w:rPr>
            </w:pPr>
            <w:r w:rsidRPr="00E53FF0">
              <w:rPr>
                <w:rFonts w:ascii="Arial" w:hAnsi="Arial"/>
                <w:sz w:val="18"/>
              </w:rPr>
              <w:t>CMS Medicaid and Medicare claims data—pre- and post- demonstration</w:t>
            </w:r>
          </w:p>
        </w:tc>
        <w:tc>
          <w:tcPr>
            <w:tcW w:w="1666" w:type="pct"/>
            <w:tcBorders>
              <w:top w:val="single" w:sz="4" w:space="0" w:color="auto"/>
              <w:bottom w:val="single" w:sz="4" w:space="0" w:color="auto"/>
            </w:tcBorders>
          </w:tcPr>
          <w:p w:rsidR="00545021" w:rsidRPr="00E53FF0" w:rsidRDefault="00545021" w:rsidP="00750B39">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0"/>
              <w:ind w:left="0"/>
              <w:rPr>
                <w:rFonts w:ascii="Arial" w:hAnsi="Arial"/>
                <w:sz w:val="18"/>
              </w:rPr>
            </w:pPr>
            <w:r w:rsidRPr="00E53FF0">
              <w:rPr>
                <w:rFonts w:ascii="Arial" w:hAnsi="Arial"/>
                <w:sz w:val="18"/>
              </w:rPr>
              <w:t>(A) Medicaid inpatient access, length of stay, and reduced ER visits</w:t>
            </w:r>
          </w:p>
          <w:p w:rsidR="00545021" w:rsidRPr="00E53FF0" w:rsidRDefault="00545021" w:rsidP="00750B39">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0"/>
              <w:ind w:left="0"/>
              <w:rPr>
                <w:rFonts w:ascii="Arial" w:hAnsi="Arial"/>
                <w:sz w:val="18"/>
              </w:rPr>
            </w:pPr>
          </w:p>
          <w:p w:rsidR="00545021" w:rsidRPr="00E53FF0" w:rsidRDefault="00545021" w:rsidP="005D0D39">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60"/>
              <w:ind w:left="0"/>
              <w:rPr>
                <w:rFonts w:ascii="Arial" w:hAnsi="Arial"/>
                <w:sz w:val="18"/>
              </w:rPr>
            </w:pPr>
            <w:r w:rsidRPr="00E53FF0">
              <w:rPr>
                <w:rFonts w:ascii="Arial" w:hAnsi="Arial"/>
                <w:sz w:val="18"/>
              </w:rPr>
              <w:t>(C) Impact on system costs of the full range of mental health services, including inpatient, emergency, and ambulatory care</w:t>
            </w:r>
          </w:p>
        </w:tc>
      </w:tr>
      <w:tr w:rsidR="00545021" w:rsidRPr="0002767A" w:rsidTr="00545021">
        <w:tc>
          <w:tcPr>
            <w:tcW w:w="1759" w:type="pct"/>
            <w:tcBorders>
              <w:top w:val="single" w:sz="4" w:space="0" w:color="auto"/>
              <w:bottom w:val="single" w:sz="4" w:space="0" w:color="auto"/>
            </w:tcBorders>
          </w:tcPr>
          <w:p w:rsidR="00545021" w:rsidRPr="00E53FF0" w:rsidRDefault="00545021" w:rsidP="005D0D39">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60"/>
              <w:ind w:left="0"/>
              <w:rPr>
                <w:rFonts w:ascii="Arial" w:hAnsi="Arial"/>
                <w:sz w:val="18"/>
              </w:rPr>
            </w:pPr>
            <w:r w:rsidRPr="00E53FF0">
              <w:rPr>
                <w:rFonts w:ascii="Arial" w:hAnsi="Arial"/>
                <w:sz w:val="18"/>
              </w:rPr>
              <w:t>What is the demonstration’s effect on lengths of stay for Medicaid beneficiaries with psychiatric emergencies admitted to private IMDs compared with lengths of stay in these facilities before the demonstration and to lengths of stay in other facilities?</w:t>
            </w:r>
          </w:p>
        </w:tc>
        <w:tc>
          <w:tcPr>
            <w:tcW w:w="1575" w:type="pct"/>
            <w:tcBorders>
              <w:top w:val="single" w:sz="4" w:space="0" w:color="auto"/>
              <w:bottom w:val="single" w:sz="4" w:space="0" w:color="auto"/>
            </w:tcBorders>
          </w:tcPr>
          <w:p w:rsidR="00545021" w:rsidRPr="00E53FF0" w:rsidRDefault="00545021" w:rsidP="00750B39">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0"/>
              <w:ind w:left="0"/>
              <w:rPr>
                <w:rFonts w:ascii="Arial" w:hAnsi="Arial"/>
                <w:sz w:val="18"/>
              </w:rPr>
            </w:pPr>
            <w:r w:rsidRPr="00E53FF0">
              <w:rPr>
                <w:rFonts w:ascii="Arial" w:hAnsi="Arial"/>
                <w:sz w:val="18"/>
              </w:rPr>
              <w:t>CMS demonstration payment and monitoring data</w:t>
            </w:r>
          </w:p>
          <w:p w:rsidR="00545021" w:rsidRPr="00E53FF0" w:rsidRDefault="00545021" w:rsidP="00750B39">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0"/>
              <w:ind w:left="0"/>
              <w:rPr>
                <w:rFonts w:ascii="Arial" w:hAnsi="Arial"/>
                <w:sz w:val="18"/>
              </w:rPr>
            </w:pPr>
            <w:r w:rsidRPr="00E53FF0">
              <w:rPr>
                <w:rFonts w:ascii="Arial" w:hAnsi="Arial"/>
                <w:sz w:val="18"/>
              </w:rPr>
              <w:t>CMS Medicaid and Medicare claims data</w:t>
            </w:r>
          </w:p>
          <w:p w:rsidR="00545021" w:rsidRPr="00E53FF0" w:rsidRDefault="00545021" w:rsidP="00750B39">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0"/>
              <w:ind w:left="0"/>
              <w:rPr>
                <w:rFonts w:ascii="Arial" w:hAnsi="Arial"/>
                <w:sz w:val="18"/>
              </w:rPr>
            </w:pPr>
            <w:r w:rsidRPr="00E53FF0">
              <w:rPr>
                <w:rFonts w:ascii="Arial" w:hAnsi="Arial"/>
                <w:sz w:val="18"/>
              </w:rPr>
              <w:t xml:space="preserve">State or facility administrative data </w:t>
            </w:r>
          </w:p>
        </w:tc>
        <w:tc>
          <w:tcPr>
            <w:tcW w:w="1666" w:type="pct"/>
            <w:tcBorders>
              <w:top w:val="single" w:sz="4" w:space="0" w:color="auto"/>
              <w:bottom w:val="single" w:sz="4" w:space="0" w:color="auto"/>
            </w:tcBorders>
          </w:tcPr>
          <w:p w:rsidR="00545021" w:rsidRPr="00E53FF0" w:rsidRDefault="00545021" w:rsidP="00750B39">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0"/>
              <w:ind w:left="0"/>
              <w:rPr>
                <w:rFonts w:ascii="Arial" w:hAnsi="Arial"/>
                <w:sz w:val="18"/>
              </w:rPr>
            </w:pPr>
            <w:r w:rsidRPr="00E53FF0">
              <w:rPr>
                <w:rFonts w:ascii="Arial" w:hAnsi="Arial"/>
                <w:sz w:val="18"/>
              </w:rPr>
              <w:t>(A) Medicaid inpatient access, length of stay, and reduced ER visits</w:t>
            </w:r>
          </w:p>
        </w:tc>
      </w:tr>
      <w:tr w:rsidR="00545021" w:rsidRPr="0002767A" w:rsidTr="00545021">
        <w:tc>
          <w:tcPr>
            <w:tcW w:w="1759" w:type="pct"/>
            <w:tcBorders>
              <w:top w:val="single" w:sz="4" w:space="0" w:color="auto"/>
              <w:bottom w:val="single" w:sz="4" w:space="0" w:color="auto"/>
            </w:tcBorders>
          </w:tcPr>
          <w:p w:rsidR="00545021" w:rsidRPr="00E53FF0" w:rsidRDefault="00545021" w:rsidP="00750B39">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0"/>
              <w:ind w:left="0"/>
              <w:rPr>
                <w:rFonts w:ascii="Arial" w:hAnsi="Arial"/>
                <w:sz w:val="18"/>
              </w:rPr>
            </w:pPr>
            <w:r w:rsidRPr="00E53FF0">
              <w:rPr>
                <w:rFonts w:ascii="Arial" w:hAnsi="Arial"/>
                <w:sz w:val="18"/>
              </w:rPr>
              <w:t>What is the demonstration’s effect on lengths of stay for Medicaid beneficiaries with psychiatric emergencies admitted to scatter beds in general hospitals?</w:t>
            </w:r>
          </w:p>
        </w:tc>
        <w:tc>
          <w:tcPr>
            <w:tcW w:w="1575" w:type="pct"/>
            <w:tcBorders>
              <w:top w:val="single" w:sz="4" w:space="0" w:color="auto"/>
              <w:bottom w:val="single" w:sz="4" w:space="0" w:color="auto"/>
            </w:tcBorders>
          </w:tcPr>
          <w:p w:rsidR="00545021" w:rsidRPr="00E53FF0" w:rsidRDefault="00545021" w:rsidP="00750B39">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0"/>
              <w:ind w:left="0"/>
              <w:rPr>
                <w:rFonts w:ascii="Arial" w:hAnsi="Arial"/>
                <w:sz w:val="18"/>
              </w:rPr>
            </w:pPr>
            <w:r w:rsidRPr="00E53FF0">
              <w:rPr>
                <w:rFonts w:ascii="Arial" w:hAnsi="Arial"/>
                <w:sz w:val="18"/>
              </w:rPr>
              <w:t>CMS Medicaid and Medicare claims data</w:t>
            </w:r>
          </w:p>
          <w:p w:rsidR="00545021" w:rsidRPr="00E53FF0" w:rsidRDefault="00545021" w:rsidP="00750B39">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0"/>
              <w:ind w:left="0"/>
              <w:rPr>
                <w:rFonts w:ascii="Arial" w:hAnsi="Arial"/>
                <w:sz w:val="18"/>
              </w:rPr>
            </w:pPr>
          </w:p>
        </w:tc>
        <w:tc>
          <w:tcPr>
            <w:tcW w:w="1666" w:type="pct"/>
            <w:tcBorders>
              <w:top w:val="single" w:sz="4" w:space="0" w:color="auto"/>
              <w:bottom w:val="single" w:sz="4" w:space="0" w:color="auto"/>
            </w:tcBorders>
          </w:tcPr>
          <w:p w:rsidR="00545021" w:rsidRPr="00E53FF0" w:rsidRDefault="00545021" w:rsidP="00750B39">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0"/>
              <w:ind w:left="0"/>
              <w:rPr>
                <w:rFonts w:ascii="Arial" w:hAnsi="Arial"/>
                <w:sz w:val="18"/>
              </w:rPr>
            </w:pPr>
            <w:r w:rsidRPr="00E53FF0">
              <w:rPr>
                <w:rFonts w:ascii="Arial" w:hAnsi="Arial"/>
                <w:sz w:val="18"/>
              </w:rPr>
              <w:t>(A) Medicaid inpatient access, length of stay, and reduced ER visits</w:t>
            </w:r>
          </w:p>
          <w:p w:rsidR="00545021" w:rsidRPr="00E53FF0" w:rsidRDefault="00545021" w:rsidP="00750B39">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0"/>
              <w:ind w:left="0"/>
              <w:rPr>
                <w:rFonts w:ascii="Arial" w:hAnsi="Arial"/>
                <w:sz w:val="18"/>
              </w:rPr>
            </w:pPr>
          </w:p>
          <w:p w:rsidR="00545021" w:rsidRPr="00E53FF0" w:rsidRDefault="00545021" w:rsidP="005D0D39">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60"/>
              <w:ind w:left="0"/>
              <w:rPr>
                <w:rFonts w:ascii="Arial" w:hAnsi="Arial"/>
                <w:sz w:val="18"/>
              </w:rPr>
            </w:pPr>
            <w:r w:rsidRPr="00E53FF0">
              <w:rPr>
                <w:rFonts w:ascii="Arial" w:hAnsi="Arial"/>
                <w:sz w:val="18"/>
              </w:rPr>
              <w:t>(C) Impact on system costs of the full range of mental health services, including inpatient, emergency, and ambulatory care</w:t>
            </w:r>
          </w:p>
        </w:tc>
      </w:tr>
      <w:tr w:rsidR="00545021" w:rsidRPr="0002767A" w:rsidTr="00545021">
        <w:tc>
          <w:tcPr>
            <w:tcW w:w="1759" w:type="pct"/>
            <w:tcBorders>
              <w:top w:val="single" w:sz="4" w:space="0" w:color="auto"/>
              <w:bottom w:val="single" w:sz="4" w:space="0" w:color="auto"/>
            </w:tcBorders>
          </w:tcPr>
          <w:p w:rsidR="00545021" w:rsidRPr="00E53FF0" w:rsidRDefault="00545021" w:rsidP="00750B39">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0"/>
              <w:ind w:left="0"/>
              <w:rPr>
                <w:rFonts w:ascii="Arial" w:hAnsi="Arial"/>
                <w:sz w:val="18"/>
              </w:rPr>
            </w:pPr>
            <w:r w:rsidRPr="00E53FF0">
              <w:rPr>
                <w:rFonts w:ascii="Arial" w:hAnsi="Arial"/>
                <w:sz w:val="18"/>
              </w:rPr>
              <w:t>Are fewer Medicaid beneficiaries with psychiatric emergencies seen in ERs as a result of the demonstration?</w:t>
            </w:r>
          </w:p>
        </w:tc>
        <w:tc>
          <w:tcPr>
            <w:tcW w:w="1575" w:type="pct"/>
            <w:tcBorders>
              <w:top w:val="single" w:sz="4" w:space="0" w:color="auto"/>
              <w:bottom w:val="single" w:sz="4" w:space="0" w:color="auto"/>
            </w:tcBorders>
          </w:tcPr>
          <w:p w:rsidR="00545021" w:rsidRPr="00E53FF0" w:rsidRDefault="00545021" w:rsidP="00750B39">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0"/>
              <w:ind w:left="0"/>
              <w:rPr>
                <w:rFonts w:ascii="Arial" w:hAnsi="Arial"/>
                <w:sz w:val="18"/>
              </w:rPr>
            </w:pPr>
            <w:r w:rsidRPr="00E53FF0">
              <w:rPr>
                <w:rFonts w:ascii="Arial" w:hAnsi="Arial"/>
                <w:sz w:val="18"/>
              </w:rPr>
              <w:t>CMS Medicaid and Medicare claims data—pre- and post- demonstration</w:t>
            </w:r>
          </w:p>
        </w:tc>
        <w:tc>
          <w:tcPr>
            <w:tcW w:w="1666" w:type="pct"/>
            <w:tcBorders>
              <w:top w:val="single" w:sz="4" w:space="0" w:color="auto"/>
              <w:bottom w:val="single" w:sz="4" w:space="0" w:color="auto"/>
            </w:tcBorders>
          </w:tcPr>
          <w:p w:rsidR="00545021" w:rsidRPr="00E53FF0" w:rsidRDefault="00545021" w:rsidP="00750B39">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0"/>
              <w:ind w:left="0"/>
              <w:rPr>
                <w:rFonts w:ascii="Arial" w:hAnsi="Arial"/>
                <w:sz w:val="18"/>
              </w:rPr>
            </w:pPr>
            <w:r w:rsidRPr="00E53FF0">
              <w:rPr>
                <w:rFonts w:ascii="Arial" w:hAnsi="Arial"/>
                <w:sz w:val="18"/>
              </w:rPr>
              <w:t>(A) Medicaid inpatient access, length of stay, and reduced ER visits</w:t>
            </w:r>
          </w:p>
          <w:p w:rsidR="00545021" w:rsidRPr="00E53FF0" w:rsidRDefault="00545021" w:rsidP="00750B39">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0"/>
              <w:ind w:left="0"/>
              <w:rPr>
                <w:rFonts w:ascii="Arial" w:hAnsi="Arial"/>
                <w:sz w:val="18"/>
              </w:rPr>
            </w:pPr>
          </w:p>
          <w:p w:rsidR="00545021" w:rsidRPr="00E53FF0" w:rsidRDefault="00545021" w:rsidP="002845B2">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0"/>
              <w:ind w:left="0"/>
              <w:rPr>
                <w:rFonts w:ascii="Arial" w:hAnsi="Arial"/>
                <w:sz w:val="18"/>
              </w:rPr>
            </w:pPr>
            <w:r w:rsidRPr="00E53FF0">
              <w:rPr>
                <w:rFonts w:ascii="Arial" w:hAnsi="Arial"/>
                <w:sz w:val="18"/>
              </w:rPr>
              <w:t>(C) Impact on system costs of the full range of mental health services, including inpatient, emergency, and ambulatory care</w:t>
            </w:r>
          </w:p>
        </w:tc>
      </w:tr>
      <w:tr w:rsidR="00545021" w:rsidRPr="0002767A" w:rsidTr="00545021">
        <w:tc>
          <w:tcPr>
            <w:tcW w:w="1759" w:type="pct"/>
            <w:tcBorders>
              <w:top w:val="single" w:sz="4" w:space="0" w:color="auto"/>
              <w:bottom w:val="single" w:sz="4" w:space="0" w:color="auto"/>
            </w:tcBorders>
          </w:tcPr>
          <w:p w:rsidR="00545021" w:rsidRPr="00E53FF0" w:rsidRDefault="00545021" w:rsidP="00750B39">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0"/>
              <w:ind w:left="0"/>
              <w:rPr>
                <w:rFonts w:ascii="Arial" w:hAnsi="Arial"/>
                <w:sz w:val="18"/>
              </w:rPr>
            </w:pPr>
            <w:r w:rsidRPr="00E53FF0">
              <w:rPr>
                <w:rFonts w:ascii="Arial" w:hAnsi="Arial"/>
                <w:sz w:val="18"/>
              </w:rPr>
              <w:t>Does the demonstration reduce psychiatric boarding time in ERs for Medicaid beneficiaries with psychiatric emergencies?</w:t>
            </w:r>
          </w:p>
        </w:tc>
        <w:tc>
          <w:tcPr>
            <w:tcW w:w="1575" w:type="pct"/>
            <w:tcBorders>
              <w:top w:val="single" w:sz="4" w:space="0" w:color="auto"/>
              <w:bottom w:val="single" w:sz="4" w:space="0" w:color="auto"/>
            </w:tcBorders>
          </w:tcPr>
          <w:p w:rsidR="00545021" w:rsidRPr="00E53FF0" w:rsidRDefault="00545021" w:rsidP="00750B39">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0"/>
              <w:ind w:left="0"/>
              <w:rPr>
                <w:rFonts w:ascii="Arial" w:hAnsi="Arial"/>
                <w:sz w:val="18"/>
              </w:rPr>
            </w:pPr>
            <w:r w:rsidRPr="00E53FF0">
              <w:rPr>
                <w:rFonts w:ascii="Arial" w:hAnsi="Arial"/>
                <w:sz w:val="18"/>
              </w:rPr>
              <w:t xml:space="preserve">ER administrative data </w:t>
            </w:r>
          </w:p>
          <w:p w:rsidR="00545021" w:rsidRPr="00E53FF0" w:rsidRDefault="00545021" w:rsidP="00750B39">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0"/>
              <w:ind w:left="0"/>
              <w:rPr>
                <w:rFonts w:ascii="Arial" w:hAnsi="Arial"/>
                <w:sz w:val="18"/>
              </w:rPr>
            </w:pPr>
            <w:r w:rsidRPr="00E53FF0">
              <w:rPr>
                <w:rFonts w:ascii="Arial" w:hAnsi="Arial"/>
                <w:sz w:val="18"/>
              </w:rPr>
              <w:t>Key informant interviews</w:t>
            </w:r>
          </w:p>
          <w:p w:rsidR="00545021" w:rsidRPr="00E53FF0" w:rsidRDefault="00545021" w:rsidP="00750B39">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0"/>
              <w:ind w:left="0"/>
              <w:rPr>
                <w:rFonts w:ascii="Arial" w:hAnsi="Arial"/>
                <w:sz w:val="18"/>
              </w:rPr>
            </w:pPr>
            <w:r w:rsidRPr="00E53FF0">
              <w:rPr>
                <w:rFonts w:ascii="Arial" w:hAnsi="Arial"/>
                <w:sz w:val="18"/>
              </w:rPr>
              <w:t>Beneficiary interviews</w:t>
            </w:r>
          </w:p>
          <w:p w:rsidR="00545021" w:rsidRPr="00E53FF0" w:rsidRDefault="00545021" w:rsidP="002845B2">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0"/>
              <w:ind w:left="0"/>
              <w:rPr>
                <w:rFonts w:ascii="Arial" w:hAnsi="Arial"/>
                <w:sz w:val="18"/>
              </w:rPr>
            </w:pPr>
            <w:r w:rsidRPr="00E53FF0">
              <w:rPr>
                <w:rFonts w:ascii="Arial" w:hAnsi="Arial"/>
                <w:sz w:val="18"/>
              </w:rPr>
              <w:t xml:space="preserve">Medical records review </w:t>
            </w:r>
          </w:p>
        </w:tc>
        <w:tc>
          <w:tcPr>
            <w:tcW w:w="1666" w:type="pct"/>
            <w:tcBorders>
              <w:top w:val="single" w:sz="4" w:space="0" w:color="auto"/>
              <w:bottom w:val="single" w:sz="4" w:space="0" w:color="auto"/>
            </w:tcBorders>
          </w:tcPr>
          <w:p w:rsidR="00545021" w:rsidRPr="00E53FF0" w:rsidRDefault="00545021" w:rsidP="00750B39">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0"/>
              <w:ind w:left="0"/>
              <w:rPr>
                <w:rFonts w:ascii="Arial" w:hAnsi="Arial"/>
                <w:sz w:val="18"/>
              </w:rPr>
            </w:pPr>
            <w:r w:rsidRPr="00E53FF0">
              <w:rPr>
                <w:rFonts w:ascii="Arial" w:hAnsi="Arial"/>
                <w:sz w:val="18"/>
              </w:rPr>
              <w:t>(A) Medicaid inpatient access, length of stay, and reduced ER visits</w:t>
            </w:r>
          </w:p>
        </w:tc>
      </w:tr>
      <w:tr w:rsidR="00545021" w:rsidRPr="0002767A" w:rsidTr="00545021">
        <w:tc>
          <w:tcPr>
            <w:tcW w:w="1759" w:type="pct"/>
            <w:tcBorders>
              <w:top w:val="single" w:sz="4" w:space="0" w:color="auto"/>
              <w:bottom w:val="single" w:sz="4" w:space="0" w:color="auto"/>
            </w:tcBorders>
          </w:tcPr>
          <w:p w:rsidR="00545021" w:rsidRPr="00E53FF0" w:rsidRDefault="00545021" w:rsidP="00750B39">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0"/>
              <w:ind w:left="0"/>
              <w:rPr>
                <w:rFonts w:ascii="Arial" w:hAnsi="Arial"/>
                <w:sz w:val="18"/>
              </w:rPr>
            </w:pPr>
            <w:r w:rsidRPr="00E53FF0">
              <w:rPr>
                <w:rFonts w:ascii="Arial" w:hAnsi="Arial"/>
              </w:rPr>
              <w:br w:type="page"/>
            </w:r>
            <w:r w:rsidRPr="00E53FF0">
              <w:rPr>
                <w:rFonts w:ascii="Arial" w:hAnsi="Arial"/>
                <w:sz w:val="18"/>
              </w:rPr>
              <w:t>Does the demonstration increase the proportion of individuals discharged with a continuing care plan from the participating hospitals?</w:t>
            </w:r>
          </w:p>
        </w:tc>
        <w:tc>
          <w:tcPr>
            <w:tcW w:w="1575" w:type="pct"/>
            <w:tcBorders>
              <w:top w:val="single" w:sz="4" w:space="0" w:color="auto"/>
              <w:bottom w:val="single" w:sz="4" w:space="0" w:color="auto"/>
            </w:tcBorders>
          </w:tcPr>
          <w:p w:rsidR="00545021" w:rsidRPr="00E53FF0" w:rsidRDefault="00545021" w:rsidP="002845B2">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0"/>
              <w:ind w:left="0"/>
              <w:rPr>
                <w:rFonts w:ascii="Arial" w:hAnsi="Arial"/>
                <w:sz w:val="18"/>
              </w:rPr>
            </w:pPr>
            <w:r w:rsidRPr="00E53FF0">
              <w:rPr>
                <w:rFonts w:ascii="Arial" w:hAnsi="Arial"/>
                <w:sz w:val="18"/>
              </w:rPr>
              <w:t xml:space="preserve">Quality improvement data obtained from CMS’s Inpatient Psychiatric Facilities Quality Reporting program </w:t>
            </w:r>
          </w:p>
        </w:tc>
        <w:tc>
          <w:tcPr>
            <w:tcW w:w="1666" w:type="pct"/>
            <w:tcBorders>
              <w:top w:val="single" w:sz="4" w:space="0" w:color="auto"/>
              <w:bottom w:val="single" w:sz="4" w:space="0" w:color="auto"/>
            </w:tcBorders>
          </w:tcPr>
          <w:p w:rsidR="00545021" w:rsidRPr="00E53FF0" w:rsidRDefault="00545021" w:rsidP="00750B39">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0"/>
              <w:ind w:left="0"/>
              <w:rPr>
                <w:rFonts w:ascii="Arial" w:hAnsi="Arial"/>
                <w:sz w:val="18"/>
              </w:rPr>
            </w:pPr>
            <w:r w:rsidRPr="00E53FF0">
              <w:rPr>
                <w:rFonts w:ascii="Arial" w:hAnsi="Arial"/>
                <w:sz w:val="18"/>
              </w:rPr>
              <w:t>(B) Discharge planning</w:t>
            </w:r>
          </w:p>
        </w:tc>
      </w:tr>
      <w:tr w:rsidR="00545021" w:rsidRPr="0002767A" w:rsidTr="00545021">
        <w:tc>
          <w:tcPr>
            <w:tcW w:w="1759" w:type="pct"/>
            <w:tcBorders>
              <w:top w:val="single" w:sz="4" w:space="0" w:color="auto"/>
              <w:bottom w:val="single" w:sz="4" w:space="0" w:color="auto"/>
            </w:tcBorders>
          </w:tcPr>
          <w:p w:rsidR="00545021" w:rsidRPr="00E53FF0" w:rsidRDefault="00545021" w:rsidP="00750B39">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0"/>
              <w:ind w:left="0"/>
              <w:rPr>
                <w:rFonts w:ascii="Arial" w:hAnsi="Arial"/>
                <w:sz w:val="18"/>
              </w:rPr>
            </w:pPr>
            <w:r w:rsidRPr="00E53FF0">
              <w:rPr>
                <w:rFonts w:ascii="Arial" w:hAnsi="Arial"/>
                <w:sz w:val="18"/>
              </w:rPr>
              <w:t>Does the demonstration improve the quality of discharge plans?</w:t>
            </w:r>
          </w:p>
          <w:p w:rsidR="00545021" w:rsidRPr="00E53FF0" w:rsidRDefault="00545021" w:rsidP="00750B39">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245"/>
              </w:tabs>
              <w:autoSpaceDE/>
              <w:autoSpaceDN/>
              <w:adjustRightInd/>
              <w:spacing w:after="0"/>
              <w:ind w:left="245" w:hanging="245"/>
              <w:rPr>
                <w:rFonts w:ascii="Arial" w:hAnsi="Arial"/>
                <w:sz w:val="18"/>
              </w:rPr>
            </w:pPr>
            <w:r w:rsidRPr="00E53FF0">
              <w:rPr>
                <w:rFonts w:ascii="Arial" w:hAnsi="Arial"/>
                <w:sz w:val="18"/>
              </w:rPr>
              <w:t>-</w:t>
            </w:r>
            <w:r w:rsidRPr="00E53FF0">
              <w:rPr>
                <w:rFonts w:ascii="Arial" w:hAnsi="Arial"/>
                <w:sz w:val="18"/>
              </w:rPr>
              <w:tab/>
              <w:t>Does the demonstration increase the length of time spent developing a discharge plan for Medicaid beneficiaries with psychiatric emergencies in participating IMDs?</w:t>
            </w:r>
          </w:p>
          <w:p w:rsidR="00545021" w:rsidRPr="00E53FF0" w:rsidRDefault="00545021" w:rsidP="00750B39">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245"/>
              </w:tabs>
              <w:autoSpaceDE/>
              <w:autoSpaceDN/>
              <w:adjustRightInd/>
              <w:spacing w:after="0"/>
              <w:ind w:left="245" w:hanging="245"/>
              <w:rPr>
                <w:rFonts w:ascii="Arial" w:hAnsi="Arial"/>
                <w:sz w:val="18"/>
              </w:rPr>
            </w:pPr>
            <w:r w:rsidRPr="00E53FF0">
              <w:rPr>
                <w:rFonts w:ascii="Arial" w:hAnsi="Arial"/>
                <w:sz w:val="18"/>
              </w:rPr>
              <w:t>-</w:t>
            </w:r>
            <w:r w:rsidRPr="00E53FF0">
              <w:rPr>
                <w:rFonts w:ascii="Arial" w:hAnsi="Arial"/>
                <w:sz w:val="18"/>
              </w:rPr>
              <w:tab/>
              <w:t>Does the demonstration increase the proportion of Medicaid beneficiaries with psychiatric emergencies in participating IMDs who are discharged to community-</w:t>
            </w:r>
            <w:r w:rsidRPr="00E53FF0">
              <w:rPr>
                <w:rFonts w:ascii="Arial" w:hAnsi="Arial"/>
                <w:sz w:val="18"/>
              </w:rPr>
              <w:lastRenderedPageBreak/>
              <w:t>based residences (compared to before the demonstration and compared to nonparticipating IMDs and nonpsychiatric units of general hospitals)?</w:t>
            </w:r>
          </w:p>
          <w:p w:rsidR="00545021" w:rsidRPr="00E53FF0" w:rsidRDefault="00545021" w:rsidP="00750B39">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245"/>
              </w:tabs>
              <w:autoSpaceDE/>
              <w:autoSpaceDN/>
              <w:adjustRightInd/>
              <w:spacing w:after="0"/>
              <w:ind w:left="245" w:hanging="245"/>
              <w:rPr>
                <w:rFonts w:ascii="Arial" w:hAnsi="Arial"/>
                <w:sz w:val="18"/>
              </w:rPr>
            </w:pPr>
            <w:r w:rsidRPr="00E53FF0">
              <w:rPr>
                <w:rFonts w:ascii="Arial" w:hAnsi="Arial"/>
                <w:sz w:val="18"/>
              </w:rPr>
              <w:t>-</w:t>
            </w:r>
            <w:r w:rsidRPr="00E53FF0">
              <w:rPr>
                <w:rFonts w:ascii="Arial" w:hAnsi="Arial"/>
                <w:sz w:val="18"/>
              </w:rPr>
              <w:tab/>
              <w:t>Does the demonstration increase the level of detail (e.g., appointment times, names of providers) included in the discharge plans for Medicaid beneficiaries with psychiatric emergencies in participating IMDs?</w:t>
            </w:r>
          </w:p>
          <w:p w:rsidR="00545021" w:rsidRPr="00E53FF0" w:rsidRDefault="00545021" w:rsidP="002845B2">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245"/>
              </w:tabs>
              <w:autoSpaceDE/>
              <w:autoSpaceDN/>
              <w:adjustRightInd/>
              <w:spacing w:after="0"/>
              <w:ind w:left="245" w:hanging="245"/>
              <w:rPr>
                <w:rFonts w:ascii="Arial" w:hAnsi="Arial"/>
                <w:sz w:val="18"/>
              </w:rPr>
            </w:pPr>
            <w:r w:rsidRPr="00E53FF0">
              <w:rPr>
                <w:rFonts w:ascii="Arial" w:hAnsi="Arial"/>
                <w:sz w:val="18"/>
              </w:rPr>
              <w:t>-</w:t>
            </w:r>
            <w:r w:rsidRPr="00E53FF0">
              <w:rPr>
                <w:rFonts w:ascii="Arial" w:hAnsi="Arial"/>
                <w:sz w:val="18"/>
              </w:rPr>
              <w:tab/>
              <w:t>How does the discharge-planning process in participating IMDs compare (in terms of the previous questions) to the processes in nonpsychiatric units of general hospitals?</w:t>
            </w:r>
          </w:p>
        </w:tc>
        <w:tc>
          <w:tcPr>
            <w:tcW w:w="1575" w:type="pct"/>
            <w:tcBorders>
              <w:top w:val="single" w:sz="4" w:space="0" w:color="auto"/>
              <w:bottom w:val="single" w:sz="4" w:space="0" w:color="auto"/>
            </w:tcBorders>
          </w:tcPr>
          <w:p w:rsidR="00545021" w:rsidRPr="00E53FF0" w:rsidRDefault="00545021" w:rsidP="00750B39">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0"/>
              <w:ind w:left="0"/>
              <w:rPr>
                <w:rFonts w:ascii="Arial" w:hAnsi="Arial"/>
                <w:sz w:val="18"/>
              </w:rPr>
            </w:pPr>
            <w:r w:rsidRPr="00E53FF0">
              <w:rPr>
                <w:rFonts w:ascii="Arial" w:hAnsi="Arial"/>
                <w:sz w:val="18"/>
              </w:rPr>
              <w:lastRenderedPageBreak/>
              <w:t>CMS demonstration payment and monitoring data</w:t>
            </w:r>
          </w:p>
          <w:p w:rsidR="00545021" w:rsidRPr="00E53FF0" w:rsidRDefault="00545021" w:rsidP="00750B39">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0"/>
              <w:ind w:left="0"/>
              <w:rPr>
                <w:rFonts w:ascii="Arial" w:hAnsi="Arial"/>
                <w:sz w:val="18"/>
              </w:rPr>
            </w:pPr>
            <w:r w:rsidRPr="00E53FF0">
              <w:rPr>
                <w:rFonts w:ascii="Arial" w:hAnsi="Arial"/>
                <w:sz w:val="18"/>
              </w:rPr>
              <w:t>Key informant interviews</w:t>
            </w:r>
          </w:p>
          <w:p w:rsidR="00545021" w:rsidRPr="00E53FF0" w:rsidRDefault="00545021" w:rsidP="00750B39">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0"/>
              <w:ind w:left="0"/>
              <w:rPr>
                <w:rFonts w:ascii="Arial" w:hAnsi="Arial"/>
                <w:sz w:val="18"/>
              </w:rPr>
            </w:pPr>
            <w:r w:rsidRPr="00E53FF0">
              <w:rPr>
                <w:rFonts w:ascii="Arial" w:hAnsi="Arial"/>
                <w:sz w:val="18"/>
              </w:rPr>
              <w:t>Document review</w:t>
            </w:r>
          </w:p>
          <w:p w:rsidR="00545021" w:rsidRPr="00E53FF0" w:rsidRDefault="00545021" w:rsidP="00750B39">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0"/>
              <w:ind w:left="0"/>
              <w:rPr>
                <w:rFonts w:ascii="Arial" w:hAnsi="Arial"/>
                <w:sz w:val="18"/>
              </w:rPr>
            </w:pPr>
            <w:r w:rsidRPr="00E53FF0">
              <w:rPr>
                <w:rFonts w:ascii="Arial" w:hAnsi="Arial"/>
                <w:sz w:val="18"/>
              </w:rPr>
              <w:t>Medical record reviews</w:t>
            </w:r>
          </w:p>
          <w:p w:rsidR="00545021" w:rsidRPr="00E53FF0" w:rsidRDefault="00545021" w:rsidP="00750B39">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0"/>
              <w:ind w:left="0"/>
              <w:rPr>
                <w:rFonts w:ascii="Arial" w:hAnsi="Arial"/>
                <w:sz w:val="18"/>
              </w:rPr>
            </w:pPr>
            <w:r w:rsidRPr="00E53FF0">
              <w:rPr>
                <w:rFonts w:ascii="Arial" w:hAnsi="Arial"/>
                <w:sz w:val="18"/>
              </w:rPr>
              <w:t>Beneficiary interviews</w:t>
            </w:r>
          </w:p>
          <w:p w:rsidR="00545021" w:rsidRPr="00E53FF0" w:rsidRDefault="00545021" w:rsidP="00750B39">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0"/>
              <w:ind w:left="0"/>
              <w:rPr>
                <w:rFonts w:ascii="Arial" w:hAnsi="Arial"/>
                <w:sz w:val="18"/>
              </w:rPr>
            </w:pPr>
          </w:p>
        </w:tc>
        <w:tc>
          <w:tcPr>
            <w:tcW w:w="1666" w:type="pct"/>
            <w:tcBorders>
              <w:top w:val="single" w:sz="4" w:space="0" w:color="auto"/>
              <w:bottom w:val="single" w:sz="4" w:space="0" w:color="auto"/>
            </w:tcBorders>
          </w:tcPr>
          <w:p w:rsidR="00545021" w:rsidRPr="00E53FF0" w:rsidRDefault="00545021" w:rsidP="00750B39">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0"/>
              <w:ind w:left="0"/>
              <w:rPr>
                <w:rFonts w:ascii="Arial" w:hAnsi="Arial"/>
                <w:sz w:val="18"/>
              </w:rPr>
            </w:pPr>
            <w:r w:rsidRPr="00E53FF0">
              <w:rPr>
                <w:rFonts w:ascii="Arial" w:hAnsi="Arial"/>
                <w:sz w:val="18"/>
              </w:rPr>
              <w:t>(B) Discharge planning</w:t>
            </w:r>
          </w:p>
        </w:tc>
      </w:tr>
      <w:tr w:rsidR="00545021" w:rsidRPr="0002767A" w:rsidTr="005D0D39">
        <w:trPr>
          <w:cantSplit/>
        </w:trPr>
        <w:tc>
          <w:tcPr>
            <w:tcW w:w="1759" w:type="pct"/>
            <w:tcBorders>
              <w:top w:val="single" w:sz="4" w:space="0" w:color="auto"/>
              <w:bottom w:val="single" w:sz="4" w:space="0" w:color="auto"/>
            </w:tcBorders>
          </w:tcPr>
          <w:p w:rsidR="00545021" w:rsidRPr="00E53FF0" w:rsidRDefault="00545021" w:rsidP="00750B39">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0"/>
              <w:ind w:left="0"/>
              <w:rPr>
                <w:rFonts w:ascii="Arial" w:hAnsi="Arial"/>
                <w:sz w:val="18"/>
              </w:rPr>
            </w:pPr>
            <w:r w:rsidRPr="00E53FF0">
              <w:rPr>
                <w:rFonts w:ascii="Arial" w:hAnsi="Arial"/>
                <w:sz w:val="18"/>
              </w:rPr>
              <w:lastRenderedPageBreak/>
              <w:t>Does the demonstration reduce 30-day readmissions (all cause and psychiatric) for patients discharged from participating IMDs for a psychiatric emergency (compared to before the demonstration and compared to nonparticipating IMDs and nonpsychiatric units of general hospitals)?</w:t>
            </w:r>
          </w:p>
        </w:tc>
        <w:tc>
          <w:tcPr>
            <w:tcW w:w="1575" w:type="pct"/>
            <w:tcBorders>
              <w:top w:val="single" w:sz="4" w:space="0" w:color="auto"/>
              <w:bottom w:val="single" w:sz="4" w:space="0" w:color="auto"/>
            </w:tcBorders>
          </w:tcPr>
          <w:p w:rsidR="00545021" w:rsidRPr="00E53FF0" w:rsidRDefault="00545021" w:rsidP="00750B39">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0"/>
              <w:ind w:left="0"/>
              <w:rPr>
                <w:rFonts w:ascii="Arial" w:hAnsi="Arial"/>
                <w:sz w:val="18"/>
              </w:rPr>
            </w:pPr>
            <w:r w:rsidRPr="00E53FF0">
              <w:rPr>
                <w:rFonts w:ascii="Arial" w:hAnsi="Arial"/>
                <w:sz w:val="18"/>
              </w:rPr>
              <w:t>CMS Medicaid and Medicare claims data</w:t>
            </w:r>
          </w:p>
          <w:p w:rsidR="00545021" w:rsidRPr="00E53FF0" w:rsidRDefault="00545021" w:rsidP="00750B39">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0"/>
              <w:ind w:left="0"/>
              <w:rPr>
                <w:rFonts w:ascii="Arial" w:hAnsi="Arial"/>
                <w:sz w:val="18"/>
              </w:rPr>
            </w:pPr>
            <w:r w:rsidRPr="00E53FF0">
              <w:rPr>
                <w:rFonts w:ascii="Arial" w:hAnsi="Arial"/>
                <w:sz w:val="18"/>
              </w:rPr>
              <w:t>State or facility administrative data</w:t>
            </w:r>
          </w:p>
        </w:tc>
        <w:tc>
          <w:tcPr>
            <w:tcW w:w="1666" w:type="pct"/>
            <w:tcBorders>
              <w:top w:val="single" w:sz="4" w:space="0" w:color="auto"/>
              <w:bottom w:val="single" w:sz="4" w:space="0" w:color="auto"/>
            </w:tcBorders>
          </w:tcPr>
          <w:p w:rsidR="00545021" w:rsidRPr="00E53FF0" w:rsidRDefault="00545021" w:rsidP="00750B39">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0"/>
              <w:ind w:left="0"/>
              <w:rPr>
                <w:rFonts w:ascii="Arial" w:hAnsi="Arial"/>
                <w:sz w:val="18"/>
              </w:rPr>
            </w:pPr>
            <w:r w:rsidRPr="00E53FF0">
              <w:rPr>
                <w:rFonts w:ascii="Arial" w:hAnsi="Arial"/>
                <w:sz w:val="18"/>
              </w:rPr>
              <w:t xml:space="preserve">(B) Discharge planning </w:t>
            </w:r>
          </w:p>
          <w:p w:rsidR="00545021" w:rsidRPr="00E53FF0" w:rsidRDefault="00545021" w:rsidP="00750B39">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0"/>
              <w:ind w:left="0"/>
              <w:rPr>
                <w:rFonts w:ascii="Arial" w:hAnsi="Arial"/>
                <w:sz w:val="18"/>
              </w:rPr>
            </w:pPr>
          </w:p>
          <w:p w:rsidR="00545021" w:rsidRPr="00E53FF0" w:rsidRDefault="00545021" w:rsidP="00750B39">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0"/>
              <w:ind w:left="0"/>
              <w:rPr>
                <w:rFonts w:ascii="Arial" w:hAnsi="Arial"/>
                <w:sz w:val="18"/>
              </w:rPr>
            </w:pPr>
            <w:r w:rsidRPr="00E53FF0">
              <w:rPr>
                <w:rFonts w:ascii="Arial" w:hAnsi="Arial"/>
                <w:sz w:val="18"/>
              </w:rPr>
              <w:t>(C) Impact on system costs of the full range of mental health services, including inpatient, emergency and ambulatory care</w:t>
            </w:r>
          </w:p>
          <w:p w:rsidR="00545021" w:rsidRPr="00E53FF0" w:rsidRDefault="00545021" w:rsidP="00750B39">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0"/>
              <w:ind w:left="0"/>
              <w:rPr>
                <w:rFonts w:ascii="Arial" w:hAnsi="Arial"/>
                <w:sz w:val="18"/>
              </w:rPr>
            </w:pPr>
          </w:p>
        </w:tc>
      </w:tr>
      <w:tr w:rsidR="00545021" w:rsidRPr="0002767A" w:rsidTr="00545021">
        <w:tc>
          <w:tcPr>
            <w:tcW w:w="1759" w:type="pct"/>
            <w:tcBorders>
              <w:top w:val="single" w:sz="4" w:space="0" w:color="auto"/>
              <w:bottom w:val="single" w:sz="4" w:space="0" w:color="auto"/>
            </w:tcBorders>
          </w:tcPr>
          <w:p w:rsidR="00545021" w:rsidRPr="00E53FF0" w:rsidRDefault="00545021" w:rsidP="00750B39">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0"/>
              <w:ind w:left="0"/>
              <w:rPr>
                <w:rFonts w:ascii="Arial" w:hAnsi="Arial"/>
                <w:sz w:val="18"/>
              </w:rPr>
            </w:pPr>
            <w:r w:rsidRPr="00E53FF0">
              <w:rPr>
                <w:rFonts w:ascii="Arial" w:hAnsi="Arial"/>
                <w:sz w:val="18"/>
              </w:rPr>
              <w:t>What effect does the demonstration have on costs to the IMDs, states, Medicaid, and Medicare?</w:t>
            </w:r>
          </w:p>
          <w:p w:rsidR="00545021" w:rsidRPr="00E53FF0" w:rsidRDefault="00545021" w:rsidP="00750B39">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245"/>
              </w:tabs>
              <w:autoSpaceDE/>
              <w:autoSpaceDN/>
              <w:adjustRightInd/>
              <w:spacing w:after="0"/>
              <w:ind w:left="245" w:hanging="245"/>
              <w:rPr>
                <w:rFonts w:ascii="Arial" w:hAnsi="Arial"/>
                <w:sz w:val="18"/>
              </w:rPr>
            </w:pPr>
            <w:r w:rsidRPr="00E53FF0">
              <w:rPr>
                <w:rFonts w:ascii="Arial" w:hAnsi="Arial"/>
                <w:sz w:val="18"/>
              </w:rPr>
              <w:t>-</w:t>
            </w:r>
            <w:r w:rsidRPr="00E53FF0">
              <w:rPr>
                <w:rFonts w:ascii="Arial" w:hAnsi="Arial"/>
                <w:sz w:val="18"/>
              </w:rPr>
              <w:tab/>
              <w:t>What are the federal Medicaid costs for care provided by private IMDs as a result of the demonstration?</w:t>
            </w:r>
          </w:p>
          <w:p w:rsidR="00545021" w:rsidRPr="00E53FF0" w:rsidRDefault="00545021" w:rsidP="00750B39">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245"/>
              </w:tabs>
              <w:autoSpaceDE/>
              <w:autoSpaceDN/>
              <w:adjustRightInd/>
              <w:spacing w:after="0"/>
              <w:ind w:left="245" w:hanging="245"/>
              <w:rPr>
                <w:rFonts w:ascii="Arial" w:hAnsi="Arial"/>
                <w:sz w:val="18"/>
              </w:rPr>
            </w:pPr>
            <w:r w:rsidRPr="00E53FF0">
              <w:rPr>
                <w:rFonts w:ascii="Arial" w:hAnsi="Arial"/>
                <w:sz w:val="18"/>
              </w:rPr>
              <w:t>-</w:t>
            </w:r>
            <w:r w:rsidRPr="00E53FF0">
              <w:rPr>
                <w:rFonts w:ascii="Arial" w:hAnsi="Arial"/>
                <w:sz w:val="18"/>
              </w:rPr>
              <w:tab/>
              <w:t>To what extent do costs incurred by the states for Medicaid emergency IMD admissions decrease after the demonstration’s implementation?</w:t>
            </w:r>
          </w:p>
          <w:p w:rsidR="00545021" w:rsidRPr="00E53FF0" w:rsidRDefault="00545021" w:rsidP="00750B39">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245"/>
              </w:tabs>
              <w:autoSpaceDE/>
              <w:autoSpaceDN/>
              <w:adjustRightInd/>
              <w:spacing w:after="0"/>
              <w:ind w:left="245" w:hanging="245"/>
              <w:rPr>
                <w:rFonts w:ascii="Arial" w:hAnsi="Arial"/>
                <w:sz w:val="18"/>
              </w:rPr>
            </w:pPr>
            <w:r w:rsidRPr="00E53FF0">
              <w:rPr>
                <w:rFonts w:ascii="Arial" w:hAnsi="Arial"/>
                <w:sz w:val="18"/>
              </w:rPr>
              <w:t>-</w:t>
            </w:r>
            <w:r w:rsidRPr="00E53FF0">
              <w:rPr>
                <w:rFonts w:ascii="Arial" w:hAnsi="Arial"/>
                <w:sz w:val="18"/>
              </w:rPr>
              <w:tab/>
              <w:t>To what extent do costs incurred by participating IMDs for Medicaid emergency IMD admissions decrease after the demonstration’s implementation?</w:t>
            </w:r>
          </w:p>
          <w:p w:rsidR="00545021" w:rsidRPr="00E53FF0" w:rsidRDefault="00545021" w:rsidP="00750B39">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245"/>
              </w:tabs>
              <w:autoSpaceDE/>
              <w:autoSpaceDN/>
              <w:adjustRightInd/>
              <w:spacing w:after="0"/>
              <w:ind w:left="245" w:hanging="245"/>
              <w:rPr>
                <w:rFonts w:ascii="Arial" w:hAnsi="Arial"/>
                <w:sz w:val="18"/>
              </w:rPr>
            </w:pPr>
            <w:r w:rsidRPr="00E53FF0">
              <w:rPr>
                <w:rFonts w:ascii="Arial" w:hAnsi="Arial"/>
                <w:sz w:val="18"/>
              </w:rPr>
              <w:t>-    What is the demonstration’s effect on overall costs to Medicaid and Medicare for care provided to beneficiaries with emergency psychiatric conditions (perhaps through cost savings in ER utilization, general hospital scatter bed and inpatient psychiatric unit admissions, nursing home admissions, and so forth)?</w:t>
            </w:r>
          </w:p>
          <w:p w:rsidR="00545021" w:rsidRPr="00E53FF0" w:rsidRDefault="00545021" w:rsidP="002845B2">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245"/>
              </w:tabs>
              <w:autoSpaceDE/>
              <w:autoSpaceDN/>
              <w:adjustRightInd/>
              <w:spacing w:after="0"/>
              <w:ind w:left="245" w:hanging="245"/>
              <w:rPr>
                <w:rFonts w:ascii="Arial" w:hAnsi="Arial"/>
                <w:sz w:val="18"/>
              </w:rPr>
            </w:pPr>
            <w:r w:rsidRPr="00E53FF0">
              <w:rPr>
                <w:rFonts w:ascii="Arial" w:hAnsi="Arial"/>
                <w:sz w:val="18"/>
              </w:rPr>
              <w:t>-</w:t>
            </w:r>
            <w:r w:rsidRPr="00E53FF0">
              <w:rPr>
                <w:rFonts w:ascii="Arial" w:hAnsi="Arial"/>
                <w:sz w:val="18"/>
              </w:rPr>
              <w:tab/>
              <w:t>What additional administrative costs are incurred by states and participating facilities to fully implement the demonstration’s service-delivery models?</w:t>
            </w:r>
          </w:p>
        </w:tc>
        <w:tc>
          <w:tcPr>
            <w:tcW w:w="1575" w:type="pct"/>
            <w:tcBorders>
              <w:top w:val="single" w:sz="4" w:space="0" w:color="auto"/>
              <w:bottom w:val="single" w:sz="4" w:space="0" w:color="auto"/>
            </w:tcBorders>
          </w:tcPr>
          <w:p w:rsidR="00545021" w:rsidRPr="00E53FF0" w:rsidRDefault="00545021" w:rsidP="00750B39">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0"/>
              <w:ind w:left="0"/>
              <w:rPr>
                <w:rFonts w:ascii="Arial" w:hAnsi="Arial"/>
                <w:sz w:val="18"/>
              </w:rPr>
            </w:pPr>
            <w:r w:rsidRPr="00E53FF0">
              <w:rPr>
                <w:rFonts w:ascii="Arial" w:hAnsi="Arial"/>
                <w:sz w:val="18"/>
              </w:rPr>
              <w:t>CMS demonstration payment and monitoring data</w:t>
            </w:r>
          </w:p>
          <w:p w:rsidR="00545021" w:rsidRPr="00E53FF0" w:rsidRDefault="00545021" w:rsidP="00750B39">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0"/>
              <w:ind w:left="0"/>
              <w:rPr>
                <w:rFonts w:ascii="Arial" w:hAnsi="Arial"/>
                <w:sz w:val="18"/>
              </w:rPr>
            </w:pPr>
            <w:r w:rsidRPr="00E53FF0">
              <w:rPr>
                <w:rFonts w:ascii="Arial" w:hAnsi="Arial"/>
                <w:sz w:val="18"/>
              </w:rPr>
              <w:t>CMS Medicaid and Medicare claims data</w:t>
            </w:r>
          </w:p>
          <w:p w:rsidR="00545021" w:rsidRPr="00E53FF0" w:rsidRDefault="00545021" w:rsidP="00750B39">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0"/>
              <w:ind w:left="0"/>
              <w:rPr>
                <w:rFonts w:ascii="Arial" w:hAnsi="Arial"/>
                <w:sz w:val="18"/>
              </w:rPr>
            </w:pPr>
            <w:r w:rsidRPr="00E53FF0">
              <w:rPr>
                <w:rFonts w:ascii="Arial" w:hAnsi="Arial"/>
                <w:sz w:val="18"/>
              </w:rPr>
              <w:t xml:space="preserve">State or facility administrative data </w:t>
            </w:r>
          </w:p>
          <w:p w:rsidR="00545021" w:rsidRPr="00E53FF0" w:rsidRDefault="00545021" w:rsidP="00750B39">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0"/>
              <w:ind w:left="0"/>
              <w:rPr>
                <w:rFonts w:ascii="Arial" w:hAnsi="Arial"/>
                <w:sz w:val="18"/>
              </w:rPr>
            </w:pPr>
            <w:r w:rsidRPr="00E53FF0">
              <w:rPr>
                <w:rFonts w:ascii="Arial" w:hAnsi="Arial"/>
                <w:sz w:val="18"/>
              </w:rPr>
              <w:t>Key informant interviews</w:t>
            </w:r>
          </w:p>
        </w:tc>
        <w:tc>
          <w:tcPr>
            <w:tcW w:w="1666" w:type="pct"/>
            <w:tcBorders>
              <w:top w:val="single" w:sz="4" w:space="0" w:color="auto"/>
              <w:bottom w:val="single" w:sz="4" w:space="0" w:color="auto"/>
            </w:tcBorders>
          </w:tcPr>
          <w:p w:rsidR="00545021" w:rsidRPr="00E53FF0" w:rsidRDefault="00545021" w:rsidP="00750B39">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0"/>
              <w:ind w:left="0"/>
              <w:rPr>
                <w:rFonts w:ascii="Arial" w:hAnsi="Arial"/>
                <w:sz w:val="18"/>
              </w:rPr>
            </w:pPr>
            <w:r w:rsidRPr="00E53FF0">
              <w:rPr>
                <w:rFonts w:ascii="Arial" w:hAnsi="Arial"/>
                <w:sz w:val="18"/>
              </w:rPr>
              <w:t>(C) Impact on system costs of the full range of mental health services, including inpatient, emergency, and ambulatory care</w:t>
            </w:r>
          </w:p>
        </w:tc>
      </w:tr>
      <w:tr w:rsidR="00545021" w:rsidRPr="0002767A" w:rsidTr="002845B2">
        <w:trPr>
          <w:cantSplit/>
        </w:trPr>
        <w:tc>
          <w:tcPr>
            <w:tcW w:w="1759" w:type="pct"/>
            <w:tcBorders>
              <w:top w:val="single" w:sz="4" w:space="0" w:color="auto"/>
              <w:bottom w:val="single" w:sz="4" w:space="0" w:color="auto"/>
            </w:tcBorders>
          </w:tcPr>
          <w:p w:rsidR="00545021" w:rsidRPr="00E53FF0" w:rsidRDefault="00545021" w:rsidP="00750B39">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0"/>
              <w:ind w:left="0"/>
              <w:rPr>
                <w:rFonts w:ascii="Arial" w:hAnsi="Arial"/>
                <w:sz w:val="18"/>
              </w:rPr>
            </w:pPr>
            <w:r w:rsidRPr="00E53FF0">
              <w:rPr>
                <w:rFonts w:ascii="Arial" w:hAnsi="Arial"/>
                <w:sz w:val="18"/>
              </w:rPr>
              <w:lastRenderedPageBreak/>
              <w:t>Within participating IMDs, how does the percentage of inpatients who are Medicaid beneficiaries admitted as a result of a psychiatric emergency change relative to the percentage of inpatients admitted through other means (i.e., with payment sources other than Medicaid and/or not as a result of a psychiatric emergency) after the demonstration’s implementation?</w:t>
            </w:r>
          </w:p>
        </w:tc>
        <w:tc>
          <w:tcPr>
            <w:tcW w:w="1575" w:type="pct"/>
            <w:tcBorders>
              <w:top w:val="single" w:sz="4" w:space="0" w:color="auto"/>
              <w:bottom w:val="single" w:sz="4" w:space="0" w:color="auto"/>
            </w:tcBorders>
          </w:tcPr>
          <w:p w:rsidR="00545021" w:rsidRPr="00E53FF0" w:rsidRDefault="00545021" w:rsidP="00750B39">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0"/>
              <w:ind w:left="0"/>
              <w:rPr>
                <w:rFonts w:ascii="Arial" w:hAnsi="Arial"/>
                <w:sz w:val="18"/>
              </w:rPr>
            </w:pPr>
            <w:r w:rsidRPr="00E53FF0">
              <w:rPr>
                <w:rFonts w:ascii="Arial" w:hAnsi="Arial"/>
                <w:sz w:val="18"/>
              </w:rPr>
              <w:t>CMS demonstration payment and monitoring data</w:t>
            </w:r>
          </w:p>
          <w:p w:rsidR="00545021" w:rsidRPr="00E53FF0" w:rsidRDefault="00545021" w:rsidP="00750B39">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0"/>
              <w:ind w:left="0"/>
              <w:rPr>
                <w:rFonts w:ascii="Arial" w:hAnsi="Arial"/>
                <w:sz w:val="18"/>
              </w:rPr>
            </w:pPr>
            <w:r w:rsidRPr="00E53FF0">
              <w:rPr>
                <w:rFonts w:ascii="Arial" w:hAnsi="Arial"/>
                <w:sz w:val="18"/>
              </w:rPr>
              <w:t>State or facility administrative data</w:t>
            </w:r>
          </w:p>
        </w:tc>
        <w:tc>
          <w:tcPr>
            <w:tcW w:w="1666" w:type="pct"/>
            <w:tcBorders>
              <w:top w:val="single" w:sz="4" w:space="0" w:color="auto"/>
              <w:bottom w:val="single" w:sz="4" w:space="0" w:color="auto"/>
            </w:tcBorders>
          </w:tcPr>
          <w:p w:rsidR="00545021" w:rsidRPr="00E53FF0" w:rsidRDefault="00545021" w:rsidP="00750B39">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0"/>
              <w:ind w:left="0"/>
              <w:rPr>
                <w:rFonts w:ascii="Arial" w:hAnsi="Arial"/>
                <w:sz w:val="18"/>
              </w:rPr>
            </w:pPr>
            <w:r w:rsidRPr="00E53FF0">
              <w:rPr>
                <w:rFonts w:ascii="Arial" w:hAnsi="Arial"/>
                <w:sz w:val="18"/>
              </w:rPr>
              <w:t>(D) The percentage of consumers who are admitted to participating IMDs as a result of the demonstration compared to those admitted to the same facilities with other payment arrangements</w:t>
            </w:r>
          </w:p>
        </w:tc>
      </w:tr>
      <w:tr w:rsidR="00545021" w:rsidRPr="0002767A" w:rsidTr="00545021">
        <w:tblPrEx>
          <w:tblLook w:val="04A0" w:firstRow="1" w:lastRow="0" w:firstColumn="1" w:lastColumn="0" w:noHBand="0" w:noVBand="1"/>
        </w:tblPrEx>
        <w:tc>
          <w:tcPr>
            <w:tcW w:w="1759" w:type="pct"/>
            <w:tcBorders>
              <w:top w:val="single" w:sz="4" w:space="0" w:color="auto"/>
            </w:tcBorders>
            <w:vAlign w:val="bottom"/>
          </w:tcPr>
          <w:p w:rsidR="00545021" w:rsidRPr="00E53FF0" w:rsidRDefault="00545021" w:rsidP="00750B39">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60"/>
              <w:ind w:left="0"/>
              <w:rPr>
                <w:rFonts w:ascii="Arial" w:hAnsi="Arial"/>
                <w:sz w:val="18"/>
              </w:rPr>
            </w:pPr>
            <w:r w:rsidRPr="00E53FF0">
              <w:rPr>
                <w:rFonts w:ascii="Arial" w:hAnsi="Arial"/>
                <w:sz w:val="18"/>
              </w:rPr>
              <w:t>How does the process of assessing stabilization in participating IMDs compare to the processes used before the demonstration and to processes in nonpsychiatric units of general hospitals?</w:t>
            </w:r>
          </w:p>
        </w:tc>
        <w:tc>
          <w:tcPr>
            <w:tcW w:w="1575" w:type="pct"/>
            <w:tcBorders>
              <w:top w:val="single" w:sz="4" w:space="0" w:color="auto"/>
            </w:tcBorders>
            <w:vAlign w:val="bottom"/>
          </w:tcPr>
          <w:p w:rsidR="00545021" w:rsidRPr="00E53FF0" w:rsidRDefault="00545021" w:rsidP="00750B39">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60"/>
              <w:ind w:left="0"/>
              <w:rPr>
                <w:rFonts w:ascii="Arial" w:hAnsi="Arial"/>
                <w:sz w:val="18"/>
              </w:rPr>
            </w:pPr>
            <w:r w:rsidRPr="00E53FF0">
              <w:rPr>
                <w:rFonts w:ascii="Arial" w:hAnsi="Arial"/>
                <w:sz w:val="18"/>
              </w:rPr>
              <w:t>Document review</w:t>
            </w:r>
          </w:p>
          <w:p w:rsidR="00545021" w:rsidRPr="00E53FF0" w:rsidRDefault="00545021" w:rsidP="00750B39">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60"/>
              <w:ind w:left="0"/>
              <w:rPr>
                <w:rFonts w:ascii="Arial" w:hAnsi="Arial"/>
                <w:sz w:val="18"/>
              </w:rPr>
            </w:pPr>
            <w:r w:rsidRPr="00E53FF0">
              <w:rPr>
                <w:rFonts w:ascii="Arial" w:hAnsi="Arial"/>
                <w:sz w:val="18"/>
              </w:rPr>
              <w:t>Key informant interviews</w:t>
            </w:r>
          </w:p>
          <w:p w:rsidR="00545021" w:rsidRPr="00E53FF0" w:rsidRDefault="00545021" w:rsidP="00750B39">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60"/>
              <w:ind w:left="0"/>
              <w:rPr>
                <w:rFonts w:ascii="Arial" w:hAnsi="Arial"/>
                <w:sz w:val="18"/>
              </w:rPr>
            </w:pPr>
            <w:r w:rsidRPr="00E53FF0">
              <w:rPr>
                <w:rFonts w:ascii="Arial" w:hAnsi="Arial"/>
                <w:sz w:val="18"/>
              </w:rPr>
              <w:t>Beneficiary interviews</w:t>
            </w:r>
          </w:p>
          <w:p w:rsidR="00545021" w:rsidRPr="00E53FF0" w:rsidRDefault="00545021" w:rsidP="00750B39">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60"/>
              <w:ind w:left="0"/>
              <w:rPr>
                <w:rFonts w:ascii="Arial" w:hAnsi="Arial"/>
                <w:sz w:val="18"/>
              </w:rPr>
            </w:pPr>
            <w:r w:rsidRPr="00E53FF0">
              <w:rPr>
                <w:rFonts w:ascii="Arial" w:hAnsi="Arial"/>
                <w:sz w:val="18"/>
              </w:rPr>
              <w:t>Medical records review</w:t>
            </w:r>
          </w:p>
        </w:tc>
        <w:tc>
          <w:tcPr>
            <w:tcW w:w="1666" w:type="pct"/>
            <w:tcBorders>
              <w:top w:val="single" w:sz="4" w:space="0" w:color="auto"/>
            </w:tcBorders>
            <w:vAlign w:val="bottom"/>
          </w:tcPr>
          <w:p w:rsidR="00545021" w:rsidRPr="00E53FF0" w:rsidRDefault="00545021" w:rsidP="00750B39">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60"/>
              <w:ind w:left="0"/>
              <w:rPr>
                <w:rFonts w:ascii="Arial" w:hAnsi="Arial"/>
                <w:sz w:val="18"/>
              </w:rPr>
            </w:pPr>
            <w:r w:rsidRPr="00E53FF0">
              <w:rPr>
                <w:rFonts w:ascii="Arial" w:hAnsi="Arial"/>
                <w:sz w:val="18"/>
              </w:rPr>
              <w:t>ACA Demonstration Requirement for “Stabilization Review”</w:t>
            </w:r>
          </w:p>
        </w:tc>
      </w:tr>
    </w:tbl>
    <w:p w:rsidR="00545021" w:rsidRDefault="00545021" w:rsidP="00545021"/>
    <w:p w:rsidR="00545021" w:rsidRDefault="00545021" w:rsidP="005D0D39">
      <w:pPr>
        <w:pStyle w:val="Heading3"/>
      </w:pPr>
      <w:r>
        <w:t>Use of Information Technology</w:t>
      </w:r>
    </w:p>
    <w:p w:rsidR="00545021" w:rsidRPr="00AF721A" w:rsidRDefault="00545021" w:rsidP="005D0D39">
      <w:pPr>
        <w:pStyle w:val="NormalSS"/>
      </w:pPr>
      <w:r w:rsidRPr="00AF721A">
        <w:t xml:space="preserve">States and facilities will submit quantitative administrative data electronically through secure file-transfer programs or encrypted CD-ROMs.  These means are necessary to ensure the security of the data in transit.  </w:t>
      </w:r>
    </w:p>
    <w:p w:rsidR="00545021" w:rsidRPr="00AF721A" w:rsidRDefault="00545021" w:rsidP="005D0D39">
      <w:pPr>
        <w:pStyle w:val="NormalSS"/>
      </w:pPr>
      <w:r w:rsidRPr="00AF721A">
        <w:t>Digital audio recording of all interviews (with respondents’ permission) will be the primary electronic method for ensuring the completeness and quality of interview data. Recording also enhances efficiency and reduces respondent burden by allowing researchers to review and edit their written or typed notes without calling respondents for clarification or to check quotes.</w:t>
      </w:r>
    </w:p>
    <w:p w:rsidR="00545021" w:rsidRPr="00AF721A" w:rsidRDefault="00545021" w:rsidP="005D0D39">
      <w:pPr>
        <w:pStyle w:val="NormalSS"/>
      </w:pPr>
      <w:r w:rsidRPr="00AF721A">
        <w:t xml:space="preserve">Obtaining high quality data through semistructured interviews requires flexible exchange and conversational rapport between interviewer and respondent. Although information technology can greatly enhance the smooth administration of large-scale surveys with complex skip patterns, in qualitative interviewing, it is often best to avoid complex skip patterns in the first place. For this data collection, the contractor will minimize the skip patterns an interviewer must navigate during interviews by customizing the protocols in advance. The interview protocols accompanying this package have been customized for five types of respondents: state demonstration project directors; staff of IMDs, general hospitals, and ERs; and beneficiaries. In addition, the site visit teams will be led by trained, experienced interviewers. The interviewers will be thoroughly familiar with protocol content so they can readily move back and forth within the protocol without disrupting the conversational flow or asking questions the respondent has already answered.  </w:t>
      </w:r>
    </w:p>
    <w:p w:rsidR="00545021" w:rsidRDefault="00545021" w:rsidP="005D0D39">
      <w:pPr>
        <w:pStyle w:val="NormalSS"/>
      </w:pPr>
      <w:r w:rsidRPr="00AF721A">
        <w:t>After information collection, researchers will use Atlas.ti, an electronic software program that enables systematic coding and retrieval of textual data according to a specified scheme.</w:t>
      </w:r>
    </w:p>
    <w:p w:rsidR="00545021" w:rsidRDefault="00545021" w:rsidP="005D0D39">
      <w:pPr>
        <w:pStyle w:val="NormalSS"/>
      </w:pPr>
      <w:r>
        <w:t>Data gathered from medical records will be entered into a data entry program called Viking. These data will then be exported as SAS files for analysis at the facility-level.</w:t>
      </w:r>
    </w:p>
    <w:p w:rsidR="00545021" w:rsidRDefault="00545021" w:rsidP="005D0D39">
      <w:pPr>
        <w:pStyle w:val="Heading3"/>
      </w:pPr>
      <w:r>
        <w:lastRenderedPageBreak/>
        <w:t>Duplication of Efforts</w:t>
      </w:r>
    </w:p>
    <w:p w:rsidR="00545021" w:rsidRDefault="00545021" w:rsidP="005D0D39">
      <w:pPr>
        <w:pStyle w:val="NormalSS"/>
      </w:pPr>
      <w:r>
        <w:t xml:space="preserve">This information collection does not duplicate any other effort and the information cannot be obtained from any other source. </w:t>
      </w:r>
    </w:p>
    <w:p w:rsidR="00545021" w:rsidRDefault="00545021" w:rsidP="005D0D39">
      <w:pPr>
        <w:pStyle w:val="NormalSS"/>
      </w:pPr>
      <w:r w:rsidRPr="007708FA">
        <w:t xml:space="preserve">Because the data to be collected </w:t>
      </w:r>
      <w:r>
        <w:t>are</w:t>
      </w:r>
      <w:r w:rsidRPr="007708FA">
        <w:t xml:space="preserve"> highly specific to the demonstration, no other relevant data collection effort currently exists</w:t>
      </w:r>
      <w:r>
        <w:t xml:space="preserve">. </w:t>
      </w:r>
      <w:r w:rsidRPr="007D4222">
        <w:t>Semistructured interviews will be used only to collect evaluation information that cannot be obtained from other sources</w:t>
      </w:r>
      <w:r>
        <w:t xml:space="preserve">. </w:t>
      </w:r>
      <w:r w:rsidRPr="007D4222">
        <w:t>Where possible, to address its research questions</w:t>
      </w:r>
      <w:r>
        <w:t>, CMS</w:t>
      </w:r>
      <w:r w:rsidRPr="007D4222">
        <w:t xml:space="preserve"> will use existing administrative data and secondary data sources, such as states’ </w:t>
      </w:r>
      <w:r>
        <w:t>demonstration payment data submitted</w:t>
      </w:r>
      <w:r w:rsidRPr="007D4222">
        <w:t xml:space="preserve"> to CMS</w:t>
      </w:r>
      <w:r>
        <w:t>;</w:t>
      </w:r>
      <w:r w:rsidRPr="007D4222">
        <w:t xml:space="preserve"> Medicaid and </w:t>
      </w:r>
      <w:r>
        <w:t>Medicare</w:t>
      </w:r>
      <w:r w:rsidRPr="007D4222">
        <w:t xml:space="preserve"> enrollment, claims, and encounter data; and </w:t>
      </w:r>
      <w:r>
        <w:t>administrative data housed in state data warehous</w:t>
      </w:r>
      <w:r w:rsidRPr="007D4222">
        <w:t>es</w:t>
      </w:r>
      <w:r>
        <w:t>.</w:t>
      </w:r>
    </w:p>
    <w:p w:rsidR="00545021" w:rsidRDefault="00545021" w:rsidP="005D0D39">
      <w:pPr>
        <w:pStyle w:val="Heading3"/>
      </w:pPr>
      <w:r>
        <w:t>Small Businesses</w:t>
      </w:r>
    </w:p>
    <w:p w:rsidR="00545021" w:rsidRPr="00FA6BE4" w:rsidRDefault="00545021" w:rsidP="005D0D39">
      <w:pPr>
        <w:pStyle w:val="NormalSS"/>
      </w:pPr>
      <w:r w:rsidRPr="00FA6BE4">
        <w:t>Many, if not all, of the facilities participating in the demonstration may be small businesses or entities.  The site visit and interview protocols have been designed with an effort to minimize burden on these entities.  Every effort will be made to schedule site visits and interviews at the convenience of these respondents.  Evaluation staff will ensure that visits to each facility last no more than one day.  The information being requested will be held to the minimum required for the intended use.</w:t>
      </w:r>
    </w:p>
    <w:p w:rsidR="00545021" w:rsidRDefault="00545021" w:rsidP="005D0D39">
      <w:pPr>
        <w:pStyle w:val="Heading3"/>
      </w:pPr>
      <w:r>
        <w:t>Less Frequent Collection</w:t>
      </w:r>
    </w:p>
    <w:p w:rsidR="00545021" w:rsidRDefault="00545021" w:rsidP="005D0D39">
      <w:pPr>
        <w:pStyle w:val="NormalSS"/>
      </w:pPr>
      <w:r w:rsidRPr="00FA56B1">
        <w:t xml:space="preserve">If this information is not collected, CMS will not be able to address the ACA-mandated evaluation areas or have a complete and objective understanding of the impacts of the demonstration on quality of care and the lives of beneficiaries.  </w:t>
      </w:r>
    </w:p>
    <w:p w:rsidR="00545021" w:rsidRDefault="00545021" w:rsidP="005D0D39">
      <w:pPr>
        <w:pStyle w:val="NormalSS"/>
      </w:pPr>
      <w:r w:rsidRPr="00FA56B1">
        <w:t xml:space="preserve">Qualitative data will be collected through site visits and interviews twice during the evaluation, in </w:t>
      </w:r>
      <w:r>
        <w:t xml:space="preserve">spring </w:t>
      </w:r>
      <w:r w:rsidRPr="00FA56B1">
        <w:t>201</w:t>
      </w:r>
      <w:r>
        <w:t>4 through summer 2014</w:t>
      </w:r>
      <w:r w:rsidRPr="00FA56B1">
        <w:t xml:space="preserve"> and </w:t>
      </w:r>
      <w:r>
        <w:t>spring</w:t>
      </w:r>
      <w:r w:rsidRPr="00FA56B1">
        <w:t xml:space="preserve"> 201</w:t>
      </w:r>
      <w:r>
        <w:t>5 through summer 2015</w:t>
      </w:r>
      <w:r w:rsidRPr="00FA56B1">
        <w:t>. Implementation of a complex demonstration project like the MEPD at multiple sites necessarily faced obstacles; some sites were as much as four months late in implementing it. Therefore, the first round of qualitative data collection will occur after all sites are fully operational but early enough to gather reliable data about practices prior to the implementation of the demonstration. Operational refinements at the state level are likely as the demonstration progresses; therefore, the second round of data collection is scheduled to capture these changes and ensure a complete, nuanced evaluation. Not collecting the information at all would seriously impede CMS’s ability to answer the questions mandated by the ACA, particularly those regarding discharge planning.</w:t>
      </w:r>
    </w:p>
    <w:p w:rsidR="00545021" w:rsidRDefault="00545021" w:rsidP="005D0D39">
      <w:pPr>
        <w:pStyle w:val="Heading3"/>
      </w:pPr>
      <w:r>
        <w:t>Special Circumstances</w:t>
      </w:r>
    </w:p>
    <w:p w:rsidR="00545021" w:rsidRDefault="00545021" w:rsidP="00545021">
      <w:r w:rsidRPr="007D4222">
        <w:t xml:space="preserve">This request fully complies with the </w:t>
      </w:r>
      <w:r>
        <w:t xml:space="preserve">regulations. </w:t>
      </w:r>
      <w:r w:rsidRPr="007708FA">
        <w:t>There are no special circumstances associated with this information collection.</w:t>
      </w:r>
    </w:p>
    <w:p w:rsidR="002845B2" w:rsidRDefault="002845B2">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0"/>
        <w:ind w:left="0"/>
        <w:rPr>
          <w:b/>
        </w:rPr>
      </w:pPr>
      <w:r>
        <w:br w:type="page"/>
      </w:r>
    </w:p>
    <w:p w:rsidR="00545021" w:rsidRDefault="00545021" w:rsidP="002845B2">
      <w:pPr>
        <w:pStyle w:val="Heading3"/>
      </w:pPr>
      <w:r>
        <w:lastRenderedPageBreak/>
        <w:t>Federal Register/Outside Consultation</w:t>
      </w:r>
    </w:p>
    <w:p w:rsidR="00545021" w:rsidRDefault="00545021" w:rsidP="002845B2">
      <w:pPr>
        <w:pStyle w:val="Heading4"/>
        <w:keepNext/>
      </w:pPr>
      <w:r w:rsidRPr="00F6215D">
        <w:t xml:space="preserve">Federal </w:t>
      </w:r>
      <w:r w:rsidRPr="00277351">
        <w:t>Register</w:t>
      </w:r>
      <w:r w:rsidRPr="00F6215D">
        <w:t xml:space="preserve"> Notice</w:t>
      </w:r>
    </w:p>
    <w:p w:rsidR="00545021" w:rsidRDefault="00545021" w:rsidP="002845B2">
      <w:pPr>
        <w:pStyle w:val="NormalSS"/>
        <w:keepNext/>
      </w:pPr>
      <w:r>
        <w:t xml:space="preserve">The 60-day notice to solicit public comments was published in the </w:t>
      </w:r>
      <w:r w:rsidRPr="00B67750">
        <w:rPr>
          <w:i/>
        </w:rPr>
        <w:t>Federal Register</w:t>
      </w:r>
      <w:r>
        <w:t xml:space="preserve"> on July 26, 2013, vol. 78, No. 144, pp. 45205-45208 (Attachment J)</w:t>
      </w:r>
      <w:r w:rsidRPr="008F5621">
        <w:t>.</w:t>
      </w:r>
      <w:r>
        <w:t xml:space="preserve">  Public comments were received from two individuals.  These comments and our responses are summarized in Attachment K. </w:t>
      </w:r>
    </w:p>
    <w:p w:rsidR="00545021" w:rsidRPr="00F6215D" w:rsidRDefault="00545021" w:rsidP="00277351">
      <w:pPr>
        <w:pStyle w:val="Heading4"/>
      </w:pPr>
      <w:r w:rsidRPr="00F6215D">
        <w:t xml:space="preserve">Consultation Outside the Agency </w:t>
      </w:r>
    </w:p>
    <w:p w:rsidR="00545021" w:rsidRDefault="00545021" w:rsidP="00277351">
      <w:pPr>
        <w:pStyle w:val="NormalSS"/>
      </w:pPr>
      <w:r w:rsidRPr="002300EA">
        <w:t>CMS’s evaluation contractor presented an overview of the evaluation plans, including timelines and requirements regarding data collection, to the state demonstration project directors on October 24, 2012. The contractor also established a nine-member technical expert panel (TEP) composed of representatives of IMDs, including those involved in the demonstration; consumers; and other individuals who regularly work with emergency rooms, community mental health data and systems, and state mental health and Medicaid authorities. Attachment G lists the members of the TEP and their professional affiliations.  On January 16, 2013, the contractor held an initial meeting with the TEP via webinar to obtain their feedback on evaluation plans, including the medical record review protocols and beneficiary interview questions. TEP members have also agreed to be available throughout the project for individual consultation on design, measurement, and analytic challenges.</w:t>
      </w:r>
    </w:p>
    <w:p w:rsidR="00545021" w:rsidRDefault="00545021" w:rsidP="00277351">
      <w:pPr>
        <w:pStyle w:val="Heading3"/>
      </w:pPr>
      <w:r>
        <w:t>Payments/Gifts to Respondents</w:t>
      </w:r>
    </w:p>
    <w:p w:rsidR="00545021" w:rsidRPr="00EC0BC5" w:rsidRDefault="00545021" w:rsidP="00277351">
      <w:pPr>
        <w:pStyle w:val="NormalSS"/>
      </w:pPr>
      <w:r w:rsidRPr="00EC0BC5">
        <w:t xml:space="preserve">The TEP recommended that incentives be offered to beneficiaries to participate in the beneficiary interviews in order to obtain an unbiased sample; otherwise, the TEP suggested, only </w:t>
      </w:r>
      <w:r>
        <w:t>beneficiarie</w:t>
      </w:r>
      <w:r w:rsidRPr="00EC0BC5">
        <w:t xml:space="preserve">s who are particularly unhappy with the process are likely to participate. The evaluation team will, therefore, provide a $20 incentive in the form of a check for each beneficiary interview. A $300,000 incentive pool has also been established for distribution among </w:t>
      </w:r>
      <w:r w:rsidR="00886667">
        <w:t>ERs and general hospitals</w:t>
      </w:r>
      <w:r w:rsidRPr="00EC0BC5">
        <w:t xml:space="preserve"> to offset the burden of participating in </w:t>
      </w:r>
      <w:r w:rsidR="0096468C">
        <w:t xml:space="preserve">the evaluation. These facilities are not formal participants in the demonstration in most states and, therefore, may have little incentive </w:t>
      </w:r>
      <w:r w:rsidR="00886667">
        <w:t xml:space="preserve">otherwise </w:t>
      </w:r>
      <w:r w:rsidR="0096468C">
        <w:t xml:space="preserve">to assist with the evaluation. </w:t>
      </w:r>
      <w:r w:rsidRPr="00EC0BC5">
        <w:t>Incentive payments will be offered on a</w:t>
      </w:r>
      <w:r w:rsidR="00886667">
        <w:t>n</w:t>
      </w:r>
      <w:r w:rsidRPr="00EC0BC5">
        <w:t xml:space="preserve"> as-needed basis to ensure necessary cooperation. The incentive payment to be provided to each facility will vary, depending on </w:t>
      </w:r>
      <w:r w:rsidR="00114441">
        <w:t xml:space="preserve">1) </w:t>
      </w:r>
      <w:r w:rsidR="00985D52">
        <w:t xml:space="preserve">the state demonstration project director’s description of the demonstration’s formal and informal relationships with the facility and his/her assessment of the need for incentive payment, 2)  </w:t>
      </w:r>
      <w:r w:rsidRPr="00EC0BC5">
        <w:t xml:space="preserve">the specific amount of burden entailed for each </w:t>
      </w:r>
      <w:r w:rsidR="00985D52">
        <w:t>facility</w:t>
      </w:r>
      <w:r w:rsidRPr="00EC0BC5">
        <w:t>, given variations in their systems</w:t>
      </w:r>
      <w:r w:rsidR="00114441">
        <w:t>,</w:t>
      </w:r>
      <w:r w:rsidR="00114441" w:rsidRPr="00EC0BC5" w:rsidDel="00114441">
        <w:t xml:space="preserve"> </w:t>
      </w:r>
      <w:r w:rsidR="00985D52">
        <w:t xml:space="preserve">along with facility leadership’s expression of need for compensation, concern with burden on staff time, and/or reluctance to participate, </w:t>
      </w:r>
      <w:r w:rsidR="00114441">
        <w:t xml:space="preserve">and </w:t>
      </w:r>
      <w:r w:rsidR="00330A71">
        <w:t>3) availability of funds based on the number of facilities requiring incentive payment and overall project resources</w:t>
      </w:r>
      <w:r w:rsidR="00985D52">
        <w:t>. Based on preliminary conversations with state project directors, w</w:t>
      </w:r>
      <w:r w:rsidR="00114441">
        <w:t xml:space="preserve">e anticipate that thirty to forty ERs and general hospitals will be </w:t>
      </w:r>
      <w:r w:rsidR="00985D52">
        <w:t>offered</w:t>
      </w:r>
      <w:r w:rsidR="00114441">
        <w:t xml:space="preserve"> incentive payments of $5,000 to $10,000</w:t>
      </w:r>
      <w:r w:rsidR="00985D52">
        <w:t xml:space="preserve"> each</w:t>
      </w:r>
      <w:r w:rsidR="00114441">
        <w:t>.</w:t>
      </w:r>
      <w:r w:rsidR="00330A71">
        <w:t xml:space="preserve">  </w:t>
      </w:r>
      <w:r w:rsidR="00886667">
        <w:t xml:space="preserve"> </w:t>
      </w:r>
    </w:p>
    <w:p w:rsidR="00545021" w:rsidRDefault="00545021" w:rsidP="00277351">
      <w:pPr>
        <w:pStyle w:val="Heading3"/>
      </w:pPr>
      <w:r>
        <w:t>Confidentiality</w:t>
      </w:r>
    </w:p>
    <w:p w:rsidR="00545021" w:rsidRPr="00313584" w:rsidRDefault="00545021" w:rsidP="00277351">
      <w:pPr>
        <w:pStyle w:val="NormalSS"/>
      </w:pPr>
      <w:r w:rsidRPr="00313584">
        <w:t xml:space="preserve">Individuals and organizations will be told the purposes for which the information they provide is collected and advised that any identifiable information provided by them will not be used or disclosed for any other purpose. </w:t>
      </w:r>
      <w:r>
        <w:t xml:space="preserve">The evaluation contractor will comply with CMS privacy guidelines pertaining to personally identifiable information. Mathematica’s Institutional </w:t>
      </w:r>
      <w:r>
        <w:lastRenderedPageBreak/>
        <w:t>Review Board</w:t>
      </w:r>
      <w:r w:rsidR="00783424">
        <w:t xml:space="preserve"> (IRB)</w:t>
      </w:r>
      <w:r w:rsidR="000F2021">
        <w:t xml:space="preserve">, The New England </w:t>
      </w:r>
      <w:r w:rsidR="00783424">
        <w:t>IRB</w:t>
      </w:r>
      <w:r w:rsidR="00852528">
        <w:t>, determined that this evaluation is exempt from IRB review under the category “</w:t>
      </w:r>
      <w:r w:rsidR="00852528" w:rsidRPr="00852528">
        <w:t>Research and demonstration projects that are conducted by or subject to the approval of Federal Department or Agency heads, and which are designed to study or evaluate public benefits or services</w:t>
      </w:r>
      <w:r>
        <w:t>.</w:t>
      </w:r>
      <w:r w:rsidR="00852528">
        <w:t>”</w:t>
      </w:r>
      <w:r>
        <w:t xml:space="preserve"> </w:t>
      </w:r>
      <w:r w:rsidRPr="00313584">
        <w:t>If required by individual participating state or local governments or facilities, internal review board approval will be obtained before conducting site visits and/or interviews.</w:t>
      </w:r>
    </w:p>
    <w:p w:rsidR="00545021" w:rsidRPr="00313584" w:rsidRDefault="00545021" w:rsidP="00277351">
      <w:pPr>
        <w:pStyle w:val="NormalSS"/>
      </w:pPr>
      <w:r w:rsidRPr="00313584">
        <w:t xml:space="preserve">Key informant interviews, including both telephone interviews with state demonstration project directors and interviews with facility staff during site visits, will discuss the procedures utilized in implementing the demonstration and results. Responses are not seen as containing private information, but they will be aggregated to the extent possible so individual answers will not be identifiable. Individual responses may be inferred from individual state profiles and case study narratives, however, because of the limited number of respondents interviewed per state and facility (for example, there is only one project director per state). For each respondent, name, professional affiliation, and title will be collected, but Social Security numbers, home contact information, and similar information that can directly identify the respondent will not be collected.  </w:t>
      </w:r>
    </w:p>
    <w:p w:rsidR="00545021" w:rsidRPr="00313584" w:rsidRDefault="00545021" w:rsidP="00277351">
      <w:pPr>
        <w:pStyle w:val="NormalSS"/>
      </w:pPr>
      <w:r w:rsidRPr="00313584">
        <w:t xml:space="preserve">Participants in beneficiary interviews will be advised that their responses will be kept </w:t>
      </w:r>
      <w:r w:rsidR="001031E2">
        <w:t xml:space="preserve">private and </w:t>
      </w:r>
      <w:r w:rsidR="00AC71E0">
        <w:t>secure to the extent permitted by law</w:t>
      </w:r>
      <w:r w:rsidRPr="00313584">
        <w:t>. Respondents will be given this assurance during recruitment (see Attachment E, Beneficiary Interview Consent Form and Recruitment Script) and again immediately before their interview.  Further, they will receive assurance that the information being gathered is for evaluation purposes only.  Name, contact information, and other identifying information will be requested only as needed to contact the individual for the interview and to deliver the incentive payment. Comments made during the interview will not be linked to individual beneficiaries.</w:t>
      </w:r>
    </w:p>
    <w:p w:rsidR="00545021" w:rsidRPr="00313584" w:rsidRDefault="00545021" w:rsidP="00A5702D">
      <w:pPr>
        <w:pStyle w:val="NormalSS"/>
        <w:widowControl/>
      </w:pPr>
      <w:r w:rsidRPr="00313584">
        <w:t xml:space="preserve">During the informed consent process and prior to the interview, all interview respondents will be asked if they give permission to have the conversation audio recorded solely for the purpose of filling in any gaps in the research notes.  Only the research team will have access to the recording. The beneficiary will be informed that they may request to listen to the audiotape. The audiotape will be destroyed after the contents are transcribed no later than </w:t>
      </w:r>
      <w:r>
        <w:t>90</w:t>
      </w:r>
      <w:r w:rsidRPr="00313584">
        <w:t xml:space="preserve"> days after the interview. If the respondent does not wish to have the interview audiotaped, the interviewer will take notes instead.  The transcription and interview notes will be maintained in a secure study-specific electronic folder that only a minimum number of research staff members may access. </w:t>
      </w:r>
    </w:p>
    <w:p w:rsidR="00545021" w:rsidRPr="00313584" w:rsidRDefault="00545021" w:rsidP="00277351">
      <w:pPr>
        <w:pStyle w:val="NormalSS"/>
      </w:pPr>
      <w:r w:rsidRPr="00313584">
        <w:t xml:space="preserve">To maintain patient </w:t>
      </w:r>
      <w:r w:rsidR="00AC71E0">
        <w:t>privac</w:t>
      </w:r>
      <w:r w:rsidR="00AC71E0" w:rsidRPr="00313584">
        <w:t>y</w:t>
      </w:r>
      <w:r w:rsidR="00AC71E0">
        <w:t xml:space="preserve"> </w:t>
      </w:r>
      <w:r w:rsidR="009D65B3">
        <w:t>and security</w:t>
      </w:r>
      <w:r w:rsidR="00AC71E0" w:rsidRPr="00313584">
        <w:t xml:space="preserve"> </w:t>
      </w:r>
      <w:r w:rsidRPr="00313584">
        <w:t>in the medical record reviews, the evaluation contractor will use a unique numbering system to identify patients in the sample.  The contractor number will indicate the state, type of facility (IMD, ER, or general hospital), and a two-digit suffix unique to the patient. IMD patients discharged 30–60 days prior to the site visit</w:t>
      </w:r>
      <w:r>
        <w:t xml:space="preserve"> will be identified</w:t>
      </w:r>
      <w:r w:rsidRPr="00313584">
        <w:t xml:space="preserve"> by suffixes between 21 and 2</w:t>
      </w:r>
      <w:r>
        <w:t>9</w:t>
      </w:r>
      <w:r w:rsidRPr="00313584">
        <w:t xml:space="preserve">, and IMD patients discharged 30–60 days prior to the demonstration by suffixes between 31 and 39.  Patients </w:t>
      </w:r>
      <w:r>
        <w:t>discharged from</w:t>
      </w:r>
      <w:r w:rsidRPr="00313584">
        <w:t xml:space="preserve"> an ER 30–60 days prior to the site visit will be identified by suffixes between 41 and 49; patients </w:t>
      </w:r>
      <w:r>
        <w:t>discharged from</w:t>
      </w:r>
      <w:r w:rsidRPr="00313584">
        <w:t xml:space="preserve"> an ER 30–60 days prior to the demonstration will be given suffixes between 51 and 59; general hospital patients discharged 30–60 days prior to the site visit</w:t>
      </w:r>
      <w:r>
        <w:t xml:space="preserve"> </w:t>
      </w:r>
      <w:r w:rsidRPr="00313584">
        <w:t xml:space="preserve">will have suffixes between 61 and </w:t>
      </w:r>
      <w:r>
        <w:t>69; and</w:t>
      </w:r>
      <w:r w:rsidRPr="00504E94">
        <w:t xml:space="preserve"> </w:t>
      </w:r>
      <w:r w:rsidRPr="00313584">
        <w:t>general hospital patients’ discharged 30</w:t>
      </w:r>
      <w:r>
        <w:t>–60 days prior to the demonstration will have suffixes between71-79</w:t>
      </w:r>
      <w:r w:rsidRPr="00313584">
        <w:t>. Site visitors will receive several prenumbered sample la</w:t>
      </w:r>
      <w:r>
        <w:t xml:space="preserve">bels for each patient </w:t>
      </w:r>
      <w:r>
        <w:lastRenderedPageBreak/>
        <w:t xml:space="preserve">sampled. </w:t>
      </w:r>
      <w:r w:rsidRPr="00313584">
        <w:t>Site visitors will attach a label to the applicable roster next to the patient’s name and will enter the number in the  record review data collection protocol. The facility points of contact will be asked to keep the labeled rosters for six months after the site visit in case questions arise regarding the record review after the site visit is completed.</w:t>
      </w:r>
    </w:p>
    <w:p w:rsidR="00545021" w:rsidRPr="00313584" w:rsidRDefault="00545021" w:rsidP="00277351">
      <w:pPr>
        <w:pStyle w:val="NormalSS"/>
      </w:pPr>
      <w:r w:rsidRPr="00313584">
        <w:t xml:space="preserve">Data from both the medical record review and beneficiary interviews will be kept </w:t>
      </w:r>
      <w:r w:rsidR="00AC71E0">
        <w:t>private and secure</w:t>
      </w:r>
      <w:r w:rsidR="00877BBD">
        <w:t xml:space="preserve"> to the extent permitted by law</w:t>
      </w:r>
      <w:r w:rsidRPr="00313584">
        <w:t xml:space="preserve">. The evaluation contractor, Mathematica Policy Research, has established data security plans for the handling of all personally identifiable information, including administrative data obtained from CMS, states, and facilities; interview notes, audiotapes, coded interview data, and data processing for the interviews; and medical records abstractions. These plans meet the requirements of U.S. federal government agencies and are continually reviewed for compliance with new government requirements and data collection needs. Such security is based on (1) exacting company policy promulgated by the highest corporate officers in consultation with systems staff and outside consultants, (2) a secure systems infrastructure that is continually monitored and evaluated with respect to security risks, and (3) secure work practices of an informed staff who take all necessary precautions when dealing with </w:t>
      </w:r>
      <w:r w:rsidR="00AC71E0">
        <w:t>private</w:t>
      </w:r>
      <w:r w:rsidR="00AC71E0" w:rsidRPr="00313584">
        <w:t xml:space="preserve"> </w:t>
      </w:r>
      <w:r w:rsidRPr="00313584">
        <w:t xml:space="preserve">data. All employees also sign a general confidentiality pledge, included as Attachment H. During site visits, evaluation researchers will at all times keep notebooks and laptop computers on their persons or in secure, locked locations. </w:t>
      </w:r>
      <w:r w:rsidR="00AC71E0">
        <w:t>Private</w:t>
      </w:r>
      <w:r w:rsidR="00AC71E0" w:rsidRPr="00313584">
        <w:t xml:space="preserve"> </w:t>
      </w:r>
      <w:r w:rsidRPr="00313584">
        <w:t>data are kept in study-specific folders that only a minimum number of staff members may access. All typed or electronically coded qualitative data are periodically backed up and preserved on secure media.</w:t>
      </w:r>
    </w:p>
    <w:p w:rsidR="00545021" w:rsidRDefault="00545021" w:rsidP="00277351">
      <w:pPr>
        <w:pStyle w:val="Heading3"/>
      </w:pPr>
      <w:r>
        <w:t>Sensitive Questions</w:t>
      </w:r>
    </w:p>
    <w:p w:rsidR="00545021" w:rsidRDefault="00545021" w:rsidP="00277351">
      <w:pPr>
        <w:pStyle w:val="NormalSS"/>
      </w:pPr>
      <w:r w:rsidRPr="009F2BDA">
        <w:t xml:space="preserve">Given the nature of the demonstration and its evaluation, beneficiary interview questions of a sensitive nature concerning the individual’s psychiatric condition, his or her recent and past psychiatric emergencies, and details of medical treatment, are unavoidable.  This information is at the center of the qualitative data </w:t>
      </w:r>
      <w:r>
        <w:t xml:space="preserve">and is </w:t>
      </w:r>
      <w:r w:rsidRPr="009F2BDA">
        <w:t xml:space="preserve">necessary to conduct the evaluation.  Beneficiaries will be advised of the nature of these questions in advance of the interview and informed that their participation is strictly voluntary.  Beneficiaries will also have the option of declining to answer specific questions without opting out of the interview as a whole; incentive payments will not be affected by choosing not to answer particular questions. </w:t>
      </w:r>
      <w:r w:rsidRPr="009F2BDA">
        <w:rPr>
          <w:bCs/>
        </w:rPr>
        <w:t xml:space="preserve">In the event that a beneficiary becomes upset during the interview, the interviewer will pause and let them collect their thoughts. The interviewer will ask the beneficiary if they are </w:t>
      </w:r>
      <w:r>
        <w:rPr>
          <w:bCs/>
        </w:rPr>
        <w:t>okay</w:t>
      </w:r>
      <w:r w:rsidRPr="009F2BDA">
        <w:rPr>
          <w:bCs/>
        </w:rPr>
        <w:t xml:space="preserve"> and if they would like to continue, or if they would prefer a callback at another time. If the interviewer determines that the beneficiary is a danger to him/herself (i.e., the beneficiary expresses a plan to harm him/herself or others) the interviewer will </w:t>
      </w:r>
      <w:r w:rsidRPr="00FC7A87">
        <w:rPr>
          <w:bCs/>
        </w:rPr>
        <w:t>stop the interview</w:t>
      </w:r>
      <w:r>
        <w:rPr>
          <w:bCs/>
        </w:rPr>
        <w:t xml:space="preserve"> and give</w:t>
      </w:r>
      <w:r w:rsidRPr="009F2BDA">
        <w:rPr>
          <w:bCs/>
        </w:rPr>
        <w:t xml:space="preserve"> the beneficiary </w:t>
      </w:r>
      <w:r w:rsidRPr="00FC7A87">
        <w:rPr>
          <w:bCs/>
        </w:rPr>
        <w:t xml:space="preserve">the phone number for </w:t>
      </w:r>
      <w:r w:rsidRPr="009F2BDA">
        <w:rPr>
          <w:bCs/>
        </w:rPr>
        <w:t>the crisis hotline.</w:t>
      </w:r>
      <w:r w:rsidRPr="009F2BDA">
        <w:t xml:space="preserve"> All </w:t>
      </w:r>
      <w:r w:rsidR="00AC71E0">
        <w:t>privac</w:t>
      </w:r>
      <w:r w:rsidR="00AC71E0" w:rsidRPr="009F2BDA">
        <w:t xml:space="preserve">y </w:t>
      </w:r>
      <w:r w:rsidRPr="009F2BDA">
        <w:t>and security procedures described in the prior section will apply to the sensitive information collected.  Solicitation of sensitive information will be limited to only that needed for evaluation purposes.</w:t>
      </w:r>
    </w:p>
    <w:p w:rsidR="00545021" w:rsidRDefault="00545021" w:rsidP="00277351">
      <w:pPr>
        <w:pStyle w:val="Heading3"/>
      </w:pPr>
      <w:r>
        <w:t>Burden Estimates (Hours &amp; Wages)</w:t>
      </w:r>
    </w:p>
    <w:p w:rsidR="00545021" w:rsidRDefault="00545021" w:rsidP="00277351">
      <w:pPr>
        <w:pStyle w:val="NormalSS"/>
      </w:pPr>
      <w:r w:rsidRPr="0081635E">
        <w:t xml:space="preserve">Table 2, below, shows the estimated burden hours and costs for the respondents’ time to participate in this evaluation. All 12 states will be visited twice. Each site visit will consist of a visit to each participating IMD and, for each IMD, to one ER that refers patients to the IMD and one general hospital that boards patients with psychiatric emergencies in nonpsychiatric general </w:t>
      </w:r>
      <w:r w:rsidRPr="0081635E">
        <w:lastRenderedPageBreak/>
        <w:t>medical units when no psychiatric beds are available</w:t>
      </w:r>
      <w:r>
        <w:t xml:space="preserve">. </w:t>
      </w:r>
      <w:r w:rsidRPr="0081635E">
        <w:t>On average, site-visit teams will conduct four 60-minute interviews each day at each facility, with one respondent per interview</w:t>
      </w:r>
      <w:r>
        <w:t xml:space="preserve">. </w:t>
      </w:r>
      <w:r w:rsidRPr="0081635E">
        <w:t>Site-visit teams will also conduct medical record reviews of 10 medical records at each IMD, referring ER, and general hospital they visit</w:t>
      </w:r>
      <w:r>
        <w:t xml:space="preserve">. </w:t>
      </w:r>
      <w:r w:rsidRPr="0081635E">
        <w:t>In addition to the site visits, estimates are provided for the associated project director and beneficiary telephone interviews, site-visit planning time, assistance with gathering documents to be reviewed, and submitting and assisting the evaluation contractor to understand needed state and facility administrative data.</w:t>
      </w:r>
    </w:p>
    <w:p w:rsidR="00545021" w:rsidRDefault="00545021" w:rsidP="00277351">
      <w:pPr>
        <w:pStyle w:val="NormalSS"/>
      </w:pPr>
      <w:r>
        <w:t xml:space="preserve">The total burden for this evaluation is </w:t>
      </w:r>
      <w:r w:rsidRPr="001B1BE7">
        <w:t>estimated</w:t>
      </w:r>
      <w:r>
        <w:t xml:space="preserve"> to be 2,613 hours, and t</w:t>
      </w:r>
      <w:r w:rsidRPr="007708FA">
        <w:t>he total cost burden is estimated to be $</w:t>
      </w:r>
      <w:r>
        <w:t>111,706</w:t>
      </w:r>
      <w:r w:rsidRPr="007708FA">
        <w:t>.</w:t>
      </w:r>
    </w:p>
    <w:p w:rsidR="00545021" w:rsidRDefault="00545021" w:rsidP="00987C42">
      <w:pPr>
        <w:pStyle w:val="NormalSS"/>
      </w:pPr>
      <w:r>
        <w:t xml:space="preserve">Burden hour estimates are based on prior experience of the evaluation contractor with evaluations of a similar nature. </w:t>
      </w:r>
      <w:r w:rsidRPr="007708FA">
        <w:t xml:space="preserve">Throughout the information collection process, </w:t>
      </w:r>
      <w:r>
        <w:t>the contractor</w:t>
      </w:r>
      <w:r w:rsidRPr="007708FA">
        <w:t xml:space="preserve"> will monitor the length of the interviews, comments received from participants and field interviewers, and the number of individuals who refuse to be interviewed</w:t>
      </w:r>
      <w:r>
        <w:t xml:space="preserve">. </w:t>
      </w:r>
      <w:r w:rsidRPr="007708FA">
        <w:t xml:space="preserve">If this information indicates that the burden on participants is so great as to undermine the collection of high quality data, procedures </w:t>
      </w:r>
      <w:r>
        <w:t xml:space="preserve">will be revised </w:t>
      </w:r>
      <w:r w:rsidRPr="007708FA">
        <w:t>accordingly</w:t>
      </w:r>
      <w:r>
        <w:t xml:space="preserve">. </w:t>
      </w:r>
      <w:r w:rsidRPr="007708FA">
        <w:t xml:space="preserve">For example, the number of </w:t>
      </w:r>
      <w:r>
        <w:t>questions asked during</w:t>
      </w:r>
      <w:r w:rsidRPr="007708FA">
        <w:t xml:space="preserve"> interviews</w:t>
      </w:r>
      <w:r>
        <w:t xml:space="preserve"> may be reduced. </w:t>
      </w:r>
      <w:r w:rsidRPr="007708FA">
        <w:t>If procedures</w:t>
      </w:r>
      <w:r>
        <w:t xml:space="preserve"> require revision</w:t>
      </w:r>
      <w:r w:rsidRPr="007708FA">
        <w:t xml:space="preserve">, </w:t>
      </w:r>
      <w:r>
        <w:t>the CMS</w:t>
      </w:r>
      <w:r w:rsidRPr="007708FA">
        <w:t xml:space="preserve"> will </w:t>
      </w:r>
      <w:r>
        <w:t>seek</w:t>
      </w:r>
      <w:r w:rsidRPr="007708FA">
        <w:t xml:space="preserve"> OMB </w:t>
      </w:r>
      <w:r>
        <w:t xml:space="preserve">approval </w:t>
      </w:r>
      <w:r w:rsidRPr="007708FA">
        <w:t>to implement specific changes.</w:t>
      </w:r>
      <w:r w:rsidRPr="0081635E">
        <w:t xml:space="preserve">  </w:t>
      </w:r>
    </w:p>
    <w:p w:rsidR="002845B2" w:rsidRDefault="002845B2" w:rsidP="002845B2">
      <w:pPr>
        <w:pStyle w:val="NormalSS"/>
      </w:pPr>
      <w:bookmarkStart w:id="2" w:name="_Toc349721415"/>
      <w:r w:rsidRPr="001B1BE7">
        <w:t>Average hourly wages were drawn from the May 2011 National Occupational Employment and Wage Estimates, United States, as reported by the Bureau of Labor Statistics (</w:t>
      </w:r>
      <w:r w:rsidRPr="00873ADD">
        <w:t>http://www.bls.gov/oes/current/oes_nat.htm</w:t>
      </w:r>
      <w:r w:rsidRPr="001B1BE7">
        <w:t>, accessed February 18, 2013).  Psychiatrist, social worker, registered nurse, and administrative assistant rates are the average wages for these positions, respectively.  Facility administrator rates were estimated based on wages for chief executive officers; the rate for counselors was based on the average of wages for social workers and psychologists, for project directors it was based on general and operations managers, and for data analysts, it was based on computer programmer wages.  The majority of Medicaid beneficiaries to be interviewed are likely to be unemployed; therefore, the beneficiary rate is based on the federal minimum wage.</w:t>
      </w:r>
    </w:p>
    <w:p w:rsidR="002845B2" w:rsidRDefault="002845B2" w:rsidP="002845B2">
      <w:pPr>
        <w:pStyle w:val="Heading3"/>
      </w:pPr>
      <w:r>
        <w:t>Capital Costs</w:t>
      </w:r>
    </w:p>
    <w:p w:rsidR="002845B2" w:rsidRDefault="002845B2" w:rsidP="002845B2">
      <w:pPr>
        <w:pStyle w:val="NormalSS"/>
      </w:pPr>
      <w:r w:rsidRPr="007708FA">
        <w:t xml:space="preserve">There are no </w:t>
      </w:r>
      <w:r>
        <w:t>capital</w:t>
      </w:r>
      <w:r w:rsidRPr="007708FA">
        <w:t xml:space="preserve"> costs.</w:t>
      </w:r>
    </w:p>
    <w:p w:rsidR="00545021" w:rsidRDefault="00545021" w:rsidP="00545021">
      <w:pPr>
        <w:pStyle w:val="MarkforTableHeading"/>
        <w:sectPr w:rsidR="00545021" w:rsidSect="00545021">
          <w:headerReference w:type="default" r:id="rId9"/>
          <w:footerReference w:type="default" r:id="rId10"/>
          <w:endnotePr>
            <w:numFmt w:val="decimal"/>
          </w:endnotePr>
          <w:pgSz w:w="12240" w:h="15840" w:code="1"/>
          <w:pgMar w:top="1440" w:right="1440" w:bottom="576" w:left="1440" w:header="720" w:footer="720" w:gutter="0"/>
          <w:pgNumType w:start="1"/>
          <w:cols w:space="720"/>
          <w:docGrid w:linePitch="326"/>
        </w:sectPr>
      </w:pPr>
    </w:p>
    <w:p w:rsidR="00545021" w:rsidRDefault="00545021" w:rsidP="00277351">
      <w:pPr>
        <w:pStyle w:val="MarkforTableHeading"/>
      </w:pPr>
      <w:r w:rsidRPr="00833F15">
        <w:lastRenderedPageBreak/>
        <w:t xml:space="preserve">Table </w:t>
      </w:r>
      <w:r>
        <w:t xml:space="preserve">2.  </w:t>
      </w:r>
      <w:r w:rsidRPr="00833F15">
        <w:t>Estimated Total Burden Hours and Cost Over Three Year</w:t>
      </w:r>
    </w:p>
    <w:tbl>
      <w:tblPr>
        <w:tblW w:w="13176" w:type="dxa"/>
        <w:tblBorders>
          <w:top w:val="single" w:sz="4" w:space="0" w:color="auto"/>
          <w:bottom w:val="single" w:sz="4" w:space="0" w:color="auto"/>
          <w:insideH w:val="dashed" w:sz="4" w:space="0" w:color="auto"/>
        </w:tblBorders>
        <w:tblLayout w:type="fixed"/>
        <w:tblLook w:val="04A0" w:firstRow="1" w:lastRow="0" w:firstColumn="1" w:lastColumn="0" w:noHBand="0" w:noVBand="1"/>
      </w:tblPr>
      <w:tblGrid>
        <w:gridCol w:w="2538"/>
        <w:gridCol w:w="2250"/>
        <w:gridCol w:w="1198"/>
        <w:gridCol w:w="1198"/>
        <w:gridCol w:w="1198"/>
        <w:gridCol w:w="1199"/>
        <w:gridCol w:w="1198"/>
        <w:gridCol w:w="1198"/>
        <w:gridCol w:w="1199"/>
      </w:tblGrid>
      <w:tr w:rsidR="00545021" w:rsidTr="008673E5">
        <w:trPr>
          <w:cantSplit/>
          <w:tblHeader/>
        </w:trPr>
        <w:tc>
          <w:tcPr>
            <w:tcW w:w="2538" w:type="dxa"/>
            <w:tcBorders>
              <w:top w:val="single" w:sz="12" w:space="0" w:color="auto"/>
              <w:bottom w:val="single" w:sz="4" w:space="0" w:color="auto"/>
            </w:tcBorders>
            <w:vAlign w:val="bottom"/>
          </w:tcPr>
          <w:p w:rsidR="00545021" w:rsidRPr="00277351" w:rsidRDefault="00545021" w:rsidP="00750B39">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0"/>
              <w:ind w:left="0"/>
              <w:rPr>
                <w:rFonts w:ascii="Arial" w:hAnsi="Arial" w:cs="Arial"/>
                <w:sz w:val="18"/>
                <w:szCs w:val="18"/>
              </w:rPr>
            </w:pPr>
            <w:r w:rsidRPr="00277351">
              <w:rPr>
                <w:rFonts w:ascii="Arial" w:hAnsi="Arial" w:cs="Arial"/>
                <w:sz w:val="18"/>
                <w:szCs w:val="18"/>
              </w:rPr>
              <w:t>Data Collection Activity/</w:t>
            </w:r>
            <w:r w:rsidRPr="00277351">
              <w:rPr>
                <w:rFonts w:ascii="Arial" w:hAnsi="Arial" w:cs="Arial"/>
                <w:sz w:val="18"/>
                <w:szCs w:val="18"/>
              </w:rPr>
              <w:br/>
              <w:t>Respondent Type</w:t>
            </w:r>
          </w:p>
        </w:tc>
        <w:tc>
          <w:tcPr>
            <w:tcW w:w="2250" w:type="dxa"/>
            <w:tcBorders>
              <w:top w:val="single" w:sz="12" w:space="0" w:color="auto"/>
              <w:bottom w:val="single" w:sz="4" w:space="0" w:color="auto"/>
            </w:tcBorders>
            <w:vAlign w:val="bottom"/>
          </w:tcPr>
          <w:p w:rsidR="00545021" w:rsidRPr="00277351" w:rsidRDefault="00545021" w:rsidP="00750B39">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before="120" w:after="60"/>
              <w:ind w:left="0"/>
              <w:jc w:val="center"/>
              <w:rPr>
                <w:rFonts w:ascii="Arial" w:hAnsi="Arial" w:cs="Arial"/>
                <w:b/>
                <w:caps/>
                <w:sz w:val="18"/>
                <w:szCs w:val="18"/>
              </w:rPr>
            </w:pPr>
            <w:r w:rsidRPr="00277351">
              <w:rPr>
                <w:rFonts w:ascii="Arial" w:hAnsi="Arial" w:cs="Arial"/>
                <w:sz w:val="18"/>
                <w:szCs w:val="18"/>
              </w:rPr>
              <w:t>Number of States and/or Facilities</w:t>
            </w:r>
          </w:p>
        </w:tc>
        <w:tc>
          <w:tcPr>
            <w:tcW w:w="1198" w:type="dxa"/>
            <w:tcBorders>
              <w:top w:val="single" w:sz="12" w:space="0" w:color="auto"/>
              <w:bottom w:val="single" w:sz="4" w:space="0" w:color="auto"/>
            </w:tcBorders>
            <w:vAlign w:val="bottom"/>
          </w:tcPr>
          <w:p w:rsidR="00545021" w:rsidRPr="00277351" w:rsidRDefault="00545021" w:rsidP="00277351">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before="120" w:after="60"/>
              <w:ind w:left="-108"/>
              <w:jc w:val="center"/>
              <w:rPr>
                <w:rFonts w:ascii="Arial" w:hAnsi="Arial" w:cs="Arial"/>
                <w:b/>
                <w:caps/>
                <w:sz w:val="18"/>
                <w:szCs w:val="18"/>
              </w:rPr>
            </w:pPr>
            <w:r w:rsidRPr="00277351">
              <w:rPr>
                <w:rFonts w:ascii="Arial" w:hAnsi="Arial" w:cs="Arial"/>
                <w:sz w:val="18"/>
                <w:szCs w:val="18"/>
              </w:rPr>
              <w:t>Number of Respondents per State and/or Facility</w:t>
            </w:r>
          </w:p>
        </w:tc>
        <w:tc>
          <w:tcPr>
            <w:tcW w:w="1198" w:type="dxa"/>
            <w:tcBorders>
              <w:top w:val="single" w:sz="12" w:space="0" w:color="auto"/>
              <w:bottom w:val="single" w:sz="4" w:space="0" w:color="auto"/>
            </w:tcBorders>
            <w:vAlign w:val="bottom"/>
          </w:tcPr>
          <w:p w:rsidR="00545021" w:rsidRPr="00277351" w:rsidRDefault="00545021" w:rsidP="00750B39">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before="120" w:after="60"/>
              <w:ind w:left="0"/>
              <w:jc w:val="center"/>
              <w:rPr>
                <w:rFonts w:ascii="Arial" w:hAnsi="Arial" w:cs="Arial"/>
                <w:b/>
                <w:caps/>
                <w:sz w:val="18"/>
                <w:szCs w:val="18"/>
              </w:rPr>
            </w:pPr>
            <w:r w:rsidRPr="00277351">
              <w:rPr>
                <w:rFonts w:ascii="Arial" w:hAnsi="Arial" w:cs="Arial"/>
                <w:sz w:val="18"/>
                <w:szCs w:val="18"/>
              </w:rPr>
              <w:t>Frequency of Response</w:t>
            </w:r>
            <w:r w:rsidRPr="00277351">
              <w:rPr>
                <w:rFonts w:ascii="Arial" w:hAnsi="Arial" w:cs="Arial"/>
                <w:sz w:val="18"/>
                <w:szCs w:val="18"/>
                <w:vertAlign w:val="superscript"/>
              </w:rPr>
              <w:t>1</w:t>
            </w:r>
          </w:p>
        </w:tc>
        <w:tc>
          <w:tcPr>
            <w:tcW w:w="1198" w:type="dxa"/>
            <w:tcBorders>
              <w:top w:val="single" w:sz="12" w:space="0" w:color="auto"/>
              <w:bottom w:val="single" w:sz="4" w:space="0" w:color="auto"/>
            </w:tcBorders>
            <w:vAlign w:val="bottom"/>
          </w:tcPr>
          <w:p w:rsidR="00545021" w:rsidRPr="00277351" w:rsidRDefault="00545021" w:rsidP="00750B39">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before="120" w:after="60"/>
              <w:ind w:left="0"/>
              <w:jc w:val="center"/>
              <w:rPr>
                <w:rFonts w:ascii="Arial" w:hAnsi="Arial" w:cs="Arial"/>
                <w:sz w:val="18"/>
                <w:szCs w:val="18"/>
              </w:rPr>
            </w:pPr>
            <w:r w:rsidRPr="00277351">
              <w:rPr>
                <w:rFonts w:ascii="Arial" w:hAnsi="Arial" w:cs="Arial"/>
                <w:sz w:val="18"/>
                <w:szCs w:val="18"/>
              </w:rPr>
              <w:t>Number of Responses</w:t>
            </w:r>
          </w:p>
        </w:tc>
        <w:tc>
          <w:tcPr>
            <w:tcW w:w="1199" w:type="dxa"/>
            <w:tcBorders>
              <w:top w:val="single" w:sz="12" w:space="0" w:color="auto"/>
              <w:bottom w:val="single" w:sz="4" w:space="0" w:color="auto"/>
            </w:tcBorders>
            <w:vAlign w:val="bottom"/>
          </w:tcPr>
          <w:p w:rsidR="00545021" w:rsidRPr="00277351" w:rsidRDefault="00545021" w:rsidP="00750B39">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before="120" w:after="60"/>
              <w:ind w:left="0"/>
              <w:jc w:val="center"/>
              <w:rPr>
                <w:rFonts w:ascii="Arial" w:hAnsi="Arial" w:cs="Arial"/>
                <w:sz w:val="18"/>
                <w:szCs w:val="18"/>
              </w:rPr>
            </w:pPr>
            <w:r w:rsidRPr="00277351">
              <w:rPr>
                <w:rFonts w:ascii="Arial" w:hAnsi="Arial" w:cs="Arial"/>
                <w:sz w:val="18"/>
                <w:szCs w:val="18"/>
              </w:rPr>
              <w:t>Average Burden Per Response in Hours</w:t>
            </w:r>
          </w:p>
        </w:tc>
        <w:tc>
          <w:tcPr>
            <w:tcW w:w="1198" w:type="dxa"/>
            <w:tcBorders>
              <w:top w:val="single" w:sz="12" w:space="0" w:color="auto"/>
              <w:bottom w:val="single" w:sz="4" w:space="0" w:color="auto"/>
            </w:tcBorders>
            <w:vAlign w:val="bottom"/>
          </w:tcPr>
          <w:p w:rsidR="00545021" w:rsidRPr="00277351" w:rsidRDefault="00545021" w:rsidP="00750B39">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before="120" w:after="60"/>
              <w:ind w:left="0"/>
              <w:jc w:val="center"/>
              <w:rPr>
                <w:rFonts w:ascii="Arial" w:hAnsi="Arial" w:cs="Arial"/>
                <w:sz w:val="18"/>
                <w:szCs w:val="18"/>
              </w:rPr>
            </w:pPr>
            <w:r w:rsidRPr="00277351">
              <w:rPr>
                <w:rFonts w:ascii="Arial" w:hAnsi="Arial" w:cs="Arial"/>
                <w:sz w:val="18"/>
                <w:szCs w:val="18"/>
              </w:rPr>
              <w:t>Total Burden Hours</w:t>
            </w:r>
          </w:p>
        </w:tc>
        <w:tc>
          <w:tcPr>
            <w:tcW w:w="1198" w:type="dxa"/>
            <w:tcBorders>
              <w:top w:val="single" w:sz="12" w:space="0" w:color="auto"/>
              <w:bottom w:val="single" w:sz="4" w:space="0" w:color="auto"/>
            </w:tcBorders>
            <w:vAlign w:val="bottom"/>
          </w:tcPr>
          <w:p w:rsidR="00545021" w:rsidRPr="00277351" w:rsidRDefault="00545021" w:rsidP="00750B39">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before="120" w:after="60"/>
              <w:ind w:left="0"/>
              <w:jc w:val="center"/>
              <w:rPr>
                <w:rFonts w:ascii="Arial" w:hAnsi="Arial" w:cs="Arial"/>
                <w:sz w:val="18"/>
                <w:szCs w:val="18"/>
              </w:rPr>
            </w:pPr>
            <w:r w:rsidRPr="00277351">
              <w:rPr>
                <w:rFonts w:ascii="Arial" w:hAnsi="Arial" w:cs="Arial"/>
                <w:sz w:val="18"/>
                <w:szCs w:val="18"/>
              </w:rPr>
              <w:t>Average Hourly Wage</w:t>
            </w:r>
          </w:p>
        </w:tc>
        <w:tc>
          <w:tcPr>
            <w:tcW w:w="1199" w:type="dxa"/>
            <w:tcBorders>
              <w:top w:val="single" w:sz="12" w:space="0" w:color="auto"/>
              <w:bottom w:val="single" w:sz="4" w:space="0" w:color="auto"/>
            </w:tcBorders>
            <w:vAlign w:val="bottom"/>
          </w:tcPr>
          <w:p w:rsidR="00545021" w:rsidRPr="00277351" w:rsidRDefault="00545021" w:rsidP="00750B39">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before="120" w:after="60"/>
              <w:ind w:left="0"/>
              <w:jc w:val="center"/>
              <w:rPr>
                <w:rFonts w:ascii="Arial" w:hAnsi="Arial" w:cs="Arial"/>
                <w:sz w:val="18"/>
                <w:szCs w:val="18"/>
              </w:rPr>
            </w:pPr>
            <w:r w:rsidRPr="00277351">
              <w:rPr>
                <w:rFonts w:ascii="Arial" w:hAnsi="Arial" w:cs="Arial"/>
                <w:sz w:val="18"/>
                <w:szCs w:val="18"/>
              </w:rPr>
              <w:t>Total Cost Burden</w:t>
            </w:r>
          </w:p>
        </w:tc>
      </w:tr>
      <w:tr w:rsidR="00545021" w:rsidTr="008673E5">
        <w:trPr>
          <w:cantSplit/>
        </w:trPr>
        <w:tc>
          <w:tcPr>
            <w:tcW w:w="2538" w:type="dxa"/>
            <w:tcBorders>
              <w:top w:val="single" w:sz="4" w:space="0" w:color="auto"/>
              <w:bottom w:val="single" w:sz="4" w:space="0" w:color="auto"/>
            </w:tcBorders>
          </w:tcPr>
          <w:p w:rsidR="00545021" w:rsidRPr="00277351" w:rsidRDefault="00545021" w:rsidP="00750B39">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before="120" w:after="0"/>
              <w:ind w:left="0"/>
              <w:rPr>
                <w:rFonts w:ascii="Arial" w:hAnsi="Arial" w:cs="Arial"/>
                <w:sz w:val="18"/>
                <w:szCs w:val="18"/>
              </w:rPr>
            </w:pPr>
            <w:r w:rsidRPr="00277351">
              <w:rPr>
                <w:rFonts w:ascii="Arial" w:hAnsi="Arial" w:cs="Arial"/>
                <w:sz w:val="18"/>
                <w:szCs w:val="18"/>
              </w:rPr>
              <w:t>Site Visit Planning—Facility Administrator</w:t>
            </w:r>
          </w:p>
        </w:tc>
        <w:tc>
          <w:tcPr>
            <w:tcW w:w="2250" w:type="dxa"/>
            <w:tcBorders>
              <w:top w:val="single" w:sz="4" w:space="0" w:color="auto"/>
              <w:bottom w:val="single" w:sz="4" w:space="0" w:color="auto"/>
            </w:tcBorders>
          </w:tcPr>
          <w:p w:rsidR="00545021" w:rsidRPr="00277351" w:rsidRDefault="00545021" w:rsidP="00750B39">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before="120" w:after="0"/>
              <w:ind w:left="0"/>
              <w:rPr>
                <w:rFonts w:ascii="Arial" w:hAnsi="Arial" w:cs="Arial"/>
                <w:sz w:val="18"/>
                <w:szCs w:val="18"/>
              </w:rPr>
            </w:pPr>
            <w:r w:rsidRPr="00277351">
              <w:rPr>
                <w:rFonts w:ascii="Arial" w:hAnsi="Arial" w:cs="Arial"/>
                <w:sz w:val="18"/>
                <w:szCs w:val="18"/>
              </w:rPr>
              <w:t>81 (27 IMDs, 27 general hospitals, and 27 ERs)</w:t>
            </w:r>
          </w:p>
        </w:tc>
        <w:tc>
          <w:tcPr>
            <w:tcW w:w="1198" w:type="dxa"/>
            <w:tcBorders>
              <w:top w:val="single" w:sz="4" w:space="0" w:color="auto"/>
              <w:bottom w:val="single" w:sz="4" w:space="0" w:color="auto"/>
            </w:tcBorders>
          </w:tcPr>
          <w:p w:rsidR="00545021" w:rsidRPr="00277351" w:rsidDel="007D7F96" w:rsidRDefault="00545021" w:rsidP="00750B39">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decimal" w:pos="612"/>
              </w:tabs>
              <w:autoSpaceDE/>
              <w:autoSpaceDN/>
              <w:adjustRightInd/>
              <w:spacing w:before="120" w:after="0"/>
              <w:ind w:left="0"/>
              <w:rPr>
                <w:rFonts w:ascii="Arial" w:hAnsi="Arial" w:cs="Arial"/>
                <w:sz w:val="18"/>
                <w:szCs w:val="18"/>
              </w:rPr>
            </w:pPr>
            <w:r w:rsidRPr="00277351">
              <w:rPr>
                <w:rFonts w:ascii="Arial" w:hAnsi="Arial" w:cs="Arial"/>
                <w:sz w:val="18"/>
                <w:szCs w:val="18"/>
              </w:rPr>
              <w:t>1</w:t>
            </w:r>
          </w:p>
        </w:tc>
        <w:tc>
          <w:tcPr>
            <w:tcW w:w="1198" w:type="dxa"/>
            <w:tcBorders>
              <w:top w:val="single" w:sz="4" w:space="0" w:color="auto"/>
              <w:bottom w:val="single" w:sz="4" w:space="0" w:color="auto"/>
            </w:tcBorders>
          </w:tcPr>
          <w:p w:rsidR="00545021" w:rsidRPr="00277351" w:rsidRDefault="00545021" w:rsidP="00750B39">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decimal" w:pos="702"/>
              </w:tabs>
              <w:autoSpaceDE/>
              <w:autoSpaceDN/>
              <w:adjustRightInd/>
              <w:spacing w:before="120" w:after="0"/>
              <w:ind w:left="0"/>
              <w:rPr>
                <w:rFonts w:ascii="Arial" w:hAnsi="Arial" w:cs="Arial"/>
                <w:sz w:val="18"/>
                <w:szCs w:val="18"/>
              </w:rPr>
            </w:pPr>
            <w:r w:rsidRPr="00277351">
              <w:rPr>
                <w:rFonts w:ascii="Arial" w:hAnsi="Arial" w:cs="Arial"/>
                <w:sz w:val="18"/>
                <w:szCs w:val="18"/>
              </w:rPr>
              <w:t>2</w:t>
            </w:r>
          </w:p>
        </w:tc>
        <w:tc>
          <w:tcPr>
            <w:tcW w:w="1198" w:type="dxa"/>
            <w:tcBorders>
              <w:top w:val="single" w:sz="4" w:space="0" w:color="auto"/>
              <w:bottom w:val="single" w:sz="4" w:space="0" w:color="auto"/>
            </w:tcBorders>
          </w:tcPr>
          <w:p w:rsidR="00545021" w:rsidRPr="00277351" w:rsidRDefault="00545021" w:rsidP="00750B39">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decimal" w:pos="702"/>
              </w:tabs>
              <w:autoSpaceDE/>
              <w:autoSpaceDN/>
              <w:adjustRightInd/>
              <w:spacing w:before="120" w:after="0"/>
              <w:ind w:left="0"/>
              <w:rPr>
                <w:rFonts w:ascii="Arial" w:hAnsi="Arial" w:cs="Arial"/>
                <w:sz w:val="18"/>
                <w:szCs w:val="18"/>
              </w:rPr>
            </w:pPr>
            <w:r w:rsidRPr="00277351">
              <w:rPr>
                <w:rFonts w:ascii="Arial" w:hAnsi="Arial" w:cs="Arial"/>
                <w:sz w:val="18"/>
                <w:szCs w:val="18"/>
              </w:rPr>
              <w:t>162</w:t>
            </w:r>
          </w:p>
        </w:tc>
        <w:tc>
          <w:tcPr>
            <w:tcW w:w="1199" w:type="dxa"/>
            <w:tcBorders>
              <w:top w:val="single" w:sz="4" w:space="0" w:color="auto"/>
              <w:bottom w:val="single" w:sz="4" w:space="0" w:color="auto"/>
            </w:tcBorders>
          </w:tcPr>
          <w:p w:rsidR="00545021" w:rsidRPr="00277351" w:rsidRDefault="00545021" w:rsidP="00750B39">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decimal" w:pos="702"/>
              </w:tabs>
              <w:autoSpaceDE/>
              <w:autoSpaceDN/>
              <w:adjustRightInd/>
              <w:spacing w:before="120" w:after="0"/>
              <w:ind w:left="0"/>
              <w:rPr>
                <w:rFonts w:ascii="Arial" w:hAnsi="Arial" w:cs="Arial"/>
                <w:sz w:val="18"/>
                <w:szCs w:val="18"/>
              </w:rPr>
            </w:pPr>
            <w:r w:rsidRPr="00277351">
              <w:rPr>
                <w:rFonts w:ascii="Arial" w:hAnsi="Arial" w:cs="Arial"/>
                <w:sz w:val="18"/>
                <w:szCs w:val="18"/>
              </w:rPr>
              <w:t>2</w:t>
            </w:r>
          </w:p>
        </w:tc>
        <w:tc>
          <w:tcPr>
            <w:tcW w:w="1198" w:type="dxa"/>
            <w:tcBorders>
              <w:top w:val="single" w:sz="4" w:space="0" w:color="auto"/>
              <w:bottom w:val="single" w:sz="4" w:space="0" w:color="auto"/>
            </w:tcBorders>
          </w:tcPr>
          <w:p w:rsidR="00545021" w:rsidRPr="00277351" w:rsidRDefault="00545021" w:rsidP="00750B39">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decimal" w:pos="705"/>
              </w:tabs>
              <w:autoSpaceDE/>
              <w:autoSpaceDN/>
              <w:adjustRightInd/>
              <w:spacing w:before="120" w:after="0"/>
              <w:ind w:left="0"/>
              <w:rPr>
                <w:rFonts w:ascii="Arial" w:hAnsi="Arial" w:cs="Arial"/>
                <w:sz w:val="18"/>
                <w:szCs w:val="18"/>
              </w:rPr>
            </w:pPr>
            <w:r w:rsidRPr="00277351">
              <w:rPr>
                <w:rFonts w:ascii="Arial" w:hAnsi="Arial" w:cs="Arial"/>
                <w:sz w:val="18"/>
                <w:szCs w:val="18"/>
              </w:rPr>
              <w:t>324</w:t>
            </w:r>
          </w:p>
        </w:tc>
        <w:tc>
          <w:tcPr>
            <w:tcW w:w="1198" w:type="dxa"/>
            <w:tcBorders>
              <w:top w:val="single" w:sz="4" w:space="0" w:color="auto"/>
              <w:bottom w:val="single" w:sz="4" w:space="0" w:color="auto"/>
            </w:tcBorders>
          </w:tcPr>
          <w:p w:rsidR="00545021" w:rsidRPr="00277351" w:rsidRDefault="00545021" w:rsidP="008673E5">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decimal" w:pos="381"/>
              </w:tabs>
              <w:autoSpaceDE/>
              <w:autoSpaceDN/>
              <w:adjustRightInd/>
              <w:spacing w:before="120" w:after="0"/>
              <w:ind w:left="0"/>
              <w:rPr>
                <w:rFonts w:ascii="Arial" w:hAnsi="Arial" w:cs="Arial"/>
                <w:sz w:val="18"/>
                <w:szCs w:val="18"/>
              </w:rPr>
            </w:pPr>
            <w:r w:rsidRPr="00277351">
              <w:rPr>
                <w:rFonts w:ascii="Arial" w:hAnsi="Arial" w:cs="Arial"/>
                <w:sz w:val="18"/>
                <w:szCs w:val="18"/>
              </w:rPr>
              <w:t>$84.88</w:t>
            </w:r>
          </w:p>
        </w:tc>
        <w:tc>
          <w:tcPr>
            <w:tcW w:w="1199" w:type="dxa"/>
            <w:tcBorders>
              <w:top w:val="single" w:sz="4" w:space="0" w:color="auto"/>
              <w:bottom w:val="single" w:sz="4" w:space="0" w:color="auto"/>
            </w:tcBorders>
          </w:tcPr>
          <w:p w:rsidR="00545021" w:rsidRPr="00277351" w:rsidRDefault="00545021" w:rsidP="00750B39">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decimal" w:pos="798"/>
              </w:tabs>
              <w:autoSpaceDE/>
              <w:autoSpaceDN/>
              <w:adjustRightInd/>
              <w:spacing w:before="120" w:after="0"/>
              <w:ind w:left="0"/>
              <w:rPr>
                <w:rFonts w:ascii="Arial" w:hAnsi="Arial" w:cs="Arial"/>
                <w:sz w:val="18"/>
                <w:szCs w:val="18"/>
              </w:rPr>
            </w:pPr>
            <w:r w:rsidRPr="00277351">
              <w:rPr>
                <w:rFonts w:ascii="Arial" w:hAnsi="Arial" w:cs="Arial"/>
                <w:sz w:val="18"/>
                <w:szCs w:val="18"/>
              </w:rPr>
              <w:t>$27,501</w:t>
            </w:r>
          </w:p>
        </w:tc>
      </w:tr>
      <w:tr w:rsidR="00545021" w:rsidTr="008673E5">
        <w:trPr>
          <w:cantSplit/>
        </w:trPr>
        <w:tc>
          <w:tcPr>
            <w:tcW w:w="2538" w:type="dxa"/>
            <w:tcBorders>
              <w:top w:val="single" w:sz="4" w:space="0" w:color="auto"/>
              <w:bottom w:val="single" w:sz="4" w:space="0" w:color="auto"/>
            </w:tcBorders>
          </w:tcPr>
          <w:p w:rsidR="00545021" w:rsidRPr="00277351" w:rsidRDefault="00545021" w:rsidP="00750B39">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0"/>
              <w:ind w:left="0"/>
              <w:rPr>
                <w:rFonts w:ascii="Arial" w:hAnsi="Arial" w:cs="Arial"/>
                <w:sz w:val="18"/>
                <w:szCs w:val="18"/>
              </w:rPr>
            </w:pPr>
            <w:r w:rsidRPr="00277351">
              <w:rPr>
                <w:rFonts w:ascii="Arial" w:hAnsi="Arial" w:cs="Arial"/>
                <w:sz w:val="18"/>
                <w:szCs w:val="18"/>
              </w:rPr>
              <w:t>Site Visit Interview—Facility Administrator</w:t>
            </w:r>
          </w:p>
        </w:tc>
        <w:tc>
          <w:tcPr>
            <w:tcW w:w="2250" w:type="dxa"/>
            <w:tcBorders>
              <w:top w:val="single" w:sz="4" w:space="0" w:color="auto"/>
              <w:bottom w:val="single" w:sz="4" w:space="0" w:color="auto"/>
            </w:tcBorders>
          </w:tcPr>
          <w:p w:rsidR="00545021" w:rsidRPr="00277351" w:rsidRDefault="00545021" w:rsidP="00750B39">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0"/>
              <w:ind w:left="0"/>
              <w:rPr>
                <w:rFonts w:ascii="Arial" w:hAnsi="Arial" w:cs="Arial"/>
                <w:sz w:val="18"/>
                <w:szCs w:val="18"/>
              </w:rPr>
            </w:pPr>
            <w:r w:rsidRPr="00277351">
              <w:rPr>
                <w:rFonts w:ascii="Arial" w:hAnsi="Arial" w:cs="Arial"/>
                <w:sz w:val="18"/>
                <w:szCs w:val="18"/>
              </w:rPr>
              <w:t>81 (27 IMDs, 27 general hospitals, and 27 ERs)</w:t>
            </w:r>
          </w:p>
        </w:tc>
        <w:tc>
          <w:tcPr>
            <w:tcW w:w="1198" w:type="dxa"/>
            <w:tcBorders>
              <w:top w:val="single" w:sz="4" w:space="0" w:color="auto"/>
              <w:bottom w:val="single" w:sz="4" w:space="0" w:color="auto"/>
            </w:tcBorders>
          </w:tcPr>
          <w:p w:rsidR="00545021" w:rsidRPr="00277351" w:rsidRDefault="00545021" w:rsidP="00750B39">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decimal" w:pos="612"/>
              </w:tabs>
              <w:autoSpaceDE/>
              <w:autoSpaceDN/>
              <w:adjustRightInd/>
              <w:spacing w:after="0"/>
              <w:ind w:left="0"/>
              <w:rPr>
                <w:rFonts w:ascii="Arial" w:hAnsi="Arial" w:cs="Arial"/>
                <w:sz w:val="18"/>
                <w:szCs w:val="18"/>
              </w:rPr>
            </w:pPr>
            <w:r w:rsidRPr="00277351">
              <w:rPr>
                <w:rFonts w:ascii="Arial" w:hAnsi="Arial" w:cs="Arial"/>
                <w:sz w:val="18"/>
                <w:szCs w:val="18"/>
              </w:rPr>
              <w:t>1</w:t>
            </w:r>
          </w:p>
        </w:tc>
        <w:tc>
          <w:tcPr>
            <w:tcW w:w="1198" w:type="dxa"/>
            <w:tcBorders>
              <w:top w:val="single" w:sz="4" w:space="0" w:color="auto"/>
              <w:bottom w:val="single" w:sz="4" w:space="0" w:color="auto"/>
            </w:tcBorders>
          </w:tcPr>
          <w:p w:rsidR="00545021" w:rsidRPr="00277351" w:rsidRDefault="00545021" w:rsidP="00750B39">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decimal" w:pos="702"/>
              </w:tabs>
              <w:autoSpaceDE/>
              <w:autoSpaceDN/>
              <w:adjustRightInd/>
              <w:spacing w:after="0"/>
              <w:ind w:left="0"/>
              <w:rPr>
                <w:rFonts w:ascii="Arial" w:hAnsi="Arial" w:cs="Arial"/>
                <w:sz w:val="18"/>
                <w:szCs w:val="18"/>
              </w:rPr>
            </w:pPr>
            <w:r w:rsidRPr="00277351">
              <w:rPr>
                <w:rFonts w:ascii="Arial" w:hAnsi="Arial" w:cs="Arial"/>
                <w:sz w:val="18"/>
                <w:szCs w:val="18"/>
              </w:rPr>
              <w:t>2</w:t>
            </w:r>
          </w:p>
        </w:tc>
        <w:tc>
          <w:tcPr>
            <w:tcW w:w="1198" w:type="dxa"/>
            <w:tcBorders>
              <w:top w:val="single" w:sz="4" w:space="0" w:color="auto"/>
              <w:bottom w:val="single" w:sz="4" w:space="0" w:color="auto"/>
            </w:tcBorders>
          </w:tcPr>
          <w:p w:rsidR="00545021" w:rsidRPr="00277351" w:rsidRDefault="00545021" w:rsidP="00750B39">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decimal" w:pos="702"/>
              </w:tabs>
              <w:autoSpaceDE/>
              <w:autoSpaceDN/>
              <w:adjustRightInd/>
              <w:spacing w:after="0"/>
              <w:ind w:left="0"/>
              <w:rPr>
                <w:rFonts w:ascii="Arial" w:hAnsi="Arial" w:cs="Arial"/>
                <w:sz w:val="18"/>
                <w:szCs w:val="18"/>
              </w:rPr>
            </w:pPr>
            <w:r w:rsidRPr="00277351">
              <w:rPr>
                <w:rFonts w:ascii="Arial" w:hAnsi="Arial" w:cs="Arial"/>
                <w:sz w:val="18"/>
                <w:szCs w:val="18"/>
              </w:rPr>
              <w:t>162</w:t>
            </w:r>
          </w:p>
        </w:tc>
        <w:tc>
          <w:tcPr>
            <w:tcW w:w="1199" w:type="dxa"/>
            <w:tcBorders>
              <w:top w:val="single" w:sz="4" w:space="0" w:color="auto"/>
              <w:bottom w:val="single" w:sz="4" w:space="0" w:color="auto"/>
            </w:tcBorders>
          </w:tcPr>
          <w:p w:rsidR="00545021" w:rsidRPr="00277351" w:rsidRDefault="00545021" w:rsidP="00750B39">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decimal" w:pos="702"/>
              </w:tabs>
              <w:autoSpaceDE/>
              <w:autoSpaceDN/>
              <w:adjustRightInd/>
              <w:spacing w:after="0"/>
              <w:ind w:left="0"/>
              <w:rPr>
                <w:rFonts w:ascii="Arial" w:hAnsi="Arial" w:cs="Arial"/>
                <w:sz w:val="18"/>
                <w:szCs w:val="18"/>
              </w:rPr>
            </w:pPr>
            <w:r w:rsidRPr="00277351">
              <w:rPr>
                <w:rFonts w:ascii="Arial" w:hAnsi="Arial" w:cs="Arial"/>
                <w:sz w:val="18"/>
                <w:szCs w:val="18"/>
              </w:rPr>
              <w:t>1</w:t>
            </w:r>
          </w:p>
        </w:tc>
        <w:tc>
          <w:tcPr>
            <w:tcW w:w="1198" w:type="dxa"/>
            <w:tcBorders>
              <w:top w:val="single" w:sz="4" w:space="0" w:color="auto"/>
              <w:bottom w:val="single" w:sz="4" w:space="0" w:color="auto"/>
            </w:tcBorders>
          </w:tcPr>
          <w:p w:rsidR="00545021" w:rsidRPr="00277351" w:rsidRDefault="00545021" w:rsidP="00750B39">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decimal" w:pos="705"/>
              </w:tabs>
              <w:autoSpaceDE/>
              <w:autoSpaceDN/>
              <w:adjustRightInd/>
              <w:spacing w:after="0"/>
              <w:ind w:left="0"/>
              <w:rPr>
                <w:rFonts w:ascii="Arial" w:hAnsi="Arial" w:cs="Arial"/>
                <w:sz w:val="18"/>
                <w:szCs w:val="18"/>
              </w:rPr>
            </w:pPr>
            <w:r w:rsidRPr="00277351">
              <w:rPr>
                <w:rFonts w:ascii="Arial" w:hAnsi="Arial" w:cs="Arial"/>
                <w:sz w:val="18"/>
                <w:szCs w:val="18"/>
              </w:rPr>
              <w:t>162</w:t>
            </w:r>
          </w:p>
        </w:tc>
        <w:tc>
          <w:tcPr>
            <w:tcW w:w="1198" w:type="dxa"/>
            <w:tcBorders>
              <w:top w:val="single" w:sz="4" w:space="0" w:color="auto"/>
              <w:bottom w:val="single" w:sz="4" w:space="0" w:color="auto"/>
            </w:tcBorders>
          </w:tcPr>
          <w:p w:rsidR="00545021" w:rsidRPr="00277351" w:rsidRDefault="00545021" w:rsidP="008673E5">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decimal" w:pos="381"/>
              </w:tabs>
              <w:autoSpaceDE/>
              <w:autoSpaceDN/>
              <w:adjustRightInd/>
              <w:spacing w:after="0"/>
              <w:ind w:left="0"/>
              <w:rPr>
                <w:rFonts w:ascii="Arial" w:hAnsi="Arial" w:cs="Arial"/>
                <w:sz w:val="18"/>
                <w:szCs w:val="18"/>
              </w:rPr>
            </w:pPr>
            <w:r w:rsidRPr="00277351">
              <w:rPr>
                <w:rFonts w:ascii="Arial" w:hAnsi="Arial" w:cs="Arial"/>
                <w:sz w:val="18"/>
                <w:szCs w:val="18"/>
              </w:rPr>
              <w:t>$84.88</w:t>
            </w:r>
          </w:p>
        </w:tc>
        <w:tc>
          <w:tcPr>
            <w:tcW w:w="1199" w:type="dxa"/>
            <w:tcBorders>
              <w:top w:val="single" w:sz="4" w:space="0" w:color="auto"/>
              <w:bottom w:val="single" w:sz="4" w:space="0" w:color="auto"/>
            </w:tcBorders>
          </w:tcPr>
          <w:p w:rsidR="00545021" w:rsidRPr="00277351" w:rsidRDefault="00545021" w:rsidP="00750B39">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decimal" w:pos="798"/>
              </w:tabs>
              <w:autoSpaceDE/>
              <w:autoSpaceDN/>
              <w:adjustRightInd/>
              <w:spacing w:after="0"/>
              <w:ind w:left="0"/>
              <w:rPr>
                <w:rFonts w:ascii="Arial" w:hAnsi="Arial" w:cs="Arial"/>
                <w:sz w:val="18"/>
                <w:szCs w:val="18"/>
              </w:rPr>
            </w:pPr>
            <w:r w:rsidRPr="00277351">
              <w:rPr>
                <w:rFonts w:ascii="Arial" w:hAnsi="Arial" w:cs="Arial"/>
                <w:sz w:val="18"/>
                <w:szCs w:val="18"/>
              </w:rPr>
              <w:t>$13,751</w:t>
            </w:r>
          </w:p>
        </w:tc>
      </w:tr>
      <w:tr w:rsidR="00545021" w:rsidTr="008673E5">
        <w:trPr>
          <w:cantSplit/>
        </w:trPr>
        <w:tc>
          <w:tcPr>
            <w:tcW w:w="2538" w:type="dxa"/>
            <w:tcBorders>
              <w:top w:val="single" w:sz="4" w:space="0" w:color="auto"/>
              <w:bottom w:val="single" w:sz="4" w:space="0" w:color="auto"/>
            </w:tcBorders>
          </w:tcPr>
          <w:p w:rsidR="00545021" w:rsidRPr="00277351" w:rsidRDefault="00545021" w:rsidP="00750B39">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0"/>
              <w:ind w:left="0"/>
              <w:rPr>
                <w:rFonts w:ascii="Arial" w:hAnsi="Arial" w:cs="Arial"/>
                <w:sz w:val="18"/>
                <w:szCs w:val="18"/>
              </w:rPr>
            </w:pPr>
            <w:r w:rsidRPr="00277351">
              <w:rPr>
                <w:rFonts w:ascii="Arial" w:hAnsi="Arial" w:cs="Arial"/>
                <w:sz w:val="18"/>
                <w:szCs w:val="18"/>
              </w:rPr>
              <w:t>Site Visit Interview—Psychiatrist</w:t>
            </w:r>
          </w:p>
        </w:tc>
        <w:tc>
          <w:tcPr>
            <w:tcW w:w="2250" w:type="dxa"/>
            <w:tcBorders>
              <w:top w:val="single" w:sz="4" w:space="0" w:color="auto"/>
              <w:bottom w:val="single" w:sz="4" w:space="0" w:color="auto"/>
            </w:tcBorders>
          </w:tcPr>
          <w:p w:rsidR="00545021" w:rsidRPr="00277351" w:rsidRDefault="00545021" w:rsidP="00750B39">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0"/>
              <w:ind w:left="0"/>
              <w:rPr>
                <w:rFonts w:ascii="Arial" w:hAnsi="Arial" w:cs="Arial"/>
                <w:sz w:val="18"/>
                <w:szCs w:val="18"/>
              </w:rPr>
            </w:pPr>
            <w:r w:rsidRPr="00277351">
              <w:rPr>
                <w:rFonts w:ascii="Arial" w:hAnsi="Arial" w:cs="Arial"/>
                <w:sz w:val="18"/>
                <w:szCs w:val="18"/>
              </w:rPr>
              <w:t>81 (27 IMDs, 27 general hospitals, and 27 ERs)</w:t>
            </w:r>
          </w:p>
        </w:tc>
        <w:tc>
          <w:tcPr>
            <w:tcW w:w="1198" w:type="dxa"/>
            <w:tcBorders>
              <w:top w:val="single" w:sz="4" w:space="0" w:color="auto"/>
              <w:bottom w:val="single" w:sz="4" w:space="0" w:color="auto"/>
            </w:tcBorders>
          </w:tcPr>
          <w:p w:rsidR="00545021" w:rsidRPr="00277351" w:rsidRDefault="00545021" w:rsidP="00750B39">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decimal" w:pos="612"/>
              </w:tabs>
              <w:autoSpaceDE/>
              <w:autoSpaceDN/>
              <w:adjustRightInd/>
              <w:spacing w:after="0"/>
              <w:ind w:left="0"/>
              <w:rPr>
                <w:rFonts w:ascii="Arial" w:hAnsi="Arial" w:cs="Arial"/>
                <w:sz w:val="18"/>
                <w:szCs w:val="18"/>
              </w:rPr>
            </w:pPr>
            <w:r w:rsidRPr="00277351">
              <w:rPr>
                <w:rFonts w:ascii="Arial" w:hAnsi="Arial" w:cs="Arial"/>
                <w:sz w:val="18"/>
                <w:szCs w:val="18"/>
              </w:rPr>
              <w:t>1</w:t>
            </w:r>
          </w:p>
        </w:tc>
        <w:tc>
          <w:tcPr>
            <w:tcW w:w="1198" w:type="dxa"/>
            <w:tcBorders>
              <w:top w:val="single" w:sz="4" w:space="0" w:color="auto"/>
              <w:bottom w:val="single" w:sz="4" w:space="0" w:color="auto"/>
            </w:tcBorders>
          </w:tcPr>
          <w:p w:rsidR="00545021" w:rsidRPr="00277351" w:rsidRDefault="00545021" w:rsidP="00750B39">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decimal" w:pos="702"/>
              </w:tabs>
              <w:autoSpaceDE/>
              <w:autoSpaceDN/>
              <w:adjustRightInd/>
              <w:spacing w:after="0"/>
              <w:ind w:left="0"/>
              <w:rPr>
                <w:rFonts w:ascii="Arial" w:hAnsi="Arial" w:cs="Arial"/>
                <w:sz w:val="18"/>
                <w:szCs w:val="18"/>
              </w:rPr>
            </w:pPr>
            <w:r w:rsidRPr="00277351">
              <w:rPr>
                <w:rFonts w:ascii="Arial" w:hAnsi="Arial" w:cs="Arial"/>
                <w:sz w:val="18"/>
                <w:szCs w:val="18"/>
              </w:rPr>
              <w:t>2</w:t>
            </w:r>
          </w:p>
        </w:tc>
        <w:tc>
          <w:tcPr>
            <w:tcW w:w="1198" w:type="dxa"/>
            <w:tcBorders>
              <w:top w:val="single" w:sz="4" w:space="0" w:color="auto"/>
              <w:bottom w:val="single" w:sz="4" w:space="0" w:color="auto"/>
            </w:tcBorders>
          </w:tcPr>
          <w:p w:rsidR="00545021" w:rsidRPr="00277351" w:rsidRDefault="00545021" w:rsidP="00750B39">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decimal" w:pos="702"/>
              </w:tabs>
              <w:autoSpaceDE/>
              <w:autoSpaceDN/>
              <w:adjustRightInd/>
              <w:spacing w:after="0"/>
              <w:ind w:left="0"/>
              <w:rPr>
                <w:rFonts w:ascii="Arial" w:hAnsi="Arial" w:cs="Arial"/>
                <w:sz w:val="18"/>
                <w:szCs w:val="18"/>
              </w:rPr>
            </w:pPr>
            <w:r w:rsidRPr="00277351">
              <w:rPr>
                <w:rFonts w:ascii="Arial" w:hAnsi="Arial" w:cs="Arial"/>
                <w:sz w:val="18"/>
                <w:szCs w:val="18"/>
              </w:rPr>
              <w:t>162</w:t>
            </w:r>
          </w:p>
        </w:tc>
        <w:tc>
          <w:tcPr>
            <w:tcW w:w="1199" w:type="dxa"/>
            <w:tcBorders>
              <w:top w:val="single" w:sz="4" w:space="0" w:color="auto"/>
              <w:bottom w:val="single" w:sz="4" w:space="0" w:color="auto"/>
            </w:tcBorders>
          </w:tcPr>
          <w:p w:rsidR="00545021" w:rsidRPr="00277351" w:rsidRDefault="00545021" w:rsidP="00750B39">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decimal" w:pos="702"/>
              </w:tabs>
              <w:autoSpaceDE/>
              <w:autoSpaceDN/>
              <w:adjustRightInd/>
              <w:spacing w:after="0"/>
              <w:ind w:left="0"/>
              <w:rPr>
                <w:rFonts w:ascii="Arial" w:hAnsi="Arial" w:cs="Arial"/>
                <w:sz w:val="18"/>
                <w:szCs w:val="18"/>
              </w:rPr>
            </w:pPr>
            <w:r w:rsidRPr="00277351">
              <w:rPr>
                <w:rFonts w:ascii="Arial" w:hAnsi="Arial" w:cs="Arial"/>
                <w:sz w:val="18"/>
                <w:szCs w:val="18"/>
              </w:rPr>
              <w:t>1</w:t>
            </w:r>
          </w:p>
        </w:tc>
        <w:tc>
          <w:tcPr>
            <w:tcW w:w="1198" w:type="dxa"/>
            <w:tcBorders>
              <w:top w:val="single" w:sz="4" w:space="0" w:color="auto"/>
              <w:bottom w:val="single" w:sz="4" w:space="0" w:color="auto"/>
            </w:tcBorders>
          </w:tcPr>
          <w:p w:rsidR="00545021" w:rsidRPr="00277351" w:rsidRDefault="00545021" w:rsidP="00750B39">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decimal" w:pos="705"/>
              </w:tabs>
              <w:autoSpaceDE/>
              <w:autoSpaceDN/>
              <w:adjustRightInd/>
              <w:spacing w:after="0"/>
              <w:ind w:left="0"/>
              <w:rPr>
                <w:rFonts w:ascii="Arial" w:hAnsi="Arial" w:cs="Arial"/>
                <w:sz w:val="18"/>
                <w:szCs w:val="18"/>
              </w:rPr>
            </w:pPr>
            <w:r w:rsidRPr="00277351">
              <w:rPr>
                <w:rFonts w:ascii="Arial" w:hAnsi="Arial" w:cs="Arial"/>
                <w:sz w:val="18"/>
                <w:szCs w:val="18"/>
              </w:rPr>
              <w:t>162</w:t>
            </w:r>
          </w:p>
        </w:tc>
        <w:tc>
          <w:tcPr>
            <w:tcW w:w="1198" w:type="dxa"/>
            <w:tcBorders>
              <w:top w:val="single" w:sz="4" w:space="0" w:color="auto"/>
              <w:bottom w:val="single" w:sz="4" w:space="0" w:color="auto"/>
            </w:tcBorders>
          </w:tcPr>
          <w:p w:rsidR="00545021" w:rsidRPr="00277351" w:rsidRDefault="00545021" w:rsidP="008673E5">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decimal" w:pos="381"/>
              </w:tabs>
              <w:autoSpaceDE/>
              <w:autoSpaceDN/>
              <w:adjustRightInd/>
              <w:spacing w:after="0"/>
              <w:ind w:left="0"/>
              <w:rPr>
                <w:rFonts w:ascii="Arial" w:hAnsi="Arial" w:cs="Arial"/>
                <w:sz w:val="18"/>
                <w:szCs w:val="18"/>
              </w:rPr>
            </w:pPr>
            <w:r w:rsidRPr="00277351">
              <w:rPr>
                <w:rFonts w:ascii="Arial" w:hAnsi="Arial" w:cs="Arial"/>
                <w:sz w:val="18"/>
                <w:szCs w:val="18"/>
              </w:rPr>
              <w:t>$83.73</w:t>
            </w:r>
          </w:p>
        </w:tc>
        <w:tc>
          <w:tcPr>
            <w:tcW w:w="1199" w:type="dxa"/>
            <w:tcBorders>
              <w:top w:val="single" w:sz="4" w:space="0" w:color="auto"/>
              <w:bottom w:val="single" w:sz="4" w:space="0" w:color="auto"/>
            </w:tcBorders>
          </w:tcPr>
          <w:p w:rsidR="00545021" w:rsidRPr="00277351" w:rsidRDefault="00545021" w:rsidP="00750B39">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decimal" w:pos="798"/>
              </w:tabs>
              <w:autoSpaceDE/>
              <w:autoSpaceDN/>
              <w:adjustRightInd/>
              <w:spacing w:after="0"/>
              <w:ind w:left="0"/>
              <w:rPr>
                <w:rFonts w:ascii="Arial" w:hAnsi="Arial" w:cs="Arial"/>
                <w:sz w:val="18"/>
                <w:szCs w:val="18"/>
              </w:rPr>
            </w:pPr>
            <w:r w:rsidRPr="00277351">
              <w:rPr>
                <w:rFonts w:ascii="Arial" w:hAnsi="Arial" w:cs="Arial"/>
                <w:sz w:val="18"/>
                <w:szCs w:val="18"/>
              </w:rPr>
              <w:t>$13,564</w:t>
            </w:r>
          </w:p>
        </w:tc>
      </w:tr>
      <w:tr w:rsidR="00545021" w:rsidTr="008673E5">
        <w:trPr>
          <w:cantSplit/>
        </w:trPr>
        <w:tc>
          <w:tcPr>
            <w:tcW w:w="2538" w:type="dxa"/>
            <w:tcBorders>
              <w:top w:val="single" w:sz="4" w:space="0" w:color="auto"/>
              <w:bottom w:val="single" w:sz="4" w:space="0" w:color="auto"/>
            </w:tcBorders>
          </w:tcPr>
          <w:p w:rsidR="00545021" w:rsidRPr="00277351" w:rsidRDefault="00545021" w:rsidP="00750B39">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0"/>
              <w:ind w:left="0"/>
              <w:rPr>
                <w:rFonts w:ascii="Arial" w:hAnsi="Arial" w:cs="Arial"/>
                <w:sz w:val="18"/>
                <w:szCs w:val="18"/>
              </w:rPr>
            </w:pPr>
            <w:r w:rsidRPr="00277351">
              <w:rPr>
                <w:rFonts w:ascii="Arial" w:hAnsi="Arial" w:cs="Arial"/>
                <w:sz w:val="18"/>
                <w:szCs w:val="18"/>
              </w:rPr>
              <w:t>Site Visit Interview—Counselor (e.g., social worker, psychologist)</w:t>
            </w:r>
          </w:p>
        </w:tc>
        <w:tc>
          <w:tcPr>
            <w:tcW w:w="2250" w:type="dxa"/>
            <w:tcBorders>
              <w:top w:val="single" w:sz="4" w:space="0" w:color="auto"/>
              <w:bottom w:val="single" w:sz="4" w:space="0" w:color="auto"/>
            </w:tcBorders>
          </w:tcPr>
          <w:p w:rsidR="00545021" w:rsidRPr="00277351" w:rsidRDefault="00545021" w:rsidP="00750B39">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0"/>
              <w:ind w:left="0"/>
              <w:rPr>
                <w:rFonts w:ascii="Arial" w:hAnsi="Arial" w:cs="Arial"/>
                <w:sz w:val="18"/>
                <w:szCs w:val="18"/>
              </w:rPr>
            </w:pPr>
            <w:r w:rsidRPr="00277351">
              <w:rPr>
                <w:rFonts w:ascii="Arial" w:hAnsi="Arial" w:cs="Arial"/>
                <w:sz w:val="18"/>
                <w:szCs w:val="18"/>
              </w:rPr>
              <w:t>81 (27 IMDs, 27 general hospitals, and 27 ERs)</w:t>
            </w:r>
          </w:p>
        </w:tc>
        <w:tc>
          <w:tcPr>
            <w:tcW w:w="1198" w:type="dxa"/>
            <w:tcBorders>
              <w:top w:val="single" w:sz="4" w:space="0" w:color="auto"/>
              <w:bottom w:val="single" w:sz="4" w:space="0" w:color="auto"/>
            </w:tcBorders>
          </w:tcPr>
          <w:p w:rsidR="00545021" w:rsidRPr="00277351" w:rsidRDefault="00545021" w:rsidP="00750B39">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decimal" w:pos="612"/>
              </w:tabs>
              <w:autoSpaceDE/>
              <w:autoSpaceDN/>
              <w:adjustRightInd/>
              <w:spacing w:after="0"/>
              <w:ind w:left="0"/>
              <w:rPr>
                <w:rFonts w:ascii="Arial" w:hAnsi="Arial" w:cs="Arial"/>
                <w:sz w:val="18"/>
                <w:szCs w:val="18"/>
              </w:rPr>
            </w:pPr>
            <w:r w:rsidRPr="00277351">
              <w:rPr>
                <w:rFonts w:ascii="Arial" w:hAnsi="Arial" w:cs="Arial"/>
                <w:sz w:val="18"/>
                <w:szCs w:val="18"/>
              </w:rPr>
              <w:t>1</w:t>
            </w:r>
          </w:p>
        </w:tc>
        <w:tc>
          <w:tcPr>
            <w:tcW w:w="1198" w:type="dxa"/>
            <w:tcBorders>
              <w:top w:val="single" w:sz="4" w:space="0" w:color="auto"/>
              <w:bottom w:val="single" w:sz="4" w:space="0" w:color="auto"/>
            </w:tcBorders>
          </w:tcPr>
          <w:p w:rsidR="00545021" w:rsidRPr="00277351" w:rsidRDefault="00545021" w:rsidP="00750B39">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decimal" w:pos="702"/>
              </w:tabs>
              <w:autoSpaceDE/>
              <w:autoSpaceDN/>
              <w:adjustRightInd/>
              <w:spacing w:after="0"/>
              <w:ind w:left="0"/>
              <w:rPr>
                <w:rFonts w:ascii="Arial" w:hAnsi="Arial" w:cs="Arial"/>
                <w:sz w:val="18"/>
                <w:szCs w:val="18"/>
              </w:rPr>
            </w:pPr>
            <w:r w:rsidRPr="00277351">
              <w:rPr>
                <w:rFonts w:ascii="Arial" w:hAnsi="Arial" w:cs="Arial"/>
                <w:sz w:val="18"/>
                <w:szCs w:val="18"/>
              </w:rPr>
              <w:t>2</w:t>
            </w:r>
          </w:p>
        </w:tc>
        <w:tc>
          <w:tcPr>
            <w:tcW w:w="1198" w:type="dxa"/>
            <w:tcBorders>
              <w:top w:val="single" w:sz="4" w:space="0" w:color="auto"/>
              <w:bottom w:val="single" w:sz="4" w:space="0" w:color="auto"/>
            </w:tcBorders>
          </w:tcPr>
          <w:p w:rsidR="00545021" w:rsidRPr="00277351" w:rsidRDefault="00545021" w:rsidP="00750B39">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decimal" w:pos="702"/>
              </w:tabs>
              <w:autoSpaceDE/>
              <w:autoSpaceDN/>
              <w:adjustRightInd/>
              <w:spacing w:after="0"/>
              <w:ind w:left="0"/>
              <w:rPr>
                <w:rFonts w:ascii="Arial" w:hAnsi="Arial" w:cs="Arial"/>
                <w:sz w:val="18"/>
                <w:szCs w:val="18"/>
              </w:rPr>
            </w:pPr>
            <w:r w:rsidRPr="00277351">
              <w:rPr>
                <w:rFonts w:ascii="Arial" w:hAnsi="Arial" w:cs="Arial"/>
                <w:sz w:val="18"/>
                <w:szCs w:val="18"/>
              </w:rPr>
              <w:t>162</w:t>
            </w:r>
          </w:p>
        </w:tc>
        <w:tc>
          <w:tcPr>
            <w:tcW w:w="1199" w:type="dxa"/>
            <w:tcBorders>
              <w:top w:val="single" w:sz="4" w:space="0" w:color="auto"/>
              <w:bottom w:val="single" w:sz="4" w:space="0" w:color="auto"/>
            </w:tcBorders>
          </w:tcPr>
          <w:p w:rsidR="00545021" w:rsidRPr="00277351" w:rsidRDefault="00545021" w:rsidP="00750B39">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decimal" w:pos="702"/>
              </w:tabs>
              <w:autoSpaceDE/>
              <w:autoSpaceDN/>
              <w:adjustRightInd/>
              <w:spacing w:after="0"/>
              <w:ind w:left="0"/>
              <w:rPr>
                <w:rFonts w:ascii="Arial" w:hAnsi="Arial" w:cs="Arial"/>
                <w:sz w:val="18"/>
                <w:szCs w:val="18"/>
              </w:rPr>
            </w:pPr>
            <w:r w:rsidRPr="00277351">
              <w:rPr>
                <w:rFonts w:ascii="Arial" w:hAnsi="Arial" w:cs="Arial"/>
                <w:sz w:val="18"/>
                <w:szCs w:val="18"/>
              </w:rPr>
              <w:t>1</w:t>
            </w:r>
          </w:p>
        </w:tc>
        <w:tc>
          <w:tcPr>
            <w:tcW w:w="1198" w:type="dxa"/>
            <w:tcBorders>
              <w:top w:val="single" w:sz="4" w:space="0" w:color="auto"/>
              <w:bottom w:val="single" w:sz="4" w:space="0" w:color="auto"/>
            </w:tcBorders>
          </w:tcPr>
          <w:p w:rsidR="00545021" w:rsidRPr="00277351" w:rsidRDefault="00545021" w:rsidP="00750B39">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decimal" w:pos="705"/>
              </w:tabs>
              <w:autoSpaceDE/>
              <w:autoSpaceDN/>
              <w:adjustRightInd/>
              <w:spacing w:after="0"/>
              <w:ind w:left="0"/>
              <w:rPr>
                <w:rFonts w:ascii="Arial" w:hAnsi="Arial" w:cs="Arial"/>
                <w:sz w:val="18"/>
                <w:szCs w:val="18"/>
              </w:rPr>
            </w:pPr>
            <w:r w:rsidRPr="00277351">
              <w:rPr>
                <w:rFonts w:ascii="Arial" w:hAnsi="Arial" w:cs="Arial"/>
                <w:sz w:val="18"/>
                <w:szCs w:val="18"/>
              </w:rPr>
              <w:t>162</w:t>
            </w:r>
          </w:p>
        </w:tc>
        <w:tc>
          <w:tcPr>
            <w:tcW w:w="1198" w:type="dxa"/>
            <w:tcBorders>
              <w:top w:val="single" w:sz="4" w:space="0" w:color="auto"/>
              <w:bottom w:val="single" w:sz="4" w:space="0" w:color="auto"/>
            </w:tcBorders>
          </w:tcPr>
          <w:p w:rsidR="00545021" w:rsidRPr="00277351" w:rsidRDefault="00545021" w:rsidP="008673E5">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decimal" w:pos="381"/>
              </w:tabs>
              <w:autoSpaceDE/>
              <w:autoSpaceDN/>
              <w:adjustRightInd/>
              <w:spacing w:after="0"/>
              <w:ind w:left="0"/>
              <w:rPr>
                <w:rFonts w:ascii="Arial" w:hAnsi="Arial" w:cs="Arial"/>
                <w:sz w:val="18"/>
                <w:szCs w:val="18"/>
              </w:rPr>
            </w:pPr>
            <w:r w:rsidRPr="00277351">
              <w:rPr>
                <w:rFonts w:ascii="Arial" w:hAnsi="Arial" w:cs="Arial"/>
                <w:sz w:val="18"/>
                <w:szCs w:val="18"/>
              </w:rPr>
              <w:t>$32.78</w:t>
            </w:r>
          </w:p>
        </w:tc>
        <w:tc>
          <w:tcPr>
            <w:tcW w:w="1199" w:type="dxa"/>
            <w:tcBorders>
              <w:top w:val="single" w:sz="4" w:space="0" w:color="auto"/>
              <w:bottom w:val="single" w:sz="4" w:space="0" w:color="auto"/>
            </w:tcBorders>
          </w:tcPr>
          <w:p w:rsidR="00545021" w:rsidRPr="00277351" w:rsidRDefault="00545021" w:rsidP="00750B39">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decimal" w:pos="798"/>
              </w:tabs>
              <w:autoSpaceDE/>
              <w:autoSpaceDN/>
              <w:adjustRightInd/>
              <w:spacing w:after="0"/>
              <w:ind w:left="0"/>
              <w:rPr>
                <w:rFonts w:ascii="Arial" w:hAnsi="Arial" w:cs="Arial"/>
                <w:sz w:val="18"/>
                <w:szCs w:val="18"/>
              </w:rPr>
            </w:pPr>
            <w:r w:rsidRPr="00277351">
              <w:rPr>
                <w:rFonts w:ascii="Arial" w:hAnsi="Arial" w:cs="Arial"/>
                <w:sz w:val="18"/>
                <w:szCs w:val="18"/>
              </w:rPr>
              <w:t>$5,310</w:t>
            </w:r>
          </w:p>
        </w:tc>
      </w:tr>
      <w:tr w:rsidR="00545021" w:rsidTr="008673E5">
        <w:trPr>
          <w:cantSplit/>
        </w:trPr>
        <w:tc>
          <w:tcPr>
            <w:tcW w:w="2538" w:type="dxa"/>
            <w:tcBorders>
              <w:top w:val="single" w:sz="4" w:space="0" w:color="auto"/>
              <w:bottom w:val="single" w:sz="4" w:space="0" w:color="auto"/>
            </w:tcBorders>
          </w:tcPr>
          <w:p w:rsidR="00545021" w:rsidRPr="00277351" w:rsidRDefault="00545021" w:rsidP="00750B39">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0"/>
              <w:ind w:left="0"/>
              <w:rPr>
                <w:rFonts w:ascii="Arial" w:hAnsi="Arial" w:cs="Arial"/>
                <w:sz w:val="18"/>
                <w:szCs w:val="18"/>
              </w:rPr>
            </w:pPr>
            <w:r w:rsidRPr="00277351">
              <w:rPr>
                <w:rFonts w:ascii="Arial" w:hAnsi="Arial" w:cs="Arial"/>
                <w:sz w:val="18"/>
                <w:szCs w:val="18"/>
              </w:rPr>
              <w:t>Site Visit Interview—Registered Nurse</w:t>
            </w:r>
          </w:p>
        </w:tc>
        <w:tc>
          <w:tcPr>
            <w:tcW w:w="2250" w:type="dxa"/>
            <w:tcBorders>
              <w:top w:val="single" w:sz="4" w:space="0" w:color="auto"/>
              <w:bottom w:val="single" w:sz="4" w:space="0" w:color="auto"/>
            </w:tcBorders>
          </w:tcPr>
          <w:p w:rsidR="00545021" w:rsidRPr="00277351" w:rsidRDefault="00545021" w:rsidP="00750B39">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0"/>
              <w:ind w:left="0"/>
              <w:rPr>
                <w:rFonts w:ascii="Arial" w:hAnsi="Arial" w:cs="Arial"/>
                <w:sz w:val="18"/>
                <w:szCs w:val="18"/>
              </w:rPr>
            </w:pPr>
            <w:r w:rsidRPr="00277351">
              <w:rPr>
                <w:rFonts w:ascii="Arial" w:hAnsi="Arial" w:cs="Arial"/>
                <w:sz w:val="18"/>
                <w:szCs w:val="18"/>
              </w:rPr>
              <w:t>81 (27 IMDs, 27 general hospitals, and 27 ERs)</w:t>
            </w:r>
          </w:p>
        </w:tc>
        <w:tc>
          <w:tcPr>
            <w:tcW w:w="1198" w:type="dxa"/>
            <w:tcBorders>
              <w:top w:val="single" w:sz="4" w:space="0" w:color="auto"/>
              <w:bottom w:val="single" w:sz="4" w:space="0" w:color="auto"/>
            </w:tcBorders>
          </w:tcPr>
          <w:p w:rsidR="00545021" w:rsidRPr="00277351" w:rsidRDefault="00545021" w:rsidP="00750B39">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decimal" w:pos="612"/>
              </w:tabs>
              <w:autoSpaceDE/>
              <w:autoSpaceDN/>
              <w:adjustRightInd/>
              <w:spacing w:after="0"/>
              <w:ind w:left="0"/>
              <w:rPr>
                <w:rFonts w:ascii="Arial" w:hAnsi="Arial" w:cs="Arial"/>
                <w:sz w:val="18"/>
                <w:szCs w:val="18"/>
              </w:rPr>
            </w:pPr>
            <w:r w:rsidRPr="00277351">
              <w:rPr>
                <w:rFonts w:ascii="Arial" w:hAnsi="Arial" w:cs="Arial"/>
                <w:sz w:val="18"/>
                <w:szCs w:val="18"/>
              </w:rPr>
              <w:t>1</w:t>
            </w:r>
          </w:p>
        </w:tc>
        <w:tc>
          <w:tcPr>
            <w:tcW w:w="1198" w:type="dxa"/>
            <w:tcBorders>
              <w:top w:val="single" w:sz="4" w:space="0" w:color="auto"/>
              <w:bottom w:val="single" w:sz="4" w:space="0" w:color="auto"/>
            </w:tcBorders>
          </w:tcPr>
          <w:p w:rsidR="00545021" w:rsidRPr="00277351" w:rsidRDefault="00545021" w:rsidP="00750B39">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decimal" w:pos="702"/>
              </w:tabs>
              <w:autoSpaceDE/>
              <w:autoSpaceDN/>
              <w:adjustRightInd/>
              <w:spacing w:after="0"/>
              <w:ind w:left="0"/>
              <w:rPr>
                <w:rFonts w:ascii="Arial" w:hAnsi="Arial" w:cs="Arial"/>
                <w:sz w:val="18"/>
                <w:szCs w:val="18"/>
              </w:rPr>
            </w:pPr>
            <w:r w:rsidRPr="00277351">
              <w:rPr>
                <w:rFonts w:ascii="Arial" w:hAnsi="Arial" w:cs="Arial"/>
                <w:sz w:val="18"/>
                <w:szCs w:val="18"/>
              </w:rPr>
              <w:t>2</w:t>
            </w:r>
          </w:p>
        </w:tc>
        <w:tc>
          <w:tcPr>
            <w:tcW w:w="1198" w:type="dxa"/>
            <w:tcBorders>
              <w:top w:val="single" w:sz="4" w:space="0" w:color="auto"/>
              <w:bottom w:val="single" w:sz="4" w:space="0" w:color="auto"/>
            </w:tcBorders>
          </w:tcPr>
          <w:p w:rsidR="00545021" w:rsidRPr="00277351" w:rsidRDefault="00545021" w:rsidP="00750B39">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decimal" w:pos="702"/>
              </w:tabs>
              <w:autoSpaceDE/>
              <w:autoSpaceDN/>
              <w:adjustRightInd/>
              <w:spacing w:after="0"/>
              <w:ind w:left="0"/>
              <w:rPr>
                <w:rFonts w:ascii="Arial" w:hAnsi="Arial" w:cs="Arial"/>
                <w:sz w:val="18"/>
                <w:szCs w:val="18"/>
              </w:rPr>
            </w:pPr>
            <w:r w:rsidRPr="00277351">
              <w:rPr>
                <w:rFonts w:ascii="Arial" w:hAnsi="Arial" w:cs="Arial"/>
                <w:sz w:val="18"/>
                <w:szCs w:val="18"/>
              </w:rPr>
              <w:t>162</w:t>
            </w:r>
          </w:p>
        </w:tc>
        <w:tc>
          <w:tcPr>
            <w:tcW w:w="1199" w:type="dxa"/>
            <w:tcBorders>
              <w:top w:val="single" w:sz="4" w:space="0" w:color="auto"/>
              <w:bottom w:val="single" w:sz="4" w:space="0" w:color="auto"/>
            </w:tcBorders>
          </w:tcPr>
          <w:p w:rsidR="00545021" w:rsidRPr="00277351" w:rsidRDefault="00545021" w:rsidP="00750B39">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decimal" w:pos="702"/>
              </w:tabs>
              <w:autoSpaceDE/>
              <w:autoSpaceDN/>
              <w:adjustRightInd/>
              <w:spacing w:after="0"/>
              <w:ind w:left="0"/>
              <w:rPr>
                <w:rFonts w:ascii="Arial" w:hAnsi="Arial" w:cs="Arial"/>
                <w:sz w:val="18"/>
                <w:szCs w:val="18"/>
              </w:rPr>
            </w:pPr>
            <w:r w:rsidRPr="00277351">
              <w:rPr>
                <w:rFonts w:ascii="Arial" w:hAnsi="Arial" w:cs="Arial"/>
                <w:sz w:val="18"/>
                <w:szCs w:val="18"/>
              </w:rPr>
              <w:t>1</w:t>
            </w:r>
          </w:p>
        </w:tc>
        <w:tc>
          <w:tcPr>
            <w:tcW w:w="1198" w:type="dxa"/>
            <w:tcBorders>
              <w:top w:val="single" w:sz="4" w:space="0" w:color="auto"/>
              <w:bottom w:val="single" w:sz="4" w:space="0" w:color="auto"/>
            </w:tcBorders>
          </w:tcPr>
          <w:p w:rsidR="00545021" w:rsidRPr="00277351" w:rsidRDefault="00545021" w:rsidP="00750B39">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decimal" w:pos="705"/>
              </w:tabs>
              <w:autoSpaceDE/>
              <w:autoSpaceDN/>
              <w:adjustRightInd/>
              <w:spacing w:after="0"/>
              <w:ind w:left="0"/>
              <w:rPr>
                <w:rFonts w:ascii="Arial" w:hAnsi="Arial" w:cs="Arial"/>
                <w:sz w:val="18"/>
                <w:szCs w:val="18"/>
              </w:rPr>
            </w:pPr>
            <w:r w:rsidRPr="00277351">
              <w:rPr>
                <w:rFonts w:ascii="Arial" w:hAnsi="Arial" w:cs="Arial"/>
                <w:sz w:val="18"/>
                <w:szCs w:val="18"/>
              </w:rPr>
              <w:t>162</w:t>
            </w:r>
          </w:p>
        </w:tc>
        <w:tc>
          <w:tcPr>
            <w:tcW w:w="1198" w:type="dxa"/>
            <w:tcBorders>
              <w:top w:val="single" w:sz="4" w:space="0" w:color="auto"/>
              <w:bottom w:val="single" w:sz="4" w:space="0" w:color="auto"/>
            </w:tcBorders>
          </w:tcPr>
          <w:p w:rsidR="00545021" w:rsidRPr="00277351" w:rsidRDefault="00545021" w:rsidP="008673E5">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decimal" w:pos="381"/>
              </w:tabs>
              <w:autoSpaceDE/>
              <w:autoSpaceDN/>
              <w:adjustRightInd/>
              <w:spacing w:after="0"/>
              <w:ind w:left="0"/>
              <w:rPr>
                <w:rFonts w:ascii="Arial" w:hAnsi="Arial" w:cs="Arial"/>
                <w:sz w:val="18"/>
                <w:szCs w:val="18"/>
              </w:rPr>
            </w:pPr>
            <w:r w:rsidRPr="00277351">
              <w:rPr>
                <w:rFonts w:ascii="Arial" w:hAnsi="Arial" w:cs="Arial"/>
                <w:sz w:val="18"/>
                <w:szCs w:val="18"/>
              </w:rPr>
              <w:t>$33.23</w:t>
            </w:r>
          </w:p>
        </w:tc>
        <w:tc>
          <w:tcPr>
            <w:tcW w:w="1199" w:type="dxa"/>
            <w:tcBorders>
              <w:top w:val="single" w:sz="4" w:space="0" w:color="auto"/>
              <w:bottom w:val="single" w:sz="4" w:space="0" w:color="auto"/>
            </w:tcBorders>
          </w:tcPr>
          <w:p w:rsidR="00545021" w:rsidRPr="00277351" w:rsidRDefault="00545021" w:rsidP="00750B39">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decimal" w:pos="798"/>
              </w:tabs>
              <w:autoSpaceDE/>
              <w:autoSpaceDN/>
              <w:adjustRightInd/>
              <w:spacing w:after="0"/>
              <w:ind w:left="0"/>
              <w:rPr>
                <w:rFonts w:ascii="Arial" w:hAnsi="Arial" w:cs="Arial"/>
                <w:sz w:val="18"/>
                <w:szCs w:val="18"/>
              </w:rPr>
            </w:pPr>
            <w:r w:rsidRPr="00277351">
              <w:rPr>
                <w:rFonts w:ascii="Arial" w:hAnsi="Arial" w:cs="Arial"/>
                <w:sz w:val="18"/>
                <w:szCs w:val="18"/>
              </w:rPr>
              <w:t>$5,383</w:t>
            </w:r>
          </w:p>
        </w:tc>
      </w:tr>
      <w:tr w:rsidR="00545021" w:rsidTr="008673E5">
        <w:trPr>
          <w:cantSplit/>
        </w:trPr>
        <w:tc>
          <w:tcPr>
            <w:tcW w:w="2538" w:type="dxa"/>
            <w:tcBorders>
              <w:top w:val="single" w:sz="4" w:space="0" w:color="auto"/>
              <w:bottom w:val="single" w:sz="4" w:space="0" w:color="auto"/>
            </w:tcBorders>
          </w:tcPr>
          <w:p w:rsidR="00545021" w:rsidRPr="00277351" w:rsidRDefault="00545021" w:rsidP="00750B39">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0"/>
              <w:ind w:left="0"/>
              <w:rPr>
                <w:rFonts w:ascii="Arial" w:hAnsi="Arial" w:cs="Arial"/>
                <w:sz w:val="18"/>
                <w:szCs w:val="18"/>
              </w:rPr>
            </w:pPr>
            <w:r w:rsidRPr="00277351">
              <w:rPr>
                <w:rFonts w:ascii="Arial" w:hAnsi="Arial" w:cs="Arial"/>
                <w:sz w:val="18"/>
                <w:szCs w:val="18"/>
              </w:rPr>
              <w:t>Medical records assistance—Registered Nurse</w:t>
            </w:r>
          </w:p>
        </w:tc>
        <w:tc>
          <w:tcPr>
            <w:tcW w:w="2250" w:type="dxa"/>
            <w:tcBorders>
              <w:top w:val="single" w:sz="4" w:space="0" w:color="auto"/>
              <w:bottom w:val="single" w:sz="4" w:space="0" w:color="auto"/>
            </w:tcBorders>
          </w:tcPr>
          <w:p w:rsidR="00545021" w:rsidRPr="00277351" w:rsidRDefault="00545021" w:rsidP="00750B39">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0"/>
              <w:ind w:left="0"/>
              <w:rPr>
                <w:rFonts w:ascii="Arial" w:hAnsi="Arial" w:cs="Arial"/>
                <w:sz w:val="18"/>
                <w:szCs w:val="18"/>
              </w:rPr>
            </w:pPr>
            <w:r w:rsidRPr="00277351">
              <w:rPr>
                <w:rFonts w:ascii="Arial" w:hAnsi="Arial" w:cs="Arial"/>
                <w:sz w:val="18"/>
                <w:szCs w:val="18"/>
              </w:rPr>
              <w:t>81 (27 IMDs, 27 general hospitals, and 27 ERs)</w:t>
            </w:r>
          </w:p>
        </w:tc>
        <w:tc>
          <w:tcPr>
            <w:tcW w:w="1198" w:type="dxa"/>
            <w:tcBorders>
              <w:top w:val="single" w:sz="4" w:space="0" w:color="auto"/>
              <w:bottom w:val="single" w:sz="4" w:space="0" w:color="auto"/>
            </w:tcBorders>
          </w:tcPr>
          <w:p w:rsidR="00545021" w:rsidRPr="00277351" w:rsidRDefault="00545021" w:rsidP="00750B39">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decimal" w:pos="612"/>
              </w:tabs>
              <w:autoSpaceDE/>
              <w:autoSpaceDN/>
              <w:adjustRightInd/>
              <w:spacing w:after="0"/>
              <w:ind w:left="0"/>
              <w:rPr>
                <w:rFonts w:ascii="Arial" w:hAnsi="Arial" w:cs="Arial"/>
                <w:sz w:val="18"/>
                <w:szCs w:val="18"/>
              </w:rPr>
            </w:pPr>
            <w:r w:rsidRPr="00277351">
              <w:rPr>
                <w:rFonts w:ascii="Arial" w:hAnsi="Arial" w:cs="Arial"/>
                <w:sz w:val="18"/>
                <w:szCs w:val="18"/>
              </w:rPr>
              <w:t>1</w:t>
            </w:r>
          </w:p>
        </w:tc>
        <w:tc>
          <w:tcPr>
            <w:tcW w:w="1198" w:type="dxa"/>
            <w:tcBorders>
              <w:top w:val="single" w:sz="4" w:space="0" w:color="auto"/>
              <w:bottom w:val="single" w:sz="4" w:space="0" w:color="auto"/>
            </w:tcBorders>
          </w:tcPr>
          <w:p w:rsidR="00545021" w:rsidRPr="00277351" w:rsidRDefault="00545021" w:rsidP="00750B39">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decimal" w:pos="702"/>
              </w:tabs>
              <w:autoSpaceDE/>
              <w:autoSpaceDN/>
              <w:adjustRightInd/>
              <w:spacing w:after="0"/>
              <w:ind w:left="0"/>
              <w:rPr>
                <w:rFonts w:ascii="Arial" w:hAnsi="Arial" w:cs="Arial"/>
                <w:sz w:val="18"/>
                <w:szCs w:val="18"/>
              </w:rPr>
            </w:pPr>
            <w:r w:rsidRPr="00277351">
              <w:rPr>
                <w:rFonts w:ascii="Arial" w:hAnsi="Arial" w:cs="Arial"/>
                <w:sz w:val="18"/>
                <w:szCs w:val="18"/>
              </w:rPr>
              <w:t>2</w:t>
            </w:r>
          </w:p>
        </w:tc>
        <w:tc>
          <w:tcPr>
            <w:tcW w:w="1198" w:type="dxa"/>
            <w:tcBorders>
              <w:top w:val="single" w:sz="4" w:space="0" w:color="auto"/>
              <w:bottom w:val="single" w:sz="4" w:space="0" w:color="auto"/>
            </w:tcBorders>
          </w:tcPr>
          <w:p w:rsidR="00545021" w:rsidRPr="00277351" w:rsidRDefault="00545021" w:rsidP="00750B39">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decimal" w:pos="702"/>
              </w:tabs>
              <w:autoSpaceDE/>
              <w:autoSpaceDN/>
              <w:adjustRightInd/>
              <w:spacing w:after="0"/>
              <w:ind w:left="0"/>
              <w:rPr>
                <w:rFonts w:ascii="Arial" w:hAnsi="Arial" w:cs="Arial"/>
                <w:sz w:val="18"/>
                <w:szCs w:val="18"/>
              </w:rPr>
            </w:pPr>
            <w:r w:rsidRPr="00277351">
              <w:rPr>
                <w:rFonts w:ascii="Arial" w:hAnsi="Arial" w:cs="Arial"/>
                <w:sz w:val="18"/>
                <w:szCs w:val="18"/>
              </w:rPr>
              <w:t>162</w:t>
            </w:r>
          </w:p>
        </w:tc>
        <w:tc>
          <w:tcPr>
            <w:tcW w:w="1199" w:type="dxa"/>
            <w:tcBorders>
              <w:top w:val="single" w:sz="4" w:space="0" w:color="auto"/>
              <w:bottom w:val="single" w:sz="4" w:space="0" w:color="auto"/>
            </w:tcBorders>
          </w:tcPr>
          <w:p w:rsidR="00545021" w:rsidRPr="00277351" w:rsidRDefault="00545021" w:rsidP="00750B39">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decimal" w:pos="702"/>
              </w:tabs>
              <w:autoSpaceDE/>
              <w:autoSpaceDN/>
              <w:adjustRightInd/>
              <w:spacing w:after="0"/>
              <w:ind w:left="0"/>
              <w:rPr>
                <w:rFonts w:ascii="Arial" w:hAnsi="Arial" w:cs="Arial"/>
                <w:sz w:val="18"/>
                <w:szCs w:val="18"/>
              </w:rPr>
            </w:pPr>
            <w:r w:rsidRPr="00277351">
              <w:rPr>
                <w:rFonts w:ascii="Arial" w:hAnsi="Arial" w:cs="Arial"/>
                <w:sz w:val="18"/>
                <w:szCs w:val="18"/>
              </w:rPr>
              <w:t>3</w:t>
            </w:r>
          </w:p>
        </w:tc>
        <w:tc>
          <w:tcPr>
            <w:tcW w:w="1198" w:type="dxa"/>
            <w:tcBorders>
              <w:top w:val="single" w:sz="4" w:space="0" w:color="auto"/>
              <w:bottom w:val="single" w:sz="4" w:space="0" w:color="auto"/>
            </w:tcBorders>
          </w:tcPr>
          <w:p w:rsidR="00545021" w:rsidRPr="00277351" w:rsidRDefault="00545021" w:rsidP="00750B39">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decimal" w:pos="705"/>
              </w:tabs>
              <w:autoSpaceDE/>
              <w:autoSpaceDN/>
              <w:adjustRightInd/>
              <w:spacing w:after="0"/>
              <w:ind w:left="0"/>
              <w:rPr>
                <w:rFonts w:ascii="Arial" w:hAnsi="Arial" w:cs="Arial"/>
                <w:sz w:val="18"/>
                <w:szCs w:val="18"/>
              </w:rPr>
            </w:pPr>
            <w:r w:rsidRPr="00277351">
              <w:rPr>
                <w:rFonts w:ascii="Arial" w:hAnsi="Arial" w:cs="Arial"/>
                <w:sz w:val="18"/>
                <w:szCs w:val="18"/>
              </w:rPr>
              <w:t>486</w:t>
            </w:r>
          </w:p>
        </w:tc>
        <w:tc>
          <w:tcPr>
            <w:tcW w:w="1198" w:type="dxa"/>
            <w:tcBorders>
              <w:top w:val="single" w:sz="4" w:space="0" w:color="auto"/>
              <w:bottom w:val="single" w:sz="4" w:space="0" w:color="auto"/>
            </w:tcBorders>
          </w:tcPr>
          <w:p w:rsidR="00545021" w:rsidRPr="00277351" w:rsidRDefault="00545021" w:rsidP="008673E5">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decimal" w:pos="381"/>
              </w:tabs>
              <w:autoSpaceDE/>
              <w:autoSpaceDN/>
              <w:adjustRightInd/>
              <w:spacing w:after="0"/>
              <w:ind w:left="0"/>
              <w:rPr>
                <w:rFonts w:ascii="Arial" w:hAnsi="Arial" w:cs="Arial"/>
                <w:sz w:val="18"/>
                <w:szCs w:val="18"/>
              </w:rPr>
            </w:pPr>
            <w:r w:rsidRPr="00277351">
              <w:rPr>
                <w:rFonts w:ascii="Arial" w:hAnsi="Arial" w:cs="Arial"/>
                <w:sz w:val="18"/>
                <w:szCs w:val="18"/>
              </w:rPr>
              <w:t>$33.23</w:t>
            </w:r>
          </w:p>
        </w:tc>
        <w:tc>
          <w:tcPr>
            <w:tcW w:w="1199" w:type="dxa"/>
            <w:tcBorders>
              <w:top w:val="single" w:sz="4" w:space="0" w:color="auto"/>
              <w:bottom w:val="single" w:sz="4" w:space="0" w:color="auto"/>
            </w:tcBorders>
          </w:tcPr>
          <w:p w:rsidR="00545021" w:rsidRPr="00277351" w:rsidRDefault="00545021" w:rsidP="00750B39">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decimal" w:pos="798"/>
              </w:tabs>
              <w:autoSpaceDE/>
              <w:autoSpaceDN/>
              <w:adjustRightInd/>
              <w:spacing w:after="0"/>
              <w:ind w:left="0"/>
              <w:rPr>
                <w:rFonts w:ascii="Arial" w:hAnsi="Arial" w:cs="Arial"/>
                <w:sz w:val="18"/>
                <w:szCs w:val="18"/>
              </w:rPr>
            </w:pPr>
            <w:r w:rsidRPr="00277351">
              <w:rPr>
                <w:rFonts w:ascii="Arial" w:hAnsi="Arial" w:cs="Arial"/>
                <w:sz w:val="18"/>
                <w:szCs w:val="18"/>
              </w:rPr>
              <w:t>$16,150</w:t>
            </w:r>
          </w:p>
        </w:tc>
      </w:tr>
      <w:tr w:rsidR="00545021" w:rsidTr="008673E5">
        <w:trPr>
          <w:cantSplit/>
        </w:trPr>
        <w:tc>
          <w:tcPr>
            <w:tcW w:w="2538" w:type="dxa"/>
            <w:tcBorders>
              <w:top w:val="single" w:sz="4" w:space="0" w:color="auto"/>
              <w:bottom w:val="single" w:sz="4" w:space="0" w:color="auto"/>
            </w:tcBorders>
          </w:tcPr>
          <w:p w:rsidR="00545021" w:rsidRPr="00277351" w:rsidRDefault="00545021" w:rsidP="00750B39">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0"/>
              <w:ind w:left="0"/>
              <w:rPr>
                <w:rFonts w:ascii="Arial" w:hAnsi="Arial" w:cs="Arial"/>
                <w:sz w:val="18"/>
                <w:szCs w:val="18"/>
              </w:rPr>
            </w:pPr>
            <w:r w:rsidRPr="00277351">
              <w:rPr>
                <w:rFonts w:ascii="Arial" w:hAnsi="Arial" w:cs="Arial"/>
                <w:sz w:val="18"/>
                <w:szCs w:val="18"/>
              </w:rPr>
              <w:t>Obtaining beneficiary consent to be called by evaluation staff —Social Worker</w:t>
            </w:r>
          </w:p>
        </w:tc>
        <w:tc>
          <w:tcPr>
            <w:tcW w:w="2250" w:type="dxa"/>
            <w:tcBorders>
              <w:top w:val="single" w:sz="4" w:space="0" w:color="auto"/>
              <w:bottom w:val="single" w:sz="4" w:space="0" w:color="auto"/>
            </w:tcBorders>
          </w:tcPr>
          <w:p w:rsidR="00545021" w:rsidRPr="00277351" w:rsidRDefault="00545021" w:rsidP="00750B39">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0"/>
              <w:ind w:left="0"/>
              <w:rPr>
                <w:rFonts w:ascii="Arial" w:hAnsi="Arial" w:cs="Arial"/>
                <w:sz w:val="18"/>
                <w:szCs w:val="18"/>
              </w:rPr>
            </w:pPr>
            <w:r w:rsidRPr="00277351">
              <w:rPr>
                <w:rFonts w:ascii="Arial" w:hAnsi="Arial" w:cs="Arial"/>
                <w:sz w:val="18"/>
                <w:szCs w:val="18"/>
              </w:rPr>
              <w:t>27 IMDs</w:t>
            </w:r>
          </w:p>
        </w:tc>
        <w:tc>
          <w:tcPr>
            <w:tcW w:w="1198" w:type="dxa"/>
            <w:tcBorders>
              <w:top w:val="single" w:sz="4" w:space="0" w:color="auto"/>
              <w:bottom w:val="single" w:sz="4" w:space="0" w:color="auto"/>
            </w:tcBorders>
          </w:tcPr>
          <w:p w:rsidR="00545021" w:rsidRPr="00277351" w:rsidRDefault="00545021" w:rsidP="00750B39">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decimal" w:pos="612"/>
              </w:tabs>
              <w:autoSpaceDE/>
              <w:autoSpaceDN/>
              <w:adjustRightInd/>
              <w:spacing w:after="0"/>
              <w:ind w:left="0"/>
              <w:rPr>
                <w:rFonts w:ascii="Arial" w:hAnsi="Arial" w:cs="Arial"/>
                <w:sz w:val="18"/>
                <w:szCs w:val="18"/>
              </w:rPr>
            </w:pPr>
            <w:r w:rsidRPr="00277351">
              <w:rPr>
                <w:rFonts w:ascii="Arial" w:hAnsi="Arial" w:cs="Arial"/>
                <w:sz w:val="18"/>
                <w:szCs w:val="18"/>
              </w:rPr>
              <w:t>25</w:t>
            </w:r>
          </w:p>
        </w:tc>
        <w:tc>
          <w:tcPr>
            <w:tcW w:w="1198" w:type="dxa"/>
            <w:tcBorders>
              <w:top w:val="single" w:sz="4" w:space="0" w:color="auto"/>
              <w:bottom w:val="single" w:sz="4" w:space="0" w:color="auto"/>
            </w:tcBorders>
          </w:tcPr>
          <w:p w:rsidR="00545021" w:rsidRPr="00277351" w:rsidRDefault="00545021" w:rsidP="00750B39">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decimal" w:pos="702"/>
              </w:tabs>
              <w:autoSpaceDE/>
              <w:autoSpaceDN/>
              <w:adjustRightInd/>
              <w:spacing w:after="0"/>
              <w:ind w:left="0"/>
              <w:rPr>
                <w:rFonts w:ascii="Arial" w:hAnsi="Arial" w:cs="Arial"/>
                <w:sz w:val="18"/>
                <w:szCs w:val="18"/>
              </w:rPr>
            </w:pPr>
            <w:r w:rsidRPr="00277351">
              <w:rPr>
                <w:rFonts w:ascii="Arial" w:hAnsi="Arial" w:cs="Arial"/>
                <w:sz w:val="18"/>
                <w:szCs w:val="18"/>
              </w:rPr>
              <w:t>2</w:t>
            </w:r>
          </w:p>
        </w:tc>
        <w:tc>
          <w:tcPr>
            <w:tcW w:w="1198" w:type="dxa"/>
            <w:tcBorders>
              <w:top w:val="single" w:sz="4" w:space="0" w:color="auto"/>
              <w:bottom w:val="single" w:sz="4" w:space="0" w:color="auto"/>
            </w:tcBorders>
          </w:tcPr>
          <w:p w:rsidR="00545021" w:rsidRPr="00277351" w:rsidRDefault="00545021" w:rsidP="00750B39">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decimal" w:pos="702"/>
              </w:tabs>
              <w:autoSpaceDE/>
              <w:autoSpaceDN/>
              <w:adjustRightInd/>
              <w:spacing w:after="0"/>
              <w:ind w:left="0"/>
              <w:rPr>
                <w:rFonts w:ascii="Arial" w:hAnsi="Arial" w:cs="Arial"/>
                <w:sz w:val="18"/>
                <w:szCs w:val="18"/>
              </w:rPr>
            </w:pPr>
            <w:r w:rsidRPr="00277351">
              <w:rPr>
                <w:rFonts w:ascii="Arial" w:hAnsi="Arial" w:cs="Arial"/>
                <w:sz w:val="18"/>
                <w:szCs w:val="18"/>
              </w:rPr>
              <w:t>1350</w:t>
            </w:r>
          </w:p>
        </w:tc>
        <w:tc>
          <w:tcPr>
            <w:tcW w:w="1199" w:type="dxa"/>
            <w:tcBorders>
              <w:top w:val="single" w:sz="4" w:space="0" w:color="auto"/>
              <w:bottom w:val="single" w:sz="4" w:space="0" w:color="auto"/>
            </w:tcBorders>
          </w:tcPr>
          <w:p w:rsidR="00545021" w:rsidRPr="00277351" w:rsidRDefault="00545021" w:rsidP="00750B39">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decimal" w:pos="702"/>
              </w:tabs>
              <w:autoSpaceDE/>
              <w:autoSpaceDN/>
              <w:adjustRightInd/>
              <w:spacing w:after="0"/>
              <w:ind w:left="0"/>
              <w:rPr>
                <w:rFonts w:ascii="Arial" w:hAnsi="Arial" w:cs="Arial"/>
                <w:sz w:val="18"/>
                <w:szCs w:val="18"/>
              </w:rPr>
            </w:pPr>
            <w:r w:rsidRPr="00277351">
              <w:rPr>
                <w:rFonts w:ascii="Arial" w:hAnsi="Arial" w:cs="Arial"/>
                <w:sz w:val="18"/>
                <w:szCs w:val="18"/>
              </w:rPr>
              <w:t>0.2</w:t>
            </w:r>
          </w:p>
        </w:tc>
        <w:tc>
          <w:tcPr>
            <w:tcW w:w="1198" w:type="dxa"/>
            <w:tcBorders>
              <w:top w:val="single" w:sz="4" w:space="0" w:color="auto"/>
              <w:bottom w:val="single" w:sz="4" w:space="0" w:color="auto"/>
            </w:tcBorders>
          </w:tcPr>
          <w:p w:rsidR="00545021" w:rsidRPr="00277351" w:rsidRDefault="00545021" w:rsidP="00750B39">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decimal" w:pos="705"/>
              </w:tabs>
              <w:autoSpaceDE/>
              <w:autoSpaceDN/>
              <w:adjustRightInd/>
              <w:spacing w:after="0"/>
              <w:ind w:left="0"/>
              <w:rPr>
                <w:rFonts w:ascii="Arial" w:hAnsi="Arial" w:cs="Arial"/>
                <w:sz w:val="18"/>
                <w:szCs w:val="18"/>
              </w:rPr>
            </w:pPr>
            <w:r w:rsidRPr="00277351">
              <w:rPr>
                <w:rFonts w:ascii="Arial" w:hAnsi="Arial" w:cs="Arial"/>
                <w:sz w:val="18"/>
                <w:szCs w:val="18"/>
              </w:rPr>
              <w:t>270</w:t>
            </w:r>
          </w:p>
        </w:tc>
        <w:tc>
          <w:tcPr>
            <w:tcW w:w="1198" w:type="dxa"/>
            <w:tcBorders>
              <w:top w:val="single" w:sz="4" w:space="0" w:color="auto"/>
              <w:bottom w:val="single" w:sz="4" w:space="0" w:color="auto"/>
            </w:tcBorders>
          </w:tcPr>
          <w:p w:rsidR="00545021" w:rsidRPr="00277351" w:rsidRDefault="00545021" w:rsidP="008673E5">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decimal" w:pos="381"/>
              </w:tabs>
              <w:autoSpaceDE/>
              <w:autoSpaceDN/>
              <w:adjustRightInd/>
              <w:spacing w:after="0"/>
              <w:ind w:left="0"/>
              <w:rPr>
                <w:rFonts w:ascii="Arial" w:hAnsi="Arial" w:cs="Arial"/>
                <w:sz w:val="18"/>
                <w:szCs w:val="18"/>
              </w:rPr>
            </w:pPr>
            <w:r w:rsidRPr="00277351">
              <w:rPr>
                <w:rFonts w:ascii="Arial" w:hAnsi="Arial" w:cs="Arial"/>
                <w:sz w:val="18"/>
                <w:szCs w:val="18"/>
              </w:rPr>
              <w:t>$20.50</w:t>
            </w:r>
          </w:p>
        </w:tc>
        <w:tc>
          <w:tcPr>
            <w:tcW w:w="1199" w:type="dxa"/>
            <w:tcBorders>
              <w:top w:val="single" w:sz="4" w:space="0" w:color="auto"/>
              <w:bottom w:val="single" w:sz="4" w:space="0" w:color="auto"/>
            </w:tcBorders>
          </w:tcPr>
          <w:p w:rsidR="00545021" w:rsidRPr="00277351" w:rsidRDefault="00545021" w:rsidP="00750B39">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decimal" w:pos="798"/>
              </w:tabs>
              <w:autoSpaceDE/>
              <w:autoSpaceDN/>
              <w:adjustRightInd/>
              <w:spacing w:after="0"/>
              <w:ind w:left="0"/>
              <w:rPr>
                <w:rFonts w:ascii="Arial" w:hAnsi="Arial" w:cs="Arial"/>
                <w:sz w:val="18"/>
                <w:szCs w:val="18"/>
              </w:rPr>
            </w:pPr>
            <w:r w:rsidRPr="00277351">
              <w:rPr>
                <w:rFonts w:ascii="Arial" w:hAnsi="Arial" w:cs="Arial"/>
                <w:sz w:val="18"/>
                <w:szCs w:val="18"/>
              </w:rPr>
              <w:t>$5,535</w:t>
            </w:r>
          </w:p>
        </w:tc>
      </w:tr>
      <w:tr w:rsidR="00545021" w:rsidTr="008673E5">
        <w:trPr>
          <w:cantSplit/>
        </w:trPr>
        <w:tc>
          <w:tcPr>
            <w:tcW w:w="2538" w:type="dxa"/>
            <w:tcBorders>
              <w:top w:val="single" w:sz="4" w:space="0" w:color="auto"/>
              <w:bottom w:val="single" w:sz="4" w:space="0" w:color="auto"/>
            </w:tcBorders>
          </w:tcPr>
          <w:p w:rsidR="00545021" w:rsidRPr="00277351" w:rsidRDefault="00545021" w:rsidP="00750B39">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0"/>
              <w:ind w:left="0"/>
              <w:rPr>
                <w:rFonts w:ascii="Arial" w:hAnsi="Arial" w:cs="Arial"/>
                <w:sz w:val="18"/>
                <w:szCs w:val="18"/>
              </w:rPr>
            </w:pPr>
            <w:r w:rsidRPr="00277351">
              <w:rPr>
                <w:rFonts w:ascii="Arial" w:hAnsi="Arial" w:cs="Arial"/>
                <w:sz w:val="18"/>
                <w:szCs w:val="18"/>
              </w:rPr>
              <w:t>Telephone Interview—Beneficiary</w:t>
            </w:r>
          </w:p>
        </w:tc>
        <w:tc>
          <w:tcPr>
            <w:tcW w:w="2250" w:type="dxa"/>
            <w:tcBorders>
              <w:top w:val="single" w:sz="4" w:space="0" w:color="auto"/>
              <w:bottom w:val="single" w:sz="4" w:space="0" w:color="auto"/>
            </w:tcBorders>
          </w:tcPr>
          <w:p w:rsidR="00545021" w:rsidRPr="00277351" w:rsidRDefault="00545021" w:rsidP="00750B39">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0"/>
              <w:ind w:left="0"/>
              <w:rPr>
                <w:rFonts w:ascii="Arial" w:hAnsi="Arial" w:cs="Arial"/>
                <w:sz w:val="18"/>
                <w:szCs w:val="18"/>
              </w:rPr>
            </w:pPr>
            <w:r w:rsidRPr="00277351">
              <w:rPr>
                <w:rFonts w:ascii="Arial" w:hAnsi="Arial" w:cs="Arial"/>
                <w:sz w:val="18"/>
                <w:szCs w:val="18"/>
              </w:rPr>
              <w:t>27 IMDs</w:t>
            </w:r>
          </w:p>
        </w:tc>
        <w:tc>
          <w:tcPr>
            <w:tcW w:w="1198" w:type="dxa"/>
            <w:tcBorders>
              <w:top w:val="single" w:sz="4" w:space="0" w:color="auto"/>
              <w:bottom w:val="single" w:sz="4" w:space="0" w:color="auto"/>
            </w:tcBorders>
          </w:tcPr>
          <w:p w:rsidR="00545021" w:rsidRPr="00277351" w:rsidRDefault="00545021" w:rsidP="00750B39">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decimal" w:pos="612"/>
              </w:tabs>
              <w:autoSpaceDE/>
              <w:autoSpaceDN/>
              <w:adjustRightInd/>
              <w:spacing w:after="0"/>
              <w:ind w:left="0"/>
              <w:rPr>
                <w:rFonts w:ascii="Arial" w:hAnsi="Arial" w:cs="Arial"/>
                <w:sz w:val="18"/>
                <w:szCs w:val="18"/>
              </w:rPr>
            </w:pPr>
            <w:r w:rsidRPr="00277351">
              <w:rPr>
                <w:rFonts w:ascii="Arial" w:hAnsi="Arial" w:cs="Arial"/>
                <w:sz w:val="18"/>
                <w:szCs w:val="18"/>
              </w:rPr>
              <w:t>5</w:t>
            </w:r>
          </w:p>
        </w:tc>
        <w:tc>
          <w:tcPr>
            <w:tcW w:w="1198" w:type="dxa"/>
            <w:tcBorders>
              <w:top w:val="single" w:sz="4" w:space="0" w:color="auto"/>
              <w:bottom w:val="single" w:sz="4" w:space="0" w:color="auto"/>
            </w:tcBorders>
          </w:tcPr>
          <w:p w:rsidR="00545021" w:rsidRPr="00277351" w:rsidRDefault="00545021" w:rsidP="00750B39">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decimal" w:pos="702"/>
              </w:tabs>
              <w:autoSpaceDE/>
              <w:autoSpaceDN/>
              <w:adjustRightInd/>
              <w:spacing w:after="0"/>
              <w:ind w:left="0"/>
              <w:rPr>
                <w:rFonts w:ascii="Arial" w:hAnsi="Arial" w:cs="Arial"/>
                <w:sz w:val="18"/>
                <w:szCs w:val="18"/>
              </w:rPr>
            </w:pPr>
            <w:r w:rsidRPr="00277351">
              <w:rPr>
                <w:rFonts w:ascii="Arial" w:hAnsi="Arial" w:cs="Arial"/>
                <w:sz w:val="18"/>
                <w:szCs w:val="18"/>
              </w:rPr>
              <w:t>2</w:t>
            </w:r>
          </w:p>
        </w:tc>
        <w:tc>
          <w:tcPr>
            <w:tcW w:w="1198" w:type="dxa"/>
            <w:tcBorders>
              <w:top w:val="single" w:sz="4" w:space="0" w:color="auto"/>
              <w:bottom w:val="single" w:sz="4" w:space="0" w:color="auto"/>
            </w:tcBorders>
          </w:tcPr>
          <w:p w:rsidR="00545021" w:rsidRPr="00277351" w:rsidRDefault="00545021" w:rsidP="00750B39">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decimal" w:pos="702"/>
              </w:tabs>
              <w:autoSpaceDE/>
              <w:autoSpaceDN/>
              <w:adjustRightInd/>
              <w:spacing w:after="0"/>
              <w:ind w:left="0"/>
              <w:rPr>
                <w:rFonts w:ascii="Arial" w:hAnsi="Arial" w:cs="Arial"/>
                <w:sz w:val="18"/>
                <w:szCs w:val="18"/>
              </w:rPr>
            </w:pPr>
            <w:r w:rsidRPr="00277351">
              <w:rPr>
                <w:rFonts w:ascii="Arial" w:hAnsi="Arial" w:cs="Arial"/>
                <w:sz w:val="18"/>
                <w:szCs w:val="18"/>
              </w:rPr>
              <w:t>270</w:t>
            </w:r>
          </w:p>
        </w:tc>
        <w:tc>
          <w:tcPr>
            <w:tcW w:w="1199" w:type="dxa"/>
            <w:tcBorders>
              <w:top w:val="single" w:sz="4" w:space="0" w:color="auto"/>
              <w:bottom w:val="single" w:sz="4" w:space="0" w:color="auto"/>
            </w:tcBorders>
          </w:tcPr>
          <w:p w:rsidR="00545021" w:rsidRPr="00277351" w:rsidRDefault="00545021" w:rsidP="00750B39">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decimal" w:pos="702"/>
              </w:tabs>
              <w:autoSpaceDE/>
              <w:autoSpaceDN/>
              <w:adjustRightInd/>
              <w:spacing w:after="0"/>
              <w:ind w:left="0"/>
              <w:rPr>
                <w:rFonts w:ascii="Arial" w:hAnsi="Arial" w:cs="Arial"/>
                <w:sz w:val="18"/>
                <w:szCs w:val="18"/>
              </w:rPr>
            </w:pPr>
            <w:r w:rsidRPr="00277351">
              <w:rPr>
                <w:rFonts w:ascii="Arial" w:hAnsi="Arial" w:cs="Arial"/>
                <w:sz w:val="18"/>
                <w:szCs w:val="18"/>
              </w:rPr>
              <w:t>1</w:t>
            </w:r>
          </w:p>
        </w:tc>
        <w:tc>
          <w:tcPr>
            <w:tcW w:w="1198" w:type="dxa"/>
            <w:tcBorders>
              <w:top w:val="single" w:sz="4" w:space="0" w:color="auto"/>
              <w:bottom w:val="single" w:sz="4" w:space="0" w:color="auto"/>
            </w:tcBorders>
          </w:tcPr>
          <w:p w:rsidR="00545021" w:rsidRPr="00277351" w:rsidRDefault="00545021" w:rsidP="00750B39">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decimal" w:pos="705"/>
              </w:tabs>
              <w:autoSpaceDE/>
              <w:autoSpaceDN/>
              <w:adjustRightInd/>
              <w:spacing w:after="0"/>
              <w:ind w:left="0"/>
              <w:rPr>
                <w:rFonts w:ascii="Arial" w:hAnsi="Arial" w:cs="Arial"/>
                <w:sz w:val="18"/>
                <w:szCs w:val="18"/>
              </w:rPr>
            </w:pPr>
            <w:r w:rsidRPr="00277351">
              <w:rPr>
                <w:rFonts w:ascii="Arial" w:hAnsi="Arial" w:cs="Arial"/>
                <w:sz w:val="18"/>
                <w:szCs w:val="18"/>
              </w:rPr>
              <w:t>270</w:t>
            </w:r>
          </w:p>
        </w:tc>
        <w:tc>
          <w:tcPr>
            <w:tcW w:w="1198" w:type="dxa"/>
            <w:tcBorders>
              <w:top w:val="single" w:sz="4" w:space="0" w:color="auto"/>
              <w:bottom w:val="single" w:sz="4" w:space="0" w:color="auto"/>
            </w:tcBorders>
          </w:tcPr>
          <w:p w:rsidR="00545021" w:rsidRPr="00277351" w:rsidRDefault="00545021" w:rsidP="008673E5">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decimal" w:pos="381"/>
              </w:tabs>
              <w:autoSpaceDE/>
              <w:autoSpaceDN/>
              <w:adjustRightInd/>
              <w:spacing w:after="0"/>
              <w:ind w:left="0"/>
              <w:rPr>
                <w:rFonts w:ascii="Arial" w:hAnsi="Arial" w:cs="Arial"/>
                <w:sz w:val="18"/>
                <w:szCs w:val="18"/>
              </w:rPr>
            </w:pPr>
            <w:r w:rsidRPr="00277351">
              <w:rPr>
                <w:rFonts w:ascii="Arial" w:hAnsi="Arial" w:cs="Arial"/>
                <w:sz w:val="18"/>
                <w:szCs w:val="18"/>
              </w:rPr>
              <w:t xml:space="preserve">$7.25 </w:t>
            </w:r>
          </w:p>
        </w:tc>
        <w:tc>
          <w:tcPr>
            <w:tcW w:w="1199" w:type="dxa"/>
            <w:tcBorders>
              <w:top w:val="single" w:sz="4" w:space="0" w:color="auto"/>
              <w:bottom w:val="single" w:sz="4" w:space="0" w:color="auto"/>
            </w:tcBorders>
          </w:tcPr>
          <w:p w:rsidR="00545021" w:rsidRPr="00277351" w:rsidRDefault="00545021" w:rsidP="00750B39">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decimal" w:pos="798"/>
              </w:tabs>
              <w:autoSpaceDE/>
              <w:autoSpaceDN/>
              <w:adjustRightInd/>
              <w:spacing w:after="0"/>
              <w:ind w:left="0"/>
              <w:rPr>
                <w:rFonts w:ascii="Arial" w:hAnsi="Arial" w:cs="Arial"/>
                <w:sz w:val="18"/>
                <w:szCs w:val="18"/>
              </w:rPr>
            </w:pPr>
            <w:r w:rsidRPr="00277351">
              <w:rPr>
                <w:rFonts w:ascii="Arial" w:hAnsi="Arial" w:cs="Arial"/>
                <w:sz w:val="18"/>
                <w:szCs w:val="18"/>
              </w:rPr>
              <w:t>$1,958</w:t>
            </w:r>
          </w:p>
        </w:tc>
      </w:tr>
      <w:tr w:rsidR="00545021" w:rsidTr="008673E5">
        <w:trPr>
          <w:cantSplit/>
        </w:trPr>
        <w:tc>
          <w:tcPr>
            <w:tcW w:w="2538" w:type="dxa"/>
            <w:tcBorders>
              <w:top w:val="single" w:sz="4" w:space="0" w:color="auto"/>
              <w:bottom w:val="single" w:sz="4" w:space="0" w:color="auto"/>
            </w:tcBorders>
          </w:tcPr>
          <w:p w:rsidR="00545021" w:rsidRPr="00277351" w:rsidRDefault="00545021" w:rsidP="00750B39">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0"/>
              <w:ind w:left="0"/>
              <w:rPr>
                <w:rFonts w:ascii="Arial" w:hAnsi="Arial" w:cs="Arial"/>
                <w:sz w:val="18"/>
                <w:szCs w:val="18"/>
              </w:rPr>
            </w:pPr>
            <w:r w:rsidRPr="00277351">
              <w:rPr>
                <w:rFonts w:ascii="Arial" w:hAnsi="Arial" w:cs="Arial"/>
                <w:sz w:val="18"/>
                <w:szCs w:val="18"/>
              </w:rPr>
              <w:t>Telephone Interview—Project Director</w:t>
            </w:r>
          </w:p>
        </w:tc>
        <w:tc>
          <w:tcPr>
            <w:tcW w:w="2250" w:type="dxa"/>
            <w:tcBorders>
              <w:top w:val="single" w:sz="4" w:space="0" w:color="auto"/>
              <w:bottom w:val="single" w:sz="4" w:space="0" w:color="auto"/>
            </w:tcBorders>
          </w:tcPr>
          <w:p w:rsidR="00545021" w:rsidRPr="00277351" w:rsidRDefault="00545021" w:rsidP="00750B39">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0"/>
              <w:ind w:left="0"/>
              <w:rPr>
                <w:rFonts w:ascii="Arial" w:hAnsi="Arial" w:cs="Arial"/>
                <w:sz w:val="18"/>
                <w:szCs w:val="18"/>
              </w:rPr>
            </w:pPr>
            <w:r w:rsidRPr="00277351">
              <w:rPr>
                <w:rFonts w:ascii="Arial" w:hAnsi="Arial" w:cs="Arial"/>
                <w:sz w:val="18"/>
                <w:szCs w:val="18"/>
              </w:rPr>
              <w:t>12 states</w:t>
            </w:r>
          </w:p>
        </w:tc>
        <w:tc>
          <w:tcPr>
            <w:tcW w:w="1198" w:type="dxa"/>
            <w:tcBorders>
              <w:top w:val="single" w:sz="4" w:space="0" w:color="auto"/>
              <w:bottom w:val="single" w:sz="4" w:space="0" w:color="auto"/>
            </w:tcBorders>
          </w:tcPr>
          <w:p w:rsidR="00545021" w:rsidRPr="00277351" w:rsidRDefault="00545021" w:rsidP="00750B39">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decimal" w:pos="612"/>
              </w:tabs>
              <w:autoSpaceDE/>
              <w:autoSpaceDN/>
              <w:adjustRightInd/>
              <w:spacing w:after="0"/>
              <w:ind w:left="0"/>
              <w:rPr>
                <w:rFonts w:ascii="Arial" w:hAnsi="Arial" w:cs="Arial"/>
                <w:sz w:val="18"/>
                <w:szCs w:val="18"/>
              </w:rPr>
            </w:pPr>
            <w:r w:rsidRPr="00277351">
              <w:rPr>
                <w:rFonts w:ascii="Arial" w:hAnsi="Arial" w:cs="Arial"/>
                <w:sz w:val="18"/>
                <w:szCs w:val="18"/>
              </w:rPr>
              <w:t>1</w:t>
            </w:r>
          </w:p>
        </w:tc>
        <w:tc>
          <w:tcPr>
            <w:tcW w:w="1198" w:type="dxa"/>
            <w:tcBorders>
              <w:top w:val="single" w:sz="4" w:space="0" w:color="auto"/>
              <w:bottom w:val="single" w:sz="4" w:space="0" w:color="auto"/>
            </w:tcBorders>
          </w:tcPr>
          <w:p w:rsidR="00545021" w:rsidRPr="00277351" w:rsidRDefault="00545021" w:rsidP="00750B39">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decimal" w:pos="702"/>
              </w:tabs>
              <w:autoSpaceDE/>
              <w:autoSpaceDN/>
              <w:adjustRightInd/>
              <w:spacing w:after="0"/>
              <w:ind w:left="0"/>
              <w:rPr>
                <w:rFonts w:ascii="Arial" w:hAnsi="Arial" w:cs="Arial"/>
                <w:sz w:val="18"/>
                <w:szCs w:val="18"/>
              </w:rPr>
            </w:pPr>
            <w:r w:rsidRPr="00277351">
              <w:rPr>
                <w:rFonts w:ascii="Arial" w:hAnsi="Arial" w:cs="Arial"/>
                <w:sz w:val="18"/>
                <w:szCs w:val="18"/>
              </w:rPr>
              <w:t>2</w:t>
            </w:r>
          </w:p>
        </w:tc>
        <w:tc>
          <w:tcPr>
            <w:tcW w:w="1198" w:type="dxa"/>
            <w:tcBorders>
              <w:top w:val="single" w:sz="4" w:space="0" w:color="auto"/>
              <w:bottom w:val="single" w:sz="4" w:space="0" w:color="auto"/>
            </w:tcBorders>
          </w:tcPr>
          <w:p w:rsidR="00545021" w:rsidRPr="00277351" w:rsidRDefault="00545021" w:rsidP="00750B39">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decimal" w:pos="702"/>
              </w:tabs>
              <w:autoSpaceDE/>
              <w:autoSpaceDN/>
              <w:adjustRightInd/>
              <w:spacing w:after="0"/>
              <w:ind w:left="0"/>
              <w:rPr>
                <w:rFonts w:ascii="Arial" w:hAnsi="Arial" w:cs="Arial"/>
                <w:sz w:val="18"/>
                <w:szCs w:val="18"/>
              </w:rPr>
            </w:pPr>
            <w:r w:rsidRPr="00277351">
              <w:rPr>
                <w:rFonts w:ascii="Arial" w:hAnsi="Arial" w:cs="Arial"/>
                <w:sz w:val="18"/>
                <w:szCs w:val="18"/>
              </w:rPr>
              <w:t>24</w:t>
            </w:r>
          </w:p>
        </w:tc>
        <w:tc>
          <w:tcPr>
            <w:tcW w:w="1199" w:type="dxa"/>
            <w:tcBorders>
              <w:top w:val="single" w:sz="4" w:space="0" w:color="auto"/>
              <w:bottom w:val="single" w:sz="4" w:space="0" w:color="auto"/>
            </w:tcBorders>
          </w:tcPr>
          <w:p w:rsidR="00545021" w:rsidRPr="00277351" w:rsidRDefault="00545021" w:rsidP="00750B39">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decimal" w:pos="702"/>
              </w:tabs>
              <w:autoSpaceDE/>
              <w:autoSpaceDN/>
              <w:adjustRightInd/>
              <w:spacing w:after="0"/>
              <w:ind w:left="0"/>
              <w:rPr>
                <w:rFonts w:ascii="Arial" w:hAnsi="Arial" w:cs="Arial"/>
                <w:sz w:val="18"/>
                <w:szCs w:val="18"/>
              </w:rPr>
            </w:pPr>
            <w:r w:rsidRPr="00277351">
              <w:rPr>
                <w:rFonts w:ascii="Arial" w:hAnsi="Arial" w:cs="Arial"/>
                <w:sz w:val="18"/>
                <w:szCs w:val="18"/>
              </w:rPr>
              <w:t>1</w:t>
            </w:r>
          </w:p>
        </w:tc>
        <w:tc>
          <w:tcPr>
            <w:tcW w:w="1198" w:type="dxa"/>
            <w:tcBorders>
              <w:top w:val="single" w:sz="4" w:space="0" w:color="auto"/>
              <w:bottom w:val="single" w:sz="4" w:space="0" w:color="auto"/>
            </w:tcBorders>
          </w:tcPr>
          <w:p w:rsidR="00545021" w:rsidRPr="00277351" w:rsidRDefault="00545021" w:rsidP="00750B39">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decimal" w:pos="705"/>
              </w:tabs>
              <w:autoSpaceDE/>
              <w:autoSpaceDN/>
              <w:adjustRightInd/>
              <w:spacing w:after="0"/>
              <w:ind w:left="0"/>
              <w:rPr>
                <w:rFonts w:ascii="Arial" w:hAnsi="Arial" w:cs="Arial"/>
                <w:sz w:val="18"/>
                <w:szCs w:val="18"/>
              </w:rPr>
            </w:pPr>
            <w:r w:rsidRPr="00277351">
              <w:rPr>
                <w:rFonts w:ascii="Arial" w:hAnsi="Arial" w:cs="Arial"/>
                <w:sz w:val="18"/>
                <w:szCs w:val="18"/>
              </w:rPr>
              <w:t>24</w:t>
            </w:r>
          </w:p>
        </w:tc>
        <w:tc>
          <w:tcPr>
            <w:tcW w:w="1198" w:type="dxa"/>
            <w:tcBorders>
              <w:top w:val="single" w:sz="4" w:space="0" w:color="auto"/>
              <w:bottom w:val="single" w:sz="4" w:space="0" w:color="auto"/>
            </w:tcBorders>
          </w:tcPr>
          <w:p w:rsidR="00545021" w:rsidRPr="00277351" w:rsidRDefault="00545021" w:rsidP="008673E5">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decimal" w:pos="381"/>
              </w:tabs>
              <w:autoSpaceDE/>
              <w:autoSpaceDN/>
              <w:adjustRightInd/>
              <w:spacing w:after="0"/>
              <w:ind w:left="0"/>
              <w:rPr>
                <w:rFonts w:ascii="Arial" w:hAnsi="Arial" w:cs="Arial"/>
                <w:sz w:val="18"/>
                <w:szCs w:val="18"/>
              </w:rPr>
            </w:pPr>
            <w:r w:rsidRPr="00277351">
              <w:rPr>
                <w:rFonts w:ascii="Arial" w:hAnsi="Arial" w:cs="Arial"/>
                <w:sz w:val="18"/>
                <w:szCs w:val="18"/>
              </w:rPr>
              <w:t>$55.04</w:t>
            </w:r>
          </w:p>
        </w:tc>
        <w:tc>
          <w:tcPr>
            <w:tcW w:w="1199" w:type="dxa"/>
            <w:tcBorders>
              <w:top w:val="single" w:sz="4" w:space="0" w:color="auto"/>
              <w:bottom w:val="single" w:sz="4" w:space="0" w:color="auto"/>
            </w:tcBorders>
          </w:tcPr>
          <w:p w:rsidR="00545021" w:rsidRPr="00277351" w:rsidRDefault="00545021" w:rsidP="00750B39">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decimal" w:pos="798"/>
              </w:tabs>
              <w:autoSpaceDE/>
              <w:autoSpaceDN/>
              <w:adjustRightInd/>
              <w:spacing w:after="0"/>
              <w:ind w:left="0"/>
              <w:rPr>
                <w:rFonts w:ascii="Arial" w:hAnsi="Arial" w:cs="Arial"/>
                <w:sz w:val="18"/>
                <w:szCs w:val="18"/>
              </w:rPr>
            </w:pPr>
            <w:r w:rsidRPr="00277351">
              <w:rPr>
                <w:rFonts w:ascii="Arial" w:hAnsi="Arial" w:cs="Arial"/>
                <w:sz w:val="18"/>
                <w:szCs w:val="18"/>
              </w:rPr>
              <w:t>$1,321</w:t>
            </w:r>
          </w:p>
        </w:tc>
      </w:tr>
      <w:tr w:rsidR="00545021" w:rsidTr="008673E5">
        <w:trPr>
          <w:cantSplit/>
        </w:trPr>
        <w:tc>
          <w:tcPr>
            <w:tcW w:w="2538" w:type="dxa"/>
            <w:tcBorders>
              <w:top w:val="single" w:sz="4" w:space="0" w:color="auto"/>
              <w:bottom w:val="single" w:sz="4" w:space="0" w:color="auto"/>
            </w:tcBorders>
          </w:tcPr>
          <w:p w:rsidR="00545021" w:rsidRPr="00277351" w:rsidRDefault="00545021" w:rsidP="00750B39">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0"/>
              <w:ind w:left="0"/>
              <w:rPr>
                <w:rFonts w:ascii="Arial" w:hAnsi="Arial" w:cs="Arial"/>
                <w:sz w:val="18"/>
                <w:szCs w:val="18"/>
              </w:rPr>
            </w:pPr>
            <w:r w:rsidRPr="00277351">
              <w:rPr>
                <w:rFonts w:ascii="Arial" w:hAnsi="Arial" w:cs="Arial"/>
                <w:sz w:val="18"/>
                <w:szCs w:val="18"/>
              </w:rPr>
              <w:t>Assistance gathering site documents—Administrative Assistant</w:t>
            </w:r>
          </w:p>
        </w:tc>
        <w:tc>
          <w:tcPr>
            <w:tcW w:w="2250" w:type="dxa"/>
            <w:tcBorders>
              <w:top w:val="single" w:sz="4" w:space="0" w:color="auto"/>
              <w:bottom w:val="single" w:sz="4" w:space="0" w:color="auto"/>
            </w:tcBorders>
          </w:tcPr>
          <w:p w:rsidR="00545021" w:rsidRPr="00277351" w:rsidRDefault="00545021" w:rsidP="00750B39">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0"/>
              <w:ind w:left="0"/>
              <w:rPr>
                <w:rFonts w:ascii="Arial" w:hAnsi="Arial" w:cs="Arial"/>
                <w:sz w:val="18"/>
                <w:szCs w:val="18"/>
              </w:rPr>
            </w:pPr>
            <w:r w:rsidRPr="00277351">
              <w:rPr>
                <w:rFonts w:ascii="Arial" w:hAnsi="Arial" w:cs="Arial"/>
                <w:sz w:val="18"/>
                <w:szCs w:val="18"/>
              </w:rPr>
              <w:t>39 (12 states plus 27 IMDs)</w:t>
            </w:r>
          </w:p>
        </w:tc>
        <w:tc>
          <w:tcPr>
            <w:tcW w:w="1198" w:type="dxa"/>
            <w:tcBorders>
              <w:top w:val="single" w:sz="4" w:space="0" w:color="auto"/>
              <w:bottom w:val="single" w:sz="4" w:space="0" w:color="auto"/>
            </w:tcBorders>
          </w:tcPr>
          <w:p w:rsidR="00545021" w:rsidRPr="00277351" w:rsidRDefault="00545021" w:rsidP="00750B39">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decimal" w:pos="612"/>
              </w:tabs>
              <w:autoSpaceDE/>
              <w:autoSpaceDN/>
              <w:adjustRightInd/>
              <w:spacing w:after="0"/>
              <w:ind w:left="0"/>
              <w:rPr>
                <w:rFonts w:ascii="Arial" w:hAnsi="Arial" w:cs="Arial"/>
                <w:sz w:val="18"/>
                <w:szCs w:val="18"/>
              </w:rPr>
            </w:pPr>
            <w:r w:rsidRPr="00277351">
              <w:rPr>
                <w:rFonts w:ascii="Arial" w:hAnsi="Arial" w:cs="Arial"/>
                <w:sz w:val="18"/>
                <w:szCs w:val="18"/>
              </w:rPr>
              <w:t>1</w:t>
            </w:r>
          </w:p>
        </w:tc>
        <w:tc>
          <w:tcPr>
            <w:tcW w:w="1198" w:type="dxa"/>
            <w:tcBorders>
              <w:top w:val="single" w:sz="4" w:space="0" w:color="auto"/>
              <w:bottom w:val="single" w:sz="4" w:space="0" w:color="auto"/>
            </w:tcBorders>
          </w:tcPr>
          <w:p w:rsidR="00545021" w:rsidRPr="00277351" w:rsidRDefault="00545021" w:rsidP="00750B39">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decimal" w:pos="702"/>
              </w:tabs>
              <w:autoSpaceDE/>
              <w:autoSpaceDN/>
              <w:adjustRightInd/>
              <w:spacing w:after="0"/>
              <w:ind w:left="0"/>
              <w:rPr>
                <w:rFonts w:ascii="Arial" w:hAnsi="Arial" w:cs="Arial"/>
                <w:sz w:val="18"/>
                <w:szCs w:val="18"/>
              </w:rPr>
            </w:pPr>
            <w:r w:rsidRPr="00277351">
              <w:rPr>
                <w:rFonts w:ascii="Arial" w:hAnsi="Arial" w:cs="Arial"/>
                <w:sz w:val="18"/>
                <w:szCs w:val="18"/>
              </w:rPr>
              <w:t>2</w:t>
            </w:r>
          </w:p>
        </w:tc>
        <w:tc>
          <w:tcPr>
            <w:tcW w:w="1198" w:type="dxa"/>
            <w:tcBorders>
              <w:top w:val="single" w:sz="4" w:space="0" w:color="auto"/>
              <w:bottom w:val="single" w:sz="4" w:space="0" w:color="auto"/>
            </w:tcBorders>
          </w:tcPr>
          <w:p w:rsidR="00545021" w:rsidRPr="00277351" w:rsidRDefault="00545021" w:rsidP="00750B39">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decimal" w:pos="702"/>
              </w:tabs>
              <w:autoSpaceDE/>
              <w:autoSpaceDN/>
              <w:adjustRightInd/>
              <w:spacing w:after="0"/>
              <w:ind w:left="0"/>
              <w:rPr>
                <w:rFonts w:ascii="Arial" w:hAnsi="Arial" w:cs="Arial"/>
                <w:sz w:val="18"/>
                <w:szCs w:val="18"/>
              </w:rPr>
            </w:pPr>
            <w:r w:rsidRPr="00277351">
              <w:rPr>
                <w:rFonts w:ascii="Arial" w:hAnsi="Arial" w:cs="Arial"/>
                <w:sz w:val="18"/>
                <w:szCs w:val="18"/>
              </w:rPr>
              <w:t>78</w:t>
            </w:r>
          </w:p>
        </w:tc>
        <w:tc>
          <w:tcPr>
            <w:tcW w:w="1199" w:type="dxa"/>
            <w:tcBorders>
              <w:top w:val="single" w:sz="4" w:space="0" w:color="auto"/>
              <w:bottom w:val="single" w:sz="4" w:space="0" w:color="auto"/>
            </w:tcBorders>
          </w:tcPr>
          <w:p w:rsidR="00545021" w:rsidRPr="00277351" w:rsidRDefault="00545021" w:rsidP="00750B39">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decimal" w:pos="702"/>
              </w:tabs>
              <w:autoSpaceDE/>
              <w:autoSpaceDN/>
              <w:adjustRightInd/>
              <w:spacing w:after="0"/>
              <w:ind w:left="0"/>
              <w:rPr>
                <w:rFonts w:ascii="Arial" w:hAnsi="Arial" w:cs="Arial"/>
                <w:sz w:val="18"/>
                <w:szCs w:val="18"/>
              </w:rPr>
            </w:pPr>
            <w:r w:rsidRPr="00277351">
              <w:rPr>
                <w:rFonts w:ascii="Arial" w:hAnsi="Arial" w:cs="Arial"/>
                <w:sz w:val="18"/>
                <w:szCs w:val="18"/>
              </w:rPr>
              <w:t>0.5</w:t>
            </w:r>
          </w:p>
        </w:tc>
        <w:tc>
          <w:tcPr>
            <w:tcW w:w="1198" w:type="dxa"/>
            <w:tcBorders>
              <w:top w:val="single" w:sz="4" w:space="0" w:color="auto"/>
              <w:bottom w:val="single" w:sz="4" w:space="0" w:color="auto"/>
            </w:tcBorders>
          </w:tcPr>
          <w:p w:rsidR="00545021" w:rsidRPr="00277351" w:rsidRDefault="00545021" w:rsidP="00750B39">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decimal" w:pos="705"/>
              </w:tabs>
              <w:autoSpaceDE/>
              <w:autoSpaceDN/>
              <w:adjustRightInd/>
              <w:spacing w:after="0"/>
              <w:ind w:left="0"/>
              <w:rPr>
                <w:rFonts w:ascii="Arial" w:hAnsi="Arial" w:cs="Arial"/>
                <w:sz w:val="18"/>
                <w:szCs w:val="18"/>
              </w:rPr>
            </w:pPr>
            <w:r w:rsidRPr="00277351">
              <w:rPr>
                <w:rFonts w:ascii="Arial" w:hAnsi="Arial" w:cs="Arial"/>
                <w:sz w:val="18"/>
                <w:szCs w:val="18"/>
              </w:rPr>
              <w:t>39</w:t>
            </w:r>
          </w:p>
        </w:tc>
        <w:tc>
          <w:tcPr>
            <w:tcW w:w="1198" w:type="dxa"/>
            <w:tcBorders>
              <w:top w:val="single" w:sz="4" w:space="0" w:color="auto"/>
              <w:bottom w:val="single" w:sz="4" w:space="0" w:color="auto"/>
            </w:tcBorders>
          </w:tcPr>
          <w:p w:rsidR="00545021" w:rsidRPr="00277351" w:rsidRDefault="00545021" w:rsidP="008673E5">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decimal" w:pos="381"/>
              </w:tabs>
              <w:autoSpaceDE/>
              <w:autoSpaceDN/>
              <w:adjustRightInd/>
              <w:spacing w:after="0"/>
              <w:ind w:left="0"/>
              <w:rPr>
                <w:rFonts w:ascii="Arial" w:hAnsi="Arial" w:cs="Arial"/>
                <w:sz w:val="18"/>
                <w:szCs w:val="18"/>
              </w:rPr>
            </w:pPr>
            <w:r w:rsidRPr="00277351">
              <w:rPr>
                <w:rFonts w:ascii="Arial" w:hAnsi="Arial" w:cs="Arial"/>
                <w:sz w:val="18"/>
                <w:szCs w:val="18"/>
              </w:rPr>
              <w:t>$15.87</w:t>
            </w:r>
          </w:p>
        </w:tc>
        <w:tc>
          <w:tcPr>
            <w:tcW w:w="1199" w:type="dxa"/>
            <w:tcBorders>
              <w:top w:val="single" w:sz="4" w:space="0" w:color="auto"/>
              <w:bottom w:val="single" w:sz="4" w:space="0" w:color="auto"/>
            </w:tcBorders>
          </w:tcPr>
          <w:p w:rsidR="00545021" w:rsidRPr="00277351" w:rsidRDefault="00545021" w:rsidP="00750B39">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decimal" w:pos="798"/>
              </w:tabs>
              <w:autoSpaceDE/>
              <w:autoSpaceDN/>
              <w:adjustRightInd/>
              <w:spacing w:after="0"/>
              <w:ind w:left="0"/>
              <w:rPr>
                <w:rFonts w:ascii="Arial" w:hAnsi="Arial" w:cs="Arial"/>
                <w:sz w:val="18"/>
                <w:szCs w:val="18"/>
              </w:rPr>
            </w:pPr>
            <w:r w:rsidRPr="00277351">
              <w:rPr>
                <w:rFonts w:ascii="Arial" w:hAnsi="Arial" w:cs="Arial"/>
                <w:sz w:val="18"/>
                <w:szCs w:val="18"/>
              </w:rPr>
              <w:t>$619</w:t>
            </w:r>
          </w:p>
        </w:tc>
      </w:tr>
      <w:tr w:rsidR="00545021" w:rsidTr="008673E5">
        <w:trPr>
          <w:cantSplit/>
        </w:trPr>
        <w:tc>
          <w:tcPr>
            <w:tcW w:w="2538" w:type="dxa"/>
            <w:tcBorders>
              <w:top w:val="single" w:sz="4" w:space="0" w:color="auto"/>
              <w:bottom w:val="single" w:sz="4" w:space="0" w:color="auto"/>
            </w:tcBorders>
          </w:tcPr>
          <w:p w:rsidR="00545021" w:rsidRPr="00277351" w:rsidRDefault="00545021" w:rsidP="00750B39">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0"/>
              <w:ind w:left="0"/>
              <w:rPr>
                <w:rFonts w:ascii="Arial" w:hAnsi="Arial" w:cs="Arial"/>
                <w:sz w:val="18"/>
                <w:szCs w:val="18"/>
              </w:rPr>
            </w:pPr>
            <w:r w:rsidRPr="00277351">
              <w:rPr>
                <w:rFonts w:ascii="Arial" w:hAnsi="Arial" w:cs="Arial"/>
                <w:sz w:val="18"/>
                <w:szCs w:val="18"/>
              </w:rPr>
              <w:t>Facilitation of administrative data requests—Project Director</w:t>
            </w:r>
          </w:p>
        </w:tc>
        <w:tc>
          <w:tcPr>
            <w:tcW w:w="2250" w:type="dxa"/>
            <w:tcBorders>
              <w:top w:val="single" w:sz="4" w:space="0" w:color="auto"/>
              <w:bottom w:val="single" w:sz="4" w:space="0" w:color="auto"/>
            </w:tcBorders>
          </w:tcPr>
          <w:p w:rsidR="00545021" w:rsidRPr="00277351" w:rsidRDefault="00545021" w:rsidP="00750B39">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0"/>
              <w:ind w:left="0"/>
              <w:rPr>
                <w:rFonts w:ascii="Arial" w:hAnsi="Arial" w:cs="Arial"/>
                <w:sz w:val="18"/>
                <w:szCs w:val="18"/>
              </w:rPr>
            </w:pPr>
            <w:r w:rsidRPr="00277351">
              <w:rPr>
                <w:rFonts w:ascii="Arial" w:hAnsi="Arial" w:cs="Arial"/>
                <w:sz w:val="18"/>
                <w:szCs w:val="18"/>
              </w:rPr>
              <w:t>12 states</w:t>
            </w:r>
          </w:p>
        </w:tc>
        <w:tc>
          <w:tcPr>
            <w:tcW w:w="1198" w:type="dxa"/>
            <w:tcBorders>
              <w:top w:val="single" w:sz="4" w:space="0" w:color="auto"/>
              <w:bottom w:val="single" w:sz="4" w:space="0" w:color="auto"/>
            </w:tcBorders>
          </w:tcPr>
          <w:p w:rsidR="00545021" w:rsidRPr="00277351" w:rsidRDefault="00545021" w:rsidP="00750B39">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decimal" w:pos="612"/>
              </w:tabs>
              <w:autoSpaceDE/>
              <w:autoSpaceDN/>
              <w:adjustRightInd/>
              <w:spacing w:after="0"/>
              <w:ind w:left="0"/>
              <w:rPr>
                <w:rFonts w:ascii="Arial" w:hAnsi="Arial" w:cs="Arial"/>
                <w:sz w:val="18"/>
                <w:szCs w:val="18"/>
              </w:rPr>
            </w:pPr>
            <w:r w:rsidRPr="00277351">
              <w:rPr>
                <w:rFonts w:ascii="Arial" w:hAnsi="Arial" w:cs="Arial"/>
                <w:sz w:val="18"/>
                <w:szCs w:val="18"/>
              </w:rPr>
              <w:t>1</w:t>
            </w:r>
          </w:p>
        </w:tc>
        <w:tc>
          <w:tcPr>
            <w:tcW w:w="1198" w:type="dxa"/>
            <w:tcBorders>
              <w:top w:val="single" w:sz="4" w:space="0" w:color="auto"/>
              <w:bottom w:val="single" w:sz="4" w:space="0" w:color="auto"/>
            </w:tcBorders>
          </w:tcPr>
          <w:p w:rsidR="00545021" w:rsidRPr="00277351" w:rsidRDefault="00545021" w:rsidP="00750B39">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decimal" w:pos="702"/>
              </w:tabs>
              <w:autoSpaceDE/>
              <w:autoSpaceDN/>
              <w:adjustRightInd/>
              <w:spacing w:after="0"/>
              <w:ind w:left="0"/>
              <w:rPr>
                <w:rFonts w:ascii="Arial" w:hAnsi="Arial" w:cs="Arial"/>
                <w:sz w:val="18"/>
                <w:szCs w:val="18"/>
              </w:rPr>
            </w:pPr>
            <w:r w:rsidRPr="00277351">
              <w:rPr>
                <w:rFonts w:ascii="Arial" w:hAnsi="Arial" w:cs="Arial"/>
                <w:sz w:val="18"/>
                <w:szCs w:val="18"/>
              </w:rPr>
              <w:t>1</w:t>
            </w:r>
          </w:p>
        </w:tc>
        <w:tc>
          <w:tcPr>
            <w:tcW w:w="1198" w:type="dxa"/>
            <w:tcBorders>
              <w:top w:val="single" w:sz="4" w:space="0" w:color="auto"/>
              <w:bottom w:val="single" w:sz="4" w:space="0" w:color="auto"/>
            </w:tcBorders>
          </w:tcPr>
          <w:p w:rsidR="00545021" w:rsidRPr="00277351" w:rsidRDefault="00545021" w:rsidP="00750B39">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decimal" w:pos="702"/>
              </w:tabs>
              <w:autoSpaceDE/>
              <w:autoSpaceDN/>
              <w:adjustRightInd/>
              <w:spacing w:after="0"/>
              <w:ind w:left="0"/>
              <w:rPr>
                <w:rFonts w:ascii="Arial" w:hAnsi="Arial" w:cs="Arial"/>
                <w:sz w:val="18"/>
                <w:szCs w:val="18"/>
              </w:rPr>
            </w:pPr>
            <w:r w:rsidRPr="00277351">
              <w:rPr>
                <w:rFonts w:ascii="Arial" w:hAnsi="Arial" w:cs="Arial"/>
                <w:sz w:val="18"/>
                <w:szCs w:val="18"/>
              </w:rPr>
              <w:t>12</w:t>
            </w:r>
          </w:p>
        </w:tc>
        <w:tc>
          <w:tcPr>
            <w:tcW w:w="1199" w:type="dxa"/>
            <w:tcBorders>
              <w:top w:val="single" w:sz="4" w:space="0" w:color="auto"/>
              <w:bottom w:val="single" w:sz="4" w:space="0" w:color="auto"/>
            </w:tcBorders>
          </w:tcPr>
          <w:p w:rsidR="00545021" w:rsidRPr="00277351" w:rsidRDefault="00545021" w:rsidP="00750B39">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decimal" w:pos="702"/>
              </w:tabs>
              <w:autoSpaceDE/>
              <w:autoSpaceDN/>
              <w:adjustRightInd/>
              <w:spacing w:after="0"/>
              <w:ind w:left="0"/>
              <w:rPr>
                <w:rFonts w:ascii="Arial" w:hAnsi="Arial" w:cs="Arial"/>
                <w:sz w:val="18"/>
                <w:szCs w:val="18"/>
              </w:rPr>
            </w:pPr>
            <w:r w:rsidRPr="00277351">
              <w:rPr>
                <w:rFonts w:ascii="Arial" w:hAnsi="Arial" w:cs="Arial"/>
                <w:sz w:val="18"/>
                <w:szCs w:val="18"/>
              </w:rPr>
              <w:t>2</w:t>
            </w:r>
          </w:p>
        </w:tc>
        <w:tc>
          <w:tcPr>
            <w:tcW w:w="1198" w:type="dxa"/>
            <w:tcBorders>
              <w:top w:val="single" w:sz="4" w:space="0" w:color="auto"/>
              <w:bottom w:val="single" w:sz="4" w:space="0" w:color="auto"/>
            </w:tcBorders>
          </w:tcPr>
          <w:p w:rsidR="00545021" w:rsidRPr="00277351" w:rsidRDefault="00545021" w:rsidP="00750B39">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decimal" w:pos="705"/>
              </w:tabs>
              <w:autoSpaceDE/>
              <w:autoSpaceDN/>
              <w:adjustRightInd/>
              <w:spacing w:after="0"/>
              <w:ind w:left="0"/>
              <w:rPr>
                <w:rFonts w:ascii="Arial" w:hAnsi="Arial" w:cs="Arial"/>
                <w:sz w:val="18"/>
                <w:szCs w:val="18"/>
              </w:rPr>
            </w:pPr>
            <w:r w:rsidRPr="00277351">
              <w:rPr>
                <w:rFonts w:ascii="Arial" w:hAnsi="Arial" w:cs="Arial"/>
                <w:sz w:val="18"/>
                <w:szCs w:val="18"/>
              </w:rPr>
              <w:t>24</w:t>
            </w:r>
          </w:p>
        </w:tc>
        <w:tc>
          <w:tcPr>
            <w:tcW w:w="1198" w:type="dxa"/>
            <w:tcBorders>
              <w:top w:val="single" w:sz="4" w:space="0" w:color="auto"/>
              <w:bottom w:val="single" w:sz="4" w:space="0" w:color="auto"/>
            </w:tcBorders>
          </w:tcPr>
          <w:p w:rsidR="00545021" w:rsidRPr="00277351" w:rsidRDefault="00545021" w:rsidP="008673E5">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decimal" w:pos="381"/>
              </w:tabs>
              <w:autoSpaceDE/>
              <w:autoSpaceDN/>
              <w:adjustRightInd/>
              <w:spacing w:after="0"/>
              <w:ind w:left="0"/>
              <w:rPr>
                <w:rFonts w:ascii="Arial" w:hAnsi="Arial" w:cs="Arial"/>
                <w:sz w:val="18"/>
                <w:szCs w:val="18"/>
              </w:rPr>
            </w:pPr>
            <w:r w:rsidRPr="00277351">
              <w:rPr>
                <w:rFonts w:ascii="Arial" w:hAnsi="Arial" w:cs="Arial"/>
                <w:sz w:val="18"/>
                <w:szCs w:val="18"/>
              </w:rPr>
              <w:t>$55.04</w:t>
            </w:r>
          </w:p>
        </w:tc>
        <w:tc>
          <w:tcPr>
            <w:tcW w:w="1199" w:type="dxa"/>
            <w:tcBorders>
              <w:top w:val="single" w:sz="4" w:space="0" w:color="auto"/>
              <w:bottom w:val="single" w:sz="4" w:space="0" w:color="auto"/>
            </w:tcBorders>
          </w:tcPr>
          <w:p w:rsidR="00545021" w:rsidRPr="00277351" w:rsidRDefault="00545021" w:rsidP="00750B39">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decimal" w:pos="798"/>
              </w:tabs>
              <w:autoSpaceDE/>
              <w:autoSpaceDN/>
              <w:adjustRightInd/>
              <w:spacing w:after="0"/>
              <w:ind w:left="0"/>
              <w:rPr>
                <w:rFonts w:ascii="Arial" w:hAnsi="Arial" w:cs="Arial"/>
                <w:sz w:val="18"/>
                <w:szCs w:val="18"/>
              </w:rPr>
            </w:pPr>
            <w:r w:rsidRPr="00277351">
              <w:rPr>
                <w:rFonts w:ascii="Arial" w:hAnsi="Arial" w:cs="Arial"/>
                <w:sz w:val="18"/>
                <w:szCs w:val="18"/>
              </w:rPr>
              <w:t>$1,321</w:t>
            </w:r>
          </w:p>
        </w:tc>
      </w:tr>
      <w:tr w:rsidR="00545021" w:rsidTr="008673E5">
        <w:trPr>
          <w:cantSplit/>
        </w:trPr>
        <w:tc>
          <w:tcPr>
            <w:tcW w:w="2538" w:type="dxa"/>
            <w:tcBorders>
              <w:top w:val="single" w:sz="4" w:space="0" w:color="auto"/>
              <w:bottom w:val="single" w:sz="4" w:space="0" w:color="auto"/>
            </w:tcBorders>
          </w:tcPr>
          <w:p w:rsidR="00545021" w:rsidRPr="00277351" w:rsidRDefault="00545021" w:rsidP="00750B39">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0"/>
              <w:ind w:left="0"/>
              <w:rPr>
                <w:rFonts w:ascii="Arial" w:hAnsi="Arial" w:cs="Arial"/>
                <w:sz w:val="18"/>
                <w:szCs w:val="18"/>
              </w:rPr>
            </w:pPr>
            <w:r w:rsidRPr="00277351">
              <w:rPr>
                <w:rFonts w:ascii="Arial" w:hAnsi="Arial" w:cs="Arial"/>
                <w:sz w:val="18"/>
                <w:szCs w:val="18"/>
              </w:rPr>
              <w:t>Ad-hoc email/phone communication to answer questions about MSIS data—Data Analyst</w:t>
            </w:r>
          </w:p>
        </w:tc>
        <w:tc>
          <w:tcPr>
            <w:tcW w:w="2250" w:type="dxa"/>
            <w:tcBorders>
              <w:top w:val="single" w:sz="4" w:space="0" w:color="auto"/>
              <w:bottom w:val="single" w:sz="4" w:space="0" w:color="auto"/>
            </w:tcBorders>
          </w:tcPr>
          <w:p w:rsidR="00545021" w:rsidRPr="00277351" w:rsidRDefault="00545021" w:rsidP="00750B39">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0"/>
              <w:ind w:left="0"/>
              <w:rPr>
                <w:rFonts w:ascii="Arial" w:hAnsi="Arial" w:cs="Arial"/>
                <w:sz w:val="18"/>
                <w:szCs w:val="18"/>
              </w:rPr>
            </w:pPr>
            <w:r w:rsidRPr="00277351">
              <w:rPr>
                <w:rFonts w:ascii="Arial" w:hAnsi="Arial" w:cs="Arial"/>
                <w:sz w:val="18"/>
                <w:szCs w:val="18"/>
              </w:rPr>
              <w:t>12 states</w:t>
            </w:r>
          </w:p>
        </w:tc>
        <w:tc>
          <w:tcPr>
            <w:tcW w:w="1198" w:type="dxa"/>
            <w:tcBorders>
              <w:top w:val="single" w:sz="4" w:space="0" w:color="auto"/>
              <w:bottom w:val="single" w:sz="4" w:space="0" w:color="auto"/>
            </w:tcBorders>
          </w:tcPr>
          <w:p w:rsidR="00545021" w:rsidRPr="00277351" w:rsidRDefault="00545021" w:rsidP="00750B39">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decimal" w:pos="612"/>
              </w:tabs>
              <w:autoSpaceDE/>
              <w:autoSpaceDN/>
              <w:adjustRightInd/>
              <w:spacing w:after="0"/>
              <w:ind w:left="0"/>
              <w:rPr>
                <w:rFonts w:ascii="Arial" w:hAnsi="Arial" w:cs="Arial"/>
                <w:sz w:val="18"/>
                <w:szCs w:val="18"/>
              </w:rPr>
            </w:pPr>
            <w:r w:rsidRPr="00277351">
              <w:rPr>
                <w:rFonts w:ascii="Arial" w:hAnsi="Arial" w:cs="Arial"/>
                <w:sz w:val="18"/>
                <w:szCs w:val="18"/>
              </w:rPr>
              <w:t>1</w:t>
            </w:r>
          </w:p>
        </w:tc>
        <w:tc>
          <w:tcPr>
            <w:tcW w:w="1198" w:type="dxa"/>
            <w:tcBorders>
              <w:top w:val="single" w:sz="4" w:space="0" w:color="auto"/>
              <w:bottom w:val="single" w:sz="4" w:space="0" w:color="auto"/>
            </w:tcBorders>
          </w:tcPr>
          <w:p w:rsidR="00545021" w:rsidRPr="00277351" w:rsidRDefault="00545021" w:rsidP="00750B39">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decimal" w:pos="702"/>
              </w:tabs>
              <w:autoSpaceDE/>
              <w:autoSpaceDN/>
              <w:adjustRightInd/>
              <w:spacing w:after="0"/>
              <w:ind w:left="0"/>
              <w:rPr>
                <w:rFonts w:ascii="Arial" w:hAnsi="Arial" w:cs="Arial"/>
                <w:sz w:val="18"/>
                <w:szCs w:val="18"/>
              </w:rPr>
            </w:pPr>
            <w:r w:rsidRPr="00277351">
              <w:rPr>
                <w:rFonts w:ascii="Arial" w:hAnsi="Arial" w:cs="Arial"/>
                <w:sz w:val="18"/>
                <w:szCs w:val="18"/>
              </w:rPr>
              <w:t>1</w:t>
            </w:r>
          </w:p>
        </w:tc>
        <w:tc>
          <w:tcPr>
            <w:tcW w:w="1198" w:type="dxa"/>
            <w:tcBorders>
              <w:top w:val="single" w:sz="4" w:space="0" w:color="auto"/>
              <w:bottom w:val="single" w:sz="4" w:space="0" w:color="auto"/>
            </w:tcBorders>
          </w:tcPr>
          <w:p w:rsidR="00545021" w:rsidRPr="00277351" w:rsidRDefault="00545021" w:rsidP="00750B39">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decimal" w:pos="702"/>
              </w:tabs>
              <w:autoSpaceDE/>
              <w:autoSpaceDN/>
              <w:adjustRightInd/>
              <w:spacing w:after="0"/>
              <w:ind w:left="0"/>
              <w:rPr>
                <w:rFonts w:ascii="Arial" w:hAnsi="Arial" w:cs="Arial"/>
                <w:sz w:val="18"/>
                <w:szCs w:val="18"/>
              </w:rPr>
            </w:pPr>
            <w:r w:rsidRPr="00277351">
              <w:rPr>
                <w:rFonts w:ascii="Arial" w:hAnsi="Arial" w:cs="Arial"/>
                <w:sz w:val="18"/>
                <w:szCs w:val="18"/>
              </w:rPr>
              <w:t>12</w:t>
            </w:r>
          </w:p>
        </w:tc>
        <w:tc>
          <w:tcPr>
            <w:tcW w:w="1199" w:type="dxa"/>
            <w:tcBorders>
              <w:top w:val="single" w:sz="4" w:space="0" w:color="auto"/>
              <w:bottom w:val="single" w:sz="4" w:space="0" w:color="auto"/>
            </w:tcBorders>
          </w:tcPr>
          <w:p w:rsidR="00545021" w:rsidRPr="00277351" w:rsidRDefault="00545021" w:rsidP="00750B39">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decimal" w:pos="702"/>
              </w:tabs>
              <w:autoSpaceDE/>
              <w:autoSpaceDN/>
              <w:adjustRightInd/>
              <w:spacing w:after="0"/>
              <w:ind w:left="0"/>
              <w:rPr>
                <w:rFonts w:ascii="Arial" w:hAnsi="Arial" w:cs="Arial"/>
                <w:sz w:val="18"/>
                <w:szCs w:val="18"/>
              </w:rPr>
            </w:pPr>
            <w:r w:rsidRPr="00277351">
              <w:rPr>
                <w:rFonts w:ascii="Arial" w:hAnsi="Arial" w:cs="Arial"/>
                <w:sz w:val="18"/>
                <w:szCs w:val="18"/>
              </w:rPr>
              <w:t>2</w:t>
            </w:r>
          </w:p>
        </w:tc>
        <w:tc>
          <w:tcPr>
            <w:tcW w:w="1198" w:type="dxa"/>
            <w:tcBorders>
              <w:top w:val="single" w:sz="4" w:space="0" w:color="auto"/>
              <w:bottom w:val="single" w:sz="4" w:space="0" w:color="auto"/>
            </w:tcBorders>
          </w:tcPr>
          <w:p w:rsidR="00545021" w:rsidRPr="00277351" w:rsidRDefault="00545021" w:rsidP="00750B39">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decimal" w:pos="705"/>
              </w:tabs>
              <w:autoSpaceDE/>
              <w:autoSpaceDN/>
              <w:adjustRightInd/>
              <w:spacing w:after="0"/>
              <w:ind w:left="0"/>
              <w:rPr>
                <w:rFonts w:ascii="Arial" w:hAnsi="Arial" w:cs="Arial"/>
                <w:sz w:val="18"/>
                <w:szCs w:val="18"/>
              </w:rPr>
            </w:pPr>
            <w:r w:rsidRPr="00277351">
              <w:rPr>
                <w:rFonts w:ascii="Arial" w:hAnsi="Arial" w:cs="Arial"/>
                <w:sz w:val="18"/>
                <w:szCs w:val="18"/>
              </w:rPr>
              <w:t>24</w:t>
            </w:r>
          </w:p>
        </w:tc>
        <w:tc>
          <w:tcPr>
            <w:tcW w:w="1198" w:type="dxa"/>
            <w:tcBorders>
              <w:top w:val="single" w:sz="4" w:space="0" w:color="auto"/>
              <w:bottom w:val="single" w:sz="4" w:space="0" w:color="auto"/>
            </w:tcBorders>
          </w:tcPr>
          <w:p w:rsidR="00545021" w:rsidRPr="00277351" w:rsidRDefault="00545021" w:rsidP="008673E5">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decimal" w:pos="381"/>
              </w:tabs>
              <w:autoSpaceDE/>
              <w:autoSpaceDN/>
              <w:adjustRightInd/>
              <w:spacing w:after="0"/>
              <w:ind w:left="0"/>
              <w:rPr>
                <w:rFonts w:ascii="Arial" w:hAnsi="Arial" w:cs="Arial"/>
                <w:sz w:val="18"/>
                <w:szCs w:val="18"/>
              </w:rPr>
            </w:pPr>
            <w:r w:rsidRPr="00277351">
              <w:rPr>
                <w:rFonts w:ascii="Arial" w:hAnsi="Arial" w:cs="Arial"/>
                <w:sz w:val="18"/>
                <w:szCs w:val="18"/>
              </w:rPr>
              <w:t>$36.54</w:t>
            </w:r>
          </w:p>
        </w:tc>
        <w:tc>
          <w:tcPr>
            <w:tcW w:w="1199" w:type="dxa"/>
            <w:tcBorders>
              <w:top w:val="single" w:sz="4" w:space="0" w:color="auto"/>
              <w:bottom w:val="single" w:sz="4" w:space="0" w:color="auto"/>
            </w:tcBorders>
          </w:tcPr>
          <w:p w:rsidR="00545021" w:rsidRPr="00277351" w:rsidRDefault="00545021" w:rsidP="00750B39">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decimal" w:pos="798"/>
              </w:tabs>
              <w:autoSpaceDE/>
              <w:autoSpaceDN/>
              <w:adjustRightInd/>
              <w:spacing w:after="0"/>
              <w:ind w:left="0"/>
              <w:rPr>
                <w:rFonts w:ascii="Arial" w:hAnsi="Arial" w:cs="Arial"/>
                <w:sz w:val="18"/>
                <w:szCs w:val="18"/>
              </w:rPr>
            </w:pPr>
            <w:r w:rsidRPr="00277351">
              <w:rPr>
                <w:rFonts w:ascii="Arial" w:hAnsi="Arial" w:cs="Arial"/>
                <w:sz w:val="18"/>
                <w:szCs w:val="18"/>
              </w:rPr>
              <w:t>$877</w:t>
            </w:r>
          </w:p>
        </w:tc>
      </w:tr>
      <w:tr w:rsidR="00545021" w:rsidTr="008673E5">
        <w:trPr>
          <w:cantSplit/>
        </w:trPr>
        <w:tc>
          <w:tcPr>
            <w:tcW w:w="2538" w:type="dxa"/>
            <w:tcBorders>
              <w:top w:val="single" w:sz="4" w:space="0" w:color="auto"/>
              <w:bottom w:val="single" w:sz="4" w:space="0" w:color="auto"/>
            </w:tcBorders>
          </w:tcPr>
          <w:p w:rsidR="00545021" w:rsidRPr="00277351" w:rsidRDefault="00545021" w:rsidP="00750B39">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0"/>
              <w:ind w:left="0"/>
              <w:rPr>
                <w:rFonts w:ascii="Arial" w:hAnsi="Arial" w:cs="Arial"/>
                <w:sz w:val="18"/>
                <w:szCs w:val="18"/>
              </w:rPr>
            </w:pPr>
            <w:r w:rsidRPr="00277351">
              <w:rPr>
                <w:rFonts w:ascii="Arial" w:hAnsi="Arial" w:cs="Arial"/>
                <w:sz w:val="18"/>
                <w:szCs w:val="18"/>
              </w:rPr>
              <w:t>Assistance in extracting, sending, and answering questions about state or facility administrative data on IMD admissions and ER boarding—Data Analyst</w:t>
            </w:r>
          </w:p>
        </w:tc>
        <w:tc>
          <w:tcPr>
            <w:tcW w:w="2250" w:type="dxa"/>
            <w:tcBorders>
              <w:top w:val="single" w:sz="4" w:space="0" w:color="auto"/>
              <w:bottom w:val="single" w:sz="4" w:space="0" w:color="auto"/>
            </w:tcBorders>
          </w:tcPr>
          <w:p w:rsidR="00545021" w:rsidRPr="00277351" w:rsidRDefault="00545021" w:rsidP="00750B39">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0"/>
              <w:ind w:left="0"/>
              <w:rPr>
                <w:rFonts w:ascii="Arial" w:hAnsi="Arial" w:cs="Arial"/>
                <w:sz w:val="18"/>
                <w:szCs w:val="18"/>
              </w:rPr>
            </w:pPr>
            <w:r w:rsidRPr="00277351">
              <w:rPr>
                <w:rFonts w:ascii="Arial" w:hAnsi="Arial" w:cs="Arial"/>
                <w:sz w:val="18"/>
                <w:szCs w:val="18"/>
              </w:rPr>
              <w:t>12 states</w:t>
            </w:r>
          </w:p>
        </w:tc>
        <w:tc>
          <w:tcPr>
            <w:tcW w:w="1198" w:type="dxa"/>
            <w:tcBorders>
              <w:top w:val="single" w:sz="4" w:space="0" w:color="auto"/>
              <w:bottom w:val="single" w:sz="4" w:space="0" w:color="auto"/>
            </w:tcBorders>
          </w:tcPr>
          <w:p w:rsidR="00545021" w:rsidRPr="00277351" w:rsidRDefault="00545021" w:rsidP="00750B39">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decimal" w:pos="612"/>
              </w:tabs>
              <w:autoSpaceDE/>
              <w:autoSpaceDN/>
              <w:adjustRightInd/>
              <w:spacing w:after="0"/>
              <w:ind w:left="0"/>
              <w:rPr>
                <w:rFonts w:ascii="Arial" w:hAnsi="Arial" w:cs="Arial"/>
                <w:sz w:val="18"/>
                <w:szCs w:val="18"/>
              </w:rPr>
            </w:pPr>
            <w:r w:rsidRPr="00277351">
              <w:rPr>
                <w:rFonts w:ascii="Arial" w:hAnsi="Arial" w:cs="Arial"/>
                <w:sz w:val="18"/>
                <w:szCs w:val="18"/>
              </w:rPr>
              <w:t>1</w:t>
            </w:r>
          </w:p>
        </w:tc>
        <w:tc>
          <w:tcPr>
            <w:tcW w:w="1198" w:type="dxa"/>
            <w:tcBorders>
              <w:top w:val="single" w:sz="4" w:space="0" w:color="auto"/>
              <w:bottom w:val="single" w:sz="4" w:space="0" w:color="auto"/>
            </w:tcBorders>
          </w:tcPr>
          <w:p w:rsidR="00545021" w:rsidRPr="00277351" w:rsidRDefault="00545021" w:rsidP="00750B39">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decimal" w:pos="702"/>
              </w:tabs>
              <w:autoSpaceDE/>
              <w:autoSpaceDN/>
              <w:adjustRightInd/>
              <w:spacing w:after="0"/>
              <w:ind w:left="0"/>
              <w:rPr>
                <w:rFonts w:ascii="Arial" w:hAnsi="Arial" w:cs="Arial"/>
                <w:sz w:val="18"/>
                <w:szCs w:val="18"/>
              </w:rPr>
            </w:pPr>
            <w:r w:rsidRPr="00277351">
              <w:rPr>
                <w:rFonts w:ascii="Arial" w:hAnsi="Arial" w:cs="Arial"/>
                <w:sz w:val="18"/>
                <w:szCs w:val="18"/>
              </w:rPr>
              <w:t>3</w:t>
            </w:r>
            <w:r w:rsidRPr="00277351">
              <w:rPr>
                <w:rFonts w:ascii="Arial" w:hAnsi="Arial" w:cs="Arial"/>
                <w:sz w:val="18"/>
                <w:szCs w:val="18"/>
                <w:vertAlign w:val="superscript"/>
              </w:rPr>
              <w:t>2</w:t>
            </w:r>
          </w:p>
        </w:tc>
        <w:tc>
          <w:tcPr>
            <w:tcW w:w="1198" w:type="dxa"/>
            <w:tcBorders>
              <w:top w:val="single" w:sz="4" w:space="0" w:color="auto"/>
              <w:bottom w:val="single" w:sz="4" w:space="0" w:color="auto"/>
            </w:tcBorders>
          </w:tcPr>
          <w:p w:rsidR="00545021" w:rsidRPr="00277351" w:rsidRDefault="00545021" w:rsidP="00750B39">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decimal" w:pos="702"/>
              </w:tabs>
              <w:autoSpaceDE/>
              <w:autoSpaceDN/>
              <w:adjustRightInd/>
              <w:spacing w:after="0"/>
              <w:ind w:left="0"/>
              <w:rPr>
                <w:rFonts w:ascii="Arial" w:hAnsi="Arial" w:cs="Arial"/>
                <w:sz w:val="18"/>
                <w:szCs w:val="18"/>
              </w:rPr>
            </w:pPr>
            <w:r w:rsidRPr="00277351">
              <w:rPr>
                <w:rFonts w:ascii="Arial" w:hAnsi="Arial" w:cs="Arial"/>
                <w:sz w:val="18"/>
                <w:szCs w:val="18"/>
              </w:rPr>
              <w:t>36</w:t>
            </w:r>
          </w:p>
        </w:tc>
        <w:tc>
          <w:tcPr>
            <w:tcW w:w="1199" w:type="dxa"/>
            <w:tcBorders>
              <w:top w:val="single" w:sz="4" w:space="0" w:color="auto"/>
              <w:bottom w:val="single" w:sz="4" w:space="0" w:color="auto"/>
            </w:tcBorders>
          </w:tcPr>
          <w:p w:rsidR="00545021" w:rsidRPr="00277351" w:rsidRDefault="00545021" w:rsidP="00750B39">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decimal" w:pos="702"/>
              </w:tabs>
              <w:autoSpaceDE/>
              <w:autoSpaceDN/>
              <w:adjustRightInd/>
              <w:spacing w:after="0"/>
              <w:ind w:left="0"/>
              <w:rPr>
                <w:rFonts w:ascii="Arial" w:hAnsi="Arial" w:cs="Arial"/>
                <w:sz w:val="18"/>
                <w:szCs w:val="18"/>
              </w:rPr>
            </w:pPr>
            <w:r w:rsidRPr="00277351">
              <w:rPr>
                <w:rFonts w:ascii="Arial" w:hAnsi="Arial" w:cs="Arial"/>
                <w:sz w:val="18"/>
                <w:szCs w:val="18"/>
              </w:rPr>
              <w:t>14</w:t>
            </w:r>
          </w:p>
        </w:tc>
        <w:tc>
          <w:tcPr>
            <w:tcW w:w="1198" w:type="dxa"/>
            <w:tcBorders>
              <w:top w:val="single" w:sz="4" w:space="0" w:color="auto"/>
              <w:bottom w:val="single" w:sz="4" w:space="0" w:color="auto"/>
            </w:tcBorders>
          </w:tcPr>
          <w:p w:rsidR="00545021" w:rsidRPr="00277351" w:rsidRDefault="00545021" w:rsidP="00750B39">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decimal" w:pos="705"/>
              </w:tabs>
              <w:autoSpaceDE/>
              <w:autoSpaceDN/>
              <w:adjustRightInd/>
              <w:spacing w:after="0"/>
              <w:ind w:left="0"/>
              <w:rPr>
                <w:rFonts w:ascii="Arial" w:hAnsi="Arial" w:cs="Arial"/>
                <w:sz w:val="18"/>
                <w:szCs w:val="18"/>
              </w:rPr>
            </w:pPr>
            <w:r w:rsidRPr="00277351">
              <w:rPr>
                <w:rFonts w:ascii="Arial" w:hAnsi="Arial" w:cs="Arial"/>
                <w:sz w:val="18"/>
                <w:szCs w:val="18"/>
              </w:rPr>
              <w:t>504</w:t>
            </w:r>
          </w:p>
        </w:tc>
        <w:tc>
          <w:tcPr>
            <w:tcW w:w="1198" w:type="dxa"/>
            <w:tcBorders>
              <w:top w:val="single" w:sz="4" w:space="0" w:color="auto"/>
              <w:bottom w:val="single" w:sz="4" w:space="0" w:color="auto"/>
            </w:tcBorders>
          </w:tcPr>
          <w:p w:rsidR="00545021" w:rsidRPr="00277351" w:rsidRDefault="00545021" w:rsidP="008673E5">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decimal" w:pos="381"/>
              </w:tabs>
              <w:autoSpaceDE/>
              <w:autoSpaceDN/>
              <w:adjustRightInd/>
              <w:spacing w:after="0"/>
              <w:ind w:left="0"/>
              <w:rPr>
                <w:rFonts w:ascii="Arial" w:hAnsi="Arial" w:cs="Arial"/>
                <w:sz w:val="18"/>
                <w:szCs w:val="18"/>
              </w:rPr>
            </w:pPr>
            <w:r w:rsidRPr="00277351">
              <w:rPr>
                <w:rFonts w:ascii="Arial" w:hAnsi="Arial" w:cs="Arial"/>
                <w:sz w:val="18"/>
                <w:szCs w:val="18"/>
              </w:rPr>
              <w:t>$36.54</w:t>
            </w:r>
          </w:p>
        </w:tc>
        <w:tc>
          <w:tcPr>
            <w:tcW w:w="1199" w:type="dxa"/>
            <w:tcBorders>
              <w:top w:val="single" w:sz="4" w:space="0" w:color="auto"/>
              <w:bottom w:val="single" w:sz="4" w:space="0" w:color="auto"/>
            </w:tcBorders>
          </w:tcPr>
          <w:p w:rsidR="00545021" w:rsidRPr="00277351" w:rsidRDefault="00545021" w:rsidP="00750B39">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decimal" w:pos="798"/>
              </w:tabs>
              <w:autoSpaceDE/>
              <w:autoSpaceDN/>
              <w:adjustRightInd/>
              <w:spacing w:after="0"/>
              <w:ind w:left="0"/>
              <w:rPr>
                <w:rFonts w:ascii="Arial" w:hAnsi="Arial" w:cs="Arial"/>
                <w:sz w:val="18"/>
                <w:szCs w:val="18"/>
              </w:rPr>
            </w:pPr>
            <w:r w:rsidRPr="00277351">
              <w:rPr>
                <w:rFonts w:ascii="Arial" w:hAnsi="Arial" w:cs="Arial"/>
                <w:sz w:val="18"/>
                <w:szCs w:val="18"/>
              </w:rPr>
              <w:t>$18,416</w:t>
            </w:r>
          </w:p>
        </w:tc>
      </w:tr>
      <w:tr w:rsidR="00545021" w:rsidRPr="005A47A9" w:rsidTr="008673E5">
        <w:trPr>
          <w:cantSplit/>
        </w:trPr>
        <w:tc>
          <w:tcPr>
            <w:tcW w:w="2538" w:type="dxa"/>
            <w:tcBorders>
              <w:top w:val="single" w:sz="4" w:space="0" w:color="auto"/>
            </w:tcBorders>
          </w:tcPr>
          <w:p w:rsidR="00545021" w:rsidRPr="00277351" w:rsidRDefault="00545021" w:rsidP="00750B39">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before="60" w:after="60"/>
              <w:ind w:left="0"/>
              <w:rPr>
                <w:rFonts w:ascii="Arial" w:hAnsi="Arial" w:cs="Arial"/>
                <w:b/>
                <w:sz w:val="18"/>
                <w:szCs w:val="18"/>
              </w:rPr>
            </w:pPr>
            <w:r w:rsidRPr="00277351">
              <w:rPr>
                <w:rFonts w:ascii="Arial" w:hAnsi="Arial" w:cs="Arial"/>
                <w:b/>
                <w:sz w:val="18"/>
                <w:szCs w:val="18"/>
              </w:rPr>
              <w:lastRenderedPageBreak/>
              <w:t>Totals</w:t>
            </w:r>
          </w:p>
        </w:tc>
        <w:tc>
          <w:tcPr>
            <w:tcW w:w="2250" w:type="dxa"/>
            <w:tcBorders>
              <w:top w:val="single" w:sz="4" w:space="0" w:color="auto"/>
            </w:tcBorders>
            <w:noWrap/>
          </w:tcPr>
          <w:p w:rsidR="00545021" w:rsidRPr="00277351" w:rsidRDefault="00545021" w:rsidP="00750B39">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before="60" w:after="60"/>
              <w:ind w:left="0"/>
              <w:rPr>
                <w:rFonts w:ascii="Arial" w:hAnsi="Arial" w:cs="Arial"/>
                <w:b/>
                <w:sz w:val="18"/>
                <w:szCs w:val="18"/>
              </w:rPr>
            </w:pPr>
            <w:r w:rsidRPr="00277351">
              <w:rPr>
                <w:rFonts w:ascii="Arial" w:hAnsi="Arial" w:cs="Arial"/>
                <w:b/>
                <w:sz w:val="18"/>
                <w:szCs w:val="18"/>
              </w:rPr>
              <w:t>93 (12 states, 27 IMDs, 27 general hospitals, and 27 ERs)</w:t>
            </w:r>
          </w:p>
        </w:tc>
        <w:tc>
          <w:tcPr>
            <w:tcW w:w="1198" w:type="dxa"/>
            <w:tcBorders>
              <w:top w:val="single" w:sz="4" w:space="0" w:color="auto"/>
            </w:tcBorders>
          </w:tcPr>
          <w:p w:rsidR="00545021" w:rsidRPr="00277351" w:rsidRDefault="00545021" w:rsidP="00750B39">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decimal" w:pos="612"/>
              </w:tabs>
              <w:autoSpaceDE/>
              <w:autoSpaceDN/>
              <w:adjustRightInd/>
              <w:spacing w:before="60" w:after="60"/>
              <w:ind w:left="0"/>
              <w:rPr>
                <w:rFonts w:ascii="Arial" w:hAnsi="Arial" w:cs="Arial"/>
                <w:b/>
                <w:sz w:val="18"/>
                <w:szCs w:val="18"/>
              </w:rPr>
            </w:pPr>
          </w:p>
        </w:tc>
        <w:tc>
          <w:tcPr>
            <w:tcW w:w="1198" w:type="dxa"/>
            <w:tcBorders>
              <w:top w:val="single" w:sz="4" w:space="0" w:color="auto"/>
            </w:tcBorders>
          </w:tcPr>
          <w:p w:rsidR="00545021" w:rsidRPr="00277351" w:rsidRDefault="00545021" w:rsidP="00750B39">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decimal" w:pos="702"/>
              </w:tabs>
              <w:autoSpaceDE/>
              <w:autoSpaceDN/>
              <w:adjustRightInd/>
              <w:spacing w:before="60" w:after="60"/>
              <w:ind w:left="0"/>
              <w:rPr>
                <w:rFonts w:ascii="Arial" w:hAnsi="Arial" w:cs="Arial"/>
                <w:b/>
                <w:sz w:val="18"/>
                <w:szCs w:val="18"/>
              </w:rPr>
            </w:pPr>
          </w:p>
        </w:tc>
        <w:tc>
          <w:tcPr>
            <w:tcW w:w="1198" w:type="dxa"/>
            <w:tcBorders>
              <w:top w:val="single" w:sz="4" w:space="0" w:color="auto"/>
            </w:tcBorders>
          </w:tcPr>
          <w:p w:rsidR="00545021" w:rsidRPr="00277351" w:rsidRDefault="00545021" w:rsidP="00750B39">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decimal" w:pos="702"/>
              </w:tabs>
              <w:autoSpaceDE/>
              <w:autoSpaceDN/>
              <w:adjustRightInd/>
              <w:spacing w:before="60" w:after="60"/>
              <w:ind w:left="0"/>
              <w:rPr>
                <w:rFonts w:ascii="Arial" w:hAnsi="Arial" w:cs="Arial"/>
                <w:b/>
                <w:sz w:val="18"/>
                <w:szCs w:val="18"/>
              </w:rPr>
            </w:pPr>
            <w:r w:rsidRPr="00277351">
              <w:rPr>
                <w:rFonts w:ascii="Arial" w:hAnsi="Arial" w:cs="Arial"/>
                <w:b/>
                <w:sz w:val="18"/>
                <w:szCs w:val="18"/>
              </w:rPr>
              <w:t>2,754</w:t>
            </w:r>
          </w:p>
        </w:tc>
        <w:tc>
          <w:tcPr>
            <w:tcW w:w="1199" w:type="dxa"/>
            <w:tcBorders>
              <w:top w:val="single" w:sz="4" w:space="0" w:color="auto"/>
            </w:tcBorders>
          </w:tcPr>
          <w:p w:rsidR="00545021" w:rsidRPr="00277351" w:rsidRDefault="00545021" w:rsidP="00750B39">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decimal" w:pos="702"/>
              </w:tabs>
              <w:autoSpaceDE/>
              <w:autoSpaceDN/>
              <w:adjustRightInd/>
              <w:spacing w:before="60" w:after="60"/>
              <w:ind w:left="0"/>
              <w:rPr>
                <w:rFonts w:ascii="Arial" w:hAnsi="Arial" w:cs="Arial"/>
                <w:b/>
                <w:sz w:val="18"/>
                <w:szCs w:val="18"/>
              </w:rPr>
            </w:pPr>
          </w:p>
        </w:tc>
        <w:tc>
          <w:tcPr>
            <w:tcW w:w="1198" w:type="dxa"/>
            <w:tcBorders>
              <w:top w:val="single" w:sz="4" w:space="0" w:color="auto"/>
            </w:tcBorders>
          </w:tcPr>
          <w:p w:rsidR="00545021" w:rsidRPr="00277351" w:rsidRDefault="00545021" w:rsidP="00750B39">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decimal" w:pos="705"/>
              </w:tabs>
              <w:autoSpaceDE/>
              <w:autoSpaceDN/>
              <w:adjustRightInd/>
              <w:spacing w:before="60" w:after="60"/>
              <w:ind w:left="0"/>
              <w:rPr>
                <w:rFonts w:ascii="Arial" w:hAnsi="Arial" w:cs="Arial"/>
                <w:b/>
                <w:sz w:val="18"/>
                <w:szCs w:val="18"/>
              </w:rPr>
            </w:pPr>
            <w:r w:rsidRPr="00277351">
              <w:rPr>
                <w:rFonts w:ascii="Arial" w:hAnsi="Arial" w:cs="Arial"/>
                <w:b/>
                <w:sz w:val="18"/>
                <w:szCs w:val="18"/>
              </w:rPr>
              <w:t>2,613</w:t>
            </w:r>
          </w:p>
        </w:tc>
        <w:tc>
          <w:tcPr>
            <w:tcW w:w="1198" w:type="dxa"/>
            <w:tcBorders>
              <w:top w:val="single" w:sz="4" w:space="0" w:color="auto"/>
            </w:tcBorders>
          </w:tcPr>
          <w:p w:rsidR="00545021" w:rsidRPr="00277351" w:rsidRDefault="00545021" w:rsidP="008673E5">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decimal" w:pos="381"/>
              </w:tabs>
              <w:autoSpaceDE/>
              <w:autoSpaceDN/>
              <w:adjustRightInd/>
              <w:spacing w:before="60" w:after="60"/>
              <w:ind w:left="0"/>
              <w:rPr>
                <w:rFonts w:ascii="Arial" w:hAnsi="Arial" w:cs="Arial"/>
                <w:b/>
                <w:sz w:val="18"/>
                <w:szCs w:val="18"/>
              </w:rPr>
            </w:pPr>
          </w:p>
        </w:tc>
        <w:tc>
          <w:tcPr>
            <w:tcW w:w="1199" w:type="dxa"/>
            <w:tcBorders>
              <w:top w:val="single" w:sz="4" w:space="0" w:color="auto"/>
            </w:tcBorders>
          </w:tcPr>
          <w:p w:rsidR="00545021" w:rsidRPr="00277351" w:rsidRDefault="00545021" w:rsidP="00750B39">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decimal" w:pos="798"/>
              </w:tabs>
              <w:autoSpaceDE/>
              <w:autoSpaceDN/>
              <w:adjustRightInd/>
              <w:spacing w:before="60" w:after="60"/>
              <w:ind w:left="0"/>
              <w:rPr>
                <w:rFonts w:ascii="Arial" w:hAnsi="Arial" w:cs="Arial"/>
                <w:b/>
                <w:sz w:val="18"/>
                <w:szCs w:val="18"/>
              </w:rPr>
            </w:pPr>
            <w:r w:rsidRPr="00277351">
              <w:rPr>
                <w:rFonts w:ascii="Arial" w:hAnsi="Arial" w:cs="Arial"/>
                <w:b/>
                <w:sz w:val="18"/>
                <w:szCs w:val="18"/>
              </w:rPr>
              <w:t>$111,706</w:t>
            </w:r>
          </w:p>
        </w:tc>
      </w:tr>
    </w:tbl>
    <w:p w:rsidR="008673E5" w:rsidRDefault="008673E5" w:rsidP="008673E5">
      <w:pPr>
        <w:pStyle w:val="TableFootnoteCaption"/>
        <w:spacing w:after="0"/>
        <w:rPr>
          <w:sz w:val="24"/>
          <w:vertAlign w:val="superscript"/>
        </w:rPr>
      </w:pPr>
    </w:p>
    <w:p w:rsidR="00545021" w:rsidRPr="002B1BD3" w:rsidRDefault="00545021" w:rsidP="00545021">
      <w:pPr>
        <w:pStyle w:val="TableFootnoteCaption"/>
      </w:pPr>
      <w:r w:rsidRPr="00EE6900">
        <w:rPr>
          <w:sz w:val="24"/>
          <w:vertAlign w:val="superscript"/>
        </w:rPr>
        <w:t>1</w:t>
      </w:r>
      <w:r w:rsidRPr="002B1BD3">
        <w:t xml:space="preserve">The individuals interviewed during the second round of site visits may differ from those interviewed during the first round, but categories of respondents will remain the same. Estimates for conversations regarding MSIS data, which will occur on an ad-hoc basis, are for the total number of hours needed over the course of the three-year evaluation. </w:t>
      </w:r>
    </w:p>
    <w:p w:rsidR="00545021" w:rsidRPr="00EE6900" w:rsidRDefault="00545021" w:rsidP="00545021">
      <w:pPr>
        <w:pStyle w:val="TableFootnoteCaption"/>
      </w:pPr>
      <w:r w:rsidRPr="002B1BD3">
        <w:rPr>
          <w:sz w:val="24"/>
          <w:vertAlign w:val="superscript"/>
        </w:rPr>
        <w:t>2</w:t>
      </w:r>
      <w:r w:rsidRPr="00EE6900">
        <w:t xml:space="preserve">Assistance will be requested on a schedule to be worked out individually with each state and facility from which data are needed. Average burden per response is an estimate of time needed for this assistance during each of the three years of the evaluation.  </w:t>
      </w:r>
    </w:p>
    <w:bookmarkEnd w:id="2"/>
    <w:p w:rsidR="00545021" w:rsidRPr="0081635E" w:rsidRDefault="00545021" w:rsidP="00545021">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0"/>
        <w:ind w:left="0"/>
        <w:rPr>
          <w:rFonts w:ascii="Arial" w:hAnsi="Arial"/>
          <w:sz w:val="18"/>
        </w:rPr>
      </w:pPr>
    </w:p>
    <w:p w:rsidR="00545021" w:rsidRDefault="00545021" w:rsidP="00545021">
      <w:pPr>
        <w:sectPr w:rsidR="00545021" w:rsidSect="008673E5">
          <w:headerReference w:type="default" r:id="rId11"/>
          <w:footerReference w:type="default" r:id="rId12"/>
          <w:endnotePr>
            <w:numFmt w:val="decimal"/>
          </w:endnotePr>
          <w:pgSz w:w="15840" w:h="12240" w:orient="landscape" w:code="1"/>
          <w:pgMar w:top="1440" w:right="1440" w:bottom="576" w:left="1440" w:header="720" w:footer="720" w:gutter="0"/>
          <w:cols w:space="720"/>
          <w:noEndnote/>
          <w:docGrid w:linePitch="326"/>
        </w:sectPr>
      </w:pPr>
    </w:p>
    <w:p w:rsidR="00545021" w:rsidRDefault="00545021" w:rsidP="00AD77FF">
      <w:pPr>
        <w:pStyle w:val="Heading3"/>
      </w:pPr>
      <w:r>
        <w:lastRenderedPageBreak/>
        <w:t>Cost to Federal Government</w:t>
      </w:r>
    </w:p>
    <w:p w:rsidR="00545021" w:rsidRDefault="00545021" w:rsidP="00AD77FF">
      <w:pPr>
        <w:pStyle w:val="NormalSS"/>
      </w:pPr>
      <w:r>
        <w:t>Table 3</w:t>
      </w:r>
      <w:r w:rsidRPr="007708FA">
        <w:t xml:space="preserve"> shows the total and annualized cost for this evaluation</w:t>
      </w:r>
      <w:r>
        <w:t xml:space="preserve">.  </w:t>
      </w:r>
      <w:r w:rsidRPr="007708FA">
        <w:t xml:space="preserve">The total cost to the </w:t>
      </w:r>
      <w:r>
        <w:t xml:space="preserve">federal </w:t>
      </w:r>
      <w:r w:rsidRPr="007708FA">
        <w:t>government of the entire evaluation contract is $5,468,45</w:t>
      </w:r>
      <w:r>
        <w:t>8</w:t>
      </w:r>
      <w:r w:rsidRPr="007708FA">
        <w:t xml:space="preserve"> (including a base period and three option periods); the annualized cost is $1,367,114 per year</w:t>
      </w:r>
      <w:r>
        <w:t xml:space="preserve">.  </w:t>
      </w:r>
      <w:r w:rsidRPr="007708FA">
        <w:t>These costs will be incurred from September 2012 through September 2016.</w:t>
      </w:r>
    </w:p>
    <w:p w:rsidR="00545021" w:rsidRDefault="00545021" w:rsidP="00AD77FF">
      <w:pPr>
        <w:pStyle w:val="MarkforTableHeading"/>
      </w:pPr>
      <w:bookmarkStart w:id="3" w:name="_Toc349721416"/>
      <w:r>
        <w:t xml:space="preserve">Table 3.  </w:t>
      </w:r>
      <w:r w:rsidRPr="00EA5213">
        <w:t>Estimated Total and Annualized Cost for Four-</w:t>
      </w:r>
      <w:r>
        <w:t>Y</w:t>
      </w:r>
      <w:r w:rsidRPr="00EA5213">
        <w:t>ear Evaluation Contract</w:t>
      </w:r>
      <w:bookmarkEnd w:id="3"/>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2"/>
        <w:gridCol w:w="3048"/>
        <w:gridCol w:w="3048"/>
      </w:tblGrid>
      <w:tr w:rsidR="00545021" w:rsidTr="00AD77FF">
        <w:tc>
          <w:tcPr>
            <w:tcW w:w="3372" w:type="dxa"/>
            <w:tcBorders>
              <w:top w:val="single" w:sz="12" w:space="0" w:color="auto"/>
              <w:left w:val="nil"/>
              <w:bottom w:val="single" w:sz="4" w:space="0" w:color="auto"/>
              <w:right w:val="nil"/>
            </w:tcBorders>
            <w:vAlign w:val="bottom"/>
          </w:tcPr>
          <w:p w:rsidR="00545021" w:rsidRDefault="00545021" w:rsidP="00545021">
            <w:pPr>
              <w:pStyle w:val="TableHeaderCenter"/>
            </w:pPr>
            <w:r w:rsidRPr="007708FA">
              <w:t>Cost Component</w:t>
            </w:r>
          </w:p>
        </w:tc>
        <w:tc>
          <w:tcPr>
            <w:tcW w:w="3048" w:type="dxa"/>
            <w:tcBorders>
              <w:top w:val="single" w:sz="12" w:space="0" w:color="auto"/>
              <w:left w:val="nil"/>
              <w:bottom w:val="single" w:sz="4" w:space="0" w:color="auto"/>
              <w:right w:val="nil"/>
            </w:tcBorders>
            <w:vAlign w:val="bottom"/>
          </w:tcPr>
          <w:p w:rsidR="00545021" w:rsidRPr="007708FA" w:rsidRDefault="00545021" w:rsidP="00545021">
            <w:pPr>
              <w:pStyle w:val="TableHeaderCenter"/>
            </w:pPr>
            <w:r w:rsidRPr="007708FA">
              <w:t>Total Cost</w:t>
            </w:r>
          </w:p>
        </w:tc>
        <w:tc>
          <w:tcPr>
            <w:tcW w:w="3048" w:type="dxa"/>
            <w:tcBorders>
              <w:top w:val="single" w:sz="12" w:space="0" w:color="auto"/>
              <w:left w:val="nil"/>
              <w:bottom w:val="single" w:sz="4" w:space="0" w:color="auto"/>
              <w:right w:val="nil"/>
            </w:tcBorders>
            <w:vAlign w:val="bottom"/>
          </w:tcPr>
          <w:p w:rsidR="00545021" w:rsidRPr="007708FA" w:rsidRDefault="00545021" w:rsidP="00545021">
            <w:pPr>
              <w:pStyle w:val="TableHeaderCenter"/>
            </w:pPr>
            <w:r w:rsidRPr="007708FA">
              <w:t>Annual</w:t>
            </w:r>
            <w:r>
              <w:t>ized</w:t>
            </w:r>
            <w:r w:rsidRPr="007708FA">
              <w:t xml:space="preserve"> Cost</w:t>
            </w:r>
          </w:p>
        </w:tc>
      </w:tr>
      <w:tr w:rsidR="00545021" w:rsidTr="00AD77FF">
        <w:tc>
          <w:tcPr>
            <w:tcW w:w="3372" w:type="dxa"/>
            <w:tcBorders>
              <w:top w:val="single" w:sz="4" w:space="0" w:color="auto"/>
              <w:left w:val="nil"/>
              <w:bottom w:val="nil"/>
              <w:right w:val="nil"/>
            </w:tcBorders>
            <w:vAlign w:val="bottom"/>
          </w:tcPr>
          <w:p w:rsidR="00545021" w:rsidRPr="00747570" w:rsidRDefault="00545021" w:rsidP="00AD77FF">
            <w:pPr>
              <w:pStyle w:val="TableText"/>
              <w:spacing w:before="120"/>
            </w:pPr>
            <w:r w:rsidRPr="00747570">
              <w:t>Evaluation Design</w:t>
            </w:r>
          </w:p>
        </w:tc>
        <w:tc>
          <w:tcPr>
            <w:tcW w:w="3048" w:type="dxa"/>
            <w:tcBorders>
              <w:top w:val="single" w:sz="4" w:space="0" w:color="auto"/>
              <w:left w:val="nil"/>
              <w:bottom w:val="nil"/>
              <w:right w:val="nil"/>
            </w:tcBorders>
            <w:vAlign w:val="bottom"/>
          </w:tcPr>
          <w:p w:rsidR="00545021" w:rsidRPr="00747570" w:rsidRDefault="00545021" w:rsidP="00AD77FF">
            <w:pPr>
              <w:pStyle w:val="TableText"/>
              <w:tabs>
                <w:tab w:val="decimal" w:pos="1740"/>
              </w:tabs>
              <w:spacing w:before="120"/>
            </w:pPr>
            <w:r w:rsidRPr="00747570">
              <w:t>$231,159</w:t>
            </w:r>
          </w:p>
        </w:tc>
        <w:tc>
          <w:tcPr>
            <w:tcW w:w="3048" w:type="dxa"/>
            <w:tcBorders>
              <w:top w:val="single" w:sz="4" w:space="0" w:color="auto"/>
              <w:left w:val="nil"/>
              <w:bottom w:val="nil"/>
              <w:right w:val="nil"/>
            </w:tcBorders>
            <w:vAlign w:val="bottom"/>
          </w:tcPr>
          <w:p w:rsidR="00545021" w:rsidRPr="00747570" w:rsidRDefault="00545021" w:rsidP="00AD77FF">
            <w:pPr>
              <w:pStyle w:val="TableText"/>
              <w:tabs>
                <w:tab w:val="decimal" w:pos="1811"/>
              </w:tabs>
              <w:spacing w:before="120"/>
            </w:pPr>
            <w:r w:rsidRPr="00747570">
              <w:t>$57,790</w:t>
            </w:r>
          </w:p>
        </w:tc>
      </w:tr>
      <w:tr w:rsidR="00545021" w:rsidTr="00AD77FF">
        <w:tc>
          <w:tcPr>
            <w:tcW w:w="3372" w:type="dxa"/>
            <w:tcBorders>
              <w:top w:val="nil"/>
              <w:left w:val="nil"/>
              <w:bottom w:val="nil"/>
              <w:right w:val="nil"/>
            </w:tcBorders>
            <w:vAlign w:val="bottom"/>
          </w:tcPr>
          <w:p w:rsidR="00545021" w:rsidRPr="00747570" w:rsidRDefault="00545021" w:rsidP="00545021">
            <w:pPr>
              <w:pStyle w:val="TableText"/>
            </w:pPr>
            <w:r w:rsidRPr="00747570">
              <w:t>Data Collection and Analysis</w:t>
            </w:r>
          </w:p>
        </w:tc>
        <w:tc>
          <w:tcPr>
            <w:tcW w:w="3048" w:type="dxa"/>
            <w:tcBorders>
              <w:top w:val="nil"/>
              <w:left w:val="nil"/>
              <w:bottom w:val="nil"/>
              <w:right w:val="nil"/>
            </w:tcBorders>
            <w:vAlign w:val="bottom"/>
          </w:tcPr>
          <w:p w:rsidR="00545021" w:rsidRPr="00747570" w:rsidRDefault="00545021" w:rsidP="00AD77FF">
            <w:pPr>
              <w:pStyle w:val="TableText"/>
              <w:tabs>
                <w:tab w:val="decimal" w:pos="1740"/>
              </w:tabs>
            </w:pPr>
            <w:r w:rsidRPr="00747570">
              <w:t>$4,381,091</w:t>
            </w:r>
          </w:p>
        </w:tc>
        <w:tc>
          <w:tcPr>
            <w:tcW w:w="3048" w:type="dxa"/>
            <w:tcBorders>
              <w:top w:val="nil"/>
              <w:left w:val="nil"/>
              <w:bottom w:val="nil"/>
              <w:right w:val="nil"/>
            </w:tcBorders>
            <w:vAlign w:val="bottom"/>
          </w:tcPr>
          <w:p w:rsidR="00545021" w:rsidRPr="00747570" w:rsidRDefault="00545021" w:rsidP="00AD77FF">
            <w:pPr>
              <w:pStyle w:val="TableText"/>
              <w:tabs>
                <w:tab w:val="decimal" w:pos="1811"/>
              </w:tabs>
            </w:pPr>
            <w:r w:rsidRPr="00747570">
              <w:t>$1,095,273</w:t>
            </w:r>
          </w:p>
        </w:tc>
      </w:tr>
      <w:tr w:rsidR="00545021" w:rsidTr="00AD77FF">
        <w:tc>
          <w:tcPr>
            <w:tcW w:w="3372" w:type="dxa"/>
            <w:tcBorders>
              <w:top w:val="nil"/>
              <w:left w:val="nil"/>
              <w:bottom w:val="nil"/>
              <w:right w:val="nil"/>
            </w:tcBorders>
            <w:vAlign w:val="bottom"/>
          </w:tcPr>
          <w:p w:rsidR="00545021" w:rsidRPr="00747570" w:rsidRDefault="00545021" w:rsidP="00545021">
            <w:pPr>
              <w:pStyle w:val="TableText"/>
            </w:pPr>
            <w:r w:rsidRPr="00747570">
              <w:t>Synthesis of Project Findings</w:t>
            </w:r>
          </w:p>
        </w:tc>
        <w:tc>
          <w:tcPr>
            <w:tcW w:w="3048" w:type="dxa"/>
            <w:tcBorders>
              <w:top w:val="nil"/>
              <w:left w:val="nil"/>
              <w:bottom w:val="nil"/>
              <w:right w:val="nil"/>
            </w:tcBorders>
            <w:vAlign w:val="bottom"/>
          </w:tcPr>
          <w:p w:rsidR="00545021" w:rsidRPr="00747570" w:rsidRDefault="00545021" w:rsidP="00AD77FF">
            <w:pPr>
              <w:pStyle w:val="TableText"/>
              <w:tabs>
                <w:tab w:val="decimal" w:pos="1740"/>
              </w:tabs>
            </w:pPr>
            <w:r w:rsidRPr="00747570">
              <w:t>$178,379</w:t>
            </w:r>
          </w:p>
        </w:tc>
        <w:tc>
          <w:tcPr>
            <w:tcW w:w="3048" w:type="dxa"/>
            <w:tcBorders>
              <w:top w:val="nil"/>
              <w:left w:val="nil"/>
              <w:bottom w:val="nil"/>
              <w:right w:val="nil"/>
            </w:tcBorders>
            <w:vAlign w:val="bottom"/>
          </w:tcPr>
          <w:p w:rsidR="00545021" w:rsidRPr="00747570" w:rsidRDefault="00545021" w:rsidP="00AD77FF">
            <w:pPr>
              <w:pStyle w:val="TableText"/>
              <w:tabs>
                <w:tab w:val="decimal" w:pos="1811"/>
              </w:tabs>
            </w:pPr>
            <w:r w:rsidRPr="00747570">
              <w:t>$44,595</w:t>
            </w:r>
          </w:p>
        </w:tc>
      </w:tr>
      <w:tr w:rsidR="00545021" w:rsidTr="00AD77FF">
        <w:tc>
          <w:tcPr>
            <w:tcW w:w="3372" w:type="dxa"/>
            <w:tcBorders>
              <w:top w:val="nil"/>
              <w:left w:val="nil"/>
              <w:bottom w:val="nil"/>
              <w:right w:val="nil"/>
            </w:tcBorders>
            <w:vAlign w:val="bottom"/>
          </w:tcPr>
          <w:p w:rsidR="00545021" w:rsidRPr="00747570" w:rsidRDefault="00545021" w:rsidP="00545021">
            <w:pPr>
              <w:pStyle w:val="TableText"/>
            </w:pPr>
            <w:r w:rsidRPr="00747570">
              <w:t>Management and Oversight</w:t>
            </w:r>
          </w:p>
        </w:tc>
        <w:tc>
          <w:tcPr>
            <w:tcW w:w="3048" w:type="dxa"/>
            <w:tcBorders>
              <w:top w:val="nil"/>
              <w:left w:val="nil"/>
              <w:bottom w:val="nil"/>
              <w:right w:val="nil"/>
            </w:tcBorders>
            <w:vAlign w:val="bottom"/>
          </w:tcPr>
          <w:p w:rsidR="00545021" w:rsidRPr="00747570" w:rsidRDefault="00545021" w:rsidP="00AD77FF">
            <w:pPr>
              <w:pStyle w:val="TableText"/>
              <w:tabs>
                <w:tab w:val="decimal" w:pos="1740"/>
              </w:tabs>
            </w:pPr>
            <w:r w:rsidRPr="00747570">
              <w:t>$677,828</w:t>
            </w:r>
          </w:p>
        </w:tc>
        <w:tc>
          <w:tcPr>
            <w:tcW w:w="3048" w:type="dxa"/>
            <w:tcBorders>
              <w:top w:val="nil"/>
              <w:left w:val="nil"/>
              <w:bottom w:val="nil"/>
              <w:right w:val="nil"/>
            </w:tcBorders>
            <w:vAlign w:val="bottom"/>
          </w:tcPr>
          <w:p w:rsidR="00545021" w:rsidRPr="00747570" w:rsidRDefault="00545021" w:rsidP="00AD77FF">
            <w:pPr>
              <w:pStyle w:val="TableText"/>
              <w:tabs>
                <w:tab w:val="decimal" w:pos="1811"/>
              </w:tabs>
            </w:pPr>
            <w:r w:rsidRPr="00747570">
              <w:t>$169,457</w:t>
            </w:r>
          </w:p>
        </w:tc>
      </w:tr>
      <w:tr w:rsidR="00545021" w:rsidTr="00AD77FF">
        <w:tc>
          <w:tcPr>
            <w:tcW w:w="3372" w:type="dxa"/>
            <w:tcBorders>
              <w:top w:val="nil"/>
              <w:left w:val="nil"/>
              <w:bottom w:val="single" w:sz="4" w:space="0" w:color="auto"/>
              <w:right w:val="nil"/>
            </w:tcBorders>
            <w:vAlign w:val="bottom"/>
          </w:tcPr>
          <w:p w:rsidR="00545021" w:rsidRPr="00E53FF0" w:rsidRDefault="00545021" w:rsidP="00AD77FF">
            <w:pPr>
              <w:pStyle w:val="TableText"/>
              <w:spacing w:after="60"/>
            </w:pPr>
            <w:r w:rsidRPr="00E53FF0">
              <w:t>Total</w:t>
            </w:r>
          </w:p>
        </w:tc>
        <w:tc>
          <w:tcPr>
            <w:tcW w:w="3048" w:type="dxa"/>
            <w:tcBorders>
              <w:top w:val="nil"/>
              <w:left w:val="nil"/>
              <w:bottom w:val="single" w:sz="4" w:space="0" w:color="auto"/>
              <w:right w:val="nil"/>
            </w:tcBorders>
            <w:vAlign w:val="bottom"/>
          </w:tcPr>
          <w:p w:rsidR="00545021" w:rsidRPr="00E53FF0" w:rsidRDefault="00545021" w:rsidP="00AD77FF">
            <w:pPr>
              <w:pStyle w:val="TableText"/>
              <w:tabs>
                <w:tab w:val="decimal" w:pos="1740"/>
              </w:tabs>
              <w:spacing w:after="60"/>
            </w:pPr>
            <w:r w:rsidRPr="00E53FF0">
              <w:t>$5,468,458</w:t>
            </w:r>
          </w:p>
        </w:tc>
        <w:tc>
          <w:tcPr>
            <w:tcW w:w="3048" w:type="dxa"/>
            <w:tcBorders>
              <w:top w:val="nil"/>
              <w:left w:val="nil"/>
              <w:bottom w:val="single" w:sz="4" w:space="0" w:color="auto"/>
              <w:right w:val="nil"/>
            </w:tcBorders>
            <w:vAlign w:val="bottom"/>
          </w:tcPr>
          <w:p w:rsidR="00545021" w:rsidRPr="00E53FF0" w:rsidRDefault="00545021" w:rsidP="00AD77FF">
            <w:pPr>
              <w:pStyle w:val="TableText"/>
              <w:tabs>
                <w:tab w:val="decimal" w:pos="1811"/>
              </w:tabs>
              <w:spacing w:after="60"/>
            </w:pPr>
            <w:r w:rsidRPr="00E53FF0">
              <w:t>$1,367,115</w:t>
            </w:r>
          </w:p>
        </w:tc>
      </w:tr>
    </w:tbl>
    <w:p w:rsidR="00545021" w:rsidRDefault="00545021" w:rsidP="00545021"/>
    <w:p w:rsidR="00545021" w:rsidRDefault="00545021" w:rsidP="00AD77FF">
      <w:pPr>
        <w:pStyle w:val="Heading3"/>
      </w:pPr>
      <w:r>
        <w:t>Changes to Burden</w:t>
      </w:r>
    </w:p>
    <w:p w:rsidR="00545021" w:rsidRDefault="00545021" w:rsidP="00AD77FF">
      <w:pPr>
        <w:pStyle w:val="NormalSS"/>
      </w:pPr>
      <w:r>
        <w:t xml:space="preserve">Based on changes made as a result of the pilot test, the burden estimate has increased since the 60-day </w:t>
      </w:r>
      <w:r w:rsidRPr="00C93FE5">
        <w:rPr>
          <w:i/>
        </w:rPr>
        <w:t>Federal Register</w:t>
      </w:r>
      <w:r>
        <w:t xml:space="preserve"> notice was published, by a total of 567 hours, from a total of 2,046 hours to 2,613 hours. Correspondingly, the estimated cost burden has increased by a total of $17,656, from a total of $94,050 to $111,706. The increase results from three sources.</w:t>
      </w:r>
    </w:p>
    <w:p w:rsidR="00545021" w:rsidRDefault="00545021" w:rsidP="00AD77FF">
      <w:pPr>
        <w:pStyle w:val="NormalSS"/>
      </w:pPr>
      <w:r>
        <w:t>The largest increase is due to the pilot test’s demonstration of the need for facility staff to assist the evaluation contractor in finding information in the medical records. To reflect this need, we have added 2.5 hours of staff time to assist with the medical record reviews at each of the 81 facilities that we visit in each of the two rounds of site visits, for a total increase in burden of 405 hours, at a cost of $13,458.</w:t>
      </w:r>
    </w:p>
    <w:p w:rsidR="00545021" w:rsidRDefault="00545021" w:rsidP="00AD77FF">
      <w:pPr>
        <w:pStyle w:val="NormalSS"/>
      </w:pPr>
      <w:r>
        <w:t>A further increase in burden is due to the pilot test’s demonstration of the need to obtain additional informed consents for beneficiary interviews from IMD staff. We originally asked for only 10 consents in hopes of interviewing 5 beneficiaries from each IMD. Difficulties in reaching many of the beneficiaries in the pilot test, however, revealed the need to obtain additional consents in order to complete five interviews. Therefore, we will now ask staff of each of the 27 IMDs to obtain 25 consents for each of the two rounds of site visits. The IMD visited during the pilot test indicated that obtaining the consents was easy to do and that obtaining 25 consents would not be a burden to them. The additional consents will require a total of 162 additional burden hours, at a cost of $3,321.</w:t>
      </w:r>
    </w:p>
    <w:p w:rsidR="00545021" w:rsidRPr="00B02008" w:rsidRDefault="00545021" w:rsidP="00AD77FF">
      <w:pPr>
        <w:pStyle w:val="NormalSS"/>
      </w:pPr>
      <w:r>
        <w:t>The remaining $877 increase in the burden costs is due to correction of a calculation error in the original submission.</w:t>
      </w:r>
    </w:p>
    <w:p w:rsidR="00545021" w:rsidRDefault="00545021" w:rsidP="00AD77FF">
      <w:pPr>
        <w:pStyle w:val="Heading3"/>
      </w:pPr>
      <w:r>
        <w:t>Publication/Tabulation Dates</w:t>
      </w:r>
    </w:p>
    <w:p w:rsidR="00545021" w:rsidRDefault="00545021" w:rsidP="00AD77FF">
      <w:pPr>
        <w:pStyle w:val="NormalSS"/>
      </w:pPr>
      <w:r w:rsidRPr="00D90E9E">
        <w:t xml:space="preserve">CMS expects the site visits to begin in the </w:t>
      </w:r>
      <w:r>
        <w:t>spring</w:t>
      </w:r>
      <w:r w:rsidRPr="00D90E9E">
        <w:t xml:space="preserve"> of 201</w:t>
      </w:r>
      <w:r>
        <w:t>4</w:t>
      </w:r>
      <w:r w:rsidRPr="00D90E9E">
        <w:t xml:space="preserve">, pending OMB clearance.  CMS’s evaluation contractor will synthesize the interview data for inclusion in annual reports as well as a final evaluation report. These reports will integrate qualitative data from the site visits with quantitative data. The reports will be released to the public only after they have been cleared for release by CMS. The evaluation contractor will also develop interactive webinar presentations </w:t>
      </w:r>
      <w:r w:rsidRPr="00D90E9E">
        <w:lastRenderedPageBreak/>
        <w:t>for key stakeholders that present cross-cutting analyses of integrated quantitative and qualitative data and provide opportunities for discussion. Webinars will only be scheduled and conducted upon approval from CMS. Table 4 presents the anticipated data collection, analysis, and reporting schedule.</w:t>
      </w:r>
    </w:p>
    <w:p w:rsidR="00545021" w:rsidRDefault="00545021" w:rsidP="00AD77FF">
      <w:pPr>
        <w:pStyle w:val="MarkforTableHeading"/>
      </w:pPr>
      <w:bookmarkStart w:id="4" w:name="_Toc349721417"/>
      <w:r>
        <w:t>Table 4.  Schedule of Proposed Data Collection, Analysis, and Reporting</w:t>
      </w:r>
      <w:bookmarkEnd w:id="4"/>
    </w:p>
    <w:tbl>
      <w:tblPr>
        <w:tblW w:w="0" w:type="auto"/>
        <w:tblInd w:w="108" w:type="dxa"/>
        <w:tblBorders>
          <w:top w:val="single" w:sz="12" w:space="0" w:color="auto"/>
          <w:bottom w:val="single" w:sz="4" w:space="0" w:color="auto"/>
        </w:tblBorders>
        <w:tblLook w:val="04A0" w:firstRow="1" w:lastRow="0" w:firstColumn="1" w:lastColumn="0" w:noHBand="0" w:noVBand="1"/>
      </w:tblPr>
      <w:tblGrid>
        <w:gridCol w:w="6390"/>
        <w:gridCol w:w="3078"/>
      </w:tblGrid>
      <w:tr w:rsidR="00545021" w:rsidTr="00AD77FF">
        <w:tc>
          <w:tcPr>
            <w:tcW w:w="6390" w:type="dxa"/>
            <w:tcBorders>
              <w:top w:val="single" w:sz="12" w:space="0" w:color="auto"/>
              <w:bottom w:val="single" w:sz="4" w:space="0" w:color="auto"/>
            </w:tcBorders>
            <w:vAlign w:val="bottom"/>
          </w:tcPr>
          <w:p w:rsidR="00545021" w:rsidRPr="0092587A" w:rsidRDefault="00545021" w:rsidP="00AD77FF">
            <w:pPr>
              <w:pStyle w:val="TableHeaderCenter"/>
              <w:jc w:val="left"/>
            </w:pPr>
            <w:r w:rsidRPr="0092587A">
              <w:t>Task</w:t>
            </w:r>
          </w:p>
        </w:tc>
        <w:tc>
          <w:tcPr>
            <w:tcW w:w="3078" w:type="dxa"/>
            <w:tcBorders>
              <w:top w:val="single" w:sz="12" w:space="0" w:color="auto"/>
              <w:bottom w:val="single" w:sz="4" w:space="0" w:color="auto"/>
            </w:tcBorders>
            <w:vAlign w:val="bottom"/>
          </w:tcPr>
          <w:p w:rsidR="00545021" w:rsidRPr="0092587A" w:rsidRDefault="00545021" w:rsidP="00545021">
            <w:pPr>
              <w:pStyle w:val="TableHeaderCenter"/>
            </w:pPr>
            <w:r w:rsidRPr="0092587A">
              <w:t>Dates</w:t>
            </w:r>
          </w:p>
        </w:tc>
      </w:tr>
      <w:tr w:rsidR="00545021" w:rsidRPr="00AD77FF" w:rsidTr="00AD77FF">
        <w:tc>
          <w:tcPr>
            <w:tcW w:w="9468" w:type="dxa"/>
            <w:gridSpan w:val="2"/>
            <w:tcBorders>
              <w:top w:val="single" w:sz="4" w:space="0" w:color="auto"/>
            </w:tcBorders>
            <w:shd w:val="clear" w:color="auto" w:fill="BFBFBF"/>
            <w:vAlign w:val="bottom"/>
          </w:tcPr>
          <w:p w:rsidR="00545021" w:rsidRPr="00AD77FF" w:rsidRDefault="00545021" w:rsidP="00AD77FF">
            <w:pPr>
              <w:pStyle w:val="TableText"/>
              <w:spacing w:before="60" w:after="60"/>
              <w:rPr>
                <w:b/>
              </w:rPr>
            </w:pPr>
            <w:r w:rsidRPr="00AD77FF">
              <w:rPr>
                <w:b/>
              </w:rPr>
              <w:t>Qualitative Data Collection and Analysis</w:t>
            </w:r>
          </w:p>
        </w:tc>
      </w:tr>
      <w:tr w:rsidR="00545021" w:rsidTr="00AD77FF">
        <w:tc>
          <w:tcPr>
            <w:tcW w:w="6390" w:type="dxa"/>
            <w:vAlign w:val="bottom"/>
          </w:tcPr>
          <w:p w:rsidR="00545021" w:rsidRPr="00E53FF0" w:rsidRDefault="00545021" w:rsidP="00545021">
            <w:pPr>
              <w:pStyle w:val="TableText"/>
            </w:pPr>
            <w:r w:rsidRPr="00E53FF0">
              <w:t>Round 1 Site Visits*</w:t>
            </w:r>
          </w:p>
        </w:tc>
        <w:tc>
          <w:tcPr>
            <w:tcW w:w="3078" w:type="dxa"/>
            <w:vAlign w:val="bottom"/>
          </w:tcPr>
          <w:p w:rsidR="00545021" w:rsidRPr="002E49D9" w:rsidRDefault="00545021" w:rsidP="00545021">
            <w:pPr>
              <w:pStyle w:val="TableText"/>
            </w:pPr>
          </w:p>
        </w:tc>
      </w:tr>
      <w:tr w:rsidR="00545021" w:rsidTr="00AD77FF">
        <w:tc>
          <w:tcPr>
            <w:tcW w:w="6390" w:type="dxa"/>
            <w:vAlign w:val="bottom"/>
          </w:tcPr>
          <w:p w:rsidR="00545021" w:rsidRPr="00747570" w:rsidRDefault="00545021" w:rsidP="00545021">
            <w:pPr>
              <w:pStyle w:val="TableText"/>
            </w:pPr>
            <w:r w:rsidRPr="00747570">
              <w:t>Review state documents prior to round 1 site visits</w:t>
            </w:r>
          </w:p>
        </w:tc>
        <w:tc>
          <w:tcPr>
            <w:tcW w:w="3078" w:type="dxa"/>
            <w:vAlign w:val="bottom"/>
          </w:tcPr>
          <w:p w:rsidR="00545021" w:rsidRPr="00747570" w:rsidRDefault="00545021" w:rsidP="00545021">
            <w:pPr>
              <w:pStyle w:val="TableText"/>
            </w:pPr>
            <w:r>
              <w:t>Jan</w:t>
            </w:r>
            <w:r w:rsidRPr="00747570">
              <w:t>.—</w:t>
            </w:r>
            <w:r>
              <w:t>March</w:t>
            </w:r>
            <w:r w:rsidRPr="00747570">
              <w:t xml:space="preserve"> 201</w:t>
            </w:r>
            <w:r>
              <w:t>4</w:t>
            </w:r>
          </w:p>
        </w:tc>
      </w:tr>
      <w:tr w:rsidR="00545021" w:rsidTr="00AD77FF">
        <w:tc>
          <w:tcPr>
            <w:tcW w:w="6390" w:type="dxa"/>
            <w:vAlign w:val="bottom"/>
          </w:tcPr>
          <w:p w:rsidR="00545021" w:rsidRPr="00747570" w:rsidRDefault="00545021" w:rsidP="00545021">
            <w:pPr>
              <w:pStyle w:val="TableText"/>
            </w:pPr>
            <w:r w:rsidRPr="00747570">
              <w:t>Plan round 1 site visits in collaboration with states and IMDs</w:t>
            </w:r>
          </w:p>
        </w:tc>
        <w:tc>
          <w:tcPr>
            <w:tcW w:w="3078" w:type="dxa"/>
            <w:vAlign w:val="bottom"/>
          </w:tcPr>
          <w:p w:rsidR="00545021" w:rsidRPr="00747570" w:rsidRDefault="00545021" w:rsidP="00545021">
            <w:pPr>
              <w:pStyle w:val="TableText"/>
            </w:pPr>
            <w:r>
              <w:t>Jan</w:t>
            </w:r>
            <w:r w:rsidRPr="00747570">
              <w:t>.—</w:t>
            </w:r>
            <w:r>
              <w:t>March</w:t>
            </w:r>
            <w:r w:rsidRPr="00747570">
              <w:t xml:space="preserve"> 201</w:t>
            </w:r>
            <w:r>
              <w:t>4</w:t>
            </w:r>
          </w:p>
        </w:tc>
      </w:tr>
      <w:tr w:rsidR="00545021" w:rsidTr="00AD77FF">
        <w:tc>
          <w:tcPr>
            <w:tcW w:w="6390" w:type="dxa"/>
            <w:vAlign w:val="bottom"/>
          </w:tcPr>
          <w:p w:rsidR="00545021" w:rsidRPr="00747570" w:rsidRDefault="00545021" w:rsidP="00545021">
            <w:pPr>
              <w:pStyle w:val="TableText"/>
            </w:pPr>
            <w:r w:rsidRPr="00747570">
              <w:t>Conduct state calls prior to round 1 site visits</w:t>
            </w:r>
          </w:p>
        </w:tc>
        <w:tc>
          <w:tcPr>
            <w:tcW w:w="3078" w:type="dxa"/>
            <w:vAlign w:val="bottom"/>
          </w:tcPr>
          <w:p w:rsidR="00545021" w:rsidRPr="00747570" w:rsidRDefault="00545021" w:rsidP="00545021">
            <w:pPr>
              <w:pStyle w:val="TableText"/>
            </w:pPr>
            <w:r>
              <w:t>Jan</w:t>
            </w:r>
            <w:r w:rsidRPr="00747570">
              <w:t>.—</w:t>
            </w:r>
            <w:r>
              <w:t>Feb</w:t>
            </w:r>
            <w:r w:rsidRPr="00747570">
              <w:t>. 201</w:t>
            </w:r>
            <w:r>
              <w:t>4</w:t>
            </w:r>
          </w:p>
        </w:tc>
      </w:tr>
      <w:tr w:rsidR="00545021" w:rsidTr="00AD77FF">
        <w:tc>
          <w:tcPr>
            <w:tcW w:w="6390" w:type="dxa"/>
            <w:vAlign w:val="bottom"/>
          </w:tcPr>
          <w:p w:rsidR="00545021" w:rsidRPr="00747570" w:rsidRDefault="00545021" w:rsidP="00545021">
            <w:pPr>
              <w:pStyle w:val="TableText"/>
            </w:pPr>
            <w:r w:rsidRPr="00747570">
              <w:t>Conduct round 1 site visits</w:t>
            </w:r>
          </w:p>
        </w:tc>
        <w:tc>
          <w:tcPr>
            <w:tcW w:w="3078" w:type="dxa"/>
            <w:vAlign w:val="bottom"/>
          </w:tcPr>
          <w:p w:rsidR="00545021" w:rsidRPr="00747570" w:rsidRDefault="00545021" w:rsidP="00545021">
            <w:pPr>
              <w:pStyle w:val="TableText"/>
            </w:pPr>
            <w:r>
              <w:t>March</w:t>
            </w:r>
            <w:r w:rsidRPr="00747570">
              <w:t>–</w:t>
            </w:r>
            <w:r>
              <w:t>June</w:t>
            </w:r>
            <w:r w:rsidRPr="00747570">
              <w:t xml:space="preserve"> 2014</w:t>
            </w:r>
          </w:p>
        </w:tc>
      </w:tr>
      <w:tr w:rsidR="00545021" w:rsidTr="00AD77FF">
        <w:tc>
          <w:tcPr>
            <w:tcW w:w="6390" w:type="dxa"/>
            <w:vAlign w:val="bottom"/>
          </w:tcPr>
          <w:p w:rsidR="00545021" w:rsidRPr="00747570" w:rsidRDefault="00545021" w:rsidP="00545021">
            <w:pPr>
              <w:pStyle w:val="TableText"/>
            </w:pPr>
            <w:r w:rsidRPr="00747570">
              <w:t xml:space="preserve">Conduct </w:t>
            </w:r>
            <w:r>
              <w:t>beneficiary</w:t>
            </w:r>
            <w:r w:rsidRPr="00747570">
              <w:t xml:space="preserve"> interviews after round 1 site visits</w:t>
            </w:r>
          </w:p>
        </w:tc>
        <w:tc>
          <w:tcPr>
            <w:tcW w:w="3078" w:type="dxa"/>
            <w:vAlign w:val="bottom"/>
          </w:tcPr>
          <w:p w:rsidR="00545021" w:rsidRPr="00747570" w:rsidRDefault="00545021" w:rsidP="00545021">
            <w:pPr>
              <w:pStyle w:val="TableText"/>
            </w:pPr>
            <w:r>
              <w:t>April</w:t>
            </w:r>
            <w:r w:rsidRPr="00747570">
              <w:t>–</w:t>
            </w:r>
            <w:r>
              <w:t>July</w:t>
            </w:r>
            <w:r w:rsidRPr="00747570">
              <w:t xml:space="preserve"> 2014</w:t>
            </w:r>
          </w:p>
        </w:tc>
      </w:tr>
      <w:tr w:rsidR="00545021" w:rsidTr="00AD77FF">
        <w:tc>
          <w:tcPr>
            <w:tcW w:w="6390" w:type="dxa"/>
            <w:vAlign w:val="bottom"/>
          </w:tcPr>
          <w:p w:rsidR="00545021" w:rsidRPr="00747570" w:rsidRDefault="00545021" w:rsidP="00545021">
            <w:pPr>
              <w:pStyle w:val="TableText"/>
            </w:pPr>
            <w:r w:rsidRPr="00747570">
              <w:t>Analyze qualitative data from round 1 site visits</w:t>
            </w:r>
          </w:p>
        </w:tc>
        <w:tc>
          <w:tcPr>
            <w:tcW w:w="3078" w:type="dxa"/>
            <w:vAlign w:val="bottom"/>
          </w:tcPr>
          <w:p w:rsidR="00545021" w:rsidRPr="00747570" w:rsidRDefault="00545021" w:rsidP="00545021">
            <w:pPr>
              <w:pStyle w:val="TableText"/>
            </w:pPr>
            <w:r>
              <w:t>April</w:t>
            </w:r>
            <w:r w:rsidRPr="00747570">
              <w:t>–</w:t>
            </w:r>
            <w:r>
              <w:t>July</w:t>
            </w:r>
            <w:r w:rsidRPr="00747570">
              <w:t xml:space="preserve"> 2014</w:t>
            </w:r>
          </w:p>
        </w:tc>
      </w:tr>
      <w:tr w:rsidR="00545021" w:rsidTr="00AD77FF">
        <w:tc>
          <w:tcPr>
            <w:tcW w:w="6390" w:type="dxa"/>
            <w:vAlign w:val="bottom"/>
          </w:tcPr>
          <w:p w:rsidR="00545021" w:rsidRPr="00E53FF0" w:rsidRDefault="00545021" w:rsidP="00545021">
            <w:pPr>
              <w:pStyle w:val="TableText"/>
            </w:pPr>
            <w:r w:rsidRPr="00E53FF0">
              <w:t>Round 2 Site Visits</w:t>
            </w:r>
          </w:p>
        </w:tc>
        <w:tc>
          <w:tcPr>
            <w:tcW w:w="3078" w:type="dxa"/>
            <w:vAlign w:val="bottom"/>
          </w:tcPr>
          <w:p w:rsidR="00545021" w:rsidRPr="00747570" w:rsidRDefault="00545021" w:rsidP="00545021">
            <w:pPr>
              <w:pStyle w:val="TableText"/>
            </w:pPr>
          </w:p>
        </w:tc>
      </w:tr>
      <w:tr w:rsidR="00545021" w:rsidTr="00AD77FF">
        <w:tc>
          <w:tcPr>
            <w:tcW w:w="6390" w:type="dxa"/>
            <w:vAlign w:val="bottom"/>
          </w:tcPr>
          <w:p w:rsidR="00545021" w:rsidRPr="00747570" w:rsidRDefault="00545021" w:rsidP="00545021">
            <w:pPr>
              <w:pStyle w:val="TableText"/>
            </w:pPr>
            <w:r w:rsidRPr="00747570">
              <w:t>Review state documents prior to round 2 site visits</w:t>
            </w:r>
          </w:p>
        </w:tc>
        <w:tc>
          <w:tcPr>
            <w:tcW w:w="3078" w:type="dxa"/>
            <w:vAlign w:val="bottom"/>
          </w:tcPr>
          <w:p w:rsidR="00545021" w:rsidRPr="00747570" w:rsidRDefault="00545021" w:rsidP="00545021">
            <w:pPr>
              <w:pStyle w:val="TableText"/>
            </w:pPr>
            <w:r>
              <w:t>Jan</w:t>
            </w:r>
            <w:r w:rsidRPr="00747570">
              <w:t>.—</w:t>
            </w:r>
            <w:r>
              <w:t>March</w:t>
            </w:r>
            <w:r w:rsidRPr="00747570">
              <w:t xml:space="preserve"> 201</w:t>
            </w:r>
            <w:r>
              <w:t>5</w:t>
            </w:r>
          </w:p>
        </w:tc>
      </w:tr>
      <w:tr w:rsidR="00545021" w:rsidTr="00AD77FF">
        <w:tc>
          <w:tcPr>
            <w:tcW w:w="6390" w:type="dxa"/>
            <w:vAlign w:val="bottom"/>
          </w:tcPr>
          <w:p w:rsidR="00545021" w:rsidRPr="00747570" w:rsidRDefault="00545021" w:rsidP="00545021">
            <w:pPr>
              <w:pStyle w:val="TableText"/>
            </w:pPr>
            <w:r w:rsidRPr="00747570">
              <w:t>Plan round 2 site visits in collaboration with states and IMDs</w:t>
            </w:r>
          </w:p>
        </w:tc>
        <w:tc>
          <w:tcPr>
            <w:tcW w:w="3078" w:type="dxa"/>
            <w:vAlign w:val="bottom"/>
          </w:tcPr>
          <w:p w:rsidR="00545021" w:rsidRPr="00747570" w:rsidRDefault="00545021" w:rsidP="00545021">
            <w:pPr>
              <w:pStyle w:val="TableText"/>
            </w:pPr>
            <w:r>
              <w:t>Jan</w:t>
            </w:r>
            <w:r w:rsidRPr="00747570">
              <w:t>.—</w:t>
            </w:r>
            <w:r>
              <w:t>March</w:t>
            </w:r>
            <w:r w:rsidRPr="00747570">
              <w:t xml:space="preserve"> 201</w:t>
            </w:r>
            <w:r>
              <w:t>5</w:t>
            </w:r>
          </w:p>
        </w:tc>
      </w:tr>
      <w:tr w:rsidR="00545021" w:rsidTr="00AD77FF">
        <w:tc>
          <w:tcPr>
            <w:tcW w:w="6390" w:type="dxa"/>
            <w:vAlign w:val="bottom"/>
          </w:tcPr>
          <w:p w:rsidR="00545021" w:rsidRPr="00747570" w:rsidRDefault="00545021" w:rsidP="00545021">
            <w:pPr>
              <w:pStyle w:val="TableText"/>
            </w:pPr>
            <w:r w:rsidRPr="00747570">
              <w:t>Conduct state calls prior to round 2 site visits</w:t>
            </w:r>
          </w:p>
        </w:tc>
        <w:tc>
          <w:tcPr>
            <w:tcW w:w="3078" w:type="dxa"/>
            <w:vAlign w:val="bottom"/>
          </w:tcPr>
          <w:p w:rsidR="00545021" w:rsidRPr="00747570" w:rsidRDefault="00545021" w:rsidP="00545021">
            <w:pPr>
              <w:pStyle w:val="TableText"/>
            </w:pPr>
            <w:r>
              <w:t>Jan</w:t>
            </w:r>
            <w:r w:rsidRPr="00747570">
              <w:t>.—</w:t>
            </w:r>
            <w:r>
              <w:t>Feb</w:t>
            </w:r>
            <w:r w:rsidRPr="00747570">
              <w:t>. 201</w:t>
            </w:r>
            <w:r>
              <w:t>5</w:t>
            </w:r>
          </w:p>
        </w:tc>
      </w:tr>
      <w:tr w:rsidR="00545021" w:rsidTr="00AD77FF">
        <w:tc>
          <w:tcPr>
            <w:tcW w:w="6390" w:type="dxa"/>
            <w:vAlign w:val="bottom"/>
          </w:tcPr>
          <w:p w:rsidR="00545021" w:rsidRPr="00747570" w:rsidRDefault="00545021" w:rsidP="00545021">
            <w:pPr>
              <w:pStyle w:val="TableText"/>
            </w:pPr>
            <w:r w:rsidRPr="00747570">
              <w:t>Conduct round 2 site visits</w:t>
            </w:r>
          </w:p>
        </w:tc>
        <w:tc>
          <w:tcPr>
            <w:tcW w:w="3078" w:type="dxa"/>
            <w:vAlign w:val="bottom"/>
          </w:tcPr>
          <w:p w:rsidR="00545021" w:rsidRPr="00747570" w:rsidRDefault="00545021" w:rsidP="00545021">
            <w:pPr>
              <w:pStyle w:val="TableText"/>
            </w:pPr>
            <w:r>
              <w:t>March</w:t>
            </w:r>
            <w:r w:rsidRPr="00747570">
              <w:t>–</w:t>
            </w:r>
            <w:r>
              <w:t>-June</w:t>
            </w:r>
            <w:r w:rsidRPr="00747570">
              <w:t xml:space="preserve"> 2015</w:t>
            </w:r>
          </w:p>
        </w:tc>
      </w:tr>
      <w:tr w:rsidR="00545021" w:rsidTr="00AD77FF">
        <w:tc>
          <w:tcPr>
            <w:tcW w:w="6390" w:type="dxa"/>
            <w:vAlign w:val="bottom"/>
          </w:tcPr>
          <w:p w:rsidR="00545021" w:rsidRPr="00747570" w:rsidRDefault="00545021" w:rsidP="00545021">
            <w:pPr>
              <w:pStyle w:val="TableText"/>
            </w:pPr>
            <w:r w:rsidRPr="00747570">
              <w:t xml:space="preserve">Conduct </w:t>
            </w:r>
            <w:r>
              <w:t>beneficiary</w:t>
            </w:r>
            <w:r w:rsidRPr="00747570">
              <w:t xml:space="preserve"> interviews after round 2 site visits</w:t>
            </w:r>
          </w:p>
        </w:tc>
        <w:tc>
          <w:tcPr>
            <w:tcW w:w="3078" w:type="dxa"/>
            <w:vAlign w:val="bottom"/>
          </w:tcPr>
          <w:p w:rsidR="00545021" w:rsidRPr="00747570" w:rsidRDefault="00545021" w:rsidP="00545021">
            <w:pPr>
              <w:pStyle w:val="TableText"/>
            </w:pPr>
            <w:r>
              <w:t>April</w:t>
            </w:r>
            <w:r w:rsidRPr="00747570">
              <w:t>–</w:t>
            </w:r>
            <w:r>
              <w:t xml:space="preserve">July </w:t>
            </w:r>
            <w:r w:rsidRPr="00747570">
              <w:t>2015</w:t>
            </w:r>
          </w:p>
        </w:tc>
      </w:tr>
      <w:tr w:rsidR="00545021" w:rsidTr="00AD77FF">
        <w:tc>
          <w:tcPr>
            <w:tcW w:w="6390" w:type="dxa"/>
            <w:vAlign w:val="bottom"/>
          </w:tcPr>
          <w:p w:rsidR="00545021" w:rsidRPr="00747570" w:rsidRDefault="00545021" w:rsidP="00545021">
            <w:pPr>
              <w:pStyle w:val="TableText"/>
            </w:pPr>
            <w:r w:rsidRPr="00747570">
              <w:t>Analyze qualitative data from round 2 site visits</w:t>
            </w:r>
          </w:p>
        </w:tc>
        <w:tc>
          <w:tcPr>
            <w:tcW w:w="3078" w:type="dxa"/>
            <w:vAlign w:val="bottom"/>
          </w:tcPr>
          <w:p w:rsidR="00545021" w:rsidRPr="00747570" w:rsidRDefault="00545021" w:rsidP="00545021">
            <w:pPr>
              <w:pStyle w:val="TableText"/>
            </w:pPr>
            <w:r>
              <w:t>April</w:t>
            </w:r>
            <w:r w:rsidRPr="00747570">
              <w:t>–</w:t>
            </w:r>
            <w:r>
              <w:t>July</w:t>
            </w:r>
            <w:r w:rsidRPr="00747570">
              <w:t xml:space="preserve"> 2015</w:t>
            </w:r>
          </w:p>
        </w:tc>
      </w:tr>
      <w:tr w:rsidR="00545021" w:rsidRPr="00AD77FF" w:rsidTr="00AD77FF">
        <w:tc>
          <w:tcPr>
            <w:tcW w:w="9468" w:type="dxa"/>
            <w:gridSpan w:val="2"/>
            <w:shd w:val="clear" w:color="auto" w:fill="BFBFBF"/>
            <w:vAlign w:val="bottom"/>
          </w:tcPr>
          <w:p w:rsidR="00545021" w:rsidRPr="00AD77FF" w:rsidRDefault="00545021" w:rsidP="00AD77FF">
            <w:pPr>
              <w:pStyle w:val="TableText"/>
              <w:spacing w:before="60" w:after="60"/>
              <w:rPr>
                <w:b/>
              </w:rPr>
            </w:pPr>
            <w:r w:rsidRPr="00AD77FF">
              <w:rPr>
                <w:b/>
              </w:rPr>
              <w:t>Quantitative Data Collection and Analysis</w:t>
            </w:r>
          </w:p>
        </w:tc>
      </w:tr>
      <w:tr w:rsidR="00545021" w:rsidTr="00AD77FF">
        <w:tc>
          <w:tcPr>
            <w:tcW w:w="6390" w:type="dxa"/>
            <w:vAlign w:val="bottom"/>
          </w:tcPr>
          <w:p w:rsidR="00545021" w:rsidRPr="00747570" w:rsidRDefault="00545021" w:rsidP="00545021">
            <w:pPr>
              <w:pStyle w:val="TableText"/>
            </w:pPr>
            <w:r w:rsidRPr="00747570">
              <w:t>Process Medicaid and Medicare data</w:t>
            </w:r>
          </w:p>
        </w:tc>
        <w:tc>
          <w:tcPr>
            <w:tcW w:w="3078" w:type="dxa"/>
            <w:vAlign w:val="bottom"/>
          </w:tcPr>
          <w:p w:rsidR="00545021" w:rsidRPr="00747570" w:rsidRDefault="00545021" w:rsidP="00545021">
            <w:pPr>
              <w:pStyle w:val="TableText"/>
            </w:pPr>
            <w:r w:rsidRPr="00747570">
              <w:t>Mar. 2013–Nov. 2015</w:t>
            </w:r>
          </w:p>
        </w:tc>
      </w:tr>
      <w:tr w:rsidR="00545021" w:rsidTr="00AD77FF">
        <w:tc>
          <w:tcPr>
            <w:tcW w:w="6390" w:type="dxa"/>
            <w:vAlign w:val="bottom"/>
          </w:tcPr>
          <w:p w:rsidR="00545021" w:rsidRPr="00747570" w:rsidRDefault="00545021" w:rsidP="00545021">
            <w:pPr>
              <w:pStyle w:val="TableText"/>
            </w:pPr>
            <w:r w:rsidRPr="00747570">
              <w:t>Obtain and process state data</w:t>
            </w:r>
          </w:p>
        </w:tc>
        <w:tc>
          <w:tcPr>
            <w:tcW w:w="3078" w:type="dxa"/>
            <w:vAlign w:val="bottom"/>
          </w:tcPr>
          <w:p w:rsidR="00545021" w:rsidRPr="00747570" w:rsidRDefault="00545021" w:rsidP="00545021">
            <w:pPr>
              <w:pStyle w:val="TableText"/>
            </w:pPr>
            <w:r w:rsidRPr="00747570">
              <w:t>Sept. 2013–Nov. 2015</w:t>
            </w:r>
          </w:p>
        </w:tc>
      </w:tr>
      <w:tr w:rsidR="00545021" w:rsidTr="00AD77FF">
        <w:tc>
          <w:tcPr>
            <w:tcW w:w="6390" w:type="dxa"/>
            <w:vAlign w:val="bottom"/>
          </w:tcPr>
          <w:p w:rsidR="00545021" w:rsidRPr="00747570" w:rsidRDefault="00545021" w:rsidP="00545021">
            <w:pPr>
              <w:pStyle w:val="TableText"/>
            </w:pPr>
            <w:r w:rsidRPr="00747570">
              <w:t>Analyze demonstration year 1 data</w:t>
            </w:r>
          </w:p>
        </w:tc>
        <w:tc>
          <w:tcPr>
            <w:tcW w:w="3078" w:type="dxa"/>
            <w:vAlign w:val="bottom"/>
          </w:tcPr>
          <w:p w:rsidR="00545021" w:rsidRPr="00747570" w:rsidRDefault="00545021" w:rsidP="00545021">
            <w:pPr>
              <w:pStyle w:val="TableText"/>
            </w:pPr>
            <w:r w:rsidRPr="00747570">
              <w:t>Mar.–May 2014</w:t>
            </w:r>
          </w:p>
        </w:tc>
      </w:tr>
      <w:tr w:rsidR="00545021" w:rsidTr="00AD77FF">
        <w:tc>
          <w:tcPr>
            <w:tcW w:w="6390" w:type="dxa"/>
            <w:vAlign w:val="bottom"/>
          </w:tcPr>
          <w:p w:rsidR="00545021" w:rsidRPr="00747570" w:rsidRDefault="00545021" w:rsidP="00545021">
            <w:pPr>
              <w:pStyle w:val="TableText"/>
            </w:pPr>
            <w:r w:rsidRPr="00747570">
              <w:t>Analyze demonstration year 2 data</w:t>
            </w:r>
          </w:p>
        </w:tc>
        <w:tc>
          <w:tcPr>
            <w:tcW w:w="3078" w:type="dxa"/>
            <w:vAlign w:val="bottom"/>
          </w:tcPr>
          <w:p w:rsidR="00545021" w:rsidRPr="00747570" w:rsidRDefault="00545021" w:rsidP="00545021">
            <w:pPr>
              <w:pStyle w:val="TableText"/>
            </w:pPr>
            <w:r w:rsidRPr="00747570">
              <w:t>Mar.–May 2015</w:t>
            </w:r>
          </w:p>
        </w:tc>
      </w:tr>
      <w:tr w:rsidR="00545021" w:rsidTr="00AD77FF">
        <w:tc>
          <w:tcPr>
            <w:tcW w:w="6390" w:type="dxa"/>
            <w:vAlign w:val="bottom"/>
          </w:tcPr>
          <w:p w:rsidR="00545021" w:rsidRPr="00747570" w:rsidRDefault="00545021" w:rsidP="00545021">
            <w:pPr>
              <w:pStyle w:val="TableText"/>
            </w:pPr>
            <w:r w:rsidRPr="00747570">
              <w:t>Analyze demonstration year 3 data</w:t>
            </w:r>
          </w:p>
        </w:tc>
        <w:tc>
          <w:tcPr>
            <w:tcW w:w="3078" w:type="dxa"/>
            <w:vAlign w:val="bottom"/>
          </w:tcPr>
          <w:p w:rsidR="00545021" w:rsidRPr="00747570" w:rsidRDefault="00545021" w:rsidP="00545021">
            <w:pPr>
              <w:pStyle w:val="TableText"/>
            </w:pPr>
            <w:r w:rsidRPr="00747570">
              <w:t>Mar.–May 2016</w:t>
            </w:r>
          </w:p>
        </w:tc>
      </w:tr>
      <w:tr w:rsidR="00545021" w:rsidRPr="00AD77FF" w:rsidTr="00AD77FF">
        <w:tc>
          <w:tcPr>
            <w:tcW w:w="9468" w:type="dxa"/>
            <w:gridSpan w:val="2"/>
            <w:shd w:val="clear" w:color="auto" w:fill="BFBFBF"/>
            <w:vAlign w:val="bottom"/>
          </w:tcPr>
          <w:p w:rsidR="00545021" w:rsidRPr="00AD77FF" w:rsidRDefault="00545021" w:rsidP="00AD77FF">
            <w:pPr>
              <w:pStyle w:val="TableText"/>
              <w:spacing w:before="60" w:after="60"/>
              <w:rPr>
                <w:b/>
              </w:rPr>
            </w:pPr>
            <w:r w:rsidRPr="00AD77FF">
              <w:rPr>
                <w:b/>
              </w:rPr>
              <w:t>Evaluation Reports</w:t>
            </w:r>
          </w:p>
        </w:tc>
      </w:tr>
      <w:tr w:rsidR="00545021" w:rsidTr="00AD77FF">
        <w:tc>
          <w:tcPr>
            <w:tcW w:w="6390" w:type="dxa"/>
            <w:vAlign w:val="bottom"/>
          </w:tcPr>
          <w:p w:rsidR="00545021" w:rsidRPr="00747570" w:rsidRDefault="00545021" w:rsidP="00545021">
            <w:pPr>
              <w:pStyle w:val="TableText"/>
            </w:pPr>
            <w:r w:rsidRPr="00747570">
              <w:t xml:space="preserve">First annual report </w:t>
            </w:r>
          </w:p>
        </w:tc>
        <w:tc>
          <w:tcPr>
            <w:tcW w:w="3078" w:type="dxa"/>
            <w:vAlign w:val="bottom"/>
          </w:tcPr>
          <w:p w:rsidR="00545021" w:rsidRPr="00747570" w:rsidRDefault="00545021" w:rsidP="00545021">
            <w:pPr>
              <w:pStyle w:val="TableText"/>
            </w:pPr>
            <w:r>
              <w:t xml:space="preserve">Aug. 29, </w:t>
            </w:r>
            <w:r w:rsidRPr="00747570">
              <w:t>2014</w:t>
            </w:r>
          </w:p>
        </w:tc>
      </w:tr>
      <w:tr w:rsidR="00545021" w:rsidTr="00AD77FF">
        <w:tc>
          <w:tcPr>
            <w:tcW w:w="6390" w:type="dxa"/>
            <w:vAlign w:val="bottom"/>
          </w:tcPr>
          <w:p w:rsidR="00545021" w:rsidRPr="00747570" w:rsidRDefault="00545021" w:rsidP="00545021">
            <w:pPr>
              <w:pStyle w:val="TableText"/>
            </w:pPr>
            <w:r w:rsidRPr="00747570">
              <w:t xml:space="preserve">Second annual report </w:t>
            </w:r>
          </w:p>
        </w:tc>
        <w:tc>
          <w:tcPr>
            <w:tcW w:w="3078" w:type="dxa"/>
            <w:vAlign w:val="bottom"/>
          </w:tcPr>
          <w:p w:rsidR="00545021" w:rsidRPr="00747570" w:rsidRDefault="00545021" w:rsidP="00545021">
            <w:pPr>
              <w:pStyle w:val="TableText"/>
            </w:pPr>
            <w:r>
              <w:t xml:space="preserve">Aug. 28, </w:t>
            </w:r>
            <w:r w:rsidRPr="00747570">
              <w:t>2015</w:t>
            </w:r>
          </w:p>
        </w:tc>
      </w:tr>
      <w:tr w:rsidR="00545021" w:rsidTr="00AD77FF">
        <w:tc>
          <w:tcPr>
            <w:tcW w:w="6390" w:type="dxa"/>
            <w:vAlign w:val="bottom"/>
          </w:tcPr>
          <w:p w:rsidR="00545021" w:rsidRPr="00747570" w:rsidRDefault="00545021" w:rsidP="00545021">
            <w:pPr>
              <w:pStyle w:val="TableText"/>
            </w:pPr>
            <w:r w:rsidRPr="00747570">
              <w:t>Final report</w:t>
            </w:r>
          </w:p>
        </w:tc>
        <w:tc>
          <w:tcPr>
            <w:tcW w:w="3078" w:type="dxa"/>
            <w:vAlign w:val="bottom"/>
          </w:tcPr>
          <w:p w:rsidR="00545021" w:rsidRPr="00747570" w:rsidRDefault="00545021" w:rsidP="00545021">
            <w:pPr>
              <w:pStyle w:val="TableText"/>
            </w:pPr>
            <w:r>
              <w:t xml:space="preserve">Sept. 2, </w:t>
            </w:r>
            <w:r w:rsidRPr="00747570">
              <w:t>2016</w:t>
            </w:r>
          </w:p>
        </w:tc>
      </w:tr>
      <w:tr w:rsidR="00545021" w:rsidTr="00AD77FF">
        <w:tc>
          <w:tcPr>
            <w:tcW w:w="6390" w:type="dxa"/>
            <w:vAlign w:val="bottom"/>
          </w:tcPr>
          <w:p w:rsidR="00545021" w:rsidRDefault="00545021" w:rsidP="00AD77FF">
            <w:pPr>
              <w:pStyle w:val="TableText"/>
              <w:spacing w:after="60"/>
            </w:pPr>
            <w:r w:rsidRPr="00747570">
              <w:t>Webinar presentations</w:t>
            </w:r>
          </w:p>
        </w:tc>
        <w:tc>
          <w:tcPr>
            <w:tcW w:w="3078" w:type="dxa"/>
            <w:vAlign w:val="bottom"/>
          </w:tcPr>
          <w:p w:rsidR="00545021" w:rsidRDefault="00545021" w:rsidP="00AD77FF">
            <w:pPr>
              <w:pStyle w:val="TableText"/>
              <w:spacing w:after="60"/>
            </w:pPr>
            <w:r w:rsidRPr="00747570">
              <w:t>Sept. 2014–Aug. 2016</w:t>
            </w:r>
          </w:p>
        </w:tc>
      </w:tr>
    </w:tbl>
    <w:p w:rsidR="00AD77FF" w:rsidRDefault="00AD77FF" w:rsidP="00545021">
      <w:pPr>
        <w:pStyle w:val="TableFootnoteCaption"/>
      </w:pPr>
    </w:p>
    <w:p w:rsidR="00545021" w:rsidRDefault="00545021" w:rsidP="00545021">
      <w:pPr>
        <w:pStyle w:val="TableFootnoteCaption"/>
      </w:pPr>
      <w:r>
        <w:t>*The first round of site visits will not begin until the data collection has been approved in accordance with the Paperwork</w:t>
      </w:r>
      <w:r w:rsidRPr="004232F4">
        <w:t xml:space="preserve"> </w:t>
      </w:r>
      <w:r>
        <w:t>Reduction Act.</w:t>
      </w:r>
    </w:p>
    <w:p w:rsidR="00545021" w:rsidRPr="00D90E9E" w:rsidRDefault="00545021" w:rsidP="00AD77FF">
      <w:pPr>
        <w:pStyle w:val="NormalSS"/>
        <w:widowControl/>
      </w:pPr>
      <w:r w:rsidRPr="00D90E9E">
        <w:t>Data described in this clearance package will be analyzed to address the research questions described in Section 1</w:t>
      </w:r>
      <w:r>
        <w:t xml:space="preserve">. </w:t>
      </w:r>
      <w:r w:rsidRPr="00D90E9E">
        <w:t>The first round of site visits and interviews will focus on admission, stabilization, and discharge-planning procedures before and after the demonstration.  The second round of site visits will take place a few months before the end of the demonstration to allow the evaluation contractor to gather detailed information on lessons learned, changes in quality of care, and sustainability.  Administrative data submitted by the states and facilities will be used to supplement Medicaid and Medicare data in analyses of inpatient admissions, emergency services, and costs.</w:t>
      </w:r>
    </w:p>
    <w:p w:rsidR="00545021" w:rsidRPr="00D90E9E" w:rsidRDefault="00545021" w:rsidP="00AD77FF">
      <w:pPr>
        <w:pStyle w:val="NormalSS"/>
        <w:widowControl/>
      </w:pPr>
      <w:r w:rsidRPr="00D90E9E">
        <w:t xml:space="preserve">As noted above, notes from all interviews and document reviews will be typed, uploaded to Atlas.ti, and coded according to a specified scheme.  Analysis of the site visit and interview data will emphasize policies and procedures that are critical to the implementation of the demonstration, including psychiatric EMC determination, admissions, stabilization assessment, stabilization, and discharge planning.  The analysis will include identification of themes within and across states.  Throughout the process of gathering, reviewing, and analyzing qualitative data, quotations will be noted that capture a point of view or an experience particularly well.  For </w:t>
      </w:r>
      <w:r w:rsidRPr="00D90E9E">
        <w:lastRenderedPageBreak/>
        <w:t>each project, findings from the implementation analysis will be used to interpret findings about outcomes and to help establish a basis for causal inference.  In brief, the interview data collected under this clearance package, when combined with impact analyses using quantitative administrative data, will fully address the critical aspects of the demonstration, as mandated by the ACA.</w:t>
      </w:r>
    </w:p>
    <w:p w:rsidR="00545021" w:rsidRDefault="00545021" w:rsidP="00AD77FF">
      <w:pPr>
        <w:pStyle w:val="Heading3"/>
      </w:pPr>
      <w:r>
        <w:t>Expiration Date</w:t>
      </w:r>
    </w:p>
    <w:p w:rsidR="00545021" w:rsidRDefault="00545021" w:rsidP="00AD77FF">
      <w:pPr>
        <w:pStyle w:val="NormalSS"/>
      </w:pPr>
      <w:r>
        <w:t>This collection does not lend itself to the displaying of an expiration date.</w:t>
      </w:r>
    </w:p>
    <w:p w:rsidR="00750B39" w:rsidRDefault="00750B39" w:rsidP="00AD77FF">
      <w:pPr>
        <w:pStyle w:val="NormalSS"/>
        <w:sectPr w:rsidR="00750B39" w:rsidSect="007C0CD8">
          <w:headerReference w:type="even" r:id="rId13"/>
          <w:headerReference w:type="default" r:id="rId14"/>
          <w:footerReference w:type="even" r:id="rId15"/>
          <w:footerReference w:type="default" r:id="rId16"/>
          <w:headerReference w:type="first" r:id="rId17"/>
          <w:footerReference w:type="first" r:id="rId18"/>
          <w:endnotePr>
            <w:numFmt w:val="decimal"/>
          </w:endnotePr>
          <w:pgSz w:w="12240" w:h="15840" w:code="1"/>
          <w:pgMar w:top="1440" w:right="1440" w:bottom="576" w:left="1440" w:header="720" w:footer="576" w:gutter="0"/>
          <w:cols w:space="720"/>
          <w:docGrid w:linePitch="326"/>
        </w:sectPr>
      </w:pPr>
    </w:p>
    <w:p w:rsidR="00E97EDD" w:rsidRDefault="00E97EDD" w:rsidP="00E97EDD">
      <w:pPr>
        <w:pStyle w:val="MarkforAppendixHeadingBlack"/>
      </w:pPr>
      <w:bookmarkStart w:id="5" w:name="_Toc349632081"/>
      <w:bookmarkStart w:id="6" w:name="_Toc349646170"/>
    </w:p>
    <w:p w:rsidR="00E97EDD" w:rsidRDefault="00E97EDD" w:rsidP="00E97EDD">
      <w:pPr>
        <w:pStyle w:val="MarkforAppendixHeadingBlack"/>
      </w:pPr>
    </w:p>
    <w:p w:rsidR="00E97EDD" w:rsidRDefault="00E97EDD" w:rsidP="00E97EDD">
      <w:pPr>
        <w:pStyle w:val="MarkforAppendixHeadingBlack"/>
      </w:pPr>
    </w:p>
    <w:p w:rsidR="00E97EDD" w:rsidRDefault="00E97EDD" w:rsidP="00E97EDD">
      <w:pPr>
        <w:pStyle w:val="MarkforAppendixHeadingBlack"/>
      </w:pPr>
    </w:p>
    <w:p w:rsidR="00E97EDD" w:rsidRDefault="00E97EDD" w:rsidP="00E97EDD">
      <w:pPr>
        <w:pStyle w:val="MarkforAppendixHeadingBlack"/>
      </w:pPr>
    </w:p>
    <w:p w:rsidR="00E97EDD" w:rsidRDefault="00E97EDD" w:rsidP="00E97EDD">
      <w:pPr>
        <w:pStyle w:val="MarkforAppendixHeadingBlack"/>
      </w:pPr>
      <w:r w:rsidRPr="00474574">
        <w:t xml:space="preserve">Part </w:t>
      </w:r>
      <w:r>
        <w:t>B</w:t>
      </w:r>
    </w:p>
    <w:p w:rsidR="00750B39" w:rsidRPr="00474574" w:rsidRDefault="00E97EDD" w:rsidP="00E97EDD">
      <w:pPr>
        <w:pStyle w:val="MarkforAppendixHeadingBlack"/>
      </w:pPr>
      <w:r>
        <w:t>Supporting Statement</w:t>
      </w:r>
    </w:p>
    <w:p w:rsidR="00E97EDD" w:rsidRDefault="00E97ED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0"/>
        <w:ind w:left="0"/>
        <w:rPr>
          <w:sz w:val="32"/>
          <w:szCs w:val="32"/>
        </w:rPr>
      </w:pPr>
      <w:r>
        <w:br w:type="page"/>
      </w:r>
    </w:p>
    <w:p w:rsidR="00750B39" w:rsidRPr="00474574" w:rsidRDefault="00750B39" w:rsidP="00E97EDD">
      <w:pPr>
        <w:pStyle w:val="Heading1Black"/>
      </w:pPr>
      <w:r>
        <w:lastRenderedPageBreak/>
        <w:t xml:space="preserve">Collection of Information Employing </w:t>
      </w:r>
      <w:r w:rsidRPr="00474574">
        <w:t>Statistical Methods</w:t>
      </w:r>
      <w:bookmarkEnd w:id="5"/>
      <w:bookmarkEnd w:id="6"/>
    </w:p>
    <w:p w:rsidR="00750B39" w:rsidRDefault="00750B39" w:rsidP="00E97EDD">
      <w:pPr>
        <w:pStyle w:val="Heading2Black"/>
      </w:pPr>
      <w:bookmarkStart w:id="7" w:name="_Toc349632082"/>
      <w:bookmarkStart w:id="8" w:name="_Toc349646171"/>
      <w:r>
        <w:t>Respondent Universe and Sampling Methods</w:t>
      </w:r>
      <w:bookmarkEnd w:id="7"/>
      <w:bookmarkEnd w:id="8"/>
    </w:p>
    <w:p w:rsidR="00750B39" w:rsidRPr="002E6F00" w:rsidRDefault="00750B39" w:rsidP="00E97EDD">
      <w:pPr>
        <w:pStyle w:val="NormalSS"/>
      </w:pPr>
      <w:r w:rsidRPr="002E6F00">
        <w:t xml:space="preserve">The information </w:t>
      </w:r>
      <w:r w:rsidRPr="00E97EDD">
        <w:t>collected</w:t>
      </w:r>
      <w:r w:rsidRPr="002E6F00">
        <w:t xml:space="preserve"> under this request is not based on probability samples and may not be generalizable beyond the states included in the demonstration</w:t>
      </w:r>
      <w:r>
        <w:t xml:space="preserve">. </w:t>
      </w:r>
      <w:r w:rsidRPr="002E6F00">
        <w:t xml:space="preserve">Interview subjects </w:t>
      </w:r>
      <w:r>
        <w:t xml:space="preserve">and medical records to be reviewed </w:t>
      </w:r>
      <w:r w:rsidRPr="002E6F00">
        <w:t xml:space="preserve">are selected purposively and fall into the following </w:t>
      </w:r>
      <w:r>
        <w:t>categories</w:t>
      </w:r>
      <w:r w:rsidRPr="002E6F00">
        <w:t>:</w:t>
      </w:r>
    </w:p>
    <w:p w:rsidR="00750B39" w:rsidRPr="002E49D9" w:rsidRDefault="00750B39" w:rsidP="00E97EDD">
      <w:pPr>
        <w:pStyle w:val="BulletBlack"/>
      </w:pPr>
      <w:r w:rsidRPr="002E49D9">
        <w:t>State demonstration project directors (one telephon</w:t>
      </w:r>
      <w:r>
        <w:t xml:space="preserve">e call for each of the universe of 12 states). </w:t>
      </w:r>
      <w:r w:rsidRPr="002E49D9">
        <w:t>Calls with the project directors will provide an efficient means for collecting information on each state’s Medicaid program, mental health delivery system, implementation procedures, and demonstra</w:t>
      </w:r>
      <w:r>
        <w:t xml:space="preserve">tion successes and challenges. </w:t>
      </w:r>
      <w:r w:rsidRPr="002E49D9">
        <w:t>As the individuals most involved in project design and oversight, state project directors will provide insight into the implementation of demonstration projects and relevant contextual factors, and may identify lessons and implications as to the broad application and sustainability of projects.</w:t>
      </w:r>
    </w:p>
    <w:p w:rsidR="00750B39" w:rsidRPr="002E49D9" w:rsidRDefault="00750B39" w:rsidP="00E97EDD">
      <w:pPr>
        <w:pStyle w:val="BulletBlack"/>
      </w:pPr>
      <w:r w:rsidRPr="002E49D9">
        <w:t>Key informants from each facility to which site visits are made (up to four in-person interviews at each facility during site visits).  Site visits will be made to all 27 IMDs participating in the demonstration, as well as to one ER that refers patients to each IMD and, for each IMD, one general hospital that admits patients with psychiatric EMCs to nonpsychiatric general medical units (that is, scatter beds) when beds</w:t>
      </w:r>
      <w:r>
        <w:t xml:space="preserve"> in the IMD are not available. </w:t>
      </w:r>
      <w:r w:rsidRPr="002E49D9">
        <w:t>ERs and general hospitals will be selected on the basis of a review of state demonstration operational plans and conversations with state project directors and IMD staff about recommende</w:t>
      </w:r>
      <w:r>
        <w:t xml:space="preserve">d facilities. </w:t>
      </w:r>
      <w:r w:rsidRPr="002E49D9">
        <w:t>Priority will be given to facilities that are active participants in the demonstration and that have the largest expected impact</w:t>
      </w:r>
      <w:r>
        <w:t xml:space="preserve"> on or from the demonstration. </w:t>
      </w:r>
      <w:r w:rsidRPr="002E49D9">
        <w:t>For example, if the majority of demonstration referrals to an IMD are made from one particular ER, that ER would be solicited for the site visit; likewise, general hospitals with particularly high use of scatter beds prior to the demonstration would be prioritized because the demonstration aims to alleviate the need for scatter bed use.</w:t>
      </w:r>
      <w:r>
        <w:t xml:space="preserve"> Because of the need to understand how the demonstration affects the use of scatter beds, general hospitals selected may or may not operate acute inpatient psychiatric units.</w:t>
      </w:r>
      <w:r w:rsidRPr="002E49D9">
        <w:t xml:space="preserve"> </w:t>
      </w:r>
      <w:r>
        <w:t>The demonstration does not alter Medicaid reimbursement for care provided in general hospital psychiatric units, nor does it aim to divert patients from them or change the care they provide; therefore, we do not expect to see significant changes in these units as a result of the demonstration.</w:t>
      </w:r>
      <w:r w:rsidRPr="002E49D9">
        <w:t xml:space="preserve"> Funds will be available to provide incentives on an as-needed basis to encourage selected facilities to participate in the site visits.  Interview respondents at each selected facility will include administrators and direct care staff from each site who are involved in facility operations or who provide direct care to demonstration participants and can provide information on factors associated with implementation and outcomes.  Administrators may include the chief executive officer, chief nursing officer, or other senior managers.  Direct care providers may include psychiatrists, registered nurses, and counselors such as social workers and psychologists.  Administrators and direct care providers are important interviewees because they will provide insight into changes in access to and quality of care due to the demonstration.  </w:t>
      </w:r>
    </w:p>
    <w:p w:rsidR="00750B39" w:rsidRPr="002E49D9" w:rsidRDefault="00750B39" w:rsidP="00E97EDD">
      <w:pPr>
        <w:pStyle w:val="BulletBlack"/>
      </w:pPr>
      <w:r>
        <w:lastRenderedPageBreak/>
        <w:t>Beneficiarie</w:t>
      </w:r>
      <w:r w:rsidRPr="002E49D9">
        <w:t xml:space="preserve">s (five receiving inpatient services from each IMD through the demonstration, to be interviewed by telephone following their discharge from the hospital). </w:t>
      </w:r>
      <w:r>
        <w:t>Beneficiary</w:t>
      </w:r>
      <w:r w:rsidRPr="002E49D9">
        <w:t xml:space="preserve"> interviews will be essential to understanding patients’ experiences with the admission and discharge process—for example, the amount of time spent waiting for admission, their level of involvement in discharge planning, and how waiting time and participation in discharge planning compare with previous hospitalizations for psychiatric emergencies.  </w:t>
      </w:r>
      <w:r>
        <w:t>Beneficiary</w:t>
      </w:r>
      <w:r w:rsidRPr="002E49D9">
        <w:t xml:space="preserve"> viewpoints are critical to understanding if and how quality of care improves as a result of the demonstration.  IMD staff will be asked to solicit demonstration participants as they are being discharged, to procure their consent to be contacted by the evaluation team.  All demonstration participants who are discharged </w:t>
      </w:r>
      <w:r>
        <w:t>21</w:t>
      </w:r>
      <w:r w:rsidRPr="002E49D9">
        <w:t xml:space="preserve"> days before the date of the site visit will be asked to participate until </w:t>
      </w:r>
      <w:r>
        <w:t>25</w:t>
      </w:r>
      <w:r w:rsidRPr="002E49D9">
        <w:t xml:space="preserve"> have agreed.  Patients will be asked whether they would be willing to speak with a member of the evaluation team about their admission and discharge experiences; if they agree to speak with the evaluation team, the IMD staff member will document contact information for each patient and obtain signed consent.</w:t>
      </w:r>
      <w:r>
        <w:t xml:space="preserve"> The consent form will include a discussion of the use of an audio recording during the interview.</w:t>
      </w:r>
      <w:r w:rsidRPr="002E49D9">
        <w:t xml:space="preserve">  The IMD staff will inform patients that they will be selected randomly for an interview; that is, signing the consent form does not guarantee that he or she will be called for an interview.  Due to logistical complexities, patients discharged to forensic facilities will not be interviewed.  For patients assigned legal guardians for decision-making purposes, IMD staff will solicit consent and contact information from both the guardian and the patient.  IMD staff will inform patients that, if selected, they will receive </w:t>
      </w:r>
      <w:r>
        <w:t xml:space="preserve">a </w:t>
      </w:r>
      <w:r w:rsidRPr="002E49D9">
        <w:t xml:space="preserve">$20 </w:t>
      </w:r>
      <w:r>
        <w:t xml:space="preserve">check </w:t>
      </w:r>
      <w:r w:rsidRPr="002E49D9">
        <w:t xml:space="preserve">from the evaluation staff for participating in the interview.  Across all states, the demonstration is expected to enroll hundreds to thousands of participants.  The 270 </w:t>
      </w:r>
      <w:r>
        <w:t>beneficiarie</w:t>
      </w:r>
      <w:r w:rsidRPr="002E49D9">
        <w:t xml:space="preserve">s selected for interviews over two rounds of site visits will be selected on the basis of proximity of their discharge dates to the timing of the site visit.  Provision of incentives will help to encourage participants with a range of experiences to participate, thereby helping to reduce the potential for bias if only patients with negative experiences were to respond.  Patients with more positive relationships with the IMD staff soliciting their participation may be more likely to agree to participate.  Due to logistics regarding locating and connecting with individuals for interviews, patients with more positive discharge experiences (such as those discharged to stable homes in the community rather than to forensic units, homeless shelters, or other types of institutional care) may be more likely to participate.  Despite these potential sources of bias, the </w:t>
      </w:r>
      <w:r>
        <w:t>beneficiary</w:t>
      </w:r>
      <w:r w:rsidRPr="002E49D9">
        <w:t xml:space="preserve"> interviews provide an important cross-validation of information about implementation procedures provided by medical record reviews and participating facility and demonstration staff, each of which is subject to its own unique biases.</w:t>
      </w:r>
    </w:p>
    <w:p w:rsidR="00750B39" w:rsidRPr="002E49D9" w:rsidRDefault="00750B39" w:rsidP="00E97EDD">
      <w:pPr>
        <w:pStyle w:val="BulletBlackLastDS"/>
      </w:pPr>
      <w:r w:rsidRPr="002E49D9">
        <w:t xml:space="preserve">Medical records review (10 medical records reviewed at each of 27 IMDs, 27 EDs, and 27 general </w:t>
      </w:r>
      <w:r>
        <w:t xml:space="preserve">hospitals during site visits). </w:t>
      </w:r>
      <w:r w:rsidRPr="002E49D9">
        <w:t xml:space="preserve">Medical records review will cross-validate and provide a more detailed understanding of stabilization assessment and discharge-planning procedures, interventions administered to achieve stabilization, length of time spent in the ER, procedures for determining and documenting the existence of qualifying </w:t>
      </w:r>
      <w:r>
        <w:t xml:space="preserve">psychiatric </w:t>
      </w:r>
      <w:r w:rsidRPr="002E49D9">
        <w:t xml:space="preserve">EMCs, and </w:t>
      </w:r>
      <w:r>
        <w:t xml:space="preserve">inpatient referral procedures. </w:t>
      </w:r>
      <w:r w:rsidRPr="002E49D9">
        <w:t xml:space="preserve">Medical records are important for determining whether the demonstration was implemented as intended, </w:t>
      </w:r>
      <w:r w:rsidRPr="002E49D9">
        <w:lastRenderedPageBreak/>
        <w:t>and will facilitate identification o</w:t>
      </w:r>
      <w:r>
        <w:t xml:space="preserve">f operational lessons learned. </w:t>
      </w:r>
      <w:r w:rsidRPr="002E49D9">
        <w:t>Sampling procedures for medical records to be reviewed are described in detail in Attachment C.</w:t>
      </w:r>
    </w:p>
    <w:p w:rsidR="00750B39" w:rsidRDefault="00750B39" w:rsidP="00E97EDD">
      <w:pPr>
        <w:pStyle w:val="Heading2Black"/>
      </w:pPr>
      <w:bookmarkStart w:id="9" w:name="_Toc349632083"/>
      <w:bookmarkStart w:id="10" w:name="_Toc349646172"/>
      <w:r>
        <w:t>Procedures for the Collection of Information</w:t>
      </w:r>
      <w:bookmarkEnd w:id="9"/>
      <w:bookmarkEnd w:id="10"/>
    </w:p>
    <w:p w:rsidR="00750B39" w:rsidRDefault="00750B39" w:rsidP="00750B39">
      <w:pPr>
        <w:pStyle w:val="NormalSS"/>
      </w:pPr>
      <w:r>
        <w:t xml:space="preserve">CMS’s evaluation contractor will use a systematic qualitative data collection approach that will draw from multiple sources including telephone interviews, document review, beneficiary telephone interviews, and site visits, including in-person interviews and medical records review.  </w:t>
      </w:r>
    </w:p>
    <w:p w:rsidR="00750B39" w:rsidRDefault="00750B39" w:rsidP="00750B39">
      <w:pPr>
        <w:pStyle w:val="NormalSS"/>
      </w:pPr>
      <w:r>
        <w:t xml:space="preserve">CMS’s evaluation contractor will conduct two rounds of site visits during the evaluation period.  Pending clearance, the first round will take place about 24 months after the start of the demonstration (spring 2014 through summer 2014) and will focus on admission, stabilization, and discharge-planning procedures before and after the demonstration. The timing of the visits will ensure that states have sufficient time to respond to unforeseen implementation challenges, and that project procedures operate consistently.  The second round will take place a few months before the end of the demonstration (spring 2015 through summer 2015) to allow the evaluation contractor to gather detailed information on lessons learned, changes in access and quality of care, and sustainability. The length of each visit will vary based on the number of IMDs involved in each state’s demonstration project. </w:t>
      </w:r>
      <w:r w:rsidRPr="005F0FF6">
        <w:t>Table 5</w:t>
      </w:r>
      <w:r>
        <w:t xml:space="preserve"> details the proposed site visit structure and plans for data collection at each facility.</w:t>
      </w:r>
    </w:p>
    <w:p w:rsidR="00750B39" w:rsidRPr="00E97EDD" w:rsidRDefault="00750B39" w:rsidP="00E97EDD">
      <w:pPr>
        <w:pStyle w:val="MarkforTableHeading"/>
      </w:pPr>
      <w:bookmarkStart w:id="11" w:name="_Toc349721418"/>
      <w:r w:rsidRPr="00E97EDD">
        <w:t>Table 5.  Site Visit Structure and Data Collection</w:t>
      </w:r>
      <w:bookmarkEnd w:id="11"/>
    </w:p>
    <w:tbl>
      <w:tblPr>
        <w:tblW w:w="0" w:type="auto"/>
        <w:tblInd w:w="115" w:type="dxa"/>
        <w:tblBorders>
          <w:top w:val="single" w:sz="12" w:space="0" w:color="auto"/>
          <w:bottom w:val="single" w:sz="4" w:space="0" w:color="auto"/>
        </w:tblBorders>
        <w:tblLook w:val="00A0" w:firstRow="1" w:lastRow="0" w:firstColumn="1" w:lastColumn="0" w:noHBand="0" w:noVBand="0"/>
      </w:tblPr>
      <w:tblGrid>
        <w:gridCol w:w="3053"/>
        <w:gridCol w:w="1071"/>
        <w:gridCol w:w="5337"/>
      </w:tblGrid>
      <w:tr w:rsidR="00750B39" w:rsidRPr="009917E0" w:rsidTr="00A70721">
        <w:tc>
          <w:tcPr>
            <w:tcW w:w="3053" w:type="dxa"/>
            <w:tcBorders>
              <w:top w:val="single" w:sz="12" w:space="0" w:color="auto"/>
              <w:left w:val="nil"/>
              <w:bottom w:val="single" w:sz="2" w:space="0" w:color="auto"/>
              <w:right w:val="nil"/>
              <w:tl2br w:val="nil"/>
              <w:tr2bl w:val="nil"/>
            </w:tcBorders>
            <w:vAlign w:val="bottom"/>
          </w:tcPr>
          <w:p w:rsidR="00750B39" w:rsidRDefault="00750B39" w:rsidP="00750B39">
            <w:pPr>
              <w:pStyle w:val="TableHeaderCenter"/>
              <w:jc w:val="left"/>
            </w:pPr>
            <w:r w:rsidRPr="009917E0">
              <w:t>State/Number of Participating IMDs</w:t>
            </w:r>
          </w:p>
        </w:tc>
        <w:tc>
          <w:tcPr>
            <w:tcW w:w="1071" w:type="dxa"/>
            <w:tcBorders>
              <w:top w:val="single" w:sz="12" w:space="0" w:color="auto"/>
              <w:left w:val="nil"/>
              <w:bottom w:val="single" w:sz="2" w:space="0" w:color="auto"/>
              <w:right w:val="nil"/>
              <w:tl2br w:val="nil"/>
              <w:tr2bl w:val="nil"/>
            </w:tcBorders>
            <w:vAlign w:val="bottom"/>
          </w:tcPr>
          <w:p w:rsidR="00750B39" w:rsidRPr="009917E0" w:rsidRDefault="00750B39" w:rsidP="00A70721">
            <w:pPr>
              <w:pStyle w:val="TableHeaderCenter"/>
            </w:pPr>
            <w:r w:rsidRPr="009917E0">
              <w:t>Days</w:t>
            </w:r>
            <w:r w:rsidR="00A70721">
              <w:br/>
            </w:r>
            <w:r w:rsidRPr="009917E0">
              <w:t>On Site</w:t>
            </w:r>
          </w:p>
        </w:tc>
        <w:tc>
          <w:tcPr>
            <w:tcW w:w="5337" w:type="dxa"/>
            <w:tcBorders>
              <w:top w:val="single" w:sz="12" w:space="0" w:color="auto"/>
              <w:left w:val="nil"/>
              <w:bottom w:val="single" w:sz="2" w:space="0" w:color="auto"/>
              <w:right w:val="nil"/>
              <w:tl2br w:val="nil"/>
              <w:tr2bl w:val="nil"/>
            </w:tcBorders>
            <w:vAlign w:val="bottom"/>
          </w:tcPr>
          <w:p w:rsidR="00750B39" w:rsidRPr="009917E0" w:rsidRDefault="00750B39" w:rsidP="00750B39">
            <w:pPr>
              <w:pStyle w:val="TableHeaderCenter"/>
            </w:pPr>
            <w:r w:rsidRPr="009917E0">
              <w:t>Site Visit Structure and Data Collection</w:t>
            </w:r>
          </w:p>
        </w:tc>
      </w:tr>
      <w:tr w:rsidR="00750B39" w:rsidRPr="009917E0" w:rsidTr="00A70721">
        <w:trPr>
          <w:trHeight w:val="695"/>
        </w:trPr>
        <w:tc>
          <w:tcPr>
            <w:tcW w:w="3053" w:type="dxa"/>
          </w:tcPr>
          <w:p w:rsidR="00750B39" w:rsidRDefault="00750B39" w:rsidP="00750B39">
            <w:pPr>
              <w:pStyle w:val="TableText"/>
              <w:spacing w:before="120"/>
            </w:pPr>
            <w:r w:rsidRPr="009917E0">
              <w:t>Alabama (4)</w:t>
            </w:r>
          </w:p>
          <w:p w:rsidR="00750B39" w:rsidRPr="009917E0" w:rsidRDefault="00750B39" w:rsidP="00750B39">
            <w:pPr>
              <w:pStyle w:val="TableText"/>
            </w:pPr>
            <w:r w:rsidRPr="009917E0">
              <w:t>California (4)</w:t>
            </w:r>
          </w:p>
        </w:tc>
        <w:tc>
          <w:tcPr>
            <w:tcW w:w="1071" w:type="dxa"/>
          </w:tcPr>
          <w:p w:rsidR="00750B39" w:rsidRPr="009917E0" w:rsidRDefault="00750B39" w:rsidP="00750B39">
            <w:pPr>
              <w:pStyle w:val="TableText"/>
              <w:spacing w:before="120"/>
              <w:jc w:val="center"/>
            </w:pPr>
            <w:r w:rsidRPr="009917E0">
              <w:t>6</w:t>
            </w:r>
          </w:p>
        </w:tc>
        <w:tc>
          <w:tcPr>
            <w:tcW w:w="5337" w:type="dxa"/>
            <w:vMerge w:val="restart"/>
          </w:tcPr>
          <w:p w:rsidR="00750B39" w:rsidRPr="009917E0" w:rsidRDefault="00750B39" w:rsidP="00750B39">
            <w:pPr>
              <w:pStyle w:val="TableText"/>
              <w:spacing w:before="120"/>
            </w:pPr>
            <w:r w:rsidRPr="009917E0">
              <w:t>Structure: The evaluation team will spend one day at each participating IMD, one day at the IMD’s primary ER referral source, and one day at a general hospital that admits patients experiencing a psychiatric emergency to a nonpsychiatric unit when beds are not available in a psychiatric unit or IMD.</w:t>
            </w:r>
            <w:r>
              <w:t xml:space="preserve"> Because of the need to understand how the demonstration effects the use of scatter beds, the general hospital selected may or may not operate an acute inpatient psychiatric unit.</w:t>
            </w:r>
            <w:r w:rsidRPr="002E49D9">
              <w:t xml:space="preserve">  </w:t>
            </w:r>
          </w:p>
          <w:p w:rsidR="00750B39" w:rsidRPr="009917E0" w:rsidRDefault="00750B39" w:rsidP="00750B39">
            <w:pPr>
              <w:pStyle w:val="TableText"/>
              <w:spacing w:before="120"/>
            </w:pPr>
            <w:r w:rsidRPr="009917E0">
              <w:t>Key Informant Interviews: On average, teams will conduct four 60-minute interviews at each facility.</w:t>
            </w:r>
          </w:p>
          <w:p w:rsidR="00750B39" w:rsidRPr="009917E0" w:rsidRDefault="00750B39" w:rsidP="00750B39">
            <w:pPr>
              <w:pStyle w:val="TableText"/>
              <w:spacing w:before="120"/>
            </w:pPr>
            <w:r w:rsidRPr="009917E0">
              <w:t>Medical Record Reviews: Teams will review 10 medical records at each facility: IMD, the IMD’s primary ER referral source, and the general hospital that admits patients experiencing a psychiatric emergency when beds are not available in a psychiatric unit or IMD.</w:t>
            </w:r>
          </w:p>
        </w:tc>
      </w:tr>
      <w:tr w:rsidR="00750B39" w:rsidRPr="009917E0" w:rsidTr="00A70721">
        <w:trPr>
          <w:trHeight w:val="208"/>
        </w:trPr>
        <w:tc>
          <w:tcPr>
            <w:tcW w:w="3053" w:type="dxa"/>
          </w:tcPr>
          <w:p w:rsidR="00750B39" w:rsidRPr="009917E0" w:rsidRDefault="00750B39" w:rsidP="00750B39">
            <w:pPr>
              <w:pStyle w:val="TableText"/>
            </w:pPr>
            <w:r w:rsidRPr="009917E0">
              <w:t>Maryland (3)</w:t>
            </w:r>
            <w:r w:rsidRPr="009917E0">
              <w:br/>
              <w:t>Missouri (3)</w:t>
            </w:r>
            <w:r w:rsidRPr="009917E0">
              <w:br/>
              <w:t>Washington (3)</w:t>
            </w:r>
          </w:p>
        </w:tc>
        <w:tc>
          <w:tcPr>
            <w:tcW w:w="1071" w:type="dxa"/>
          </w:tcPr>
          <w:p w:rsidR="00750B39" w:rsidRPr="009917E0" w:rsidRDefault="00750B39" w:rsidP="00750B39">
            <w:pPr>
              <w:pStyle w:val="TableText"/>
              <w:jc w:val="center"/>
            </w:pPr>
            <w:r w:rsidRPr="009917E0">
              <w:t>5</w:t>
            </w:r>
          </w:p>
        </w:tc>
        <w:tc>
          <w:tcPr>
            <w:tcW w:w="5337" w:type="dxa"/>
            <w:vMerge/>
          </w:tcPr>
          <w:p w:rsidR="00750B39" w:rsidRPr="009917E0" w:rsidRDefault="00750B39" w:rsidP="00750B39">
            <w:pPr>
              <w:pStyle w:val="TableText"/>
            </w:pPr>
          </w:p>
        </w:tc>
      </w:tr>
      <w:tr w:rsidR="00750B39" w:rsidRPr="009917E0" w:rsidTr="00A70721">
        <w:trPr>
          <w:trHeight w:val="770"/>
        </w:trPr>
        <w:tc>
          <w:tcPr>
            <w:tcW w:w="3053" w:type="dxa"/>
          </w:tcPr>
          <w:p w:rsidR="00750B39" w:rsidRPr="009917E0" w:rsidRDefault="00750B39" w:rsidP="00750B39">
            <w:pPr>
              <w:pStyle w:val="TableText"/>
            </w:pPr>
            <w:r w:rsidRPr="009917E0">
              <w:t>Illinois (2)</w:t>
            </w:r>
            <w:r w:rsidRPr="009917E0">
              <w:br/>
              <w:t>Maine (2)</w:t>
            </w:r>
            <w:r w:rsidRPr="009917E0">
              <w:br/>
              <w:t>West Virginia (2)</w:t>
            </w:r>
          </w:p>
        </w:tc>
        <w:tc>
          <w:tcPr>
            <w:tcW w:w="1071" w:type="dxa"/>
          </w:tcPr>
          <w:p w:rsidR="00750B39" w:rsidRPr="009917E0" w:rsidRDefault="00750B39" w:rsidP="00750B39">
            <w:pPr>
              <w:pStyle w:val="TableText"/>
              <w:jc w:val="center"/>
            </w:pPr>
            <w:r w:rsidRPr="009917E0">
              <w:t>3</w:t>
            </w:r>
          </w:p>
        </w:tc>
        <w:tc>
          <w:tcPr>
            <w:tcW w:w="5337" w:type="dxa"/>
            <w:vMerge/>
          </w:tcPr>
          <w:p w:rsidR="00750B39" w:rsidRPr="009917E0" w:rsidRDefault="00750B39" w:rsidP="00750B39">
            <w:pPr>
              <w:pStyle w:val="TableText"/>
            </w:pPr>
          </w:p>
        </w:tc>
      </w:tr>
      <w:tr w:rsidR="00750B39" w:rsidRPr="009917E0" w:rsidTr="00A70721">
        <w:tc>
          <w:tcPr>
            <w:tcW w:w="3053" w:type="dxa"/>
          </w:tcPr>
          <w:p w:rsidR="00750B39" w:rsidRPr="009917E0" w:rsidRDefault="00750B39" w:rsidP="00750B39">
            <w:pPr>
              <w:pStyle w:val="TableText"/>
              <w:spacing w:after="60"/>
            </w:pPr>
            <w:r w:rsidRPr="009917E0">
              <w:t>Connecticut (1)</w:t>
            </w:r>
            <w:r w:rsidRPr="009917E0">
              <w:br/>
              <w:t>District of Columbia (1)</w:t>
            </w:r>
            <w:r w:rsidRPr="009917E0">
              <w:br/>
              <w:t>North Carolina (1)</w:t>
            </w:r>
            <w:r w:rsidRPr="009917E0">
              <w:br/>
              <w:t>Rhode Island (1)</w:t>
            </w:r>
          </w:p>
        </w:tc>
        <w:tc>
          <w:tcPr>
            <w:tcW w:w="1071" w:type="dxa"/>
          </w:tcPr>
          <w:p w:rsidR="00750B39" w:rsidRPr="009917E0" w:rsidRDefault="00750B39" w:rsidP="00750B39">
            <w:pPr>
              <w:pStyle w:val="TableText"/>
              <w:jc w:val="center"/>
            </w:pPr>
            <w:r w:rsidRPr="009917E0">
              <w:t>3</w:t>
            </w:r>
          </w:p>
        </w:tc>
        <w:tc>
          <w:tcPr>
            <w:tcW w:w="5337" w:type="dxa"/>
            <w:vMerge/>
          </w:tcPr>
          <w:p w:rsidR="00750B39" w:rsidRPr="009917E0" w:rsidRDefault="00750B39" w:rsidP="00750B39">
            <w:pPr>
              <w:pStyle w:val="TableText"/>
            </w:pPr>
          </w:p>
        </w:tc>
      </w:tr>
    </w:tbl>
    <w:p w:rsidR="00750B39" w:rsidRDefault="00750B39" w:rsidP="00750B39">
      <w:pPr>
        <w:pStyle w:val="TableSourceCaption"/>
        <w:spacing w:after="0"/>
      </w:pPr>
    </w:p>
    <w:p w:rsidR="00750B39" w:rsidRPr="009917E0" w:rsidRDefault="00750B39" w:rsidP="00750B39">
      <w:pPr>
        <w:pStyle w:val="TableSourceCaption"/>
      </w:pPr>
      <w:r w:rsidRPr="009917E0">
        <w:t xml:space="preserve">Note: </w:t>
      </w:r>
      <w:r w:rsidRPr="009917E0">
        <w:tab/>
        <w:t>A four-person team will conduct site visits that involve more than one participating IMD.  A two-person team will conduct site visits to states with only one participating IMD.</w:t>
      </w:r>
    </w:p>
    <w:p w:rsidR="00750B39" w:rsidRPr="00A70721" w:rsidRDefault="00750B39" w:rsidP="00A70721">
      <w:pPr>
        <w:pStyle w:val="BulletBlack"/>
      </w:pPr>
      <w:r w:rsidRPr="00A70721">
        <w:t xml:space="preserve">State project directors will be interviewed by telephone prior to each round of site visits.  One-hour interviews will focus on identifying any changes in the state’s role in administering the demonstration and the associated costs, evolving contextual factors affecting psychiatric emergency and inpatient care in the state, and implementation facilitators and challenges.  The evaluation team will also review with each project director the state-specific logic model they developed based on information gathered from document review during the evaluation design phase.  The </w:t>
      </w:r>
      <w:r w:rsidRPr="00A70721">
        <w:lastRenderedPageBreak/>
        <w:t>evaluation team will use a standardized set of questions to guide conversations (Attachment B).</w:t>
      </w:r>
    </w:p>
    <w:p w:rsidR="00750B39" w:rsidRPr="00A70721" w:rsidRDefault="00750B39" w:rsidP="00A70721">
      <w:pPr>
        <w:pStyle w:val="BulletBlack"/>
      </w:pPr>
      <w:r w:rsidRPr="00A70721">
        <w:t xml:space="preserve">Direct care staff and administrators from IMDs, ERs, and general hospitals will be interviewed in person once during each round of site visits.  Each interview will last 60 minutes.  Semistructured interview guides will indicate the type of information to be collected but will allow for flexibility across sites in terms of respondents, topics, and questions asked; this flexibility is critically important given the significant variation in demonstration projects across states.  Attachment B includes a list of the interview questions to be asked of direct care providers and administrators from IMDs, ERs, and general hospitals.  </w:t>
      </w:r>
    </w:p>
    <w:p w:rsidR="00750B39" w:rsidRPr="00A70721" w:rsidRDefault="00750B39" w:rsidP="00A70721">
      <w:pPr>
        <w:pStyle w:val="BulletBlack"/>
      </w:pPr>
      <w:r w:rsidRPr="00A70721">
        <w:t xml:space="preserve">Beneficiary telephone interviews will be conducted with five demonstration participants discharged from each IMD after each round of site visits, for a total of 135 interviews.  Attachment E details the interview questions for beneficiaries and includes the consent form for beneficiaries and the script IMD staff will use to invite beneficiaries to participate in the interviews.  </w:t>
      </w:r>
    </w:p>
    <w:p w:rsidR="00750B39" w:rsidRPr="00A70721" w:rsidRDefault="00750B39" w:rsidP="00A70721">
      <w:pPr>
        <w:pStyle w:val="BulletBlack"/>
      </w:pPr>
      <w:r w:rsidRPr="00A70721">
        <w:t>Ten medical records will be selected at each facility (IMD, ER, and general hospital), using purposive sampling.  Attachment C details the sampling procedures.  This technique will enable site visitors to identify records for patients with a wide range of characteristics of interest, such as high-risk behaviors requiring chemical or physical restraint, medical comorbidities, or frequent admissions.  Direct care staff at each facility will be asked to assist site visitors in finding information needed for the evaluation within the medical records; this should take approximately 3 hours  for staff at each facility.  Using a structured tool (Attachment D), the evaluation contractor will abstract from:</w:t>
      </w:r>
    </w:p>
    <w:p w:rsidR="00750B39" w:rsidRPr="00A70721" w:rsidRDefault="00750B39" w:rsidP="00A70721">
      <w:pPr>
        <w:pStyle w:val="Dash"/>
        <w:rPr>
          <w:rFonts w:ascii="Times New Roman" w:hAnsi="Times New Roman"/>
        </w:rPr>
      </w:pPr>
      <w:r w:rsidRPr="00A70721">
        <w:rPr>
          <w:rFonts w:ascii="Times New Roman" w:hAnsi="Times New Roman"/>
        </w:rPr>
        <w:t>IMD records, information on stabilization assessment procedures, discharge-planning procedures, and interventions administered</w:t>
      </w:r>
    </w:p>
    <w:p w:rsidR="00750B39" w:rsidRPr="00A70721" w:rsidRDefault="00750B39" w:rsidP="00A70721">
      <w:pPr>
        <w:pStyle w:val="Dash"/>
        <w:rPr>
          <w:rFonts w:ascii="Times New Roman" w:hAnsi="Times New Roman"/>
        </w:rPr>
      </w:pPr>
      <w:r w:rsidRPr="00A70721">
        <w:rPr>
          <w:rFonts w:ascii="Times New Roman" w:hAnsi="Times New Roman"/>
        </w:rPr>
        <w:t>ER records, information on length of time in the ER, EMTALA status determination, interventions administered, and inpatient referral procedures</w:t>
      </w:r>
    </w:p>
    <w:p w:rsidR="00750B39" w:rsidRPr="00A70721" w:rsidRDefault="00750B39" w:rsidP="00A70721">
      <w:pPr>
        <w:pStyle w:val="Dash"/>
        <w:spacing w:after="240"/>
        <w:rPr>
          <w:rFonts w:ascii="Times New Roman" w:hAnsi="Times New Roman"/>
        </w:rPr>
      </w:pPr>
      <w:r w:rsidRPr="00A70721">
        <w:rPr>
          <w:rFonts w:ascii="Times New Roman" w:hAnsi="Times New Roman"/>
        </w:rPr>
        <w:t>General hospital records, information on interventions administered, stabilization assessment procedures, and discharge-planning procedures.</w:t>
      </w:r>
    </w:p>
    <w:p w:rsidR="00750B39" w:rsidRPr="00A70721" w:rsidRDefault="00750B39" w:rsidP="00A5702D">
      <w:pPr>
        <w:pStyle w:val="NormalSS"/>
        <w:widowControl/>
      </w:pPr>
      <w:r w:rsidRPr="00A70721">
        <w:t xml:space="preserve">To ensure effective coordination with respondents, the evaluation contractor will use a systematic approach to communicating and coordinating with IMDs, ERs, and general hospitals.  Table 6 details the sequence of events. Approximately three months before the scheduled site visit, the contractor will send an email to the demonstration project director and point of contact for each IMD.  The email will describe site-visit activities, identify the approximate time frame for the visit, and request a date for a planning meeting via telephone to discuss the logistics of the site visit and all pre-visit activities.  During the planning meeting with the IMD point of contact, the evaluation contractor will discuss the schedule for the site visit to the IMD (for example, length of interviews with four key informants and time needed for an overview of medical records) and identify a point of contact for a referring ER and a general hospital that boards patients with psychiatric emergencies in nonpsychiatric general medical units when no beds are available in IMDs.  The contractor will inform the IMD contact that, on the first day of </w:t>
      </w:r>
      <w:r w:rsidRPr="00A70721">
        <w:lastRenderedPageBreak/>
        <w:t>the site visit, the review team will request two lists of patients from which medical records will be selected for review.</w:t>
      </w:r>
    </w:p>
    <w:p w:rsidR="00750B39" w:rsidRPr="00A70721" w:rsidRDefault="00750B39" w:rsidP="00A70721">
      <w:pPr>
        <w:pStyle w:val="NormalSS"/>
      </w:pPr>
      <w:r w:rsidRPr="00A70721">
        <w:t>After the planning meetings with the IMDs are completed, the evaluation contractor will contact the points of contact at the ERs and general hospitals to discuss site-visit activities and to schedule interviews with four staff members and time for medical record reviews.  For example, the contractor will ask the ER contacts to provide the team with lists of patients from which medical records will be selected for review.</w:t>
      </w:r>
    </w:p>
    <w:p w:rsidR="00750B39" w:rsidRDefault="00750B39" w:rsidP="00750B39">
      <w:pPr>
        <w:pStyle w:val="MarkforTableHeading"/>
      </w:pPr>
      <w:bookmarkStart w:id="12" w:name="_Toc349721419"/>
      <w:r>
        <w:t>Table 6.  Site-Visit Planning Protocol</w:t>
      </w:r>
      <w:bookmarkEnd w:id="12"/>
    </w:p>
    <w:tbl>
      <w:tblPr>
        <w:tblW w:w="0" w:type="auto"/>
        <w:tblInd w:w="115" w:type="dxa"/>
        <w:tblBorders>
          <w:top w:val="single" w:sz="12" w:space="0" w:color="auto"/>
          <w:bottom w:val="single" w:sz="4" w:space="0" w:color="auto"/>
        </w:tblBorders>
        <w:tblLook w:val="04A0" w:firstRow="1" w:lastRow="0" w:firstColumn="1" w:lastColumn="0" w:noHBand="0" w:noVBand="1"/>
      </w:tblPr>
      <w:tblGrid>
        <w:gridCol w:w="1122"/>
        <w:gridCol w:w="3263"/>
        <w:gridCol w:w="5076"/>
      </w:tblGrid>
      <w:tr w:rsidR="00750B39" w:rsidRPr="009917E0" w:rsidTr="00750B39">
        <w:trPr>
          <w:trHeight w:val="602"/>
        </w:trPr>
        <w:tc>
          <w:tcPr>
            <w:tcW w:w="1122" w:type="dxa"/>
            <w:tcBorders>
              <w:top w:val="single" w:sz="12" w:space="0" w:color="auto"/>
              <w:left w:val="nil"/>
              <w:bottom w:val="single" w:sz="2" w:space="0" w:color="auto"/>
              <w:right w:val="nil"/>
              <w:tl2br w:val="nil"/>
              <w:tr2bl w:val="nil"/>
            </w:tcBorders>
            <w:vAlign w:val="bottom"/>
          </w:tcPr>
          <w:p w:rsidR="00750B39" w:rsidRPr="009917E0" w:rsidRDefault="00750B39" w:rsidP="00750B39">
            <w:pPr>
              <w:pStyle w:val="TableHeaderCenter"/>
              <w:jc w:val="left"/>
            </w:pPr>
            <w:r w:rsidRPr="009917E0">
              <w:t>Weeks Before Site Visit</w:t>
            </w:r>
          </w:p>
        </w:tc>
        <w:tc>
          <w:tcPr>
            <w:tcW w:w="3263" w:type="dxa"/>
            <w:tcBorders>
              <w:top w:val="single" w:sz="12" w:space="0" w:color="auto"/>
              <w:left w:val="nil"/>
              <w:bottom w:val="single" w:sz="2" w:space="0" w:color="auto"/>
              <w:right w:val="nil"/>
              <w:tl2br w:val="nil"/>
              <w:tr2bl w:val="nil"/>
            </w:tcBorders>
            <w:vAlign w:val="bottom"/>
          </w:tcPr>
          <w:p w:rsidR="00750B39" w:rsidRPr="009917E0" w:rsidRDefault="00750B39" w:rsidP="00750B39">
            <w:pPr>
              <w:pStyle w:val="TableHeaderCenter"/>
            </w:pPr>
            <w:r w:rsidRPr="009917E0">
              <w:t>Scheduling Activity</w:t>
            </w:r>
          </w:p>
        </w:tc>
        <w:tc>
          <w:tcPr>
            <w:tcW w:w="5076" w:type="dxa"/>
            <w:tcBorders>
              <w:top w:val="single" w:sz="12" w:space="0" w:color="auto"/>
              <w:left w:val="nil"/>
              <w:bottom w:val="single" w:sz="2" w:space="0" w:color="auto"/>
              <w:right w:val="nil"/>
              <w:tl2br w:val="nil"/>
              <w:tr2bl w:val="nil"/>
            </w:tcBorders>
            <w:vAlign w:val="bottom"/>
          </w:tcPr>
          <w:p w:rsidR="00750B39" w:rsidRPr="009917E0" w:rsidRDefault="00750B39" w:rsidP="00750B39">
            <w:pPr>
              <w:pStyle w:val="TableHeaderCenter"/>
            </w:pPr>
            <w:r w:rsidRPr="009917E0">
              <w:t>Purpose of Activity</w:t>
            </w:r>
          </w:p>
        </w:tc>
      </w:tr>
      <w:tr w:rsidR="00750B39" w:rsidRPr="006F607A" w:rsidTr="00750B39">
        <w:tc>
          <w:tcPr>
            <w:tcW w:w="1122" w:type="dxa"/>
            <w:tcBorders>
              <w:top w:val="single" w:sz="2" w:space="0" w:color="auto"/>
              <w:bottom w:val="single" w:sz="4" w:space="0" w:color="auto"/>
            </w:tcBorders>
          </w:tcPr>
          <w:p w:rsidR="00750B39" w:rsidRDefault="00750B39" w:rsidP="00750B39">
            <w:pPr>
              <w:pStyle w:val="TableText"/>
              <w:spacing w:before="120"/>
            </w:pPr>
            <w:r w:rsidRPr="006F607A">
              <w:t>12</w:t>
            </w:r>
          </w:p>
        </w:tc>
        <w:tc>
          <w:tcPr>
            <w:tcW w:w="3263" w:type="dxa"/>
            <w:tcBorders>
              <w:top w:val="single" w:sz="2" w:space="0" w:color="auto"/>
              <w:bottom w:val="single" w:sz="4" w:space="0" w:color="auto"/>
            </w:tcBorders>
          </w:tcPr>
          <w:p w:rsidR="00750B39" w:rsidRDefault="00750B39" w:rsidP="00750B39">
            <w:pPr>
              <w:pStyle w:val="TableText"/>
              <w:spacing w:before="120"/>
            </w:pPr>
            <w:r w:rsidRPr="006F607A">
              <w:t>Send email to  demonstration project directors and IMD points of contact (POC)</w:t>
            </w:r>
          </w:p>
        </w:tc>
        <w:tc>
          <w:tcPr>
            <w:tcW w:w="5076" w:type="dxa"/>
            <w:tcBorders>
              <w:top w:val="single" w:sz="2" w:space="0" w:color="auto"/>
              <w:bottom w:val="single" w:sz="4" w:space="0" w:color="auto"/>
            </w:tcBorders>
          </w:tcPr>
          <w:p w:rsidR="00750B39" w:rsidRPr="00B47641" w:rsidRDefault="00750B39" w:rsidP="00750B39">
            <w:pPr>
              <w:pStyle w:val="Tabbullet"/>
              <w:spacing w:before="120"/>
              <w:ind w:left="360" w:hanging="274"/>
              <w:rPr>
                <w:sz w:val="18"/>
                <w:szCs w:val="18"/>
              </w:rPr>
            </w:pPr>
            <w:r w:rsidRPr="00B47641">
              <w:rPr>
                <w:sz w:val="18"/>
                <w:szCs w:val="18"/>
              </w:rPr>
              <w:t>Provide overview of site-visit activities</w:t>
            </w:r>
          </w:p>
          <w:p w:rsidR="00750B39" w:rsidRPr="00B47641" w:rsidRDefault="00750B39" w:rsidP="00750B39">
            <w:pPr>
              <w:pStyle w:val="Tabbullet"/>
              <w:ind w:left="360" w:hanging="270"/>
              <w:rPr>
                <w:sz w:val="18"/>
                <w:szCs w:val="18"/>
              </w:rPr>
            </w:pPr>
            <w:r w:rsidRPr="00B47641">
              <w:rPr>
                <w:sz w:val="18"/>
                <w:szCs w:val="18"/>
              </w:rPr>
              <w:t>Propose site-visit dates</w:t>
            </w:r>
          </w:p>
          <w:p w:rsidR="00750B39" w:rsidRPr="00B47641" w:rsidRDefault="00750B39" w:rsidP="002401EE">
            <w:pPr>
              <w:pStyle w:val="TableText"/>
              <w:widowControl/>
              <w:numPr>
                <w:ilvl w:val="0"/>
                <w:numId w:val="14"/>
              </w:numPr>
              <w:autoSpaceDE/>
              <w:autoSpaceDN/>
              <w:adjustRightInd/>
              <w:ind w:left="360" w:hanging="270"/>
              <w:rPr>
                <w:rFonts w:cs="Arial"/>
                <w:sz w:val="20"/>
                <w:szCs w:val="20"/>
              </w:rPr>
            </w:pPr>
            <w:r w:rsidRPr="00B47641">
              <w:rPr>
                <w:rFonts w:cs="Arial"/>
                <w:szCs w:val="18"/>
              </w:rPr>
              <w:t>Propose planning meeting telephone call date(s) with IMD POC(s) during week 10</w:t>
            </w:r>
          </w:p>
        </w:tc>
      </w:tr>
      <w:tr w:rsidR="00750B39" w:rsidRPr="006F607A" w:rsidTr="00750B39">
        <w:tc>
          <w:tcPr>
            <w:tcW w:w="1122" w:type="dxa"/>
            <w:tcBorders>
              <w:top w:val="single" w:sz="4" w:space="0" w:color="auto"/>
              <w:bottom w:val="single" w:sz="4" w:space="0" w:color="auto"/>
            </w:tcBorders>
          </w:tcPr>
          <w:p w:rsidR="00750B39" w:rsidRDefault="00750B39" w:rsidP="00750B39">
            <w:pPr>
              <w:pStyle w:val="TableText"/>
              <w:spacing w:before="120"/>
            </w:pPr>
            <w:r w:rsidRPr="006F607A">
              <w:t>11</w:t>
            </w:r>
          </w:p>
        </w:tc>
        <w:tc>
          <w:tcPr>
            <w:tcW w:w="3263" w:type="dxa"/>
            <w:tcBorders>
              <w:top w:val="single" w:sz="4" w:space="0" w:color="auto"/>
              <w:bottom w:val="single" w:sz="4" w:space="0" w:color="auto"/>
            </w:tcBorders>
          </w:tcPr>
          <w:p w:rsidR="00750B39" w:rsidRDefault="00750B39" w:rsidP="00750B39">
            <w:pPr>
              <w:pStyle w:val="TableText"/>
              <w:spacing w:before="120"/>
            </w:pPr>
            <w:r w:rsidRPr="006F607A">
              <w:t>Send follow-up email to demonstration project directors and IMD POCs</w:t>
            </w:r>
          </w:p>
        </w:tc>
        <w:tc>
          <w:tcPr>
            <w:tcW w:w="5076" w:type="dxa"/>
            <w:tcBorders>
              <w:top w:val="single" w:sz="4" w:space="0" w:color="auto"/>
              <w:bottom w:val="single" w:sz="4" w:space="0" w:color="auto"/>
            </w:tcBorders>
          </w:tcPr>
          <w:p w:rsidR="00750B39" w:rsidRPr="00B47641" w:rsidRDefault="00750B39" w:rsidP="00750B39">
            <w:pPr>
              <w:pStyle w:val="Tabbullet"/>
              <w:spacing w:before="120"/>
              <w:ind w:left="360" w:hanging="274"/>
              <w:rPr>
                <w:sz w:val="18"/>
                <w:szCs w:val="18"/>
              </w:rPr>
            </w:pPr>
            <w:r w:rsidRPr="00B47641">
              <w:rPr>
                <w:sz w:val="18"/>
                <w:szCs w:val="18"/>
              </w:rPr>
              <w:t>Confirm site-visit dates</w:t>
            </w:r>
          </w:p>
          <w:p w:rsidR="00750B39" w:rsidRPr="00B47641" w:rsidRDefault="00750B39" w:rsidP="00750B39">
            <w:pPr>
              <w:pStyle w:val="Tabbullet"/>
              <w:ind w:left="360" w:hanging="270"/>
              <w:rPr>
                <w:sz w:val="18"/>
                <w:szCs w:val="18"/>
              </w:rPr>
            </w:pPr>
            <w:r w:rsidRPr="00B47641">
              <w:rPr>
                <w:sz w:val="18"/>
                <w:szCs w:val="18"/>
              </w:rPr>
              <w:t>Confirm IMD POC planning meeting call dates and times</w:t>
            </w:r>
          </w:p>
        </w:tc>
      </w:tr>
      <w:tr w:rsidR="00750B39" w:rsidRPr="006F607A" w:rsidTr="00750B39">
        <w:tc>
          <w:tcPr>
            <w:tcW w:w="1122" w:type="dxa"/>
            <w:tcBorders>
              <w:top w:val="single" w:sz="4" w:space="0" w:color="auto"/>
              <w:bottom w:val="single" w:sz="4" w:space="0" w:color="auto"/>
            </w:tcBorders>
          </w:tcPr>
          <w:p w:rsidR="00750B39" w:rsidRDefault="00750B39" w:rsidP="00750B39">
            <w:pPr>
              <w:pStyle w:val="TableText"/>
              <w:spacing w:before="120"/>
            </w:pPr>
            <w:r w:rsidRPr="006F607A">
              <w:t>9–10</w:t>
            </w:r>
          </w:p>
        </w:tc>
        <w:tc>
          <w:tcPr>
            <w:tcW w:w="3263" w:type="dxa"/>
            <w:tcBorders>
              <w:top w:val="single" w:sz="4" w:space="0" w:color="auto"/>
              <w:bottom w:val="single" w:sz="4" w:space="0" w:color="auto"/>
            </w:tcBorders>
          </w:tcPr>
          <w:p w:rsidR="00750B39" w:rsidRDefault="00750B39" w:rsidP="00750B39">
            <w:pPr>
              <w:pStyle w:val="TableText"/>
              <w:spacing w:before="120"/>
            </w:pPr>
            <w:r w:rsidRPr="006F607A">
              <w:t>Call  IMD POCs to plan site visit</w:t>
            </w:r>
          </w:p>
        </w:tc>
        <w:tc>
          <w:tcPr>
            <w:tcW w:w="5076" w:type="dxa"/>
            <w:tcBorders>
              <w:top w:val="single" w:sz="4" w:space="0" w:color="auto"/>
              <w:bottom w:val="single" w:sz="4" w:space="0" w:color="auto"/>
            </w:tcBorders>
          </w:tcPr>
          <w:p w:rsidR="00750B39" w:rsidRPr="00B47641" w:rsidRDefault="00750B39" w:rsidP="00750B39">
            <w:pPr>
              <w:pStyle w:val="Tabbullet"/>
              <w:spacing w:before="120"/>
              <w:ind w:left="360" w:hanging="274"/>
              <w:rPr>
                <w:sz w:val="18"/>
                <w:szCs w:val="18"/>
              </w:rPr>
            </w:pPr>
            <w:r w:rsidRPr="00B47641">
              <w:rPr>
                <w:sz w:val="18"/>
                <w:szCs w:val="18"/>
              </w:rPr>
              <w:t>Review site-visit logistics</w:t>
            </w:r>
          </w:p>
          <w:p w:rsidR="00750B39" w:rsidRPr="00B47641" w:rsidRDefault="00750B39" w:rsidP="00750B39">
            <w:pPr>
              <w:pStyle w:val="Tabbullet"/>
              <w:ind w:left="360" w:hanging="270"/>
              <w:rPr>
                <w:sz w:val="18"/>
                <w:szCs w:val="18"/>
              </w:rPr>
            </w:pPr>
            <w:r w:rsidRPr="00B47641">
              <w:rPr>
                <w:sz w:val="18"/>
                <w:szCs w:val="18"/>
              </w:rPr>
              <w:t>Discuss site-visit activities and schedule, including staff interviews and medical record reviews</w:t>
            </w:r>
          </w:p>
          <w:p w:rsidR="00750B39" w:rsidRPr="00B47641" w:rsidRDefault="00750B39" w:rsidP="00750B39">
            <w:pPr>
              <w:pStyle w:val="Tabbullet"/>
              <w:ind w:left="360" w:hanging="270"/>
              <w:rPr>
                <w:sz w:val="18"/>
                <w:szCs w:val="18"/>
              </w:rPr>
            </w:pPr>
            <w:r w:rsidRPr="00B47641">
              <w:rPr>
                <w:sz w:val="18"/>
                <w:szCs w:val="18"/>
              </w:rPr>
              <w:t>Request t</w:t>
            </w:r>
            <w:r>
              <w:rPr>
                <w:sz w:val="18"/>
                <w:szCs w:val="18"/>
              </w:rPr>
              <w:t>wo</w:t>
            </w:r>
            <w:r w:rsidRPr="00B47641">
              <w:rPr>
                <w:sz w:val="18"/>
                <w:szCs w:val="18"/>
              </w:rPr>
              <w:t xml:space="preserve"> patient rosters for medical record reviews</w:t>
            </w:r>
          </w:p>
          <w:p w:rsidR="00750B39" w:rsidRPr="00B47641" w:rsidRDefault="00750B39" w:rsidP="00750B39">
            <w:pPr>
              <w:pStyle w:val="Tabbullet"/>
              <w:ind w:left="360" w:hanging="270"/>
              <w:rPr>
                <w:sz w:val="18"/>
                <w:szCs w:val="18"/>
              </w:rPr>
            </w:pPr>
            <w:r w:rsidRPr="00B47641">
              <w:rPr>
                <w:sz w:val="18"/>
                <w:szCs w:val="18"/>
              </w:rPr>
              <w:t>Request assistance from IMD staff for beneficiary recruitment for interviews</w:t>
            </w:r>
          </w:p>
          <w:p w:rsidR="00750B39" w:rsidRPr="00B47641" w:rsidRDefault="00750B39" w:rsidP="00750B39">
            <w:pPr>
              <w:pStyle w:val="Tabbullet"/>
              <w:ind w:left="360" w:hanging="270"/>
              <w:rPr>
                <w:sz w:val="18"/>
                <w:szCs w:val="18"/>
              </w:rPr>
            </w:pPr>
            <w:r w:rsidRPr="00B47641">
              <w:rPr>
                <w:sz w:val="18"/>
                <w:szCs w:val="18"/>
              </w:rPr>
              <w:t>Request IMD documents</w:t>
            </w:r>
          </w:p>
          <w:p w:rsidR="00750B39" w:rsidRPr="00B47641" w:rsidRDefault="00750B39" w:rsidP="00750B39">
            <w:pPr>
              <w:pStyle w:val="Tabbullet"/>
              <w:ind w:left="360" w:hanging="270"/>
              <w:rPr>
                <w:sz w:val="18"/>
                <w:szCs w:val="18"/>
              </w:rPr>
            </w:pPr>
            <w:r w:rsidRPr="00B47641">
              <w:rPr>
                <w:sz w:val="18"/>
                <w:szCs w:val="18"/>
              </w:rPr>
              <w:t xml:space="preserve">Identify and obtain contact information for ER and general hospital POCs </w:t>
            </w:r>
          </w:p>
        </w:tc>
      </w:tr>
      <w:tr w:rsidR="00750B39" w:rsidRPr="006F607A" w:rsidTr="00750B39">
        <w:tc>
          <w:tcPr>
            <w:tcW w:w="1122" w:type="dxa"/>
            <w:tcBorders>
              <w:top w:val="single" w:sz="4" w:space="0" w:color="auto"/>
              <w:bottom w:val="single" w:sz="4" w:space="0" w:color="auto"/>
            </w:tcBorders>
          </w:tcPr>
          <w:p w:rsidR="00750B39" w:rsidRDefault="00750B39" w:rsidP="00750B39">
            <w:pPr>
              <w:pStyle w:val="TableText"/>
              <w:spacing w:before="120"/>
            </w:pPr>
            <w:r w:rsidRPr="006F607A">
              <w:t>9</w:t>
            </w:r>
          </w:p>
        </w:tc>
        <w:tc>
          <w:tcPr>
            <w:tcW w:w="3263" w:type="dxa"/>
            <w:tcBorders>
              <w:top w:val="single" w:sz="4" w:space="0" w:color="auto"/>
              <w:bottom w:val="single" w:sz="4" w:space="0" w:color="auto"/>
            </w:tcBorders>
          </w:tcPr>
          <w:p w:rsidR="00750B39" w:rsidRDefault="00750B39" w:rsidP="00750B39">
            <w:pPr>
              <w:pStyle w:val="TableText"/>
              <w:spacing w:before="120"/>
            </w:pPr>
            <w:r w:rsidRPr="006F607A">
              <w:t xml:space="preserve">Send email to </w:t>
            </w:r>
            <w:r>
              <w:t>ER</w:t>
            </w:r>
            <w:r w:rsidRPr="006F607A">
              <w:t xml:space="preserve"> and general hospital POCs</w:t>
            </w:r>
          </w:p>
        </w:tc>
        <w:tc>
          <w:tcPr>
            <w:tcW w:w="5076" w:type="dxa"/>
            <w:tcBorders>
              <w:top w:val="single" w:sz="4" w:space="0" w:color="auto"/>
              <w:bottom w:val="single" w:sz="4" w:space="0" w:color="auto"/>
            </w:tcBorders>
          </w:tcPr>
          <w:p w:rsidR="00750B39" w:rsidRPr="00B47641" w:rsidRDefault="00750B39" w:rsidP="00750B39">
            <w:pPr>
              <w:pStyle w:val="Tabbullet"/>
              <w:spacing w:before="120"/>
              <w:ind w:left="360" w:hanging="274"/>
              <w:rPr>
                <w:sz w:val="18"/>
                <w:szCs w:val="18"/>
              </w:rPr>
            </w:pPr>
            <w:r w:rsidRPr="00B47641">
              <w:rPr>
                <w:sz w:val="18"/>
                <w:szCs w:val="18"/>
              </w:rPr>
              <w:t>Provide overview of site-visit activities</w:t>
            </w:r>
          </w:p>
          <w:p w:rsidR="00750B39" w:rsidRPr="00B47641" w:rsidRDefault="00750B39" w:rsidP="00750B39">
            <w:pPr>
              <w:pStyle w:val="Tabbullet"/>
              <w:ind w:left="360" w:hanging="270"/>
              <w:rPr>
                <w:sz w:val="18"/>
                <w:szCs w:val="18"/>
              </w:rPr>
            </w:pPr>
            <w:r w:rsidRPr="00B47641">
              <w:rPr>
                <w:sz w:val="18"/>
                <w:szCs w:val="18"/>
              </w:rPr>
              <w:t>Propose site-visit planning meeting telephone call date(s) and time(s)</w:t>
            </w:r>
          </w:p>
        </w:tc>
      </w:tr>
      <w:tr w:rsidR="00750B39" w:rsidRPr="006F607A" w:rsidTr="00750B39">
        <w:tc>
          <w:tcPr>
            <w:tcW w:w="1122" w:type="dxa"/>
            <w:tcBorders>
              <w:top w:val="single" w:sz="4" w:space="0" w:color="auto"/>
              <w:bottom w:val="single" w:sz="4" w:space="0" w:color="auto"/>
            </w:tcBorders>
          </w:tcPr>
          <w:p w:rsidR="00750B39" w:rsidRDefault="00750B39" w:rsidP="00750B39">
            <w:pPr>
              <w:pStyle w:val="TableText"/>
              <w:spacing w:before="120"/>
            </w:pPr>
            <w:r w:rsidRPr="006F607A">
              <w:t>9</w:t>
            </w:r>
          </w:p>
        </w:tc>
        <w:tc>
          <w:tcPr>
            <w:tcW w:w="3263" w:type="dxa"/>
            <w:tcBorders>
              <w:top w:val="single" w:sz="4" w:space="0" w:color="auto"/>
              <w:bottom w:val="single" w:sz="4" w:space="0" w:color="auto"/>
            </w:tcBorders>
          </w:tcPr>
          <w:p w:rsidR="00750B39" w:rsidRDefault="00750B39" w:rsidP="00750B39">
            <w:pPr>
              <w:pStyle w:val="TableText"/>
              <w:spacing w:before="120"/>
            </w:pPr>
            <w:r w:rsidRPr="006F607A">
              <w:t xml:space="preserve">Send follow-up email  to </w:t>
            </w:r>
            <w:r>
              <w:t>ER</w:t>
            </w:r>
            <w:r w:rsidRPr="006F607A">
              <w:t xml:space="preserve"> and </w:t>
            </w:r>
            <w:r>
              <w:t>general hospital</w:t>
            </w:r>
            <w:r w:rsidRPr="006F607A">
              <w:t xml:space="preserve"> POCs </w:t>
            </w:r>
          </w:p>
        </w:tc>
        <w:tc>
          <w:tcPr>
            <w:tcW w:w="5076" w:type="dxa"/>
            <w:tcBorders>
              <w:top w:val="single" w:sz="4" w:space="0" w:color="auto"/>
              <w:bottom w:val="single" w:sz="4" w:space="0" w:color="auto"/>
            </w:tcBorders>
          </w:tcPr>
          <w:p w:rsidR="00750B39" w:rsidRPr="00B47641" w:rsidRDefault="00750B39" w:rsidP="00750B39">
            <w:pPr>
              <w:pStyle w:val="Tabbullet"/>
              <w:spacing w:before="120"/>
              <w:ind w:left="360" w:hanging="274"/>
              <w:rPr>
                <w:sz w:val="18"/>
                <w:szCs w:val="18"/>
              </w:rPr>
            </w:pPr>
            <w:r w:rsidRPr="00B47641">
              <w:rPr>
                <w:sz w:val="18"/>
                <w:szCs w:val="18"/>
              </w:rPr>
              <w:t>Confirm telephone meeting dates and times</w:t>
            </w:r>
          </w:p>
        </w:tc>
      </w:tr>
      <w:tr w:rsidR="00750B39" w:rsidRPr="006F607A" w:rsidTr="00750B39">
        <w:tc>
          <w:tcPr>
            <w:tcW w:w="1122" w:type="dxa"/>
            <w:tcBorders>
              <w:top w:val="single" w:sz="4" w:space="0" w:color="auto"/>
              <w:bottom w:val="single" w:sz="4" w:space="0" w:color="auto"/>
            </w:tcBorders>
          </w:tcPr>
          <w:p w:rsidR="00750B39" w:rsidRDefault="00750B39" w:rsidP="00750B39">
            <w:pPr>
              <w:pStyle w:val="TableText"/>
              <w:spacing w:before="120"/>
            </w:pPr>
            <w:r w:rsidRPr="006F607A">
              <w:t>7–8</w:t>
            </w:r>
          </w:p>
        </w:tc>
        <w:tc>
          <w:tcPr>
            <w:tcW w:w="3263" w:type="dxa"/>
            <w:tcBorders>
              <w:top w:val="single" w:sz="4" w:space="0" w:color="auto"/>
              <w:bottom w:val="single" w:sz="4" w:space="0" w:color="auto"/>
            </w:tcBorders>
          </w:tcPr>
          <w:p w:rsidR="00750B39" w:rsidRDefault="00750B39" w:rsidP="00750B39">
            <w:pPr>
              <w:pStyle w:val="TableText"/>
              <w:spacing w:before="120"/>
            </w:pPr>
            <w:r w:rsidRPr="006F607A">
              <w:t xml:space="preserve">Call </w:t>
            </w:r>
            <w:r>
              <w:t>ER</w:t>
            </w:r>
            <w:r w:rsidRPr="006F607A">
              <w:t xml:space="preserve"> and </w:t>
            </w:r>
            <w:r>
              <w:t>general hospital</w:t>
            </w:r>
            <w:r w:rsidRPr="006F607A">
              <w:t xml:space="preserve"> POCs to plan site visit</w:t>
            </w:r>
          </w:p>
        </w:tc>
        <w:tc>
          <w:tcPr>
            <w:tcW w:w="5076" w:type="dxa"/>
            <w:tcBorders>
              <w:top w:val="single" w:sz="4" w:space="0" w:color="auto"/>
              <w:bottom w:val="single" w:sz="4" w:space="0" w:color="auto"/>
            </w:tcBorders>
          </w:tcPr>
          <w:p w:rsidR="00750B39" w:rsidRPr="00B47641" w:rsidRDefault="00750B39" w:rsidP="00750B39">
            <w:pPr>
              <w:pStyle w:val="Tabbullet"/>
              <w:spacing w:before="120"/>
              <w:ind w:left="360" w:hanging="274"/>
              <w:rPr>
                <w:sz w:val="18"/>
                <w:szCs w:val="18"/>
              </w:rPr>
            </w:pPr>
            <w:r w:rsidRPr="00B47641">
              <w:rPr>
                <w:sz w:val="18"/>
                <w:szCs w:val="18"/>
              </w:rPr>
              <w:t>Review site visit logistics</w:t>
            </w:r>
          </w:p>
          <w:p w:rsidR="00750B39" w:rsidRPr="00B47641" w:rsidRDefault="00750B39" w:rsidP="00750B39">
            <w:pPr>
              <w:pStyle w:val="Tabbullet"/>
              <w:ind w:left="360" w:hanging="270"/>
              <w:rPr>
                <w:sz w:val="18"/>
                <w:szCs w:val="18"/>
              </w:rPr>
            </w:pPr>
            <w:r w:rsidRPr="00B47641">
              <w:rPr>
                <w:sz w:val="18"/>
                <w:szCs w:val="18"/>
              </w:rPr>
              <w:t>Discuss site visit activities and schedule, including staff interviews and medical record reviews</w:t>
            </w:r>
          </w:p>
          <w:p w:rsidR="00750B39" w:rsidRPr="00B47641" w:rsidRDefault="00750B39" w:rsidP="00750B39">
            <w:pPr>
              <w:pStyle w:val="Tabbullet"/>
              <w:ind w:left="360" w:hanging="270"/>
              <w:rPr>
                <w:sz w:val="18"/>
                <w:szCs w:val="18"/>
              </w:rPr>
            </w:pPr>
            <w:r w:rsidRPr="00B47641">
              <w:rPr>
                <w:sz w:val="18"/>
                <w:szCs w:val="18"/>
              </w:rPr>
              <w:t xml:space="preserve">Request two patient rosters from ER POC </w:t>
            </w:r>
          </w:p>
          <w:p w:rsidR="00750B39" w:rsidRPr="00B47641" w:rsidRDefault="00750B39" w:rsidP="00750B39">
            <w:pPr>
              <w:pStyle w:val="Tabbullet"/>
              <w:ind w:left="360" w:hanging="270"/>
              <w:rPr>
                <w:sz w:val="18"/>
                <w:szCs w:val="18"/>
              </w:rPr>
            </w:pPr>
            <w:r w:rsidRPr="00B47641">
              <w:rPr>
                <w:sz w:val="18"/>
                <w:szCs w:val="18"/>
              </w:rPr>
              <w:t>Request one patient roster from general hospital POC</w:t>
            </w:r>
          </w:p>
        </w:tc>
      </w:tr>
      <w:tr w:rsidR="00750B39" w:rsidRPr="006F607A" w:rsidTr="00750B39">
        <w:tc>
          <w:tcPr>
            <w:tcW w:w="1122" w:type="dxa"/>
            <w:tcBorders>
              <w:top w:val="single" w:sz="4" w:space="0" w:color="auto"/>
              <w:bottom w:val="single" w:sz="4" w:space="0" w:color="auto"/>
            </w:tcBorders>
          </w:tcPr>
          <w:p w:rsidR="00750B39" w:rsidRDefault="00750B39" w:rsidP="00750B39">
            <w:pPr>
              <w:pStyle w:val="TableText"/>
              <w:spacing w:before="120"/>
            </w:pPr>
            <w:r w:rsidRPr="006F607A">
              <w:t>1–2</w:t>
            </w:r>
          </w:p>
        </w:tc>
        <w:tc>
          <w:tcPr>
            <w:tcW w:w="3263" w:type="dxa"/>
            <w:tcBorders>
              <w:top w:val="single" w:sz="4" w:space="0" w:color="auto"/>
              <w:bottom w:val="single" w:sz="4" w:space="0" w:color="auto"/>
            </w:tcBorders>
          </w:tcPr>
          <w:p w:rsidR="00750B39" w:rsidRDefault="00750B39" w:rsidP="00750B39">
            <w:pPr>
              <w:pStyle w:val="TableText"/>
              <w:spacing w:before="120"/>
            </w:pPr>
            <w:r w:rsidRPr="006F607A">
              <w:t xml:space="preserve">Follow up by telephone with IMD, </w:t>
            </w:r>
            <w:r>
              <w:t>ER</w:t>
            </w:r>
            <w:r w:rsidRPr="006F607A">
              <w:t xml:space="preserve">, and </w:t>
            </w:r>
            <w:r>
              <w:t>general hospital</w:t>
            </w:r>
            <w:r w:rsidRPr="006F607A">
              <w:t xml:space="preserve"> POCs</w:t>
            </w:r>
          </w:p>
        </w:tc>
        <w:tc>
          <w:tcPr>
            <w:tcW w:w="5076" w:type="dxa"/>
            <w:tcBorders>
              <w:top w:val="single" w:sz="4" w:space="0" w:color="auto"/>
              <w:bottom w:val="single" w:sz="4" w:space="0" w:color="auto"/>
            </w:tcBorders>
          </w:tcPr>
          <w:p w:rsidR="00750B39" w:rsidRPr="00B47641" w:rsidRDefault="00750B39" w:rsidP="00750B39">
            <w:pPr>
              <w:pStyle w:val="Tabbullet"/>
              <w:spacing w:before="120"/>
              <w:ind w:left="360" w:hanging="274"/>
              <w:rPr>
                <w:sz w:val="18"/>
                <w:szCs w:val="18"/>
              </w:rPr>
            </w:pPr>
            <w:r w:rsidRPr="00B47641">
              <w:rPr>
                <w:sz w:val="18"/>
                <w:szCs w:val="18"/>
              </w:rPr>
              <w:t>Confirm any information that might have changed</w:t>
            </w:r>
          </w:p>
          <w:p w:rsidR="00750B39" w:rsidRPr="00B47641" w:rsidRDefault="00750B39" w:rsidP="00750B39">
            <w:pPr>
              <w:pStyle w:val="Tabbullet"/>
              <w:ind w:left="360" w:hanging="270"/>
              <w:rPr>
                <w:sz w:val="18"/>
                <w:szCs w:val="18"/>
              </w:rPr>
            </w:pPr>
            <w:r w:rsidRPr="00B47641">
              <w:rPr>
                <w:sz w:val="18"/>
                <w:szCs w:val="18"/>
              </w:rPr>
              <w:t>Provide site-visit team’s names and contact information</w:t>
            </w:r>
          </w:p>
          <w:p w:rsidR="00750B39" w:rsidRPr="00B47641" w:rsidRDefault="00750B39" w:rsidP="00750B39">
            <w:pPr>
              <w:pStyle w:val="Tabbullet"/>
              <w:ind w:left="360" w:hanging="270"/>
              <w:rPr>
                <w:sz w:val="18"/>
                <w:szCs w:val="18"/>
              </w:rPr>
            </w:pPr>
            <w:r w:rsidRPr="00B47641">
              <w:rPr>
                <w:sz w:val="18"/>
                <w:szCs w:val="18"/>
              </w:rPr>
              <w:t>Remind POCs about rosters needed from their location</w:t>
            </w:r>
          </w:p>
          <w:p w:rsidR="00750B39" w:rsidRPr="00B47641" w:rsidRDefault="00750B39" w:rsidP="00750B39">
            <w:pPr>
              <w:pStyle w:val="Tabbullet"/>
              <w:spacing w:after="60"/>
              <w:ind w:left="360" w:hanging="274"/>
              <w:rPr>
                <w:sz w:val="18"/>
                <w:szCs w:val="18"/>
              </w:rPr>
            </w:pPr>
            <w:r w:rsidRPr="00B47641">
              <w:rPr>
                <w:sz w:val="18"/>
                <w:szCs w:val="18"/>
              </w:rPr>
              <w:t>Review site-visit logistics one final time</w:t>
            </w:r>
          </w:p>
        </w:tc>
      </w:tr>
    </w:tbl>
    <w:p w:rsidR="00750B39" w:rsidRDefault="00750B39" w:rsidP="00750B39"/>
    <w:p w:rsidR="00750B39" w:rsidRDefault="00750B39" w:rsidP="00750B39">
      <w:pPr>
        <w:pStyle w:val="NormalSS"/>
      </w:pPr>
      <w:r w:rsidRPr="0078771B">
        <w:rPr>
          <w:b/>
        </w:rPr>
        <w:t>Qualit</w:t>
      </w:r>
      <w:r>
        <w:rPr>
          <w:b/>
        </w:rPr>
        <w:t>y</w:t>
      </w:r>
      <w:r w:rsidRPr="0078771B">
        <w:rPr>
          <w:b/>
        </w:rPr>
        <w:t xml:space="preserve"> Control Procedures</w:t>
      </w:r>
      <w:r>
        <w:t>.  Customized, comprehensive training is vital for uniform, consistently high quality qualitative data collection.  The evaluation contractor will conduct two training sessions in association with each round of telephone interviews and site visits.</w:t>
      </w:r>
    </w:p>
    <w:p w:rsidR="00750B39" w:rsidRDefault="00750B39" w:rsidP="00A5702D">
      <w:pPr>
        <w:pStyle w:val="NormalSS"/>
        <w:widowControl/>
      </w:pPr>
      <w:r>
        <w:lastRenderedPageBreak/>
        <w:t>The training sessions will review the semistructured interview guides, the medical record review tool, the beneficiary interview guide, and the data coding scheme.  The site-visit teams will practice using the medical record review tool, role-play interviews, and discuss how to respond to unexpected events while on site.  The training will promote reliability in use of the protocols and will ensure that each contractor staff member shares a common understanding of the goals of the site visits.</w:t>
      </w:r>
    </w:p>
    <w:p w:rsidR="00750B39" w:rsidRPr="00733642" w:rsidRDefault="00750B39" w:rsidP="00750B39">
      <w:pPr>
        <w:pStyle w:val="NormalSS"/>
      </w:pPr>
      <w:r>
        <w:t>After the first site visit, contractor staff will meet to discuss any changes required to the interview guides or medical record review tool, with revisions made as needed.  Further, contractor staff will meet after the site visit to review findings and to identify any information that requires further calls with the site.  Once all site visits are complete, the evaluation contractor will train teams to code qualitative data using Atlas.ti software.  The contractor</w:t>
      </w:r>
      <w:r w:rsidRPr="00733642">
        <w:t xml:space="preserve"> will follow a thematic coding scheme to </w:t>
      </w:r>
      <w:r>
        <w:t>be developed by the qualitative research experts (</w:t>
      </w:r>
      <w:r w:rsidRPr="005F0FF6">
        <w:t>Attachment I</w:t>
      </w:r>
      <w:r>
        <w:t>)</w:t>
      </w:r>
      <w:r w:rsidRPr="00733642">
        <w:t>.</w:t>
      </w:r>
    </w:p>
    <w:p w:rsidR="00750B39" w:rsidRDefault="00750B39" w:rsidP="00750B39">
      <w:pPr>
        <w:pStyle w:val="NormalSS"/>
      </w:pPr>
      <w:r>
        <w:t>The site visit team’s lead will ensure quality and consistency of data collection during the site visits by conducting reliability assessments to ensure consistent implementation of the review procedures and accuracy of data collection across team members. At the end of the site visit, the team’s lead will review all data collection protocols for missing or inconsistent data.</w:t>
      </w:r>
    </w:p>
    <w:p w:rsidR="00750B39" w:rsidRDefault="00750B39" w:rsidP="00A70721">
      <w:pPr>
        <w:pStyle w:val="Heading2Black"/>
      </w:pPr>
      <w:bookmarkStart w:id="13" w:name="_Toc349132330"/>
      <w:bookmarkStart w:id="14" w:name="_Toc349132871"/>
      <w:bookmarkStart w:id="15" w:name="_Toc349132954"/>
      <w:bookmarkStart w:id="16" w:name="_Toc349632084"/>
      <w:bookmarkStart w:id="17" w:name="_Toc349646173"/>
      <w:bookmarkEnd w:id="13"/>
      <w:bookmarkEnd w:id="14"/>
      <w:bookmarkEnd w:id="15"/>
      <w:r>
        <w:t>Methods to Maximize Response Rates and Deal with Nonresponse</w:t>
      </w:r>
      <w:bookmarkEnd w:id="16"/>
      <w:bookmarkEnd w:id="17"/>
    </w:p>
    <w:p w:rsidR="00750B39" w:rsidRPr="00AA0229" w:rsidRDefault="00750B39" w:rsidP="00750B39">
      <w:pPr>
        <w:pStyle w:val="NormalSS"/>
      </w:pPr>
      <w:r>
        <w:t xml:space="preserve">The interview and medical record data collection is not based on probability samples and is not meant to represent anyone other than the respondents. Therefore, a response rate does not apply to these activities.  </w:t>
      </w:r>
      <w:r w:rsidRPr="00AA0229">
        <w:t xml:space="preserve">However, in </w:t>
      </w:r>
      <w:r>
        <w:t>select</w:t>
      </w:r>
      <w:r w:rsidRPr="00AA0229">
        <w:t xml:space="preserve">ing </w:t>
      </w:r>
      <w:r>
        <w:t xml:space="preserve">states to participate in the </w:t>
      </w:r>
      <w:r w:rsidRPr="00AA0229">
        <w:t>demonstration, CMS stipulated that states cooperate fully in the cross-state demonstration evaluation</w:t>
      </w:r>
      <w:r>
        <w:t>. Given this, and the evaluation contractor</w:t>
      </w:r>
      <w:r w:rsidRPr="00AA0229">
        <w:t>’s experience conducting</w:t>
      </w:r>
      <w:r>
        <w:t xml:space="preserve"> other process evaluations, CMS</w:t>
      </w:r>
      <w:r w:rsidRPr="00AA0229">
        <w:t xml:space="preserve"> expects a high level of participation</w:t>
      </w:r>
      <w:r>
        <w:t xml:space="preserve"> from state demonstration personnel and facility administrators and direct care providers. A $300,000 incentive pool has also been established for distribution among </w:t>
      </w:r>
      <w:r w:rsidR="00541B45">
        <w:t>ERs and general hospitals</w:t>
      </w:r>
      <w:r w:rsidR="00541B45" w:rsidRPr="00EC0BC5">
        <w:t xml:space="preserve"> </w:t>
      </w:r>
      <w:r>
        <w:t xml:space="preserve">to </w:t>
      </w:r>
      <w:r w:rsidR="00541B45" w:rsidRPr="00EC0BC5">
        <w:t xml:space="preserve">offset the burden of participating in </w:t>
      </w:r>
      <w:r w:rsidR="00541B45">
        <w:t>the evaluation</w:t>
      </w:r>
      <w:r>
        <w:t xml:space="preserve">. </w:t>
      </w:r>
      <w:r w:rsidR="00541B45">
        <w:t xml:space="preserve">These facilities are not formal participants in the demonstration in most states and, therefore, may have little incentive otherwise to assist with the evaluation. </w:t>
      </w:r>
      <w:r>
        <w:t>Incentive payments will be offered on a</w:t>
      </w:r>
      <w:r w:rsidR="00541B45">
        <w:t>n</w:t>
      </w:r>
      <w:r>
        <w:t xml:space="preserve"> as-needed basis to ensure necessary cooperation. The incentive payment to be provided to each facility will vary, depending on </w:t>
      </w:r>
      <w:r w:rsidR="00541B45">
        <w:t xml:space="preserve">1) the state demonstration project director’s description of the demonstration’s formal and informal relationships with the facility and his/her assessment of the need for incentive payment, 2) </w:t>
      </w:r>
      <w:r>
        <w:t xml:space="preserve">the specific amount of burden entailed for each </w:t>
      </w:r>
      <w:r w:rsidR="00541B45">
        <w:t>facility</w:t>
      </w:r>
      <w:r>
        <w:t>, given variations in their systems</w:t>
      </w:r>
      <w:r w:rsidR="00541B45">
        <w:t>,</w:t>
      </w:r>
      <w:r>
        <w:t xml:space="preserve"> </w:t>
      </w:r>
      <w:r w:rsidR="00541B45">
        <w:t xml:space="preserve">along with facility leadership’s expression of need for compensation, concern with burden on staff time, and/or reluctance to participate, 3) availability of equivalent alternative facilities that may be more willing and able to participate; and 4) availability of funds based on the number of facilities requiring incentive payment and overall project resources. Based on preliminary conversations with state project directors, we anticipate that thirty to forty ERs and general hospitals will be offered incentive payments of $5,000 to $10,000 each. </w:t>
      </w:r>
      <w:r w:rsidRPr="00AA0229">
        <w:t>To further ensure the cooperation of respondents, contractor staff will attempt to minimize individual burden and develop interview schedules that respect site constraints and pressures.</w:t>
      </w:r>
    </w:p>
    <w:p w:rsidR="00750B39" w:rsidRPr="00AD3131" w:rsidRDefault="00750B39" w:rsidP="00750B39">
      <w:pPr>
        <w:pStyle w:val="BulletBlack"/>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ind w:hanging="360"/>
        <w:jc w:val="both"/>
      </w:pPr>
      <w:r w:rsidRPr="00AD3131">
        <w:t xml:space="preserve">Minimize individual burden. Willingness of respondents to participate in in-person interviews may hinge on the time these meetings require. To minimize the burden, </w:t>
      </w:r>
      <w:r w:rsidRPr="00AD3131">
        <w:lastRenderedPageBreak/>
        <w:t>guides are designed to gather information that is as complete as possible in as little time as possible. The evaluation contractor has developed separate discussion guides for each respondent type so that respondents are not asked about activities or issues that are not applicable to them.  In addition, interviewers will meet with interview respondents in person in their own offices or at a location of their choice.  Telephone interviews with facility staff will be scheduled at a time that is convenient for the respondent, and respondents will be provided with the interview questions in advance to allow them to prepare if they so desire.</w:t>
      </w:r>
    </w:p>
    <w:p w:rsidR="00750B39" w:rsidRPr="00AD3131" w:rsidRDefault="00750B39" w:rsidP="00750B39">
      <w:pPr>
        <w:pStyle w:val="BulletBlackLastDS"/>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ind w:hanging="360"/>
        <w:jc w:val="both"/>
      </w:pPr>
      <w:r w:rsidRPr="00AD3131">
        <w:t>Develop interview schedules that respect site constraints and pressures.  The contractor will work with each site to determine logistics and a schedule for the in-person interviews.  The schedule will avoid conflict with other activities and allow individuals to find time in their calendars to spend with contractor staff.</w:t>
      </w:r>
    </w:p>
    <w:p w:rsidR="00750B39" w:rsidRDefault="00750B39" w:rsidP="00750B39">
      <w:pPr>
        <w:pStyle w:val="NormalSS"/>
      </w:pPr>
      <w:r>
        <w:t>Although CMS</w:t>
      </w:r>
      <w:r w:rsidRPr="00AA0229">
        <w:t xml:space="preserve"> expects a high degree of participation from all respondent types, </w:t>
      </w:r>
      <w:r>
        <w:t xml:space="preserve">direct care </w:t>
      </w:r>
      <w:r w:rsidRPr="00AA0229">
        <w:t>providers may be less readily available for in-person interviews than other respondent types</w:t>
      </w:r>
      <w:r>
        <w:t>.  The evaluation contractor</w:t>
      </w:r>
      <w:r w:rsidRPr="00AA0229">
        <w:t xml:space="preserve"> will offer additional accommodations to this respondent type to increase the likelihood of their participation</w:t>
      </w:r>
      <w:r>
        <w:t>.  They</w:t>
      </w:r>
      <w:r w:rsidRPr="00AA0229">
        <w:t xml:space="preserve"> will offer to meet with </w:t>
      </w:r>
      <w:r>
        <w:t xml:space="preserve">direct care </w:t>
      </w:r>
      <w:r w:rsidRPr="00AA0229">
        <w:t>providers outside of clinical hours, restrict t</w:t>
      </w:r>
      <w:r>
        <w:t>he interview to 30 minutes if 60</w:t>
      </w:r>
      <w:r w:rsidRPr="00AA0229">
        <w:t xml:space="preserve"> minutes is not acceptable, and conduct the interview by telephone if the respondent says that would be more convenient</w:t>
      </w:r>
      <w:r>
        <w:t xml:space="preserve">. </w:t>
      </w:r>
      <w:r w:rsidR="00E74D37">
        <w:t xml:space="preserve">If only a 30-minute interview is possible, we will review the protocol and select questions for which we feel their input would be most valuable, such as questions that best address the interviewee’s area of expertise, those </w:t>
      </w:r>
      <w:r w:rsidR="00F72090">
        <w:t>about</w:t>
      </w:r>
      <w:r w:rsidR="00E74D37">
        <w:t xml:space="preserve"> which we have the least information from other sources, or</w:t>
      </w:r>
      <w:r w:rsidR="00F72090">
        <w:t xml:space="preserve"> those for which</w:t>
      </w:r>
      <w:r w:rsidR="00E74D37">
        <w:t xml:space="preserve"> the direct care provider perspective is critical</w:t>
      </w:r>
      <w:r w:rsidR="00F72090">
        <w:t>.</w:t>
      </w:r>
      <w:r w:rsidR="00E74D37">
        <w:t xml:space="preserve"> </w:t>
      </w:r>
      <w:r w:rsidR="00F72090">
        <w:t>R</w:t>
      </w:r>
      <w:r w:rsidR="00E74D37">
        <w:t>esearch reports will note any important gaps in our understanding of the direct care provider perspective due to shortened interviews.</w:t>
      </w:r>
      <w:r>
        <w:t xml:space="preserve"> </w:t>
      </w:r>
    </w:p>
    <w:p w:rsidR="00750B39" w:rsidRPr="00AA0229" w:rsidRDefault="00750B39" w:rsidP="00750B39">
      <w:pPr>
        <w:pStyle w:val="NormalSS"/>
      </w:pPr>
      <w:r>
        <w:t>To encourage participation of beneficiaries in the interviews, an incentive payment of $20 in the form of a check will be paid for each interview.  This will help to encourage patients with a range of experiences to participate, thereby helping to reduce potential biases if only patients with negative experiences were to respond.  IMD staff will be asked to solicit agreement from patients for them to be contacted by the evaluation team as well as their contact information, immediately prior to discharge.  Obtaining contact information at this point will greatly facilitate the ability to locate discharged demonstration participants; being asked by hospital staff with whom they are familiar might encourage participation.  IMD staff will be asked to obtain consent to be contacted from 25 patients discharged within 21 days of the site visit; of these 25, only 5 will be randomly selected to be interviewed.  Beneficiaries who cannot be located or who chose not to be interviewed when contacted by the evaluation team will be replaced from among the remaining pool of those providing initial consent at discharge.  The proximity of the interviews to the respondents’ hospital discharge dates will facilitate the evaluation team’s ability to locate potential participants and the respondents’ ability to recall details of their recent hospitalization experiences.  Interview respondents may choose not to answer specific questions without consequences; the interview notes will record such decisions.</w:t>
      </w:r>
    </w:p>
    <w:p w:rsidR="00750B39" w:rsidRPr="000D5604" w:rsidRDefault="00750B39" w:rsidP="00A70721">
      <w:pPr>
        <w:pStyle w:val="Heading2Black"/>
      </w:pPr>
      <w:bookmarkStart w:id="18" w:name="_Toc349632085"/>
      <w:bookmarkStart w:id="19" w:name="_Toc349646174"/>
      <w:r w:rsidRPr="000D5604">
        <w:t xml:space="preserve">Test of Procedures or Methods to </w:t>
      </w:r>
      <w:r>
        <w:t>B</w:t>
      </w:r>
      <w:r w:rsidRPr="000D5604">
        <w:t>e Undertaken</w:t>
      </w:r>
      <w:bookmarkEnd w:id="18"/>
      <w:bookmarkEnd w:id="19"/>
    </w:p>
    <w:p w:rsidR="00750B39" w:rsidRPr="00023392" w:rsidRDefault="00750B39" w:rsidP="00750B39">
      <w:pPr>
        <w:pStyle w:val="NormalSS"/>
      </w:pPr>
      <w:r>
        <w:t xml:space="preserve">The evaluation contractor </w:t>
      </w:r>
      <w:r w:rsidRPr="00023392">
        <w:t>pilot test</w:t>
      </w:r>
      <w:r>
        <w:t>ed</w:t>
      </w:r>
      <w:r w:rsidRPr="00023392">
        <w:t xml:space="preserve"> the protocols </w:t>
      </w:r>
      <w:r>
        <w:t>by conducting a site visit and associated interviews for the Connecticut demonstration project from May</w:t>
      </w:r>
      <w:r w:rsidRPr="00023392">
        <w:t xml:space="preserve"> </w:t>
      </w:r>
      <w:r>
        <w:t xml:space="preserve">20-22, </w:t>
      </w:r>
      <w:r w:rsidRPr="00023392">
        <w:t>201</w:t>
      </w:r>
      <w:r>
        <w:t xml:space="preserve">3. Connecticut was selected because of its proximity to the evaluation contractor’s offices and because only one </w:t>
      </w:r>
      <w:r>
        <w:lastRenderedPageBreak/>
        <w:t xml:space="preserve">IMD is participating in the state’s demonstration project, which simplified logistical arrangements and allowed the visit and interviews to be completed on an expedited schedule without violating the PRA. </w:t>
      </w:r>
    </w:p>
    <w:p w:rsidR="00750B39" w:rsidRDefault="00750B39" w:rsidP="00750B39">
      <w:pPr>
        <w:pStyle w:val="NormalSS"/>
      </w:pPr>
      <w:r>
        <w:t>CMS</w:t>
      </w:r>
      <w:r w:rsidRPr="00023392">
        <w:t>’s</w:t>
      </w:r>
      <w:r>
        <w:t xml:space="preserve"> objectives during the pilot test</w:t>
      </w:r>
      <w:r w:rsidRPr="00023392">
        <w:t xml:space="preserve"> </w:t>
      </w:r>
      <w:r>
        <w:t>we</w:t>
      </w:r>
      <w:r w:rsidRPr="00023392">
        <w:t xml:space="preserve">re to assess whether (1) </w:t>
      </w:r>
      <w:r>
        <w:t>planned procedures allow</w:t>
      </w:r>
      <w:r w:rsidRPr="00023392">
        <w:t xml:space="preserve"> collect</w:t>
      </w:r>
      <w:r>
        <w:t>ion of</w:t>
      </w:r>
      <w:r w:rsidRPr="00023392">
        <w:t xml:space="preserve"> the information needed in the allotted time, (2) respondents c</w:t>
      </w:r>
      <w:r>
        <w:t>an</w:t>
      </w:r>
      <w:r w:rsidRPr="00023392">
        <w:t xml:space="preserve"> readily understand and answer the interview questions, (3) interviews flow sensibly from topic to topic, and (4) the questions seem to yield thoughtful, candid responses</w:t>
      </w:r>
      <w:r>
        <w:t xml:space="preserve">. </w:t>
      </w:r>
      <w:r w:rsidRPr="00023392">
        <w:t>The pre</w:t>
      </w:r>
      <w:r>
        <w:t>-</w:t>
      </w:r>
      <w:r w:rsidRPr="00023392">
        <w:t xml:space="preserve">tests </w:t>
      </w:r>
      <w:r>
        <w:t xml:space="preserve">were also </w:t>
      </w:r>
      <w:r w:rsidRPr="00023392">
        <w:t>useful for identifying interviewer training needs</w:t>
      </w:r>
      <w:r>
        <w:t xml:space="preserve"> and considering refinements to site-visit planning procedures (for example, how best to identify facilities to visit, individuals to interview, and medical records to review). Pilot testing also </w:t>
      </w:r>
      <w:r w:rsidRPr="00A45BD5">
        <w:t>help</w:t>
      </w:r>
      <w:r>
        <w:t>ed</w:t>
      </w:r>
      <w:r w:rsidRPr="00A45BD5">
        <w:t xml:space="preserve"> confirm </w:t>
      </w:r>
      <w:r>
        <w:t>the</w:t>
      </w:r>
      <w:r w:rsidRPr="00A45BD5">
        <w:t xml:space="preserve"> burden estimates</w:t>
      </w:r>
      <w:r>
        <w:t>.</w:t>
      </w:r>
    </w:p>
    <w:p w:rsidR="00750B39" w:rsidRPr="0091263A" w:rsidRDefault="00750B39" w:rsidP="00750B39">
      <w:pPr>
        <w:pStyle w:val="NormalSS"/>
      </w:pPr>
      <w:r>
        <w:t xml:space="preserve">The site visit protocols attached to this supporting statement (Attachments B - E) directly reflect the pretest results. </w:t>
      </w:r>
      <w:r w:rsidRPr="0091263A">
        <w:t>Below</w:t>
      </w:r>
      <w:r>
        <w:t>,</w:t>
      </w:r>
      <w:r w:rsidRPr="0091263A">
        <w:t xml:space="preserve"> we summarize </w:t>
      </w:r>
      <w:r>
        <w:t>changes made in response to</w:t>
      </w:r>
      <w:r w:rsidRPr="0091263A">
        <w:t xml:space="preserve"> lessons</w:t>
      </w:r>
      <w:r>
        <w:t xml:space="preserve"> learned during the pilot test</w:t>
      </w:r>
      <w:r w:rsidRPr="0091263A">
        <w:t>.</w:t>
      </w:r>
    </w:p>
    <w:p w:rsidR="00750B39" w:rsidRDefault="00750B39" w:rsidP="00750B39">
      <w:pPr>
        <w:pStyle w:val="BulletBlack"/>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ind w:hanging="360"/>
        <w:jc w:val="both"/>
      </w:pPr>
      <w:r w:rsidRPr="002F4A76">
        <w:t>The medical record review</w:t>
      </w:r>
      <w:r>
        <w:t xml:space="preserve"> protocol</w:t>
      </w:r>
      <w:r w:rsidRPr="002F4A76">
        <w:t xml:space="preserve"> </w:t>
      </w:r>
      <w:r>
        <w:t xml:space="preserve">for the IMD </w:t>
      </w:r>
      <w:r w:rsidRPr="002F4A76">
        <w:t>took longer than anticipated</w:t>
      </w:r>
      <w:r>
        <w:t>. T</w:t>
      </w:r>
      <w:r w:rsidRPr="002F4A76">
        <w:t xml:space="preserve">o eliminate redundancy and reduce burden on staff, the contractor removed </w:t>
      </w:r>
      <w:r>
        <w:t>several</w:t>
      </w:r>
      <w:r w:rsidRPr="002F4A76">
        <w:t xml:space="preserve"> items</w:t>
      </w:r>
      <w:r>
        <w:t xml:space="preserve"> and subquestions</w:t>
      </w:r>
      <w:r w:rsidRPr="002F4A76">
        <w:t xml:space="preserve"> from the medical record review protocols</w:t>
      </w:r>
      <w:r>
        <w:t xml:space="preserve"> and simplified and reworded others. </w:t>
      </w:r>
    </w:p>
    <w:p w:rsidR="00750B39" w:rsidRDefault="00750B39" w:rsidP="00750B39">
      <w:pPr>
        <w:pStyle w:val="BulletBlack"/>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ind w:hanging="360"/>
        <w:jc w:val="both"/>
      </w:pPr>
      <w:r>
        <w:t>Facility staff had lists of medical records prepared for site visits as requested, and staff noted that preparing these lists required little effort. Procedures for sampling these</w:t>
      </w:r>
      <w:r w:rsidRPr="0044105C">
        <w:t xml:space="preserve"> records </w:t>
      </w:r>
      <w:r>
        <w:t>were simplified to reduce burden on facility staff.  Rather than asking staff to recall patient characteristics, the evaluation team will now utilize readily available information on diagnostic codes and length of stay to select participants</w:t>
      </w:r>
      <w:r w:rsidRPr="00A237C6">
        <w:t>.</w:t>
      </w:r>
      <w:r>
        <w:t xml:space="preserve"> In addition, the evaluation contractor initially planned to review two open medical records for patients in the IMD but some information for patients currently receiving treatment at the IMD in the pilot site was maintained on the unit rather in the medical records office. To minimize burden on staff working on the unit, the evaluation contractor will now review only closed medical records during the site visit. </w:t>
      </w:r>
    </w:p>
    <w:p w:rsidR="00750B39" w:rsidRPr="001108A7" w:rsidRDefault="00750B39" w:rsidP="00750B39">
      <w:pPr>
        <w:pStyle w:val="BulletBlack"/>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ind w:hanging="360"/>
        <w:jc w:val="both"/>
      </w:pPr>
      <w:r w:rsidRPr="001108A7">
        <w:t xml:space="preserve">The point of contact for the pilot </w:t>
      </w:r>
      <w:r>
        <w:t>site</w:t>
      </w:r>
      <w:r w:rsidRPr="001108A7">
        <w:t xml:space="preserve"> reported that requesting IMD staff to recruit beneficiaries to participate in interviews was feasible and that the process was straightforward and did not require much time. The IMD gave the evaluation contractor 12 signed consent forms, even though only 10 were </w:t>
      </w:r>
      <w:r>
        <w:t>reques</w:t>
      </w:r>
      <w:r w:rsidRPr="001108A7">
        <w:t xml:space="preserve">ted. Subsequent to the site visit, however, the contractor had difficulty contacting many of the beneficiaries who provided consent. To </w:t>
      </w:r>
      <w:r w:rsidR="009D519D" w:rsidRPr="001108A7">
        <w:t>obtain</w:t>
      </w:r>
      <w:r w:rsidRPr="001108A7">
        <w:t xml:space="preserve"> enough consents to ensure that that the desired sample size can be achieved, </w:t>
      </w:r>
      <w:r w:rsidR="009D519D" w:rsidRPr="001108A7">
        <w:t>therefore</w:t>
      </w:r>
      <w:r w:rsidRPr="001108A7">
        <w:t xml:space="preserve">, the contractor will now ask IMDs to gather at least 25 consents. </w:t>
      </w:r>
    </w:p>
    <w:p w:rsidR="00750B39" w:rsidRDefault="00750B39" w:rsidP="00750B39">
      <w:pPr>
        <w:pStyle w:val="BulletBlackLastSS"/>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ind w:hanging="360"/>
        <w:jc w:val="both"/>
      </w:pPr>
      <w:r w:rsidRPr="008A69FC">
        <w:t xml:space="preserve">The interview questions were generally understood by respondents, but the majority of respondents were not aware that the state is participating in the MEPD. </w:t>
      </w:r>
      <w:r>
        <w:t>Therefore, q</w:t>
      </w:r>
      <w:r w:rsidRPr="008A69FC">
        <w:t xml:space="preserve">uestions that refer to changes since the demonstration began were reworded using the date of implementation as the reference point for changes. Respondents did not </w:t>
      </w:r>
      <w:r>
        <w:t xml:space="preserve">generally </w:t>
      </w:r>
      <w:r w:rsidRPr="008A69FC">
        <w:t xml:space="preserve">have difficulty answering the interview questions, </w:t>
      </w:r>
      <w:r>
        <w:t>but some clarifying modifications were made to the interview protocols.</w:t>
      </w:r>
    </w:p>
    <w:p w:rsidR="00750B39" w:rsidRDefault="00750B39" w:rsidP="00A70721">
      <w:pPr>
        <w:pStyle w:val="Heading2Black"/>
        <w:ind w:left="0" w:firstLine="0"/>
      </w:pPr>
      <w:bookmarkStart w:id="20" w:name="_Toc349632086"/>
      <w:bookmarkStart w:id="21" w:name="_Toc349646175"/>
      <w:r>
        <w:t xml:space="preserve">Individuals Consulted on Statistical Aspects and Individuals Collecting and/or </w:t>
      </w:r>
      <w:r>
        <w:lastRenderedPageBreak/>
        <w:t>Analyzing Data</w:t>
      </w:r>
      <w:bookmarkEnd w:id="20"/>
      <w:bookmarkEnd w:id="21"/>
    </w:p>
    <w:p w:rsidR="00750B39" w:rsidRDefault="00750B39" w:rsidP="00750B39">
      <w:pPr>
        <w:pStyle w:val="NormalSS"/>
      </w:pPr>
      <w:r>
        <w:t xml:space="preserve">CMS contracted with Mathematic Policy Research to design and conduct the evaluation of the MEPD. </w:t>
      </w:r>
      <w:r w:rsidRPr="005F0FF6">
        <w:t>Table 7</w:t>
      </w:r>
      <w:r>
        <w:t xml:space="preserve"> identifies the individuals at Mathematica involved in designing, overseeing, and analyzing the data.</w:t>
      </w:r>
    </w:p>
    <w:p w:rsidR="00750B39" w:rsidRDefault="00750B39" w:rsidP="00750B39">
      <w:pPr>
        <w:pStyle w:val="NormalSS"/>
      </w:pPr>
      <w:r>
        <w:t xml:space="preserve">Mathematica also consulted with a technical expert panel on the methods and data collection procedures used in this project.  </w:t>
      </w:r>
      <w:r w:rsidRPr="004F1BAC">
        <w:t>Attachment G</w:t>
      </w:r>
      <w:r>
        <w:t xml:space="preserve"> identifies members of the technical expert panel.</w:t>
      </w:r>
    </w:p>
    <w:p w:rsidR="00750B39" w:rsidRPr="00717270" w:rsidRDefault="00750B39" w:rsidP="00750B39">
      <w:pPr>
        <w:pStyle w:val="MarkforTableHeading"/>
      </w:pPr>
      <w:bookmarkStart w:id="22" w:name="_Toc349721420"/>
      <w:r w:rsidRPr="00717270">
        <w:t xml:space="preserve">Table </w:t>
      </w:r>
      <w:r>
        <w:t xml:space="preserve">7.  </w:t>
      </w:r>
      <w:r w:rsidRPr="00717270">
        <w:t>Ind</w:t>
      </w:r>
      <w:r>
        <w:t>ividuals Consulted on Stati</w:t>
      </w:r>
      <w:r w:rsidRPr="00717270">
        <w:t>s</w:t>
      </w:r>
      <w:r>
        <w:t>t</w:t>
      </w:r>
      <w:r w:rsidRPr="00717270">
        <w:t>ical Aspects of the Design</w:t>
      </w:r>
      <w:bookmarkEnd w:id="22"/>
    </w:p>
    <w:tbl>
      <w:tblPr>
        <w:tblW w:w="9648" w:type="dxa"/>
        <w:tblInd w:w="115" w:type="dxa"/>
        <w:tblBorders>
          <w:top w:val="single" w:sz="12" w:space="0" w:color="auto"/>
          <w:bottom w:val="single" w:sz="4" w:space="0" w:color="auto"/>
        </w:tblBorders>
        <w:tblLayout w:type="fixed"/>
        <w:tblLook w:val="04A0" w:firstRow="1" w:lastRow="0" w:firstColumn="1" w:lastColumn="0" w:noHBand="0" w:noVBand="1"/>
      </w:tblPr>
      <w:tblGrid>
        <w:gridCol w:w="2088"/>
        <w:gridCol w:w="2945"/>
        <w:gridCol w:w="3150"/>
        <w:gridCol w:w="1465"/>
      </w:tblGrid>
      <w:tr w:rsidR="00750B39" w:rsidRPr="00F82591" w:rsidTr="00750B39">
        <w:tc>
          <w:tcPr>
            <w:tcW w:w="2088" w:type="dxa"/>
            <w:tcBorders>
              <w:top w:val="single" w:sz="12" w:space="0" w:color="auto"/>
              <w:left w:val="nil"/>
              <w:bottom w:val="single" w:sz="2" w:space="0" w:color="auto"/>
              <w:right w:val="nil"/>
              <w:tl2br w:val="nil"/>
              <w:tr2bl w:val="nil"/>
            </w:tcBorders>
            <w:vAlign w:val="bottom"/>
          </w:tcPr>
          <w:p w:rsidR="00750B39" w:rsidRPr="00233A4D" w:rsidRDefault="00750B39" w:rsidP="00750B39">
            <w:pPr>
              <w:pStyle w:val="TableHeaderCenter"/>
              <w:jc w:val="left"/>
            </w:pPr>
            <w:r w:rsidRPr="00233A4D">
              <w:t>Name</w:t>
            </w:r>
          </w:p>
        </w:tc>
        <w:tc>
          <w:tcPr>
            <w:tcW w:w="2945" w:type="dxa"/>
            <w:tcBorders>
              <w:top w:val="single" w:sz="12" w:space="0" w:color="auto"/>
              <w:left w:val="nil"/>
              <w:bottom w:val="single" w:sz="2" w:space="0" w:color="auto"/>
              <w:right w:val="nil"/>
              <w:tl2br w:val="nil"/>
              <w:tr2bl w:val="nil"/>
            </w:tcBorders>
            <w:vAlign w:val="bottom"/>
          </w:tcPr>
          <w:p w:rsidR="00750B39" w:rsidRPr="00F82591" w:rsidRDefault="00750B39" w:rsidP="00750B39">
            <w:pPr>
              <w:pStyle w:val="TableHeaderCenter"/>
            </w:pPr>
            <w:r w:rsidRPr="00F82591">
              <w:t>Project Role</w:t>
            </w:r>
          </w:p>
        </w:tc>
        <w:tc>
          <w:tcPr>
            <w:tcW w:w="3150" w:type="dxa"/>
            <w:tcBorders>
              <w:top w:val="single" w:sz="12" w:space="0" w:color="auto"/>
              <w:left w:val="nil"/>
              <w:bottom w:val="single" w:sz="2" w:space="0" w:color="auto"/>
              <w:right w:val="nil"/>
              <w:tl2br w:val="nil"/>
              <w:tr2bl w:val="nil"/>
            </w:tcBorders>
            <w:vAlign w:val="bottom"/>
          </w:tcPr>
          <w:p w:rsidR="00750B39" w:rsidRPr="00F82591" w:rsidRDefault="00750B39" w:rsidP="00750B39">
            <w:pPr>
              <w:pStyle w:val="TableHeaderCenter"/>
            </w:pPr>
            <w:r w:rsidRPr="00F82591">
              <w:t>Email</w:t>
            </w:r>
          </w:p>
        </w:tc>
        <w:tc>
          <w:tcPr>
            <w:tcW w:w="1465" w:type="dxa"/>
            <w:tcBorders>
              <w:top w:val="single" w:sz="12" w:space="0" w:color="auto"/>
              <w:left w:val="nil"/>
              <w:bottom w:val="single" w:sz="2" w:space="0" w:color="auto"/>
              <w:right w:val="nil"/>
              <w:tl2br w:val="nil"/>
              <w:tr2bl w:val="nil"/>
            </w:tcBorders>
            <w:vAlign w:val="bottom"/>
          </w:tcPr>
          <w:p w:rsidR="00750B39" w:rsidRPr="00F82591" w:rsidRDefault="00750B39" w:rsidP="00750B39">
            <w:pPr>
              <w:pStyle w:val="TableHeaderCenter"/>
            </w:pPr>
            <w:r w:rsidRPr="00F82591">
              <w:t>Phone</w:t>
            </w:r>
          </w:p>
        </w:tc>
      </w:tr>
      <w:tr w:rsidR="00750B39" w:rsidRPr="00A70721" w:rsidTr="00750B39">
        <w:tc>
          <w:tcPr>
            <w:tcW w:w="9648" w:type="dxa"/>
            <w:gridSpan w:val="4"/>
            <w:shd w:val="clear" w:color="auto" w:fill="D9D9D9"/>
          </w:tcPr>
          <w:p w:rsidR="00750B39" w:rsidRPr="00A70721" w:rsidRDefault="00750B39" w:rsidP="00A70721">
            <w:pPr>
              <w:pStyle w:val="TableText"/>
              <w:spacing w:before="120" w:after="60"/>
              <w:rPr>
                <w:b/>
              </w:rPr>
            </w:pPr>
            <w:r w:rsidRPr="00A70721">
              <w:rPr>
                <w:b/>
              </w:rPr>
              <w:t>Project Management</w:t>
            </w:r>
          </w:p>
        </w:tc>
      </w:tr>
      <w:tr w:rsidR="00750B39" w:rsidRPr="009902BA" w:rsidTr="00750B39">
        <w:tc>
          <w:tcPr>
            <w:tcW w:w="2088" w:type="dxa"/>
          </w:tcPr>
          <w:p w:rsidR="00750B39" w:rsidRPr="009902BA" w:rsidRDefault="00750B39" w:rsidP="00750B39">
            <w:pPr>
              <w:pStyle w:val="TableText"/>
            </w:pPr>
            <w:r w:rsidRPr="009902BA">
              <w:t>Crystal Blyler</w:t>
            </w:r>
          </w:p>
        </w:tc>
        <w:tc>
          <w:tcPr>
            <w:tcW w:w="2945" w:type="dxa"/>
          </w:tcPr>
          <w:p w:rsidR="00750B39" w:rsidRPr="009902BA" w:rsidRDefault="00750B39" w:rsidP="00750B39">
            <w:pPr>
              <w:pStyle w:val="TableText"/>
            </w:pPr>
            <w:r w:rsidRPr="009902BA">
              <w:t>Project Director</w:t>
            </w:r>
          </w:p>
        </w:tc>
        <w:tc>
          <w:tcPr>
            <w:tcW w:w="3150" w:type="dxa"/>
          </w:tcPr>
          <w:p w:rsidR="00750B39" w:rsidRPr="00A70721" w:rsidRDefault="0080443D" w:rsidP="00750B39">
            <w:pPr>
              <w:pStyle w:val="TableText"/>
            </w:pPr>
            <w:hyperlink r:id="rId19" w:history="1">
              <w:r w:rsidR="00A70721" w:rsidRPr="00A70721">
                <w:t>cblyler@mathematica-mpr.com</w:t>
              </w:r>
            </w:hyperlink>
          </w:p>
        </w:tc>
        <w:tc>
          <w:tcPr>
            <w:tcW w:w="1465" w:type="dxa"/>
          </w:tcPr>
          <w:p w:rsidR="00750B39" w:rsidRPr="009902BA" w:rsidRDefault="00750B39" w:rsidP="00750B39">
            <w:pPr>
              <w:pStyle w:val="TableText"/>
            </w:pPr>
            <w:r w:rsidRPr="009902BA">
              <w:t>(202) 250-3502</w:t>
            </w:r>
          </w:p>
        </w:tc>
      </w:tr>
      <w:tr w:rsidR="00750B39" w:rsidRPr="00A70721" w:rsidTr="00750B39">
        <w:tc>
          <w:tcPr>
            <w:tcW w:w="9648" w:type="dxa"/>
            <w:gridSpan w:val="4"/>
            <w:shd w:val="clear" w:color="auto" w:fill="D9D9D9"/>
          </w:tcPr>
          <w:p w:rsidR="00750B39" w:rsidRPr="00A70721" w:rsidRDefault="00750B39" w:rsidP="00A70721">
            <w:pPr>
              <w:pStyle w:val="TableText"/>
              <w:spacing w:before="60" w:after="60"/>
              <w:rPr>
                <w:b/>
              </w:rPr>
            </w:pPr>
            <w:r w:rsidRPr="00A70721">
              <w:rPr>
                <w:b/>
              </w:rPr>
              <w:t>Quantitative Team</w:t>
            </w:r>
          </w:p>
        </w:tc>
      </w:tr>
      <w:tr w:rsidR="00750B39" w:rsidRPr="009902BA" w:rsidTr="00750B39">
        <w:tc>
          <w:tcPr>
            <w:tcW w:w="2088" w:type="dxa"/>
          </w:tcPr>
          <w:p w:rsidR="00750B39" w:rsidRPr="009902BA" w:rsidRDefault="00750B39" w:rsidP="00750B39">
            <w:pPr>
              <w:pStyle w:val="TableText"/>
            </w:pPr>
            <w:r w:rsidRPr="009902BA">
              <w:t>Melissa Azur</w:t>
            </w:r>
          </w:p>
        </w:tc>
        <w:tc>
          <w:tcPr>
            <w:tcW w:w="2945" w:type="dxa"/>
          </w:tcPr>
          <w:p w:rsidR="00750B39" w:rsidRPr="009902BA" w:rsidRDefault="00750B39" w:rsidP="00750B39">
            <w:pPr>
              <w:pStyle w:val="TableText"/>
            </w:pPr>
            <w:r w:rsidRPr="009902BA">
              <w:t>Team Leader</w:t>
            </w:r>
          </w:p>
        </w:tc>
        <w:tc>
          <w:tcPr>
            <w:tcW w:w="3150" w:type="dxa"/>
          </w:tcPr>
          <w:p w:rsidR="00750B39" w:rsidRPr="009902BA" w:rsidRDefault="0080443D" w:rsidP="00750B39">
            <w:pPr>
              <w:pStyle w:val="TableText"/>
            </w:pPr>
            <w:hyperlink r:id="rId20" w:history="1">
              <w:r w:rsidR="00750B39" w:rsidRPr="009902BA">
                <w:t>MAzur@mathematica-mpr.com</w:t>
              </w:r>
            </w:hyperlink>
            <w:r w:rsidR="00750B39" w:rsidRPr="009902BA">
              <w:t xml:space="preserve"> </w:t>
            </w:r>
          </w:p>
        </w:tc>
        <w:tc>
          <w:tcPr>
            <w:tcW w:w="1465" w:type="dxa"/>
          </w:tcPr>
          <w:p w:rsidR="00750B39" w:rsidRPr="009902BA" w:rsidRDefault="00750B39" w:rsidP="00750B39">
            <w:pPr>
              <w:pStyle w:val="TableText"/>
            </w:pPr>
            <w:r w:rsidRPr="009902BA">
              <w:t>(202) 250-3518</w:t>
            </w:r>
          </w:p>
        </w:tc>
      </w:tr>
      <w:tr w:rsidR="00750B39" w:rsidRPr="009902BA" w:rsidTr="00750B39">
        <w:tc>
          <w:tcPr>
            <w:tcW w:w="2088" w:type="dxa"/>
          </w:tcPr>
          <w:p w:rsidR="00750B39" w:rsidRPr="009902BA" w:rsidRDefault="00750B39" w:rsidP="00750B39">
            <w:pPr>
              <w:pStyle w:val="TableText"/>
            </w:pPr>
            <w:r w:rsidRPr="009902BA">
              <w:t>Jonathan Brown</w:t>
            </w:r>
          </w:p>
        </w:tc>
        <w:tc>
          <w:tcPr>
            <w:tcW w:w="2945" w:type="dxa"/>
          </w:tcPr>
          <w:p w:rsidR="00750B39" w:rsidRPr="009902BA" w:rsidRDefault="00750B39" w:rsidP="00750B39">
            <w:pPr>
              <w:pStyle w:val="TableText"/>
            </w:pPr>
            <w:r w:rsidRPr="009902BA">
              <w:t>Senior Researcher/Data Team Leader</w:t>
            </w:r>
          </w:p>
        </w:tc>
        <w:tc>
          <w:tcPr>
            <w:tcW w:w="3150" w:type="dxa"/>
          </w:tcPr>
          <w:p w:rsidR="00750B39" w:rsidRPr="009902BA" w:rsidRDefault="0080443D" w:rsidP="00750B39">
            <w:pPr>
              <w:pStyle w:val="TableText"/>
            </w:pPr>
            <w:hyperlink r:id="rId21" w:history="1">
              <w:r w:rsidR="00750B39" w:rsidRPr="009902BA">
                <w:t>JBrown@mathematica-mpr.com</w:t>
              </w:r>
            </w:hyperlink>
          </w:p>
        </w:tc>
        <w:tc>
          <w:tcPr>
            <w:tcW w:w="1465" w:type="dxa"/>
          </w:tcPr>
          <w:p w:rsidR="00750B39" w:rsidRPr="009902BA" w:rsidRDefault="00750B39" w:rsidP="00750B39">
            <w:pPr>
              <w:pStyle w:val="TableText"/>
            </w:pPr>
            <w:r w:rsidRPr="009902BA">
              <w:t>(202) 264-3446</w:t>
            </w:r>
          </w:p>
        </w:tc>
      </w:tr>
      <w:tr w:rsidR="00750B39" w:rsidRPr="009902BA" w:rsidTr="00750B39">
        <w:tc>
          <w:tcPr>
            <w:tcW w:w="2088" w:type="dxa"/>
          </w:tcPr>
          <w:p w:rsidR="00750B39" w:rsidRPr="009902BA" w:rsidRDefault="00750B39" w:rsidP="00750B39">
            <w:pPr>
              <w:pStyle w:val="TableText"/>
            </w:pPr>
            <w:r w:rsidRPr="009902BA">
              <w:t>Priyanka Anand</w:t>
            </w:r>
          </w:p>
        </w:tc>
        <w:tc>
          <w:tcPr>
            <w:tcW w:w="2945" w:type="dxa"/>
          </w:tcPr>
          <w:p w:rsidR="00750B39" w:rsidRPr="009902BA" w:rsidRDefault="00750B39" w:rsidP="00750B39">
            <w:pPr>
              <w:pStyle w:val="TableText"/>
            </w:pPr>
            <w:r w:rsidRPr="009902BA">
              <w:t>Researcher</w:t>
            </w:r>
          </w:p>
        </w:tc>
        <w:tc>
          <w:tcPr>
            <w:tcW w:w="3150" w:type="dxa"/>
          </w:tcPr>
          <w:p w:rsidR="00750B39" w:rsidRPr="009902BA" w:rsidRDefault="0080443D" w:rsidP="00750B39">
            <w:pPr>
              <w:pStyle w:val="TableText"/>
            </w:pPr>
            <w:hyperlink r:id="rId22" w:history="1">
              <w:r w:rsidR="00750B39" w:rsidRPr="009902BA">
                <w:t>PAnand@mathematica-mpr.com</w:t>
              </w:r>
            </w:hyperlink>
          </w:p>
        </w:tc>
        <w:tc>
          <w:tcPr>
            <w:tcW w:w="1465" w:type="dxa"/>
          </w:tcPr>
          <w:p w:rsidR="00750B39" w:rsidRPr="009902BA" w:rsidRDefault="00750B39" w:rsidP="00750B39">
            <w:pPr>
              <w:pStyle w:val="TableText"/>
            </w:pPr>
            <w:r w:rsidRPr="009902BA">
              <w:t>(202) 552-6401</w:t>
            </w:r>
          </w:p>
        </w:tc>
      </w:tr>
      <w:tr w:rsidR="00750B39" w:rsidRPr="009902BA" w:rsidTr="00750B39">
        <w:tc>
          <w:tcPr>
            <w:tcW w:w="2088" w:type="dxa"/>
          </w:tcPr>
          <w:p w:rsidR="00750B39" w:rsidRPr="009902BA" w:rsidRDefault="00750B39" w:rsidP="00750B39">
            <w:pPr>
              <w:pStyle w:val="TableText"/>
            </w:pPr>
            <w:r w:rsidRPr="009902BA">
              <w:t>Jessica Nysenbaum</w:t>
            </w:r>
          </w:p>
        </w:tc>
        <w:tc>
          <w:tcPr>
            <w:tcW w:w="2945" w:type="dxa"/>
          </w:tcPr>
          <w:p w:rsidR="00750B39" w:rsidRPr="009902BA" w:rsidRDefault="00750B39" w:rsidP="00750B39">
            <w:pPr>
              <w:pStyle w:val="TableText"/>
            </w:pPr>
            <w:r w:rsidRPr="009902BA">
              <w:t>Research Analyst</w:t>
            </w:r>
          </w:p>
        </w:tc>
        <w:tc>
          <w:tcPr>
            <w:tcW w:w="3150" w:type="dxa"/>
          </w:tcPr>
          <w:p w:rsidR="00750B39" w:rsidRPr="00750B39" w:rsidRDefault="0080443D" w:rsidP="00750B39">
            <w:pPr>
              <w:pStyle w:val="TableText"/>
            </w:pPr>
            <w:hyperlink r:id="rId23" w:history="1">
              <w:r w:rsidR="00750B39" w:rsidRPr="00750B39">
                <w:t>jnysenbaum@mathematica-mpr.com</w:t>
              </w:r>
            </w:hyperlink>
          </w:p>
        </w:tc>
        <w:tc>
          <w:tcPr>
            <w:tcW w:w="1465" w:type="dxa"/>
          </w:tcPr>
          <w:p w:rsidR="00750B39" w:rsidRPr="009902BA" w:rsidRDefault="00750B39" w:rsidP="00750B39">
            <w:pPr>
              <w:pStyle w:val="TableText"/>
            </w:pPr>
            <w:r w:rsidRPr="009902BA">
              <w:t>(202) 250-3556</w:t>
            </w:r>
          </w:p>
        </w:tc>
      </w:tr>
      <w:tr w:rsidR="00750B39" w:rsidRPr="009902BA" w:rsidTr="00750B39">
        <w:tc>
          <w:tcPr>
            <w:tcW w:w="2088" w:type="dxa"/>
          </w:tcPr>
          <w:p w:rsidR="00750B39" w:rsidRPr="009902BA" w:rsidRDefault="00750B39" w:rsidP="00750B39">
            <w:pPr>
              <w:pStyle w:val="TableText"/>
            </w:pPr>
            <w:r w:rsidRPr="009902BA">
              <w:t>Brenda Natzke</w:t>
            </w:r>
          </w:p>
        </w:tc>
        <w:tc>
          <w:tcPr>
            <w:tcW w:w="2945" w:type="dxa"/>
          </w:tcPr>
          <w:p w:rsidR="00750B39" w:rsidRPr="009902BA" w:rsidRDefault="00750B39" w:rsidP="00750B39">
            <w:pPr>
              <w:pStyle w:val="TableText"/>
            </w:pPr>
            <w:r w:rsidRPr="009902BA">
              <w:t>Research Analyst</w:t>
            </w:r>
          </w:p>
        </w:tc>
        <w:tc>
          <w:tcPr>
            <w:tcW w:w="3150" w:type="dxa"/>
          </w:tcPr>
          <w:p w:rsidR="00750B39" w:rsidRPr="00750B39" w:rsidRDefault="0080443D" w:rsidP="00750B39">
            <w:pPr>
              <w:pStyle w:val="TableText"/>
              <w:rPr>
                <w:b/>
              </w:rPr>
            </w:pPr>
            <w:hyperlink r:id="rId24" w:history="1">
              <w:r w:rsidR="00750B39" w:rsidRPr="00750B39">
                <w:t>bnatzke@mathematica-mpr.com</w:t>
              </w:r>
            </w:hyperlink>
          </w:p>
        </w:tc>
        <w:tc>
          <w:tcPr>
            <w:tcW w:w="1465" w:type="dxa"/>
          </w:tcPr>
          <w:p w:rsidR="00750B39" w:rsidRPr="009902BA" w:rsidRDefault="00750B39" w:rsidP="00750B39">
            <w:pPr>
              <w:pStyle w:val="TableText"/>
            </w:pPr>
            <w:r w:rsidRPr="009902BA">
              <w:t>(202) 484-3287</w:t>
            </w:r>
          </w:p>
        </w:tc>
      </w:tr>
      <w:tr w:rsidR="00750B39" w:rsidRPr="009902BA" w:rsidTr="00750B39">
        <w:tc>
          <w:tcPr>
            <w:tcW w:w="2088" w:type="dxa"/>
          </w:tcPr>
          <w:p w:rsidR="00750B39" w:rsidRPr="009902BA" w:rsidRDefault="00750B39" w:rsidP="00750B39">
            <w:pPr>
              <w:pStyle w:val="TableText"/>
            </w:pPr>
            <w:r w:rsidRPr="009902BA">
              <w:t>Frank Yoon</w:t>
            </w:r>
          </w:p>
        </w:tc>
        <w:tc>
          <w:tcPr>
            <w:tcW w:w="2945" w:type="dxa"/>
          </w:tcPr>
          <w:p w:rsidR="00750B39" w:rsidRPr="009902BA" w:rsidRDefault="00750B39" w:rsidP="00750B39">
            <w:pPr>
              <w:pStyle w:val="TableText"/>
            </w:pPr>
            <w:r w:rsidRPr="009902BA">
              <w:t>Statistician</w:t>
            </w:r>
          </w:p>
        </w:tc>
        <w:tc>
          <w:tcPr>
            <w:tcW w:w="3150" w:type="dxa"/>
          </w:tcPr>
          <w:p w:rsidR="00750B39" w:rsidRPr="009902BA" w:rsidRDefault="0080443D" w:rsidP="00750B39">
            <w:pPr>
              <w:pStyle w:val="TableText"/>
            </w:pPr>
            <w:hyperlink r:id="rId25" w:history="1">
              <w:r w:rsidR="00750B39" w:rsidRPr="009902BA">
                <w:t>FYoon@mathematica-mpr.com</w:t>
              </w:r>
            </w:hyperlink>
          </w:p>
        </w:tc>
        <w:tc>
          <w:tcPr>
            <w:tcW w:w="1465" w:type="dxa"/>
          </w:tcPr>
          <w:p w:rsidR="00750B39" w:rsidRPr="009902BA" w:rsidRDefault="00750B39" w:rsidP="00750B39">
            <w:pPr>
              <w:pStyle w:val="TableText"/>
            </w:pPr>
            <w:r w:rsidRPr="009902BA">
              <w:t>(202) 554-7518</w:t>
            </w:r>
          </w:p>
        </w:tc>
      </w:tr>
      <w:tr w:rsidR="00750B39" w:rsidRPr="009902BA" w:rsidTr="00750B39">
        <w:tc>
          <w:tcPr>
            <w:tcW w:w="2088" w:type="dxa"/>
          </w:tcPr>
          <w:p w:rsidR="00750B39" w:rsidRPr="009902BA" w:rsidRDefault="00750B39" w:rsidP="00750B39">
            <w:pPr>
              <w:pStyle w:val="TableText"/>
            </w:pPr>
            <w:r w:rsidRPr="009902BA">
              <w:t>Tom Bell</w:t>
            </w:r>
          </w:p>
        </w:tc>
        <w:tc>
          <w:tcPr>
            <w:tcW w:w="2945" w:type="dxa"/>
          </w:tcPr>
          <w:p w:rsidR="00750B39" w:rsidRPr="009902BA" w:rsidRDefault="00750B39" w:rsidP="00750B39">
            <w:pPr>
              <w:pStyle w:val="TableText"/>
            </w:pPr>
            <w:r w:rsidRPr="009902BA">
              <w:t>Principal Program Analyst</w:t>
            </w:r>
          </w:p>
        </w:tc>
        <w:tc>
          <w:tcPr>
            <w:tcW w:w="3150" w:type="dxa"/>
          </w:tcPr>
          <w:p w:rsidR="00750B39" w:rsidRPr="009902BA" w:rsidRDefault="0080443D" w:rsidP="00750B39">
            <w:pPr>
              <w:pStyle w:val="TableText"/>
            </w:pPr>
            <w:hyperlink r:id="rId26" w:history="1">
              <w:r w:rsidR="00750B39" w:rsidRPr="009902BA">
                <w:t>TBell@mathematica-mpr.com</w:t>
              </w:r>
            </w:hyperlink>
          </w:p>
        </w:tc>
        <w:tc>
          <w:tcPr>
            <w:tcW w:w="1465" w:type="dxa"/>
          </w:tcPr>
          <w:p w:rsidR="00750B39" w:rsidRPr="009902BA" w:rsidRDefault="00750B39" w:rsidP="00750B39">
            <w:pPr>
              <w:pStyle w:val="TableText"/>
            </w:pPr>
            <w:r w:rsidRPr="009902BA">
              <w:t>(312) 994-1010</w:t>
            </w:r>
          </w:p>
        </w:tc>
      </w:tr>
      <w:tr w:rsidR="00750B39" w:rsidRPr="009902BA" w:rsidTr="00750B39">
        <w:tc>
          <w:tcPr>
            <w:tcW w:w="2088" w:type="dxa"/>
          </w:tcPr>
          <w:p w:rsidR="00750B39" w:rsidRPr="009902BA" w:rsidRDefault="00750B39" w:rsidP="00750B39">
            <w:pPr>
              <w:pStyle w:val="TableText"/>
            </w:pPr>
            <w:r w:rsidRPr="009902BA">
              <w:t>Bryan Bernecker</w:t>
            </w:r>
          </w:p>
        </w:tc>
        <w:tc>
          <w:tcPr>
            <w:tcW w:w="2945" w:type="dxa"/>
          </w:tcPr>
          <w:p w:rsidR="00750B39" w:rsidRPr="009902BA" w:rsidRDefault="00750B39" w:rsidP="00750B39">
            <w:pPr>
              <w:pStyle w:val="TableText"/>
            </w:pPr>
            <w:r w:rsidRPr="009902BA">
              <w:t>Senior Programmer</w:t>
            </w:r>
          </w:p>
        </w:tc>
        <w:tc>
          <w:tcPr>
            <w:tcW w:w="3150" w:type="dxa"/>
          </w:tcPr>
          <w:p w:rsidR="00750B39" w:rsidRPr="009902BA" w:rsidRDefault="00750B39" w:rsidP="00750B39">
            <w:pPr>
              <w:pStyle w:val="TableText"/>
            </w:pPr>
            <w:r w:rsidRPr="009902BA">
              <w:t>BBernecker@mathematica-mpr.com</w:t>
            </w:r>
          </w:p>
        </w:tc>
        <w:tc>
          <w:tcPr>
            <w:tcW w:w="1465" w:type="dxa"/>
          </w:tcPr>
          <w:p w:rsidR="00750B39" w:rsidRPr="009902BA" w:rsidRDefault="00750B39" w:rsidP="00750B39">
            <w:pPr>
              <w:pStyle w:val="TableText"/>
            </w:pPr>
            <w:r w:rsidRPr="009902BA">
              <w:t>(617) 674-8370</w:t>
            </w:r>
          </w:p>
        </w:tc>
      </w:tr>
      <w:tr w:rsidR="00750B39" w:rsidRPr="009902BA" w:rsidTr="00750B39">
        <w:tc>
          <w:tcPr>
            <w:tcW w:w="2088" w:type="dxa"/>
          </w:tcPr>
          <w:p w:rsidR="00750B39" w:rsidRPr="009902BA" w:rsidRDefault="00750B39" w:rsidP="00750B39">
            <w:pPr>
              <w:pStyle w:val="TableText"/>
            </w:pPr>
            <w:r w:rsidRPr="009902BA">
              <w:t>Lucy Lu</w:t>
            </w:r>
          </w:p>
        </w:tc>
        <w:tc>
          <w:tcPr>
            <w:tcW w:w="2945" w:type="dxa"/>
          </w:tcPr>
          <w:p w:rsidR="00750B39" w:rsidRPr="009902BA" w:rsidRDefault="00750B39" w:rsidP="00750B39">
            <w:pPr>
              <w:pStyle w:val="TableText"/>
            </w:pPr>
            <w:r w:rsidRPr="009902BA">
              <w:t>Systems Analyst</w:t>
            </w:r>
          </w:p>
        </w:tc>
        <w:tc>
          <w:tcPr>
            <w:tcW w:w="3150" w:type="dxa"/>
          </w:tcPr>
          <w:p w:rsidR="00750B39" w:rsidRPr="009902BA" w:rsidRDefault="0080443D" w:rsidP="00750B39">
            <w:pPr>
              <w:pStyle w:val="TableText"/>
            </w:pPr>
            <w:hyperlink r:id="rId27" w:history="1">
              <w:r w:rsidR="00750B39" w:rsidRPr="00750B39">
                <w:t>llu@mathematica-mpr.com</w:t>
              </w:r>
            </w:hyperlink>
          </w:p>
        </w:tc>
        <w:tc>
          <w:tcPr>
            <w:tcW w:w="1465" w:type="dxa"/>
          </w:tcPr>
          <w:p w:rsidR="00750B39" w:rsidRPr="009902BA" w:rsidRDefault="00750B39" w:rsidP="00750B39">
            <w:pPr>
              <w:pStyle w:val="TableText"/>
            </w:pPr>
            <w:r w:rsidRPr="009902BA">
              <w:t>(202) 554-7578</w:t>
            </w:r>
          </w:p>
        </w:tc>
      </w:tr>
      <w:tr w:rsidR="00750B39" w:rsidRPr="00A70721" w:rsidTr="00750B39">
        <w:tc>
          <w:tcPr>
            <w:tcW w:w="9648" w:type="dxa"/>
            <w:gridSpan w:val="4"/>
            <w:shd w:val="clear" w:color="auto" w:fill="D9D9D9"/>
          </w:tcPr>
          <w:p w:rsidR="00750B39" w:rsidRPr="00A70721" w:rsidRDefault="00750B39" w:rsidP="00A70721">
            <w:pPr>
              <w:pStyle w:val="TableText"/>
              <w:spacing w:before="60" w:after="60"/>
              <w:rPr>
                <w:b/>
              </w:rPr>
            </w:pPr>
            <w:r w:rsidRPr="00A70721">
              <w:rPr>
                <w:b/>
              </w:rPr>
              <w:t>Qualitative Team</w:t>
            </w:r>
          </w:p>
        </w:tc>
      </w:tr>
      <w:tr w:rsidR="00750B39" w:rsidRPr="009902BA" w:rsidTr="00750B39">
        <w:tc>
          <w:tcPr>
            <w:tcW w:w="2088" w:type="dxa"/>
          </w:tcPr>
          <w:p w:rsidR="00750B39" w:rsidRPr="009902BA" w:rsidRDefault="00750B39" w:rsidP="00750B39">
            <w:pPr>
              <w:pStyle w:val="TableText"/>
            </w:pPr>
            <w:r w:rsidRPr="009902BA">
              <w:t>Angela Gerolamo</w:t>
            </w:r>
          </w:p>
        </w:tc>
        <w:tc>
          <w:tcPr>
            <w:tcW w:w="2945" w:type="dxa"/>
          </w:tcPr>
          <w:p w:rsidR="00750B39" w:rsidRPr="009902BA" w:rsidRDefault="00750B39" w:rsidP="00750B39">
            <w:pPr>
              <w:pStyle w:val="TableText"/>
            </w:pPr>
            <w:r w:rsidRPr="009902BA">
              <w:t>Team Leader</w:t>
            </w:r>
          </w:p>
        </w:tc>
        <w:tc>
          <w:tcPr>
            <w:tcW w:w="3150" w:type="dxa"/>
          </w:tcPr>
          <w:p w:rsidR="00750B39" w:rsidRPr="009902BA" w:rsidRDefault="0080443D" w:rsidP="00750B39">
            <w:pPr>
              <w:pStyle w:val="TableText"/>
            </w:pPr>
            <w:hyperlink r:id="rId28" w:history="1">
              <w:r w:rsidR="00750B39" w:rsidRPr="009902BA">
                <w:t>AGerolamo@mathematica-mpr.com</w:t>
              </w:r>
            </w:hyperlink>
          </w:p>
        </w:tc>
        <w:tc>
          <w:tcPr>
            <w:tcW w:w="1465" w:type="dxa"/>
          </w:tcPr>
          <w:p w:rsidR="00750B39" w:rsidRPr="009902BA" w:rsidRDefault="00750B39" w:rsidP="00750B39">
            <w:pPr>
              <w:pStyle w:val="TableText"/>
            </w:pPr>
            <w:r w:rsidRPr="009902BA">
              <w:t>(609) 945-3345</w:t>
            </w:r>
          </w:p>
        </w:tc>
      </w:tr>
      <w:tr w:rsidR="00750B39" w:rsidRPr="009902BA" w:rsidTr="00750B39">
        <w:tc>
          <w:tcPr>
            <w:tcW w:w="2088" w:type="dxa"/>
          </w:tcPr>
          <w:p w:rsidR="00750B39" w:rsidRPr="009902BA" w:rsidRDefault="00750B39" w:rsidP="00750B39">
            <w:pPr>
              <w:pStyle w:val="TableText"/>
            </w:pPr>
            <w:r w:rsidRPr="009902BA">
              <w:t>Jung Kim</w:t>
            </w:r>
          </w:p>
        </w:tc>
        <w:tc>
          <w:tcPr>
            <w:tcW w:w="2945" w:type="dxa"/>
          </w:tcPr>
          <w:p w:rsidR="00750B39" w:rsidRPr="009902BA" w:rsidRDefault="00750B39" w:rsidP="00750B39">
            <w:pPr>
              <w:pStyle w:val="TableText"/>
            </w:pPr>
            <w:r w:rsidRPr="009902BA">
              <w:t>Researcher</w:t>
            </w:r>
          </w:p>
        </w:tc>
        <w:tc>
          <w:tcPr>
            <w:tcW w:w="3150" w:type="dxa"/>
          </w:tcPr>
          <w:p w:rsidR="00750B39" w:rsidRPr="009902BA" w:rsidRDefault="0080443D" w:rsidP="00750B39">
            <w:pPr>
              <w:pStyle w:val="TableText"/>
            </w:pPr>
            <w:hyperlink r:id="rId29" w:history="1">
              <w:r w:rsidR="00750B39" w:rsidRPr="009902BA">
                <w:t>JKim@mathematica-mpr.com</w:t>
              </w:r>
            </w:hyperlink>
          </w:p>
        </w:tc>
        <w:tc>
          <w:tcPr>
            <w:tcW w:w="1465" w:type="dxa"/>
          </w:tcPr>
          <w:p w:rsidR="00750B39" w:rsidRPr="009902BA" w:rsidRDefault="00750B39" w:rsidP="00750B39">
            <w:pPr>
              <w:pStyle w:val="TableText"/>
            </w:pPr>
            <w:r w:rsidRPr="009902BA">
              <w:t>(609) 936-3253</w:t>
            </w:r>
          </w:p>
        </w:tc>
      </w:tr>
      <w:tr w:rsidR="00750B39" w:rsidRPr="009902BA" w:rsidTr="00750B39">
        <w:tc>
          <w:tcPr>
            <w:tcW w:w="2088" w:type="dxa"/>
          </w:tcPr>
          <w:p w:rsidR="00750B39" w:rsidRPr="009902BA" w:rsidRDefault="00750B39" w:rsidP="00750B39">
            <w:pPr>
              <w:pStyle w:val="TableText"/>
            </w:pPr>
            <w:r w:rsidRPr="009902BA">
              <w:t>Rosalind Keith</w:t>
            </w:r>
          </w:p>
        </w:tc>
        <w:tc>
          <w:tcPr>
            <w:tcW w:w="2945" w:type="dxa"/>
          </w:tcPr>
          <w:p w:rsidR="00750B39" w:rsidRPr="009902BA" w:rsidRDefault="00750B39" w:rsidP="00750B39">
            <w:pPr>
              <w:pStyle w:val="TableText"/>
            </w:pPr>
            <w:r w:rsidRPr="009902BA">
              <w:t>Researcher</w:t>
            </w:r>
          </w:p>
        </w:tc>
        <w:tc>
          <w:tcPr>
            <w:tcW w:w="3150" w:type="dxa"/>
          </w:tcPr>
          <w:p w:rsidR="00750B39" w:rsidRPr="009902BA" w:rsidRDefault="0080443D" w:rsidP="00750B39">
            <w:pPr>
              <w:pStyle w:val="TableText"/>
            </w:pPr>
            <w:hyperlink r:id="rId30" w:history="1">
              <w:r w:rsidR="00750B39" w:rsidRPr="009902BA">
                <w:t>RKeith@mathematica-mpr.com</w:t>
              </w:r>
            </w:hyperlink>
          </w:p>
        </w:tc>
        <w:tc>
          <w:tcPr>
            <w:tcW w:w="1465" w:type="dxa"/>
          </w:tcPr>
          <w:p w:rsidR="00750B39" w:rsidRPr="009902BA" w:rsidRDefault="00750B39" w:rsidP="00750B39">
            <w:pPr>
              <w:pStyle w:val="TableText"/>
            </w:pPr>
            <w:r w:rsidRPr="009902BA">
              <w:t>(609) 716-4397</w:t>
            </w:r>
          </w:p>
        </w:tc>
      </w:tr>
      <w:tr w:rsidR="00750B39" w:rsidRPr="009902BA" w:rsidTr="00750B39">
        <w:tc>
          <w:tcPr>
            <w:tcW w:w="2088" w:type="dxa"/>
          </w:tcPr>
          <w:p w:rsidR="00750B39" w:rsidRPr="009902BA" w:rsidRDefault="00750B39" w:rsidP="00750B39">
            <w:pPr>
              <w:pStyle w:val="TableText"/>
            </w:pPr>
            <w:r w:rsidRPr="009902BA">
              <w:t>Grace Ferry</w:t>
            </w:r>
          </w:p>
        </w:tc>
        <w:tc>
          <w:tcPr>
            <w:tcW w:w="2945" w:type="dxa"/>
          </w:tcPr>
          <w:p w:rsidR="00750B39" w:rsidRPr="009902BA" w:rsidRDefault="00750B39" w:rsidP="00750B39">
            <w:pPr>
              <w:pStyle w:val="TableText"/>
            </w:pPr>
            <w:r w:rsidRPr="009902BA">
              <w:t>Research</w:t>
            </w:r>
            <w:r>
              <w:t>er</w:t>
            </w:r>
          </w:p>
        </w:tc>
        <w:tc>
          <w:tcPr>
            <w:tcW w:w="3150" w:type="dxa"/>
          </w:tcPr>
          <w:p w:rsidR="00750B39" w:rsidRPr="009902BA" w:rsidRDefault="0080443D" w:rsidP="00750B39">
            <w:pPr>
              <w:pStyle w:val="TableText"/>
            </w:pPr>
            <w:hyperlink r:id="rId31" w:history="1">
              <w:r w:rsidR="00750B39" w:rsidRPr="009902BA">
                <w:t>GFerry@mathematica-mpr.com</w:t>
              </w:r>
            </w:hyperlink>
          </w:p>
        </w:tc>
        <w:tc>
          <w:tcPr>
            <w:tcW w:w="1465" w:type="dxa"/>
          </w:tcPr>
          <w:p w:rsidR="00750B39" w:rsidRPr="009902BA" w:rsidRDefault="00750B39" w:rsidP="00750B39">
            <w:pPr>
              <w:pStyle w:val="TableText"/>
            </w:pPr>
            <w:r w:rsidRPr="009902BA">
              <w:t>(202) 250-3571</w:t>
            </w:r>
          </w:p>
        </w:tc>
      </w:tr>
      <w:tr w:rsidR="00750B39" w:rsidRPr="009902BA" w:rsidTr="00750B39">
        <w:tc>
          <w:tcPr>
            <w:tcW w:w="2088" w:type="dxa"/>
          </w:tcPr>
          <w:p w:rsidR="00750B39" w:rsidRPr="009902BA" w:rsidRDefault="00750B39" w:rsidP="00750B39">
            <w:pPr>
              <w:pStyle w:val="TableText"/>
            </w:pPr>
            <w:r w:rsidRPr="009902BA">
              <w:t>Benjamin Fischer</w:t>
            </w:r>
          </w:p>
        </w:tc>
        <w:tc>
          <w:tcPr>
            <w:tcW w:w="2945" w:type="dxa"/>
          </w:tcPr>
          <w:p w:rsidR="00750B39" w:rsidRPr="009902BA" w:rsidRDefault="00750B39" w:rsidP="00750B39">
            <w:pPr>
              <w:pStyle w:val="TableText"/>
            </w:pPr>
            <w:r>
              <w:t>Program</w:t>
            </w:r>
            <w:r w:rsidRPr="009902BA">
              <w:t xml:space="preserve"> Analyst</w:t>
            </w:r>
          </w:p>
        </w:tc>
        <w:tc>
          <w:tcPr>
            <w:tcW w:w="3150" w:type="dxa"/>
          </w:tcPr>
          <w:p w:rsidR="00750B39" w:rsidRPr="009902BA" w:rsidRDefault="0080443D" w:rsidP="00750B39">
            <w:pPr>
              <w:pStyle w:val="TableText"/>
            </w:pPr>
            <w:hyperlink r:id="rId32" w:history="1">
              <w:r w:rsidR="00750B39" w:rsidRPr="009902BA">
                <w:t>BFischer@mathematica-mpr.com</w:t>
              </w:r>
            </w:hyperlink>
          </w:p>
        </w:tc>
        <w:tc>
          <w:tcPr>
            <w:tcW w:w="1465" w:type="dxa"/>
          </w:tcPr>
          <w:p w:rsidR="00750B39" w:rsidRPr="009902BA" w:rsidRDefault="00750B39" w:rsidP="00750B39">
            <w:pPr>
              <w:pStyle w:val="TableText"/>
            </w:pPr>
            <w:r w:rsidRPr="009902BA">
              <w:t>(312) 994-1047</w:t>
            </w:r>
          </w:p>
        </w:tc>
      </w:tr>
      <w:tr w:rsidR="00750B39" w:rsidRPr="009902BA" w:rsidTr="00750B39">
        <w:tc>
          <w:tcPr>
            <w:tcW w:w="2088" w:type="dxa"/>
          </w:tcPr>
          <w:p w:rsidR="00750B39" w:rsidRPr="009902BA" w:rsidRDefault="00750B39" w:rsidP="00750B39">
            <w:pPr>
              <w:pStyle w:val="TableText"/>
            </w:pPr>
            <w:r w:rsidRPr="009902BA">
              <w:t>Jennifer McGovern</w:t>
            </w:r>
          </w:p>
        </w:tc>
        <w:tc>
          <w:tcPr>
            <w:tcW w:w="2945" w:type="dxa"/>
          </w:tcPr>
          <w:p w:rsidR="00750B39" w:rsidRPr="009902BA" w:rsidRDefault="00750B39" w:rsidP="00750B39">
            <w:pPr>
              <w:pStyle w:val="TableText"/>
            </w:pPr>
            <w:r w:rsidRPr="009902BA">
              <w:t>Survey Specialist</w:t>
            </w:r>
          </w:p>
        </w:tc>
        <w:tc>
          <w:tcPr>
            <w:tcW w:w="3150" w:type="dxa"/>
          </w:tcPr>
          <w:p w:rsidR="00750B39" w:rsidRPr="009902BA" w:rsidRDefault="00750B39" w:rsidP="00750B39">
            <w:pPr>
              <w:pStyle w:val="TableText"/>
            </w:pPr>
            <w:r w:rsidRPr="009902BA">
              <w:t>JMcgovern@mathematica-mpr.com</w:t>
            </w:r>
          </w:p>
        </w:tc>
        <w:tc>
          <w:tcPr>
            <w:tcW w:w="1465" w:type="dxa"/>
          </w:tcPr>
          <w:p w:rsidR="00750B39" w:rsidRPr="009902BA" w:rsidRDefault="00750B39" w:rsidP="00750B39">
            <w:pPr>
              <w:pStyle w:val="TableText"/>
            </w:pPr>
            <w:r w:rsidRPr="009902BA">
              <w:t>(609) 275-2200</w:t>
            </w:r>
          </w:p>
        </w:tc>
      </w:tr>
      <w:tr w:rsidR="00750B39" w:rsidRPr="009902BA" w:rsidTr="00750B39">
        <w:tc>
          <w:tcPr>
            <w:tcW w:w="2088" w:type="dxa"/>
          </w:tcPr>
          <w:p w:rsidR="00750B39" w:rsidRPr="009902BA" w:rsidRDefault="00750B39" w:rsidP="00750B39">
            <w:pPr>
              <w:pStyle w:val="TableText"/>
            </w:pPr>
            <w:r w:rsidRPr="009902BA">
              <w:t>Nikkilyn Morrison</w:t>
            </w:r>
          </w:p>
        </w:tc>
        <w:tc>
          <w:tcPr>
            <w:tcW w:w="2945" w:type="dxa"/>
          </w:tcPr>
          <w:p w:rsidR="00750B39" w:rsidRPr="009902BA" w:rsidRDefault="00750B39" w:rsidP="00750B39">
            <w:pPr>
              <w:pStyle w:val="TableText"/>
            </w:pPr>
            <w:r w:rsidRPr="009902BA">
              <w:t>Survey Specialist</w:t>
            </w:r>
          </w:p>
        </w:tc>
        <w:tc>
          <w:tcPr>
            <w:tcW w:w="3150" w:type="dxa"/>
          </w:tcPr>
          <w:p w:rsidR="00750B39" w:rsidRPr="009902BA" w:rsidRDefault="00750B39" w:rsidP="00750B39">
            <w:pPr>
              <w:pStyle w:val="TableText"/>
            </w:pPr>
            <w:r w:rsidRPr="009902BA">
              <w:t>NMorrison@mathematica-mpr.com</w:t>
            </w:r>
          </w:p>
        </w:tc>
        <w:tc>
          <w:tcPr>
            <w:tcW w:w="1465" w:type="dxa"/>
          </w:tcPr>
          <w:p w:rsidR="00750B39" w:rsidRPr="009902BA" w:rsidRDefault="00750B39" w:rsidP="00750B39">
            <w:pPr>
              <w:pStyle w:val="TableText"/>
            </w:pPr>
            <w:r w:rsidRPr="009902BA">
              <w:t>(312) 994-1048</w:t>
            </w:r>
          </w:p>
        </w:tc>
      </w:tr>
      <w:tr w:rsidR="00750B39" w:rsidRPr="009902BA" w:rsidTr="00750B39">
        <w:tc>
          <w:tcPr>
            <w:tcW w:w="2088" w:type="dxa"/>
          </w:tcPr>
          <w:p w:rsidR="00750B39" w:rsidRPr="009902BA" w:rsidRDefault="00750B39" w:rsidP="00750B39">
            <w:pPr>
              <w:pStyle w:val="TableText"/>
            </w:pPr>
            <w:r w:rsidRPr="009902BA">
              <w:t>Amy Overcash</w:t>
            </w:r>
          </w:p>
        </w:tc>
        <w:tc>
          <w:tcPr>
            <w:tcW w:w="2945" w:type="dxa"/>
          </w:tcPr>
          <w:p w:rsidR="00750B39" w:rsidRPr="009902BA" w:rsidRDefault="00750B39" w:rsidP="00750B39">
            <w:pPr>
              <w:pStyle w:val="TableText"/>
            </w:pPr>
            <w:r w:rsidRPr="009902BA">
              <w:t>Research Analyst</w:t>
            </w:r>
          </w:p>
        </w:tc>
        <w:tc>
          <w:tcPr>
            <w:tcW w:w="3150" w:type="dxa"/>
          </w:tcPr>
          <w:p w:rsidR="00750B39" w:rsidRPr="00750B39" w:rsidRDefault="0080443D" w:rsidP="00750B39">
            <w:pPr>
              <w:pStyle w:val="TableText"/>
            </w:pPr>
            <w:hyperlink r:id="rId33" w:history="1">
              <w:r w:rsidR="00750B39" w:rsidRPr="00750B39">
                <w:t>aovercash@mathematica-mpr.com</w:t>
              </w:r>
            </w:hyperlink>
          </w:p>
        </w:tc>
        <w:tc>
          <w:tcPr>
            <w:tcW w:w="1465" w:type="dxa"/>
          </w:tcPr>
          <w:p w:rsidR="00750B39" w:rsidRPr="009902BA" w:rsidRDefault="00750B39" w:rsidP="00750B39">
            <w:pPr>
              <w:pStyle w:val="TableText"/>
            </w:pPr>
            <w:r w:rsidRPr="009902BA">
              <w:t>(609) 750-2009</w:t>
            </w:r>
          </w:p>
        </w:tc>
      </w:tr>
      <w:tr w:rsidR="00750B39" w:rsidRPr="00A70721" w:rsidTr="00750B39">
        <w:tc>
          <w:tcPr>
            <w:tcW w:w="9648" w:type="dxa"/>
            <w:gridSpan w:val="4"/>
            <w:shd w:val="clear" w:color="auto" w:fill="D9D9D9"/>
          </w:tcPr>
          <w:p w:rsidR="00750B39" w:rsidRPr="00A70721" w:rsidRDefault="00750B39" w:rsidP="00A70721">
            <w:pPr>
              <w:pStyle w:val="TableText"/>
              <w:spacing w:before="60" w:after="60"/>
              <w:rPr>
                <w:b/>
              </w:rPr>
            </w:pPr>
            <w:r w:rsidRPr="00A70721">
              <w:rPr>
                <w:b/>
              </w:rPr>
              <w:t>Other</w:t>
            </w:r>
          </w:p>
        </w:tc>
      </w:tr>
      <w:tr w:rsidR="00750B39" w:rsidRPr="009902BA" w:rsidTr="00750B39">
        <w:tc>
          <w:tcPr>
            <w:tcW w:w="2088" w:type="dxa"/>
          </w:tcPr>
          <w:p w:rsidR="00750B39" w:rsidRPr="009902BA" w:rsidRDefault="00750B39" w:rsidP="00750B39">
            <w:pPr>
              <w:pStyle w:val="TableText"/>
            </w:pPr>
            <w:r w:rsidRPr="009902BA">
              <w:t>Carol Irvin</w:t>
            </w:r>
          </w:p>
        </w:tc>
        <w:tc>
          <w:tcPr>
            <w:tcW w:w="2945" w:type="dxa"/>
          </w:tcPr>
          <w:p w:rsidR="00750B39" w:rsidRPr="009902BA" w:rsidRDefault="00750B39" w:rsidP="00750B39">
            <w:pPr>
              <w:pStyle w:val="TableText"/>
            </w:pPr>
            <w:r w:rsidRPr="009902BA">
              <w:t xml:space="preserve">Senior Advisor/ </w:t>
            </w:r>
            <w:r w:rsidR="009D519D" w:rsidRPr="009902BA">
              <w:t>Quality Assurance</w:t>
            </w:r>
          </w:p>
        </w:tc>
        <w:tc>
          <w:tcPr>
            <w:tcW w:w="3150" w:type="dxa"/>
          </w:tcPr>
          <w:p w:rsidR="00750B39" w:rsidRPr="00A70721" w:rsidRDefault="0080443D" w:rsidP="00750B39">
            <w:pPr>
              <w:pStyle w:val="TableText"/>
            </w:pPr>
            <w:hyperlink r:id="rId34" w:history="1">
              <w:r w:rsidR="00750B39" w:rsidRPr="00A70721">
                <w:t>cirvin@mathematica-mpr.com</w:t>
              </w:r>
            </w:hyperlink>
          </w:p>
        </w:tc>
        <w:tc>
          <w:tcPr>
            <w:tcW w:w="1465" w:type="dxa"/>
          </w:tcPr>
          <w:p w:rsidR="00750B39" w:rsidRPr="009902BA" w:rsidRDefault="00750B39" w:rsidP="00750B39">
            <w:pPr>
              <w:pStyle w:val="TableText"/>
            </w:pPr>
            <w:r w:rsidRPr="009902BA">
              <w:t>(617) 301-8972</w:t>
            </w:r>
          </w:p>
        </w:tc>
      </w:tr>
      <w:tr w:rsidR="00750B39" w:rsidRPr="009902BA" w:rsidTr="00750B39">
        <w:tc>
          <w:tcPr>
            <w:tcW w:w="2088" w:type="dxa"/>
          </w:tcPr>
          <w:p w:rsidR="00750B39" w:rsidRPr="009902BA" w:rsidRDefault="00750B39" w:rsidP="00750B39">
            <w:pPr>
              <w:pStyle w:val="TableText"/>
            </w:pPr>
            <w:r w:rsidRPr="009902BA">
              <w:t>Jim Verdier</w:t>
            </w:r>
          </w:p>
        </w:tc>
        <w:tc>
          <w:tcPr>
            <w:tcW w:w="2945" w:type="dxa"/>
          </w:tcPr>
          <w:p w:rsidR="00750B39" w:rsidRPr="009902BA" w:rsidRDefault="00750B39" w:rsidP="00750B39">
            <w:pPr>
              <w:pStyle w:val="TableText"/>
            </w:pPr>
            <w:r>
              <w:t>Senior Advisor/</w:t>
            </w:r>
            <w:r w:rsidR="009D519D">
              <w:t>Quality</w:t>
            </w:r>
            <w:r w:rsidR="009D519D" w:rsidRPr="009902BA">
              <w:t xml:space="preserve"> Assurance</w:t>
            </w:r>
          </w:p>
        </w:tc>
        <w:tc>
          <w:tcPr>
            <w:tcW w:w="3150" w:type="dxa"/>
          </w:tcPr>
          <w:p w:rsidR="00750B39" w:rsidRPr="00A70721" w:rsidRDefault="0080443D" w:rsidP="00750B39">
            <w:pPr>
              <w:pStyle w:val="TableText"/>
            </w:pPr>
            <w:hyperlink r:id="rId35" w:history="1">
              <w:r w:rsidR="00750B39" w:rsidRPr="00A70721">
                <w:t>jverdier@mathematica-mpr.com</w:t>
              </w:r>
            </w:hyperlink>
          </w:p>
        </w:tc>
        <w:tc>
          <w:tcPr>
            <w:tcW w:w="1465" w:type="dxa"/>
          </w:tcPr>
          <w:p w:rsidR="00750B39" w:rsidRPr="009902BA" w:rsidRDefault="00750B39" w:rsidP="00750B39">
            <w:pPr>
              <w:pStyle w:val="TableText"/>
            </w:pPr>
            <w:r w:rsidRPr="009902BA">
              <w:t>(202) 484-4520</w:t>
            </w:r>
          </w:p>
        </w:tc>
      </w:tr>
      <w:tr w:rsidR="00750B39" w:rsidRPr="009902BA" w:rsidTr="00750B39">
        <w:tc>
          <w:tcPr>
            <w:tcW w:w="2088" w:type="dxa"/>
          </w:tcPr>
          <w:p w:rsidR="00750B39" w:rsidRDefault="00750B39" w:rsidP="00750B39">
            <w:pPr>
              <w:pStyle w:val="TableText"/>
              <w:spacing w:after="60"/>
            </w:pPr>
            <w:r w:rsidRPr="009902BA">
              <w:t>Bonnie O’Day</w:t>
            </w:r>
          </w:p>
        </w:tc>
        <w:tc>
          <w:tcPr>
            <w:tcW w:w="2945" w:type="dxa"/>
          </w:tcPr>
          <w:p w:rsidR="00750B39" w:rsidRDefault="00750B39" w:rsidP="00750B39">
            <w:pPr>
              <w:pStyle w:val="TableText"/>
              <w:spacing w:after="60"/>
            </w:pPr>
            <w:r w:rsidRPr="009902BA">
              <w:t>Senior Researcher/Reports</w:t>
            </w:r>
          </w:p>
        </w:tc>
        <w:tc>
          <w:tcPr>
            <w:tcW w:w="3150" w:type="dxa"/>
          </w:tcPr>
          <w:p w:rsidR="00750B39" w:rsidRPr="00A70721" w:rsidRDefault="0080443D" w:rsidP="00750B39">
            <w:pPr>
              <w:pStyle w:val="TableText"/>
            </w:pPr>
            <w:hyperlink r:id="rId36" w:history="1">
              <w:r w:rsidR="00750B39" w:rsidRPr="00A70721">
                <w:t>boday@mathematica-mpr.com</w:t>
              </w:r>
            </w:hyperlink>
            <w:r w:rsidR="00750B39" w:rsidRPr="00A70721">
              <w:t xml:space="preserve"> </w:t>
            </w:r>
          </w:p>
        </w:tc>
        <w:tc>
          <w:tcPr>
            <w:tcW w:w="1465" w:type="dxa"/>
          </w:tcPr>
          <w:p w:rsidR="00750B39" w:rsidRDefault="00750B39" w:rsidP="00750B39">
            <w:pPr>
              <w:pStyle w:val="TableText"/>
              <w:spacing w:after="60"/>
            </w:pPr>
            <w:r w:rsidRPr="009902BA">
              <w:t>(202) 264-3455</w:t>
            </w:r>
          </w:p>
        </w:tc>
      </w:tr>
    </w:tbl>
    <w:p w:rsidR="00750B39" w:rsidRDefault="00750B39" w:rsidP="00750B39">
      <w:pPr>
        <w:pStyle w:val="MarkforAttachmentHeadingBlack"/>
        <w:jc w:val="both"/>
      </w:pPr>
    </w:p>
    <w:p w:rsidR="009D519D" w:rsidRDefault="009D519D" w:rsidP="00AD77FF">
      <w:pPr>
        <w:pStyle w:val="NormalSS"/>
        <w:sectPr w:rsidR="009D519D" w:rsidSect="00A70721">
          <w:pgSz w:w="12240" w:h="15840"/>
          <w:pgMar w:top="1440" w:right="1440" w:bottom="720" w:left="1440" w:header="720" w:footer="720" w:gutter="0"/>
          <w:pgNumType w:start="1"/>
          <w:cols w:space="720"/>
          <w:titlePg/>
          <w:docGrid w:linePitch="360"/>
        </w:sectPr>
      </w:pP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0" w:line="480" w:lineRule="auto"/>
        <w:ind w:left="446"/>
        <w:jc w:val="center"/>
        <w:outlineLvl w:val="7"/>
        <w:rPr>
          <w:rFonts w:ascii="Arial" w:eastAsia="Calibri" w:hAnsi="Arial" w:cs="Calibri"/>
          <w:b/>
          <w:caps/>
        </w:rPr>
      </w:pPr>
      <w:bookmarkStart w:id="23" w:name="_Toc349646176"/>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0" w:line="480" w:lineRule="auto"/>
        <w:ind w:left="446"/>
        <w:jc w:val="center"/>
        <w:outlineLvl w:val="7"/>
        <w:rPr>
          <w:rFonts w:ascii="Arial" w:eastAsia="Calibri" w:hAnsi="Arial" w:cs="Calibri"/>
          <w:b/>
          <w:caps/>
        </w:rPr>
      </w:pP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0" w:line="480" w:lineRule="auto"/>
        <w:ind w:left="446"/>
        <w:jc w:val="center"/>
        <w:outlineLvl w:val="7"/>
        <w:rPr>
          <w:rFonts w:ascii="Arial" w:eastAsia="Calibri" w:hAnsi="Arial" w:cs="Calibri"/>
          <w:b/>
          <w:caps/>
        </w:rPr>
      </w:pP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0" w:line="480" w:lineRule="auto"/>
        <w:ind w:left="446"/>
        <w:jc w:val="center"/>
        <w:outlineLvl w:val="7"/>
        <w:rPr>
          <w:rFonts w:ascii="Arial" w:eastAsia="Calibri" w:hAnsi="Arial" w:cs="Calibri"/>
          <w:b/>
          <w:caps/>
        </w:rPr>
      </w:pP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0" w:line="480" w:lineRule="auto"/>
        <w:ind w:left="446"/>
        <w:jc w:val="center"/>
        <w:outlineLvl w:val="7"/>
        <w:rPr>
          <w:rFonts w:ascii="Arial" w:eastAsia="Calibri" w:hAnsi="Arial" w:cs="Calibri"/>
          <w:b/>
          <w:caps/>
        </w:rPr>
      </w:pP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0" w:line="480" w:lineRule="auto"/>
        <w:ind w:left="446"/>
        <w:jc w:val="center"/>
        <w:outlineLvl w:val="7"/>
        <w:rPr>
          <w:rFonts w:ascii="Arial" w:eastAsia="Calibri" w:hAnsi="Arial" w:cs="Calibri"/>
          <w:b/>
          <w:caps/>
        </w:rPr>
      </w:pPr>
      <w:r w:rsidRPr="009D519D">
        <w:rPr>
          <w:rFonts w:ascii="Arial" w:eastAsia="Calibri" w:hAnsi="Arial" w:cs="Calibri"/>
          <w:b/>
          <w:caps/>
        </w:rPr>
        <w:t>Attachment A</w:t>
      </w:r>
      <w:bookmarkEnd w:id="23"/>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0" w:line="480" w:lineRule="auto"/>
        <w:ind w:left="446"/>
        <w:jc w:val="center"/>
        <w:outlineLvl w:val="7"/>
        <w:rPr>
          <w:rFonts w:ascii="Arial" w:eastAsia="Calibri" w:hAnsi="Arial" w:cs="Calibri"/>
          <w:b/>
          <w:caps/>
        </w:rPr>
      </w:pPr>
      <w:bookmarkStart w:id="24" w:name="_Toc349646177"/>
      <w:r w:rsidRPr="009D519D">
        <w:rPr>
          <w:rFonts w:ascii="Arial" w:eastAsia="Calibri" w:hAnsi="Arial" w:cs="Calibri"/>
          <w:b/>
          <w:caps/>
        </w:rPr>
        <w:t>SECTION 2707 OF THE AFFORDABLE CARE ACT OF 2010</w:t>
      </w:r>
      <w:bookmarkEnd w:id="24"/>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120"/>
        <w:ind w:left="450"/>
        <w:jc w:val="both"/>
        <w:rPr>
          <w:rFonts w:ascii="Calibri" w:eastAsia="Calibri" w:hAnsi="Calibri" w:cs="Calibri"/>
          <w:sz w:val="20"/>
          <w:szCs w:val="20"/>
        </w:rPr>
      </w:pP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120"/>
        <w:ind w:left="450"/>
        <w:jc w:val="both"/>
        <w:rPr>
          <w:rFonts w:ascii="Calibri" w:eastAsia="Calibri" w:hAnsi="Calibri" w:cs="Calibri"/>
          <w:sz w:val="20"/>
          <w:szCs w:val="20"/>
        </w:rPr>
        <w:sectPr w:rsidR="009D519D" w:rsidRPr="009D519D" w:rsidSect="00A26114">
          <w:footerReference w:type="default" r:id="rId37"/>
          <w:pgSz w:w="12240" w:h="15840"/>
          <w:pgMar w:top="1152" w:right="1440" w:bottom="1440" w:left="1152" w:header="720" w:footer="720" w:gutter="0"/>
          <w:pgNumType w:start="1"/>
          <w:cols w:space="720"/>
          <w:titlePg/>
          <w:docGrid w:linePitch="360"/>
        </w:sectPr>
      </w:pP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120"/>
        <w:ind w:left="450"/>
        <w:jc w:val="both"/>
        <w:rPr>
          <w:rFonts w:ascii="Calibri" w:eastAsia="Calibri" w:hAnsi="Calibri" w:cs="Calibri"/>
          <w:sz w:val="20"/>
          <w:szCs w:val="20"/>
        </w:rPr>
      </w:pPr>
      <w:r w:rsidRPr="009D519D">
        <w:rPr>
          <w:rFonts w:ascii="Calibri" w:eastAsia="Calibri" w:hAnsi="Calibri" w:cs="Calibri"/>
          <w:sz w:val="20"/>
          <w:szCs w:val="20"/>
        </w:rPr>
        <w:lastRenderedPageBreak/>
        <w:t>SECTION 2707 OF THE AFFORDABLE CARE ACT OF 2010:</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120"/>
        <w:ind w:left="450"/>
        <w:jc w:val="both"/>
        <w:rPr>
          <w:rFonts w:ascii="Calibri" w:eastAsia="Calibri" w:hAnsi="Calibri" w:cs="Calibri"/>
          <w:sz w:val="20"/>
          <w:szCs w:val="20"/>
        </w:rPr>
      </w:pPr>
      <w:r w:rsidRPr="009D519D">
        <w:rPr>
          <w:rFonts w:ascii="Calibri" w:eastAsia="Calibri" w:hAnsi="Calibri" w:cs="Calibri"/>
          <w:sz w:val="20"/>
          <w:szCs w:val="20"/>
        </w:rPr>
        <w:t>THE MEDICAID EMERGENCY PSYCHIATRIC DEMONSTRATION PROJECT</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120"/>
        <w:ind w:left="450"/>
        <w:jc w:val="both"/>
        <w:rPr>
          <w:rFonts w:ascii="Calibri" w:eastAsia="Calibri" w:hAnsi="Calibri" w:cs="Calibri"/>
          <w:sz w:val="20"/>
          <w:szCs w:val="20"/>
        </w:rPr>
      </w:pP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120"/>
        <w:ind w:left="450"/>
        <w:jc w:val="both"/>
        <w:rPr>
          <w:rFonts w:ascii="Calibri" w:eastAsia="Calibri" w:hAnsi="Calibri" w:cs="Calibri"/>
          <w:sz w:val="20"/>
          <w:szCs w:val="20"/>
        </w:rPr>
      </w:pPr>
      <w:r w:rsidRPr="009D519D">
        <w:rPr>
          <w:rFonts w:ascii="Calibri" w:eastAsia="Calibri" w:hAnsi="Calibri" w:cs="Calibri"/>
          <w:sz w:val="20"/>
          <w:szCs w:val="20"/>
        </w:rPr>
        <w:t>(a) AUTHORITY TO CONDUCT DEMONSTRATION PROJECT.—The Secretary of Health and Human Services (in this section referred to as the ‘‘Secretary’’) shall establish a demonstration project under which an eligible State (as described in subsection (c)) shall provide payment under the State Medicaid plan under title XIX of the Social Security Act to an institution for mental diseases that is not publicly owned or operated and that is subject to the requirements of section 1867 of the Social Security Act (42 U.S.C. 1395dd) for the provision of medical assistance available under such plan to individuals who—</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120"/>
        <w:ind w:left="450"/>
        <w:jc w:val="both"/>
        <w:rPr>
          <w:rFonts w:ascii="Calibri" w:eastAsia="Calibri" w:hAnsi="Calibri" w:cs="Calibri"/>
          <w:sz w:val="20"/>
          <w:szCs w:val="20"/>
        </w:rPr>
      </w:pPr>
      <w:r w:rsidRPr="009D519D">
        <w:rPr>
          <w:rFonts w:ascii="Calibri" w:eastAsia="Calibri" w:hAnsi="Calibri" w:cs="Calibri"/>
          <w:sz w:val="20"/>
          <w:szCs w:val="20"/>
        </w:rPr>
        <w:t>(1) have attained age 21, but have not attained age 65;</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120"/>
        <w:ind w:left="450"/>
        <w:jc w:val="both"/>
        <w:rPr>
          <w:rFonts w:ascii="Calibri" w:eastAsia="Calibri" w:hAnsi="Calibri" w:cs="Calibri"/>
          <w:sz w:val="20"/>
          <w:szCs w:val="20"/>
        </w:rPr>
      </w:pPr>
      <w:r w:rsidRPr="009D519D">
        <w:rPr>
          <w:rFonts w:ascii="Calibri" w:eastAsia="Calibri" w:hAnsi="Calibri" w:cs="Calibri"/>
          <w:sz w:val="20"/>
          <w:szCs w:val="20"/>
        </w:rPr>
        <w:t>(2) are eligible for medical assistance under such plan; and</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120"/>
        <w:ind w:left="450"/>
        <w:jc w:val="both"/>
        <w:rPr>
          <w:rFonts w:ascii="Calibri" w:eastAsia="Calibri" w:hAnsi="Calibri" w:cs="Calibri"/>
          <w:sz w:val="20"/>
          <w:szCs w:val="20"/>
        </w:rPr>
      </w:pPr>
      <w:r w:rsidRPr="009D519D">
        <w:rPr>
          <w:rFonts w:ascii="Calibri" w:eastAsia="Calibri" w:hAnsi="Calibri" w:cs="Calibri"/>
          <w:sz w:val="20"/>
          <w:szCs w:val="20"/>
        </w:rPr>
        <w:t>(3) require such medical assistance to stabilize an emergency medical condition.</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120"/>
        <w:ind w:left="450"/>
        <w:jc w:val="both"/>
        <w:rPr>
          <w:rFonts w:ascii="Calibri" w:eastAsia="Calibri" w:hAnsi="Calibri" w:cs="Calibri"/>
          <w:sz w:val="20"/>
          <w:szCs w:val="20"/>
        </w:rPr>
      </w:pPr>
      <w:r w:rsidRPr="009D519D">
        <w:rPr>
          <w:rFonts w:ascii="Calibri" w:eastAsia="Calibri" w:hAnsi="Calibri" w:cs="Calibri"/>
          <w:sz w:val="20"/>
          <w:szCs w:val="20"/>
        </w:rPr>
        <w:t>(b) STABILIZATION REVIEW.—A State shall specify in its application described in subsection (c)(1) establish a mechanism for how it will ensure that institutions participating in the demonstration will determine whether or not such individuals have been stabilized (as defined in subsection (h)(5)). This mechanism shall commence before the third day of the inpatient stay. States participating in the demonstration project may manage the provision of services for the stabilization of medical emergency conditions through utilization review, authorization, or management practices, or the application of medical necessity and appropriateness criteria applicable to behavioral health.</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120"/>
        <w:ind w:left="450"/>
        <w:jc w:val="both"/>
        <w:rPr>
          <w:rFonts w:ascii="Calibri" w:eastAsia="Calibri" w:hAnsi="Calibri" w:cs="Calibri"/>
          <w:sz w:val="20"/>
          <w:szCs w:val="20"/>
        </w:rPr>
      </w:pPr>
      <w:r w:rsidRPr="009D519D">
        <w:rPr>
          <w:rFonts w:ascii="Calibri" w:eastAsia="Calibri" w:hAnsi="Calibri" w:cs="Calibri"/>
          <w:sz w:val="20"/>
          <w:szCs w:val="20"/>
        </w:rPr>
        <w:t>(c) ELIGIBLE STATE DEFINED.—</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120"/>
        <w:ind w:left="450"/>
        <w:jc w:val="both"/>
        <w:rPr>
          <w:rFonts w:ascii="Calibri" w:eastAsia="Calibri" w:hAnsi="Calibri" w:cs="Calibri"/>
          <w:sz w:val="20"/>
          <w:szCs w:val="20"/>
        </w:rPr>
      </w:pPr>
      <w:r w:rsidRPr="009D519D">
        <w:rPr>
          <w:rFonts w:ascii="Calibri" w:eastAsia="Calibri" w:hAnsi="Calibri" w:cs="Calibri"/>
          <w:sz w:val="20"/>
          <w:szCs w:val="20"/>
        </w:rPr>
        <w:t>(1) IN GENERAL.—An eligible State is a State that has made an application and has been selected pursuant to paragraphs (2) and (3).</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120"/>
        <w:ind w:left="450"/>
        <w:jc w:val="both"/>
        <w:rPr>
          <w:rFonts w:ascii="Calibri" w:eastAsia="Calibri" w:hAnsi="Calibri" w:cs="Calibri"/>
          <w:sz w:val="20"/>
          <w:szCs w:val="20"/>
        </w:rPr>
      </w:pPr>
      <w:r w:rsidRPr="009D519D">
        <w:rPr>
          <w:rFonts w:ascii="Calibri" w:eastAsia="Calibri" w:hAnsi="Calibri" w:cs="Calibri"/>
          <w:sz w:val="20"/>
          <w:szCs w:val="20"/>
        </w:rPr>
        <w:t>(2) APPLICATION.—A State seeking to participate in the demonstration project under this section shall submit to the Secretary, at such time and in such format as the Secretary requires, an application that includes such information, provisions, and assurances, as the Secretary may require.</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120"/>
        <w:ind w:left="450"/>
        <w:jc w:val="both"/>
        <w:rPr>
          <w:rFonts w:ascii="Calibri" w:eastAsia="Calibri" w:hAnsi="Calibri" w:cs="Calibri"/>
          <w:sz w:val="20"/>
          <w:szCs w:val="20"/>
        </w:rPr>
      </w:pPr>
      <w:r w:rsidRPr="009D519D">
        <w:rPr>
          <w:rFonts w:ascii="Calibri" w:eastAsia="Calibri" w:hAnsi="Calibri" w:cs="Calibri"/>
          <w:sz w:val="20"/>
          <w:szCs w:val="20"/>
        </w:rPr>
        <w:t>(3) SELECTION.—A State shall be determined eligible for the demonstration by the Secretary on a competitive basis among States with applications meeting the requirements of paragraph (1). In selecting State applications for the demonstration project, the Secretary shall seek to achieve an appropriate national balance in the geographic distribution of such projects.</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120"/>
        <w:ind w:left="450"/>
        <w:jc w:val="both"/>
        <w:rPr>
          <w:rFonts w:ascii="Calibri" w:eastAsia="Calibri" w:hAnsi="Calibri" w:cs="Calibri"/>
          <w:sz w:val="20"/>
          <w:szCs w:val="20"/>
        </w:rPr>
      </w:pPr>
      <w:r w:rsidRPr="009D519D">
        <w:rPr>
          <w:rFonts w:ascii="Calibri" w:eastAsia="Calibri" w:hAnsi="Calibri" w:cs="Calibri"/>
          <w:sz w:val="20"/>
          <w:szCs w:val="20"/>
        </w:rPr>
        <w:t>(d) LENGTH OF DEMONSTRATION PROJECT. — The demonstration project established under this section shall be conducted for a period of 3 consecutive years.</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120"/>
        <w:ind w:left="450"/>
        <w:jc w:val="both"/>
        <w:rPr>
          <w:rFonts w:ascii="Calibri" w:eastAsia="Calibri" w:hAnsi="Calibri" w:cs="Calibri"/>
          <w:sz w:val="20"/>
          <w:szCs w:val="20"/>
        </w:rPr>
      </w:pPr>
      <w:r w:rsidRPr="009D519D">
        <w:rPr>
          <w:rFonts w:ascii="Calibri" w:eastAsia="Calibri" w:hAnsi="Calibri" w:cs="Calibri"/>
          <w:sz w:val="20"/>
          <w:szCs w:val="20"/>
        </w:rPr>
        <w:t>(e) LIMITATIONS ON FEDERAL FUNDING.—</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120"/>
        <w:ind w:left="450"/>
        <w:jc w:val="both"/>
        <w:rPr>
          <w:rFonts w:ascii="Calibri" w:eastAsia="Calibri" w:hAnsi="Calibri" w:cs="Calibri"/>
          <w:sz w:val="20"/>
          <w:szCs w:val="20"/>
        </w:rPr>
      </w:pPr>
      <w:r w:rsidRPr="009D519D">
        <w:rPr>
          <w:rFonts w:ascii="Calibri" w:eastAsia="Calibri" w:hAnsi="Calibri" w:cs="Calibri"/>
          <w:sz w:val="20"/>
          <w:szCs w:val="20"/>
        </w:rPr>
        <w:t>(1) APPROPRIATION.—</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120"/>
        <w:ind w:left="450"/>
        <w:jc w:val="both"/>
        <w:rPr>
          <w:rFonts w:ascii="Calibri" w:eastAsia="Calibri" w:hAnsi="Calibri" w:cs="Calibri"/>
          <w:sz w:val="20"/>
          <w:szCs w:val="20"/>
        </w:rPr>
      </w:pPr>
      <w:r w:rsidRPr="009D519D">
        <w:rPr>
          <w:rFonts w:ascii="Calibri" w:eastAsia="Calibri" w:hAnsi="Calibri" w:cs="Calibri"/>
          <w:sz w:val="20"/>
          <w:szCs w:val="20"/>
        </w:rPr>
        <w:t>(A) IN GENERAL.—Out of any funds in the Treasury not otherwise appropriated, there is appropriated to carry out this section, $75,000,000 for fiscal year 2011.</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120"/>
        <w:ind w:left="450"/>
        <w:jc w:val="both"/>
        <w:rPr>
          <w:rFonts w:ascii="Calibri" w:eastAsia="Calibri" w:hAnsi="Calibri" w:cs="Calibri"/>
          <w:sz w:val="20"/>
          <w:szCs w:val="20"/>
        </w:rPr>
      </w:pPr>
      <w:r w:rsidRPr="009D519D">
        <w:rPr>
          <w:rFonts w:ascii="Calibri" w:eastAsia="Calibri" w:hAnsi="Calibri" w:cs="Calibri"/>
          <w:sz w:val="20"/>
          <w:szCs w:val="20"/>
        </w:rPr>
        <w:t>(B) BUDGET AUTHORITY. — Subparagraph (A) constitutes budget authority in advance of appropriations Act and represents the obligation of the Federal Government to provide for the payment of the amounts appropriated under that subparagraph.</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120"/>
        <w:ind w:left="450"/>
        <w:jc w:val="both"/>
        <w:rPr>
          <w:rFonts w:ascii="Calibri" w:eastAsia="Calibri" w:hAnsi="Calibri" w:cs="Calibri"/>
          <w:sz w:val="20"/>
          <w:szCs w:val="20"/>
        </w:rPr>
      </w:pPr>
      <w:r w:rsidRPr="009D519D">
        <w:rPr>
          <w:rFonts w:ascii="Calibri" w:eastAsia="Calibri" w:hAnsi="Calibri" w:cs="Calibri"/>
          <w:sz w:val="20"/>
          <w:szCs w:val="20"/>
        </w:rPr>
        <w:t>(2) 5-YEAR AVAILABILITY.—Funds appropriated under paragraph (1) shall remain available for obligation through December 31, 2015.</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120"/>
        <w:ind w:left="450"/>
        <w:jc w:val="both"/>
        <w:rPr>
          <w:rFonts w:ascii="Calibri" w:eastAsia="Calibri" w:hAnsi="Calibri" w:cs="Calibri"/>
          <w:sz w:val="20"/>
          <w:szCs w:val="20"/>
        </w:rPr>
      </w:pPr>
      <w:r w:rsidRPr="009D519D">
        <w:rPr>
          <w:rFonts w:ascii="Calibri" w:eastAsia="Calibri" w:hAnsi="Calibri" w:cs="Calibri"/>
          <w:sz w:val="20"/>
          <w:szCs w:val="20"/>
        </w:rPr>
        <w:t xml:space="preserve">(3) LIMITATION ON PAYMENTS.  — In no case may— </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120"/>
        <w:ind w:left="450"/>
        <w:jc w:val="both"/>
        <w:rPr>
          <w:rFonts w:ascii="Calibri" w:eastAsia="Calibri" w:hAnsi="Calibri" w:cs="Calibri"/>
          <w:sz w:val="20"/>
          <w:szCs w:val="20"/>
        </w:rPr>
      </w:pPr>
      <w:r w:rsidRPr="009D519D">
        <w:rPr>
          <w:rFonts w:ascii="Calibri" w:eastAsia="Calibri" w:hAnsi="Calibri" w:cs="Calibri"/>
          <w:sz w:val="20"/>
          <w:szCs w:val="20"/>
        </w:rPr>
        <w:t>(A) the aggregate amount of payments made by the Secretary to eligible States under this section exceed $75,000,000; or</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120"/>
        <w:ind w:left="450"/>
        <w:jc w:val="both"/>
        <w:rPr>
          <w:rFonts w:ascii="Calibri" w:eastAsia="Calibri" w:hAnsi="Calibri" w:cs="Calibri"/>
          <w:sz w:val="20"/>
          <w:szCs w:val="20"/>
        </w:rPr>
      </w:pPr>
      <w:r w:rsidRPr="009D519D">
        <w:rPr>
          <w:rFonts w:ascii="Calibri" w:eastAsia="Calibri" w:hAnsi="Calibri" w:cs="Calibri"/>
          <w:sz w:val="20"/>
          <w:szCs w:val="20"/>
        </w:rPr>
        <w:lastRenderedPageBreak/>
        <w:t>(B) payments be provided by the Secretary under this section after December 31, 2015.</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120"/>
        <w:ind w:left="450"/>
        <w:jc w:val="both"/>
        <w:rPr>
          <w:rFonts w:ascii="Calibri" w:eastAsia="Calibri" w:hAnsi="Calibri" w:cs="Calibri"/>
          <w:sz w:val="20"/>
          <w:szCs w:val="20"/>
        </w:rPr>
      </w:pPr>
      <w:r w:rsidRPr="009D519D">
        <w:rPr>
          <w:rFonts w:ascii="Calibri" w:eastAsia="Calibri" w:hAnsi="Calibri" w:cs="Calibri"/>
          <w:sz w:val="20"/>
          <w:szCs w:val="20"/>
        </w:rPr>
        <w:t>(4) FUNDS ALLOCATED TO STATES.—Funds shall be allocated to eligible States on the basis of criteria, including a State’s application and the availability of funds, as determined by the Secretary.</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120"/>
        <w:ind w:left="450"/>
        <w:jc w:val="both"/>
        <w:rPr>
          <w:rFonts w:ascii="Calibri" w:eastAsia="Calibri" w:hAnsi="Calibri" w:cs="Calibri"/>
          <w:sz w:val="20"/>
          <w:szCs w:val="20"/>
        </w:rPr>
      </w:pPr>
      <w:r w:rsidRPr="009D519D">
        <w:rPr>
          <w:rFonts w:ascii="Calibri" w:eastAsia="Calibri" w:hAnsi="Calibri" w:cs="Calibri"/>
          <w:sz w:val="20"/>
          <w:szCs w:val="20"/>
        </w:rPr>
        <w:t>(5) PAYMENTS TO STATES. — The Secretary shall pay to each eligible State, from its allocation under paragraph (4), an amount each quarter equal to the Federal medical assistance percentage of expenditures in the quarter for medical assistance described in subsection (a). As a condition of receiving payment, a State shall collect and report information, as determined necessary by the Secretary, for the purposes of providing Federal oversight and conducting an evaluation under subsection (f)(1).</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120"/>
        <w:ind w:left="450"/>
        <w:jc w:val="both"/>
        <w:rPr>
          <w:rFonts w:ascii="Calibri" w:eastAsia="Calibri" w:hAnsi="Calibri" w:cs="Calibri"/>
          <w:sz w:val="20"/>
          <w:szCs w:val="20"/>
        </w:rPr>
      </w:pPr>
      <w:r w:rsidRPr="009D519D">
        <w:rPr>
          <w:rFonts w:ascii="Calibri" w:eastAsia="Calibri" w:hAnsi="Calibri" w:cs="Calibri"/>
          <w:sz w:val="20"/>
          <w:szCs w:val="20"/>
        </w:rPr>
        <w:t>(f) EVALUATION AND REPORT TO CONGRESS.—</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120"/>
        <w:ind w:left="450"/>
        <w:jc w:val="both"/>
        <w:rPr>
          <w:rFonts w:ascii="Calibri" w:eastAsia="Calibri" w:hAnsi="Calibri" w:cs="Calibri"/>
          <w:sz w:val="20"/>
          <w:szCs w:val="20"/>
        </w:rPr>
      </w:pPr>
      <w:r w:rsidRPr="009D519D">
        <w:rPr>
          <w:rFonts w:ascii="Calibri" w:eastAsia="Calibri" w:hAnsi="Calibri" w:cs="Calibri"/>
          <w:sz w:val="20"/>
          <w:szCs w:val="20"/>
        </w:rPr>
        <w:t>(1) EVALUATION.—The Secretary shall conduct an evaluation of the demonstration project in order to determine the impact on the functioning of the health and mental health service system and on individuals enrolled in the Medicaid program and shall include the following:</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120"/>
        <w:ind w:left="450"/>
        <w:jc w:val="both"/>
        <w:rPr>
          <w:rFonts w:ascii="Calibri" w:eastAsia="Calibri" w:hAnsi="Calibri" w:cs="Calibri"/>
          <w:sz w:val="20"/>
          <w:szCs w:val="20"/>
        </w:rPr>
      </w:pPr>
      <w:r w:rsidRPr="009D519D">
        <w:rPr>
          <w:rFonts w:ascii="Calibri" w:eastAsia="Calibri" w:hAnsi="Calibri" w:cs="Calibri"/>
          <w:sz w:val="20"/>
          <w:szCs w:val="20"/>
        </w:rPr>
        <w:t>(A) An assessment of access to inpatient mental health services under the Medicaid program; average lengths of inpatient stays; and emergency room visits.</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120"/>
        <w:ind w:left="450"/>
        <w:jc w:val="both"/>
        <w:rPr>
          <w:rFonts w:ascii="Calibri" w:eastAsia="Calibri" w:hAnsi="Calibri" w:cs="Calibri"/>
          <w:sz w:val="20"/>
          <w:szCs w:val="20"/>
        </w:rPr>
      </w:pPr>
      <w:r w:rsidRPr="009D519D">
        <w:rPr>
          <w:rFonts w:ascii="Calibri" w:eastAsia="Calibri" w:hAnsi="Calibri" w:cs="Calibri"/>
          <w:sz w:val="20"/>
          <w:szCs w:val="20"/>
        </w:rPr>
        <w:t>(B) An assessment of discharge planning by participating hospitals.</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120"/>
        <w:ind w:left="450"/>
        <w:jc w:val="both"/>
        <w:rPr>
          <w:rFonts w:ascii="Calibri" w:eastAsia="Calibri" w:hAnsi="Calibri" w:cs="Calibri"/>
          <w:sz w:val="20"/>
          <w:szCs w:val="20"/>
        </w:rPr>
      </w:pPr>
      <w:r w:rsidRPr="009D519D">
        <w:rPr>
          <w:rFonts w:ascii="Calibri" w:eastAsia="Calibri" w:hAnsi="Calibri" w:cs="Calibri"/>
          <w:sz w:val="20"/>
          <w:szCs w:val="20"/>
        </w:rPr>
        <w:t>(C) An assessment of the impact of the demonstration project on the costs of the full range of mental health services (including inpatient, emergency and ambulatory care).</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120"/>
        <w:ind w:left="450"/>
        <w:jc w:val="both"/>
        <w:rPr>
          <w:rFonts w:ascii="Calibri" w:eastAsia="Calibri" w:hAnsi="Calibri" w:cs="Calibri"/>
          <w:sz w:val="20"/>
          <w:szCs w:val="20"/>
        </w:rPr>
      </w:pPr>
      <w:r w:rsidRPr="009D519D">
        <w:rPr>
          <w:rFonts w:ascii="Calibri" w:eastAsia="Calibri" w:hAnsi="Calibri" w:cs="Calibri"/>
          <w:sz w:val="20"/>
          <w:szCs w:val="20"/>
        </w:rPr>
        <w:t>(D) An analysis of the percentage of consumers with Medicaid coverage who are admitted to inpatient facilities as a result of the demonstration project as compared to those admitted to these same facilities through other means.</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120"/>
        <w:ind w:left="450"/>
        <w:jc w:val="both"/>
        <w:rPr>
          <w:rFonts w:ascii="Calibri" w:eastAsia="Calibri" w:hAnsi="Calibri" w:cs="Calibri"/>
          <w:sz w:val="20"/>
          <w:szCs w:val="20"/>
        </w:rPr>
      </w:pPr>
      <w:r w:rsidRPr="009D519D">
        <w:rPr>
          <w:rFonts w:ascii="Calibri" w:eastAsia="Calibri" w:hAnsi="Calibri" w:cs="Calibri"/>
          <w:sz w:val="20"/>
          <w:szCs w:val="20"/>
        </w:rPr>
        <w:t>(E) A recommendation regarding whether the demonstration project should be continued after December 31, 2013, and expanded on a national basis.</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120"/>
        <w:ind w:left="450"/>
        <w:jc w:val="both"/>
        <w:rPr>
          <w:rFonts w:ascii="Calibri" w:eastAsia="Calibri" w:hAnsi="Calibri" w:cs="Calibri"/>
          <w:sz w:val="20"/>
          <w:szCs w:val="20"/>
        </w:rPr>
      </w:pPr>
      <w:r w:rsidRPr="009D519D">
        <w:rPr>
          <w:rFonts w:ascii="Calibri" w:eastAsia="Calibri" w:hAnsi="Calibri" w:cs="Calibri"/>
          <w:sz w:val="20"/>
          <w:szCs w:val="20"/>
        </w:rPr>
        <w:t>(2) REPORT. — Not later than December 31, 2013, the Secretary shall submit to Congress and make available to the public a report on the findings of the evaluation under paragraph (1).</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120"/>
        <w:ind w:left="450"/>
        <w:jc w:val="both"/>
        <w:rPr>
          <w:rFonts w:ascii="Calibri" w:eastAsia="Calibri" w:hAnsi="Calibri" w:cs="Calibri"/>
          <w:sz w:val="20"/>
          <w:szCs w:val="20"/>
        </w:rPr>
      </w:pPr>
      <w:r w:rsidRPr="009D519D">
        <w:rPr>
          <w:rFonts w:ascii="Calibri" w:eastAsia="Calibri" w:hAnsi="Calibri" w:cs="Calibri"/>
          <w:sz w:val="20"/>
          <w:szCs w:val="20"/>
        </w:rPr>
        <w:t>(g) WAIVER AUTHORITY.—</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120"/>
        <w:ind w:left="450"/>
        <w:jc w:val="both"/>
        <w:rPr>
          <w:rFonts w:ascii="Calibri" w:eastAsia="Calibri" w:hAnsi="Calibri" w:cs="Calibri"/>
          <w:sz w:val="20"/>
          <w:szCs w:val="20"/>
        </w:rPr>
      </w:pPr>
      <w:r w:rsidRPr="009D519D">
        <w:rPr>
          <w:rFonts w:ascii="Calibri" w:eastAsia="Calibri" w:hAnsi="Calibri" w:cs="Calibri"/>
          <w:sz w:val="20"/>
          <w:szCs w:val="20"/>
        </w:rPr>
        <w:t>(1) IN GENERAL.—The Secretary shall waive the limitation of subdivision (B) following paragraph (28) of section 1905(a) of the Social Security Act (42 U.S.C. 1396d(a)) (relating to limitations on payments for care or services for individuals under 65 years of age who are patients in an institution for mental diseases) for purposes of carrying out the demonstration project under this section.</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120"/>
        <w:ind w:left="450"/>
        <w:jc w:val="both"/>
        <w:rPr>
          <w:rFonts w:ascii="Calibri" w:eastAsia="Calibri" w:hAnsi="Calibri" w:cs="Calibri"/>
          <w:sz w:val="20"/>
          <w:szCs w:val="20"/>
        </w:rPr>
      </w:pPr>
      <w:r w:rsidRPr="009D519D">
        <w:rPr>
          <w:rFonts w:ascii="Calibri" w:eastAsia="Calibri" w:hAnsi="Calibri" w:cs="Calibri"/>
          <w:sz w:val="20"/>
          <w:szCs w:val="20"/>
        </w:rPr>
        <w:t>(2) LIMITED OTHER WAIVER AUTHORITY.—The Secretary may waive other requirements of titles XI and XIX of the Social Security Act (including the requirements of sections 1902(a)(1) (relating to state wideness) and 1902(1)(10)(B) (relating to comparability)) only to extent necessary to carry out the demonstration project under this section.</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120"/>
        <w:ind w:left="450"/>
        <w:jc w:val="both"/>
        <w:rPr>
          <w:rFonts w:ascii="Calibri" w:eastAsia="Calibri" w:hAnsi="Calibri" w:cs="Calibri"/>
          <w:sz w:val="20"/>
          <w:szCs w:val="20"/>
        </w:rPr>
      </w:pPr>
      <w:r w:rsidRPr="009D519D">
        <w:rPr>
          <w:rFonts w:ascii="Calibri" w:eastAsia="Calibri" w:hAnsi="Calibri" w:cs="Calibri"/>
          <w:sz w:val="20"/>
          <w:szCs w:val="20"/>
        </w:rPr>
        <w:t>(h) DEFINITIONS. — In this section:</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120"/>
        <w:ind w:left="450"/>
        <w:jc w:val="both"/>
        <w:rPr>
          <w:rFonts w:ascii="Calibri" w:eastAsia="Calibri" w:hAnsi="Calibri" w:cs="Calibri"/>
          <w:sz w:val="20"/>
          <w:szCs w:val="20"/>
        </w:rPr>
      </w:pPr>
      <w:r w:rsidRPr="009D519D">
        <w:rPr>
          <w:rFonts w:ascii="Calibri" w:eastAsia="Calibri" w:hAnsi="Calibri" w:cs="Calibri"/>
          <w:sz w:val="20"/>
          <w:szCs w:val="20"/>
        </w:rPr>
        <w:t>(1) EMERGENCY MEDICAL CONDITION.—The term ‘‘emergency medical condition’’ means, with respect to an individual, an individual who expresses suicidal or homicidal thoughts or gestures, if determined dangerous to self or others.</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120"/>
        <w:ind w:left="450"/>
        <w:jc w:val="both"/>
        <w:rPr>
          <w:rFonts w:ascii="Calibri" w:eastAsia="Calibri" w:hAnsi="Calibri" w:cs="Calibri"/>
          <w:sz w:val="20"/>
          <w:szCs w:val="20"/>
        </w:rPr>
      </w:pPr>
      <w:r w:rsidRPr="009D519D">
        <w:rPr>
          <w:rFonts w:ascii="Calibri" w:eastAsia="Calibri" w:hAnsi="Calibri" w:cs="Calibri"/>
          <w:sz w:val="20"/>
          <w:szCs w:val="20"/>
        </w:rPr>
        <w:t>(2) FEDERAL MEDICAL ASSISTANCE PERCENTAGE.—The term ‘‘Federal medical assistance percentage’’ has the meaning given that term with respect to a State under section 1905(b) of the Social Security Act (42 U.S.C. 1396d(b)).</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120"/>
        <w:ind w:left="450"/>
        <w:jc w:val="both"/>
        <w:rPr>
          <w:rFonts w:ascii="Calibri" w:eastAsia="Calibri" w:hAnsi="Calibri" w:cs="Calibri"/>
          <w:sz w:val="20"/>
          <w:szCs w:val="20"/>
        </w:rPr>
      </w:pPr>
      <w:r w:rsidRPr="009D519D">
        <w:rPr>
          <w:rFonts w:ascii="Calibri" w:eastAsia="Calibri" w:hAnsi="Calibri" w:cs="Calibri"/>
          <w:sz w:val="20"/>
          <w:szCs w:val="20"/>
        </w:rPr>
        <w:t>(3) INSTITUTION FOR MENTAL DISEASES. — The term ‘‘institution for mental diseases’’ has the meaning given to that term in section 1905(i) of the Social Security Act (42 U.S.C. 1396d(i)).</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120"/>
        <w:ind w:left="450"/>
        <w:jc w:val="both"/>
        <w:rPr>
          <w:rFonts w:ascii="Calibri" w:eastAsia="Calibri" w:hAnsi="Calibri" w:cs="Calibri"/>
          <w:sz w:val="20"/>
          <w:szCs w:val="20"/>
        </w:rPr>
      </w:pPr>
      <w:r w:rsidRPr="009D519D">
        <w:rPr>
          <w:rFonts w:ascii="Calibri" w:eastAsia="Calibri" w:hAnsi="Calibri" w:cs="Calibri"/>
          <w:sz w:val="20"/>
          <w:szCs w:val="20"/>
        </w:rPr>
        <w:t>(4) MEDICAL ASSISTANCE. — The term ‘‘medical assistance’’ has the meaning given that term in section 1905(a) of the Social Security Act (42 U.S.C. 1396d(a)).</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120"/>
        <w:ind w:left="450"/>
        <w:jc w:val="both"/>
        <w:rPr>
          <w:rFonts w:ascii="Calibri" w:eastAsia="Calibri" w:hAnsi="Calibri" w:cs="Calibri"/>
          <w:sz w:val="20"/>
          <w:szCs w:val="20"/>
        </w:rPr>
      </w:pPr>
      <w:r w:rsidRPr="009D519D">
        <w:rPr>
          <w:rFonts w:ascii="Calibri" w:eastAsia="Calibri" w:hAnsi="Calibri" w:cs="Calibri"/>
          <w:sz w:val="20"/>
          <w:szCs w:val="20"/>
        </w:rPr>
        <w:lastRenderedPageBreak/>
        <w:t>(5) STABILIZED.—The term ‘‘stabilized’’ means, with respect to an individual, that the emergency medical condition no longer exists with respect to the individual and the individual is no longer dangerous to self or others.</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120"/>
        <w:ind w:left="450"/>
        <w:jc w:val="both"/>
        <w:rPr>
          <w:rFonts w:ascii="Calibri" w:eastAsia="Calibri" w:hAnsi="Calibri" w:cs="Calibri"/>
          <w:sz w:val="20"/>
          <w:szCs w:val="20"/>
        </w:rPr>
      </w:pPr>
      <w:r w:rsidRPr="009D519D">
        <w:rPr>
          <w:rFonts w:ascii="Calibri" w:eastAsia="Calibri" w:hAnsi="Calibri" w:cs="Calibri"/>
          <w:sz w:val="20"/>
          <w:szCs w:val="20"/>
        </w:rPr>
        <w:t>(6) STATE.—The term ‘‘State’’ has the meaning given that term for purposes of title XIX of the Social Security Act (42 U.S.C. 1396 et seq.).</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120"/>
        <w:ind w:left="450"/>
        <w:jc w:val="both"/>
        <w:rPr>
          <w:rFonts w:ascii="Calibri" w:eastAsia="Calibri" w:hAnsi="Calibri" w:cs="Calibri"/>
          <w:sz w:val="20"/>
          <w:szCs w:val="20"/>
        </w:rPr>
      </w:pP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120"/>
        <w:ind w:left="450"/>
        <w:jc w:val="both"/>
        <w:rPr>
          <w:rFonts w:ascii="Calibri" w:eastAsia="Calibri" w:hAnsi="Calibri" w:cs="Calibri"/>
          <w:sz w:val="20"/>
          <w:szCs w:val="20"/>
        </w:rPr>
      </w:pP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120"/>
        <w:ind w:left="450"/>
        <w:jc w:val="both"/>
        <w:rPr>
          <w:rFonts w:ascii="Calibri" w:eastAsia="Calibri" w:hAnsi="Calibri" w:cs="Calibri"/>
          <w:sz w:val="20"/>
          <w:szCs w:val="20"/>
        </w:rPr>
        <w:sectPr w:rsidR="009D519D" w:rsidRPr="009D519D" w:rsidSect="00A26114">
          <w:footerReference w:type="first" r:id="rId38"/>
          <w:pgSz w:w="12240" w:h="15840"/>
          <w:pgMar w:top="1152" w:right="1440" w:bottom="1440" w:left="1152" w:header="720" w:footer="720" w:gutter="0"/>
          <w:pgNumType w:start="1"/>
          <w:cols w:space="720"/>
          <w:titlePg/>
          <w:docGrid w:linePitch="360"/>
        </w:sectPr>
      </w:pP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120"/>
        <w:ind w:left="450"/>
        <w:jc w:val="center"/>
        <w:outlineLvl w:val="0"/>
        <w:rPr>
          <w:rFonts w:ascii="Arial" w:eastAsia="Calibri" w:hAnsi="Arial" w:cs="Calibri"/>
          <w:b/>
          <w:caps/>
          <w:sz w:val="20"/>
          <w:szCs w:val="20"/>
        </w:rPr>
      </w:pP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120"/>
        <w:ind w:left="450"/>
        <w:jc w:val="center"/>
        <w:outlineLvl w:val="0"/>
        <w:rPr>
          <w:rFonts w:ascii="Arial" w:eastAsia="Calibri" w:hAnsi="Arial" w:cs="Calibri"/>
          <w:b/>
          <w:caps/>
          <w:sz w:val="20"/>
          <w:szCs w:val="20"/>
        </w:rPr>
      </w:pP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120"/>
        <w:ind w:left="450"/>
        <w:jc w:val="center"/>
        <w:outlineLvl w:val="0"/>
        <w:rPr>
          <w:rFonts w:ascii="Arial" w:eastAsia="Calibri" w:hAnsi="Arial" w:cs="Calibri"/>
          <w:b/>
          <w:caps/>
          <w:sz w:val="20"/>
          <w:szCs w:val="20"/>
        </w:rPr>
      </w:pP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120"/>
        <w:ind w:left="450"/>
        <w:jc w:val="center"/>
        <w:outlineLvl w:val="0"/>
        <w:rPr>
          <w:rFonts w:ascii="Arial" w:eastAsia="Calibri" w:hAnsi="Arial" w:cs="Calibri"/>
          <w:b/>
          <w:caps/>
          <w:sz w:val="20"/>
          <w:szCs w:val="20"/>
        </w:rPr>
      </w:pP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120"/>
        <w:ind w:left="450"/>
        <w:jc w:val="center"/>
        <w:outlineLvl w:val="0"/>
        <w:rPr>
          <w:rFonts w:ascii="Arial" w:eastAsia="Calibri" w:hAnsi="Arial" w:cs="Calibri"/>
          <w:b/>
          <w:caps/>
          <w:sz w:val="20"/>
          <w:szCs w:val="20"/>
        </w:rPr>
      </w:pPr>
      <w:bookmarkStart w:id="25" w:name="_Toc349646178"/>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120"/>
        <w:ind w:left="450"/>
        <w:jc w:val="center"/>
        <w:outlineLvl w:val="0"/>
        <w:rPr>
          <w:rFonts w:ascii="Arial" w:eastAsia="Calibri" w:hAnsi="Arial" w:cs="Calibri"/>
          <w:b/>
          <w:caps/>
          <w:sz w:val="20"/>
          <w:szCs w:val="20"/>
        </w:rPr>
      </w:pP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120"/>
        <w:ind w:left="450"/>
        <w:jc w:val="center"/>
        <w:outlineLvl w:val="0"/>
        <w:rPr>
          <w:rFonts w:ascii="Arial" w:eastAsia="Calibri" w:hAnsi="Arial" w:cs="Calibri"/>
          <w:b/>
          <w:caps/>
          <w:sz w:val="20"/>
          <w:szCs w:val="20"/>
        </w:rPr>
      </w:pP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0" w:line="480" w:lineRule="auto"/>
        <w:ind w:left="446"/>
        <w:jc w:val="center"/>
        <w:outlineLvl w:val="7"/>
        <w:rPr>
          <w:rFonts w:ascii="Arial" w:eastAsia="Calibri" w:hAnsi="Arial" w:cs="Calibri"/>
          <w:b/>
          <w:caps/>
        </w:rPr>
      </w:pPr>
      <w:r w:rsidRPr="009D519D">
        <w:rPr>
          <w:rFonts w:ascii="Arial" w:eastAsia="Calibri" w:hAnsi="Arial" w:cs="Calibri"/>
          <w:b/>
          <w:caps/>
        </w:rPr>
        <w:t>Attachment b</w:t>
      </w:r>
      <w:bookmarkEnd w:id="25"/>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0" w:line="480" w:lineRule="auto"/>
        <w:ind w:left="446"/>
        <w:jc w:val="center"/>
        <w:outlineLvl w:val="7"/>
        <w:rPr>
          <w:rFonts w:ascii="Arial" w:eastAsia="Calibri" w:hAnsi="Arial" w:cs="Calibri"/>
          <w:b/>
          <w:caps/>
        </w:rPr>
      </w:pPr>
      <w:bookmarkStart w:id="26" w:name="_Toc349646179"/>
      <w:r w:rsidRPr="009D519D">
        <w:rPr>
          <w:rFonts w:ascii="Arial" w:eastAsia="Calibri" w:hAnsi="Arial" w:cs="Calibri"/>
          <w:b/>
          <w:caps/>
        </w:rPr>
        <w:t xml:space="preserve">key informant Interview </w:t>
      </w:r>
      <w:bookmarkEnd w:id="26"/>
      <w:r w:rsidRPr="009D519D">
        <w:rPr>
          <w:rFonts w:ascii="Arial" w:eastAsia="Calibri" w:hAnsi="Arial" w:cs="Calibri"/>
          <w:b/>
          <w:caps/>
        </w:rPr>
        <w:t>PROTOCOLs</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120"/>
        <w:ind w:left="450"/>
        <w:jc w:val="both"/>
        <w:rPr>
          <w:rFonts w:ascii="Calibri" w:eastAsia="Calibri" w:hAnsi="Calibri" w:cs="Calibri"/>
          <w:sz w:val="20"/>
          <w:szCs w:val="20"/>
        </w:rPr>
      </w:pP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120"/>
        <w:ind w:left="450"/>
        <w:jc w:val="both"/>
        <w:rPr>
          <w:rFonts w:ascii="Calibri" w:eastAsia="Calibri" w:hAnsi="Calibri" w:cs="Calibri"/>
          <w:sz w:val="20"/>
          <w:szCs w:val="20"/>
        </w:rPr>
        <w:sectPr w:rsidR="009D519D" w:rsidRPr="009D519D" w:rsidSect="00A26114">
          <w:footerReference w:type="default" r:id="rId39"/>
          <w:footerReference w:type="first" r:id="rId40"/>
          <w:pgSz w:w="12240" w:h="15840"/>
          <w:pgMar w:top="1152" w:right="1440" w:bottom="1440" w:left="1152" w:header="720" w:footer="720" w:gutter="0"/>
          <w:pgNumType w:start="1"/>
          <w:cols w:space="720"/>
          <w:titlePg/>
          <w:docGrid w:linePitch="360"/>
        </w:sectPr>
      </w:pP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before="240"/>
        <w:ind w:left="450"/>
        <w:jc w:val="center"/>
        <w:outlineLvl w:val="0"/>
        <w:rPr>
          <w:rFonts w:ascii="Arial" w:eastAsia="Calibri" w:hAnsi="Arial" w:cs="Calibri"/>
          <w:b/>
          <w:caps/>
          <w:sz w:val="20"/>
          <w:szCs w:val="20"/>
        </w:rPr>
      </w:pPr>
      <w:r w:rsidRPr="009D519D">
        <w:rPr>
          <w:rFonts w:ascii="Arial" w:eastAsia="Calibri" w:hAnsi="Arial" w:cs="Calibri"/>
          <w:b/>
          <w:caps/>
          <w:sz w:val="20"/>
          <w:szCs w:val="20"/>
        </w:rPr>
        <w:lastRenderedPageBreak/>
        <w:t>Medicaid Emergency Psychiatric Demonstration (MEPD)</w:t>
      </w:r>
      <w:r w:rsidRPr="009D519D">
        <w:rPr>
          <w:rFonts w:ascii="Arial" w:eastAsia="Calibri" w:hAnsi="Arial" w:cs="Calibri"/>
          <w:b/>
          <w:caps/>
          <w:sz w:val="20"/>
          <w:szCs w:val="20"/>
        </w:rPr>
        <w:br/>
        <w:t xml:space="preserve">Interview Guide: MEPD Project Director </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120"/>
        <w:ind w:left="0"/>
        <w:jc w:val="both"/>
        <w:rPr>
          <w:rFonts w:ascii="Calibri" w:eastAsia="Calibri" w:hAnsi="Calibri" w:cs="Calibri"/>
          <w:sz w:val="20"/>
          <w:szCs w:val="20"/>
        </w:rPr>
      </w:pPr>
      <w:r w:rsidRPr="009D519D">
        <w:rPr>
          <w:rFonts w:ascii="Calibri" w:eastAsia="Calibri" w:hAnsi="Calibri" w:cs="Calibri"/>
          <w:b/>
          <w:sz w:val="20"/>
          <w:szCs w:val="20"/>
        </w:rPr>
        <w:t>Round of Site Visit</w:t>
      </w:r>
      <w:r w:rsidRPr="009D519D">
        <w:rPr>
          <w:rFonts w:ascii="Calibri" w:eastAsia="Calibri" w:hAnsi="Calibri" w:cs="Calibri"/>
          <w:sz w:val="20"/>
          <w:szCs w:val="20"/>
        </w:rPr>
        <w:t>:</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120"/>
        <w:ind w:left="0"/>
        <w:jc w:val="both"/>
        <w:rPr>
          <w:rFonts w:ascii="Calibri" w:eastAsia="Calibri" w:hAnsi="Calibri" w:cs="Calibri"/>
          <w:sz w:val="20"/>
          <w:szCs w:val="20"/>
        </w:rPr>
      </w:pPr>
      <w:r w:rsidRPr="009D519D">
        <w:rPr>
          <w:rFonts w:ascii="Calibri" w:eastAsia="Calibri" w:hAnsi="Calibri" w:cs="Calibri"/>
          <w:b/>
          <w:sz w:val="20"/>
          <w:szCs w:val="20"/>
        </w:rPr>
        <w:t>Site Visit Dates</w:t>
      </w:r>
      <w:r w:rsidRPr="009D519D">
        <w:rPr>
          <w:rFonts w:ascii="Calibri" w:eastAsia="Calibri" w:hAnsi="Calibri" w:cs="Calibri"/>
          <w:sz w:val="20"/>
          <w:szCs w:val="20"/>
        </w:rPr>
        <w:t>:</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120"/>
        <w:ind w:left="0"/>
        <w:jc w:val="both"/>
        <w:rPr>
          <w:rFonts w:ascii="Calibri" w:eastAsia="Calibri" w:hAnsi="Calibri" w:cs="Calibri"/>
          <w:b/>
          <w:sz w:val="20"/>
          <w:szCs w:val="20"/>
        </w:rPr>
      </w:pPr>
      <w:r w:rsidRPr="009D519D">
        <w:rPr>
          <w:rFonts w:ascii="Calibri" w:eastAsia="Calibri" w:hAnsi="Calibri" w:cs="Calibri"/>
          <w:b/>
          <w:sz w:val="20"/>
          <w:szCs w:val="20"/>
        </w:rPr>
        <w:t>State:</w:t>
      </w:r>
      <w:r w:rsidRPr="009D519D">
        <w:rPr>
          <w:rFonts w:ascii="Calibri" w:eastAsia="Calibri" w:hAnsi="Calibri" w:cs="Calibri"/>
          <w:b/>
          <w:sz w:val="20"/>
          <w:szCs w:val="20"/>
        </w:rPr>
        <w:tab/>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120"/>
        <w:ind w:left="0"/>
        <w:jc w:val="both"/>
        <w:rPr>
          <w:rFonts w:ascii="Calibri" w:eastAsia="Calibri" w:hAnsi="Calibri" w:cs="Calibri"/>
          <w:b/>
          <w:sz w:val="20"/>
          <w:szCs w:val="20"/>
        </w:rPr>
      </w:pPr>
      <w:r w:rsidRPr="009D519D">
        <w:rPr>
          <w:rFonts w:ascii="Calibri" w:eastAsia="Calibri" w:hAnsi="Calibri" w:cs="Calibri"/>
          <w:b/>
          <w:sz w:val="20"/>
          <w:szCs w:val="20"/>
        </w:rPr>
        <w:t>Date of MEPD Implementation:</w:t>
      </w:r>
      <w:r w:rsidRPr="009D519D">
        <w:rPr>
          <w:rFonts w:ascii="Calibri" w:eastAsia="Calibri" w:hAnsi="Calibri" w:cs="Calibri"/>
          <w:b/>
          <w:sz w:val="20"/>
          <w:szCs w:val="20"/>
        </w:rPr>
        <w:tab/>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120"/>
        <w:ind w:left="0"/>
        <w:jc w:val="both"/>
        <w:rPr>
          <w:rFonts w:ascii="Calibri" w:eastAsia="Calibri" w:hAnsi="Calibri" w:cs="Calibri"/>
          <w:b/>
          <w:sz w:val="20"/>
          <w:szCs w:val="20"/>
        </w:rPr>
      </w:pPr>
      <w:r w:rsidRPr="009D519D">
        <w:rPr>
          <w:rFonts w:ascii="Calibri" w:eastAsia="Calibri" w:hAnsi="Calibri" w:cs="Calibri"/>
          <w:b/>
          <w:sz w:val="20"/>
          <w:szCs w:val="20"/>
        </w:rPr>
        <w:t xml:space="preserve">Informant(s) Name: </w:t>
      </w:r>
      <w:r w:rsidRPr="009D519D">
        <w:rPr>
          <w:rFonts w:ascii="Calibri" w:eastAsia="Calibri" w:hAnsi="Calibri" w:cs="Calibri"/>
          <w:sz w:val="20"/>
          <w:szCs w:val="20"/>
        </w:rPr>
        <w:t>[</w:t>
      </w:r>
      <w:r w:rsidRPr="009D519D">
        <w:rPr>
          <w:rFonts w:ascii="Calibri" w:eastAsia="Calibri" w:hAnsi="Calibri" w:cs="Calibri"/>
          <w:i/>
          <w:sz w:val="20"/>
          <w:szCs w:val="20"/>
        </w:rPr>
        <w:t>Using notes from the initial interview conducted during fall 2012, insert name, title, and role and responsibilities in the demonstration</w:t>
      </w:r>
      <w:r w:rsidRPr="009D519D">
        <w:rPr>
          <w:rFonts w:ascii="Calibri" w:eastAsia="Calibri" w:hAnsi="Calibri" w:cs="Calibri"/>
          <w:sz w:val="20"/>
          <w:szCs w:val="20"/>
        </w:rPr>
        <w:t>]</w:t>
      </w:r>
      <w:r w:rsidRPr="009D519D">
        <w:rPr>
          <w:rFonts w:ascii="Calibri" w:eastAsia="Calibri" w:hAnsi="Calibri" w:cs="Calibri"/>
          <w:b/>
          <w:sz w:val="20"/>
          <w:szCs w:val="20"/>
        </w:rPr>
        <w:t xml:space="preserve"> </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120"/>
        <w:ind w:left="0"/>
        <w:jc w:val="both"/>
        <w:rPr>
          <w:rFonts w:ascii="Calibri" w:eastAsia="Calibri" w:hAnsi="Calibri" w:cs="Calibri"/>
          <w:b/>
          <w:sz w:val="20"/>
          <w:szCs w:val="20"/>
        </w:rPr>
      </w:pPr>
      <w:r w:rsidRPr="009D519D">
        <w:rPr>
          <w:rFonts w:ascii="Calibri" w:eastAsia="Calibri" w:hAnsi="Calibri" w:cs="Calibri"/>
          <w:b/>
          <w:sz w:val="20"/>
          <w:szCs w:val="20"/>
        </w:rPr>
        <w:t>Informant(s) Title:</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120"/>
        <w:ind w:left="0"/>
        <w:jc w:val="both"/>
        <w:rPr>
          <w:rFonts w:ascii="Calibri" w:eastAsia="Calibri" w:hAnsi="Calibri" w:cs="Calibri"/>
          <w:b/>
          <w:sz w:val="20"/>
          <w:szCs w:val="20"/>
        </w:rPr>
      </w:pPr>
      <w:r w:rsidRPr="009D519D">
        <w:rPr>
          <w:rFonts w:ascii="Calibri" w:eastAsia="Calibri" w:hAnsi="Calibri" w:cs="Calibri"/>
          <w:b/>
          <w:sz w:val="20"/>
          <w:szCs w:val="20"/>
        </w:rPr>
        <w:t>Informant(s) Contact Information:</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120"/>
        <w:ind w:left="0"/>
        <w:jc w:val="both"/>
        <w:rPr>
          <w:rFonts w:ascii="Calibri" w:eastAsia="Calibri" w:hAnsi="Calibri" w:cs="Calibri"/>
          <w:b/>
          <w:sz w:val="20"/>
          <w:szCs w:val="20"/>
        </w:rPr>
      </w:pPr>
      <w:r w:rsidRPr="009D519D">
        <w:rPr>
          <w:rFonts w:ascii="Calibri" w:eastAsia="Calibri" w:hAnsi="Calibri" w:cs="Calibri"/>
          <w:b/>
          <w:sz w:val="20"/>
          <w:szCs w:val="20"/>
        </w:rPr>
        <w:t>Date of Interview:</w:t>
      </w:r>
      <w:r w:rsidRPr="009D519D">
        <w:rPr>
          <w:rFonts w:ascii="Calibri" w:eastAsia="Calibri" w:hAnsi="Calibri" w:cs="Calibri"/>
          <w:b/>
          <w:sz w:val="20"/>
          <w:szCs w:val="20"/>
        </w:rPr>
        <w:tab/>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120"/>
        <w:ind w:left="0"/>
        <w:jc w:val="both"/>
        <w:rPr>
          <w:rFonts w:ascii="Calibri" w:eastAsia="Calibri" w:hAnsi="Calibri" w:cs="Calibri"/>
          <w:b/>
          <w:sz w:val="20"/>
          <w:szCs w:val="20"/>
        </w:rPr>
      </w:pPr>
      <w:r w:rsidRPr="009D519D">
        <w:rPr>
          <w:rFonts w:ascii="Calibri" w:eastAsia="Calibri" w:hAnsi="Calibri" w:cs="Calibri"/>
          <w:b/>
          <w:sz w:val="20"/>
          <w:szCs w:val="20"/>
        </w:rPr>
        <w:t>Time of Interview:</w:t>
      </w:r>
      <w:r w:rsidRPr="009D519D">
        <w:rPr>
          <w:rFonts w:ascii="Calibri" w:eastAsia="Calibri" w:hAnsi="Calibri" w:cs="Calibri"/>
          <w:b/>
          <w:sz w:val="20"/>
          <w:szCs w:val="20"/>
        </w:rPr>
        <w:tab/>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120"/>
        <w:ind w:left="0"/>
        <w:jc w:val="both"/>
        <w:rPr>
          <w:rFonts w:ascii="Calibri" w:eastAsia="Calibri" w:hAnsi="Calibri" w:cs="Calibri"/>
          <w:b/>
          <w:sz w:val="20"/>
          <w:szCs w:val="20"/>
        </w:rPr>
      </w:pPr>
      <w:r w:rsidRPr="009D519D">
        <w:rPr>
          <w:rFonts w:ascii="Calibri" w:eastAsia="Calibri" w:hAnsi="Calibri" w:cs="Calibri"/>
          <w:b/>
          <w:sz w:val="20"/>
          <w:szCs w:val="20"/>
        </w:rPr>
        <w:t>Interviewer:</w:t>
      </w:r>
      <w:r w:rsidRPr="009D519D">
        <w:rPr>
          <w:rFonts w:ascii="Calibri" w:eastAsia="Calibri" w:hAnsi="Calibri" w:cs="Calibri"/>
          <w:b/>
          <w:sz w:val="20"/>
          <w:szCs w:val="20"/>
        </w:rPr>
        <w:tab/>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120"/>
        <w:ind w:left="0"/>
        <w:jc w:val="both"/>
        <w:rPr>
          <w:rFonts w:ascii="Calibri" w:eastAsia="Calibri" w:hAnsi="Calibri" w:cs="Calibri"/>
          <w:b/>
          <w:sz w:val="20"/>
          <w:szCs w:val="20"/>
        </w:rPr>
      </w:pPr>
      <w:r w:rsidRPr="009D519D">
        <w:rPr>
          <w:rFonts w:ascii="Calibri" w:eastAsia="Calibri" w:hAnsi="Calibri" w:cs="Calibri"/>
          <w:b/>
          <w:sz w:val="20"/>
          <w:szCs w:val="20"/>
        </w:rPr>
        <w:t>Note taker:</w:t>
      </w:r>
      <w:r w:rsidRPr="009D519D">
        <w:rPr>
          <w:rFonts w:ascii="Calibri" w:eastAsia="Calibri" w:hAnsi="Calibri" w:cs="Calibri"/>
          <w:b/>
          <w:sz w:val="20"/>
          <w:szCs w:val="20"/>
        </w:rPr>
        <w:tab/>
      </w:r>
    </w:p>
    <w:p w:rsidR="009D519D" w:rsidRPr="009D519D" w:rsidRDefault="009D519D" w:rsidP="009D519D">
      <w:pPr>
        <w:keepNext/>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ind w:hanging="432"/>
        <w:jc w:val="both"/>
        <w:outlineLvl w:val="1"/>
        <w:rPr>
          <w:rFonts w:ascii="Arial" w:eastAsia="Calibri" w:hAnsi="Arial" w:cs="Calibri"/>
          <w:b/>
          <w:sz w:val="20"/>
          <w:szCs w:val="20"/>
        </w:rPr>
      </w:pPr>
      <w:r w:rsidRPr="009D519D">
        <w:rPr>
          <w:rFonts w:ascii="Arial" w:eastAsia="Calibri" w:hAnsi="Arial" w:cs="Calibri"/>
          <w:b/>
          <w:sz w:val="20"/>
          <w:szCs w:val="20"/>
        </w:rPr>
        <w:t>I.</w:t>
      </w:r>
      <w:r w:rsidRPr="009D519D">
        <w:rPr>
          <w:rFonts w:ascii="Arial" w:eastAsia="Calibri" w:hAnsi="Arial" w:cs="Calibri"/>
          <w:b/>
          <w:sz w:val="20"/>
          <w:szCs w:val="20"/>
        </w:rPr>
        <w:tab/>
        <w:t>Introduction</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120"/>
        <w:ind w:left="450"/>
        <w:jc w:val="both"/>
        <w:rPr>
          <w:rFonts w:ascii="Calibri" w:eastAsia="Calibri" w:hAnsi="Calibri" w:cs="Calibri"/>
          <w:sz w:val="20"/>
          <w:szCs w:val="20"/>
        </w:rPr>
      </w:pPr>
      <w:r w:rsidRPr="009D519D">
        <w:rPr>
          <w:rFonts w:ascii="Calibri" w:eastAsia="Calibri" w:hAnsi="Calibri" w:cs="Calibri"/>
          <w:sz w:val="20"/>
          <w:szCs w:val="20"/>
        </w:rPr>
        <w:t>Thank you for agreeing to speak with us. As you know, Mathematica Policy Research is evaluating the Medicaid Emergency Psychiatric Demonstration for the Centers for Medicare &amp; Medicaid Services (CMS) through its Center for Medicare and Medicaid Innovation (CMMI). The evaluation will determine whether and to what extent using Medicaid funding to provide care for adults in private institutions for mental disease (IMDs) impacts service use, quality of care, and Medicaid costs.</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120"/>
        <w:ind w:left="450"/>
        <w:jc w:val="both"/>
        <w:rPr>
          <w:rFonts w:ascii="Calibri" w:eastAsia="Calibri" w:hAnsi="Calibri" w:cs="Calibri"/>
          <w:sz w:val="20"/>
          <w:szCs w:val="20"/>
        </w:rPr>
      </w:pPr>
      <w:r w:rsidRPr="009D519D">
        <w:rPr>
          <w:rFonts w:ascii="Calibri" w:eastAsia="Calibri" w:hAnsi="Calibri" w:cs="Calibri"/>
          <w:sz w:val="20"/>
          <w:szCs w:val="20"/>
        </w:rPr>
        <w:t xml:space="preserve">We are speaking with you to learn about changes in the state’s role in administering the demonstration and associated costs, evolving contextual factors affecting psychiatric emergency and inpatient care in the state, and implementation facilitators and challenges. </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120"/>
        <w:ind w:left="450"/>
        <w:jc w:val="both"/>
        <w:rPr>
          <w:rFonts w:ascii="Calibri" w:eastAsia="Calibri" w:hAnsi="Calibri" w:cs="Calibri"/>
          <w:sz w:val="20"/>
          <w:szCs w:val="20"/>
        </w:rPr>
      </w:pPr>
      <w:r w:rsidRPr="009D519D">
        <w:rPr>
          <w:rFonts w:ascii="Calibri" w:eastAsia="Calibri" w:hAnsi="Calibri" w:cs="Calibri"/>
          <w:sz w:val="20"/>
          <w:szCs w:val="20"/>
        </w:rPr>
        <w:t>We will be taking notes during the interview and would like to audiotape our discussion to ensure that we have captured your comments accurately. The audio recording will not be shared with anyone outside of the project team and will be destroyed at the conclusion of the study. Is this okay with you?</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ind w:left="446"/>
        <w:jc w:val="both"/>
        <w:rPr>
          <w:rFonts w:ascii="Calibri" w:eastAsia="Calibri" w:hAnsi="Calibri" w:cs="Calibri"/>
          <w:sz w:val="20"/>
          <w:szCs w:val="20"/>
        </w:rPr>
      </w:pPr>
      <w:r w:rsidRPr="009D519D">
        <w:rPr>
          <w:rFonts w:ascii="Calibri" w:eastAsia="Calibri" w:hAnsi="Calibri" w:cs="Calibri"/>
          <w:sz w:val="20"/>
          <w:szCs w:val="20"/>
        </w:rPr>
        <w:t>Do you have any questions before we get started?</w:t>
      </w:r>
    </w:p>
    <w:p w:rsidR="009D519D" w:rsidRPr="009D519D" w:rsidRDefault="009D519D" w:rsidP="009D519D">
      <w:pPr>
        <w:keepNext/>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ind w:hanging="432"/>
        <w:jc w:val="both"/>
        <w:outlineLvl w:val="1"/>
        <w:rPr>
          <w:rFonts w:ascii="Arial" w:eastAsia="Calibri" w:hAnsi="Arial" w:cs="Calibri"/>
          <w:b/>
          <w:sz w:val="20"/>
          <w:szCs w:val="20"/>
        </w:rPr>
      </w:pPr>
      <w:r w:rsidRPr="009D519D">
        <w:rPr>
          <w:rFonts w:ascii="Arial" w:eastAsia="Calibri" w:hAnsi="Arial" w:cs="Calibri"/>
          <w:b/>
          <w:sz w:val="20"/>
          <w:szCs w:val="20"/>
        </w:rPr>
        <w:t xml:space="preserve">II. </w:t>
      </w:r>
      <w:r w:rsidRPr="009D519D">
        <w:rPr>
          <w:rFonts w:ascii="Arial" w:eastAsia="Calibri" w:hAnsi="Arial" w:cs="Calibri"/>
          <w:b/>
          <w:sz w:val="20"/>
          <w:szCs w:val="20"/>
        </w:rPr>
        <w:tab/>
        <w:t>Role and Responsibilities</w:t>
      </w:r>
    </w:p>
    <w:p w:rsidR="009D519D" w:rsidRPr="00A26114" w:rsidRDefault="009D519D" w:rsidP="002401EE">
      <w:pPr>
        <w:pStyle w:val="NumberedBullet"/>
        <w:numPr>
          <w:ilvl w:val="0"/>
          <w:numId w:val="29"/>
        </w:numPr>
        <w:tabs>
          <w:tab w:val="clear" w:pos="720"/>
          <w:tab w:val="clear" w:pos="792"/>
          <w:tab w:val="left" w:pos="-2160"/>
        </w:tabs>
        <w:rPr>
          <w:rFonts w:ascii="Calibri" w:eastAsia="Calibri" w:hAnsi="Calibri"/>
          <w:sz w:val="20"/>
          <w:szCs w:val="20"/>
        </w:rPr>
      </w:pPr>
      <w:r w:rsidRPr="00A26114">
        <w:rPr>
          <w:rFonts w:ascii="Calibri" w:eastAsia="Calibri" w:hAnsi="Calibri"/>
          <w:sz w:val="20"/>
          <w:szCs w:val="20"/>
        </w:rPr>
        <w:t>Has your role and responsibilities changed since we last spoke on [</w:t>
      </w:r>
      <w:r w:rsidRPr="00A26114">
        <w:rPr>
          <w:rFonts w:ascii="Calibri" w:eastAsia="Calibri" w:hAnsi="Calibri"/>
          <w:i/>
          <w:sz w:val="20"/>
          <w:szCs w:val="20"/>
        </w:rPr>
        <w:t>insert date of fall 2012 interview</w:t>
      </w:r>
      <w:r w:rsidRPr="00A26114">
        <w:rPr>
          <w:rFonts w:ascii="Calibri" w:eastAsia="Calibri" w:hAnsi="Calibri"/>
          <w:sz w:val="20"/>
          <w:szCs w:val="20"/>
        </w:rPr>
        <w:t>]? If so, please describe.</w:t>
      </w:r>
    </w:p>
    <w:p w:rsidR="009D519D" w:rsidRPr="009D519D" w:rsidRDefault="009D519D" w:rsidP="009D519D">
      <w:pPr>
        <w:keepNext/>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ind w:hanging="432"/>
        <w:jc w:val="both"/>
        <w:outlineLvl w:val="1"/>
        <w:rPr>
          <w:rFonts w:ascii="Arial" w:eastAsia="Calibri" w:hAnsi="Arial" w:cs="Calibri"/>
          <w:b/>
          <w:sz w:val="20"/>
          <w:szCs w:val="20"/>
        </w:rPr>
      </w:pPr>
      <w:r w:rsidRPr="009D519D">
        <w:rPr>
          <w:rFonts w:ascii="Arial" w:eastAsia="Calibri" w:hAnsi="Arial" w:cs="Calibri"/>
          <w:b/>
          <w:sz w:val="20"/>
          <w:szCs w:val="20"/>
        </w:rPr>
        <w:t>III.</w:t>
      </w:r>
      <w:r w:rsidRPr="009D519D">
        <w:rPr>
          <w:rFonts w:ascii="Arial" w:eastAsia="Calibri" w:hAnsi="Arial" w:cs="Calibri"/>
          <w:b/>
          <w:sz w:val="20"/>
          <w:szCs w:val="20"/>
        </w:rPr>
        <w:tab/>
        <w:t>Program Design</w:t>
      </w:r>
    </w:p>
    <w:p w:rsidR="009D519D" w:rsidRPr="009D519D" w:rsidRDefault="009D519D" w:rsidP="00197354">
      <w:pPr>
        <w:pStyle w:val="NumberedBullet-cal"/>
      </w:pPr>
      <w:r w:rsidRPr="009D519D">
        <w:t>What specific service improvements are being made as part of the demonstration?</w:t>
      </w:r>
    </w:p>
    <w:p w:rsidR="009D519D" w:rsidRPr="009D519D" w:rsidRDefault="009D519D" w:rsidP="00197354">
      <w:pPr>
        <w:pStyle w:val="NumberedBullet-cal"/>
      </w:pPr>
      <w:r w:rsidRPr="009D519D">
        <w:t>Please describe your procedures for monitoring the demonstration.</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360"/>
        </w:tabs>
        <w:autoSpaceDE/>
        <w:autoSpaceDN/>
        <w:adjustRightInd/>
        <w:spacing w:after="120"/>
        <w:ind w:right="360"/>
        <w:jc w:val="both"/>
        <w:rPr>
          <w:rFonts w:ascii="Calibri" w:eastAsia="Calibri" w:hAnsi="Calibri" w:cs="Calibri"/>
          <w:sz w:val="20"/>
          <w:szCs w:val="20"/>
        </w:rPr>
      </w:pPr>
      <w:r w:rsidRPr="009D519D">
        <w:rPr>
          <w:rFonts w:ascii="Calibri" w:eastAsia="Calibri" w:hAnsi="Calibri" w:cs="Calibri"/>
          <w:sz w:val="20"/>
          <w:szCs w:val="20"/>
        </w:rPr>
        <w:tab/>
        <w:t>3a.</w:t>
      </w:r>
      <w:r w:rsidR="00A26114">
        <w:rPr>
          <w:rFonts w:ascii="Calibri" w:eastAsia="Calibri" w:hAnsi="Calibri" w:cs="Calibri"/>
          <w:sz w:val="20"/>
          <w:szCs w:val="20"/>
        </w:rPr>
        <w:t xml:space="preserve">  </w:t>
      </w:r>
      <w:r w:rsidRPr="009D519D">
        <w:rPr>
          <w:rFonts w:ascii="Calibri" w:eastAsia="Calibri" w:hAnsi="Calibri" w:cs="Calibri"/>
          <w:sz w:val="20"/>
          <w:szCs w:val="20"/>
        </w:rPr>
        <w:t>How is this working?</w:t>
      </w:r>
    </w:p>
    <w:p w:rsidR="009D519D" w:rsidRPr="009D519D" w:rsidRDefault="009D519D" w:rsidP="00197354">
      <w:pPr>
        <w:pStyle w:val="NumberedBullet-cal"/>
      </w:pPr>
      <w:r w:rsidRPr="009D519D">
        <w:t>What monitoring procedures have been most useful?</w:t>
      </w:r>
    </w:p>
    <w:p w:rsidR="009D519D" w:rsidRPr="009D519D" w:rsidRDefault="009D519D" w:rsidP="00197354">
      <w:pPr>
        <w:pStyle w:val="NumberedBullet-cal"/>
      </w:pPr>
      <w:r w:rsidRPr="009D519D">
        <w:t>What suggestions do you have about demonstration monitoring for other states?</w:t>
      </w:r>
    </w:p>
    <w:p w:rsidR="009D519D" w:rsidRPr="009D519D" w:rsidRDefault="009D519D" w:rsidP="009D519D">
      <w:pPr>
        <w:keepNext/>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ind w:hanging="432"/>
        <w:jc w:val="both"/>
        <w:outlineLvl w:val="1"/>
        <w:rPr>
          <w:rFonts w:ascii="Arial" w:eastAsia="Calibri" w:hAnsi="Arial" w:cs="Calibri"/>
          <w:b/>
          <w:sz w:val="20"/>
          <w:szCs w:val="20"/>
        </w:rPr>
      </w:pPr>
      <w:r w:rsidRPr="009D519D">
        <w:rPr>
          <w:rFonts w:ascii="Arial" w:eastAsia="Calibri" w:hAnsi="Arial" w:cs="Calibri"/>
          <w:b/>
          <w:sz w:val="20"/>
          <w:szCs w:val="20"/>
        </w:rPr>
        <w:lastRenderedPageBreak/>
        <w:t xml:space="preserve">IV. </w:t>
      </w:r>
      <w:r w:rsidRPr="009D519D">
        <w:rPr>
          <w:rFonts w:ascii="Arial" w:eastAsia="Calibri" w:hAnsi="Arial" w:cs="Calibri"/>
          <w:b/>
          <w:sz w:val="20"/>
          <w:szCs w:val="20"/>
        </w:rPr>
        <w:tab/>
        <w:t>Access to Inpatient Psychiatric Care</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120"/>
        <w:ind w:left="450"/>
        <w:jc w:val="both"/>
        <w:rPr>
          <w:rFonts w:ascii="Calibri" w:eastAsia="Calibri" w:hAnsi="Calibri" w:cs="Calibri"/>
          <w:sz w:val="20"/>
          <w:szCs w:val="20"/>
        </w:rPr>
      </w:pPr>
      <w:r w:rsidRPr="009D519D">
        <w:rPr>
          <w:rFonts w:ascii="Calibri" w:eastAsia="Calibri" w:hAnsi="Calibri" w:cs="Calibri"/>
          <w:sz w:val="20"/>
          <w:szCs w:val="20"/>
        </w:rPr>
        <w:t>Next, I’d like to talk about access to care.</w:t>
      </w:r>
    </w:p>
    <w:p w:rsidR="009D519D" w:rsidRPr="009D519D" w:rsidRDefault="009D519D" w:rsidP="00197354">
      <w:pPr>
        <w:pStyle w:val="NumberedBullet-cal"/>
      </w:pPr>
      <w:r w:rsidRPr="009D519D">
        <w:t>How does access to inpatient psychiatric care for Medicaid beneficiaries experiencing a psychiatric emergency compare to access for those beneficiaries before the demonstration?</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120"/>
        <w:ind w:left="450"/>
        <w:jc w:val="both"/>
        <w:rPr>
          <w:rFonts w:ascii="Calibri" w:eastAsia="Calibri" w:hAnsi="Calibri" w:cs="Calibri"/>
          <w:sz w:val="20"/>
          <w:szCs w:val="20"/>
        </w:rPr>
      </w:pPr>
      <w:r w:rsidRPr="009D519D">
        <w:rPr>
          <w:rFonts w:ascii="Calibri" w:eastAsia="Calibri" w:hAnsi="Calibri" w:cs="Calibri"/>
          <w:b/>
          <w:i/>
          <w:sz w:val="20"/>
          <w:szCs w:val="20"/>
        </w:rPr>
        <w:tab/>
        <w:t>PROBE</w:t>
      </w:r>
      <w:r w:rsidRPr="009D519D">
        <w:rPr>
          <w:rFonts w:ascii="Calibri" w:eastAsia="Calibri" w:hAnsi="Calibri" w:cs="Calibri"/>
          <w:i/>
          <w:sz w:val="20"/>
          <w:szCs w:val="20"/>
        </w:rPr>
        <w:t>:</w:t>
      </w:r>
      <w:r w:rsidRPr="009D519D">
        <w:rPr>
          <w:rFonts w:ascii="Calibri" w:eastAsia="Calibri" w:hAnsi="Calibri" w:cs="Calibri"/>
          <w:i/>
          <w:sz w:val="20"/>
          <w:szCs w:val="20"/>
        </w:rPr>
        <w:tab/>
      </w:r>
      <w:r w:rsidRPr="009D519D">
        <w:rPr>
          <w:rFonts w:ascii="Calibri" w:eastAsia="Calibri" w:hAnsi="Calibri" w:cs="Calibri"/>
          <w:sz w:val="20"/>
          <w:szCs w:val="20"/>
        </w:rPr>
        <w:t>Has access to inpatient psychiatric care increased or decreased? Why or why not?</w:t>
      </w:r>
    </w:p>
    <w:p w:rsidR="009D519D" w:rsidRPr="009D519D" w:rsidRDefault="009D519D" w:rsidP="00197354">
      <w:pPr>
        <w:pStyle w:val="NumberedBullet-cal"/>
      </w:pPr>
      <w:r w:rsidRPr="009D519D">
        <w:t>Have there been any changes in patient enrollment estimates since we last spoke on [</w:t>
      </w:r>
      <w:r w:rsidRPr="009D519D">
        <w:rPr>
          <w:i/>
        </w:rPr>
        <w:t>insert date of fall 2012 interview</w:t>
      </w:r>
      <w:r w:rsidRPr="009D519D">
        <w:t>]?</w:t>
      </w:r>
    </w:p>
    <w:p w:rsidR="009D519D" w:rsidRPr="009D519D" w:rsidRDefault="009D519D" w:rsidP="00197354">
      <w:pPr>
        <w:pStyle w:val="NumberedBullet-cal"/>
      </w:pPr>
      <w:r w:rsidRPr="009D519D">
        <w:t>If there has been a change in patient enrollment, what accounts for this change?</w:t>
      </w:r>
    </w:p>
    <w:p w:rsidR="009D519D" w:rsidRPr="009D519D" w:rsidRDefault="009D519D" w:rsidP="009D519D">
      <w:pPr>
        <w:keepNext/>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ind w:hanging="432"/>
        <w:jc w:val="both"/>
        <w:outlineLvl w:val="1"/>
        <w:rPr>
          <w:rFonts w:ascii="Arial" w:eastAsia="Calibri" w:hAnsi="Arial" w:cs="Calibri"/>
          <w:b/>
          <w:sz w:val="20"/>
          <w:szCs w:val="20"/>
        </w:rPr>
      </w:pPr>
      <w:r w:rsidRPr="009D519D">
        <w:rPr>
          <w:rFonts w:ascii="Arial" w:eastAsia="Calibri" w:hAnsi="Arial" w:cs="Calibri"/>
          <w:b/>
          <w:sz w:val="20"/>
          <w:szCs w:val="20"/>
        </w:rPr>
        <w:t xml:space="preserve">V. </w:t>
      </w:r>
      <w:r w:rsidRPr="009D519D">
        <w:rPr>
          <w:rFonts w:ascii="Arial" w:eastAsia="Calibri" w:hAnsi="Arial" w:cs="Calibri"/>
          <w:b/>
          <w:sz w:val="20"/>
          <w:szCs w:val="20"/>
        </w:rPr>
        <w:tab/>
        <w:t>Boarding Time in ER and General Hospital Scatter Beds</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120"/>
        <w:ind w:left="450"/>
        <w:jc w:val="both"/>
        <w:rPr>
          <w:rFonts w:ascii="Calibri" w:eastAsia="Calibri" w:hAnsi="Calibri" w:cs="Calibri"/>
          <w:sz w:val="20"/>
          <w:szCs w:val="20"/>
        </w:rPr>
      </w:pPr>
      <w:r w:rsidRPr="009D519D">
        <w:rPr>
          <w:rFonts w:ascii="Calibri" w:eastAsia="Calibri" w:hAnsi="Calibri" w:cs="Calibri"/>
          <w:sz w:val="20"/>
          <w:szCs w:val="20"/>
        </w:rPr>
        <w:t xml:space="preserve">I’d like to shift the discussion to boarding in ERs and general hospital scatter beds. </w:t>
      </w:r>
    </w:p>
    <w:p w:rsidR="009D519D" w:rsidRPr="009D519D" w:rsidRDefault="009D519D" w:rsidP="00197354">
      <w:pPr>
        <w:pStyle w:val="NumberedBullet-cal"/>
      </w:pPr>
      <w:r w:rsidRPr="009D519D">
        <w:t>Can you discuss the extent of emergency room boarding in the state?</w:t>
      </w:r>
    </w:p>
    <w:p w:rsidR="009D519D" w:rsidRPr="009D519D" w:rsidRDefault="009D519D" w:rsidP="00197354">
      <w:pPr>
        <w:pStyle w:val="NumberedBullet-cal"/>
      </w:pPr>
      <w:r w:rsidRPr="009D519D">
        <w:t>Can you discuss the extent of psychiatric boarding in general hospital scatter beds in the state?</w:t>
      </w:r>
    </w:p>
    <w:p w:rsidR="009D519D" w:rsidRPr="009D519D" w:rsidRDefault="009D519D" w:rsidP="00197354">
      <w:pPr>
        <w:pStyle w:val="NumberedBullet-cal"/>
      </w:pPr>
      <w:r w:rsidRPr="009D519D">
        <w:t>How does psychiatric boarding time in ERs for patients with psychiatric emergencies compare to boarding times for psychiatric emergencies before the demonstration?</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120"/>
        <w:ind w:left="450"/>
        <w:jc w:val="both"/>
        <w:rPr>
          <w:rFonts w:ascii="Calibri" w:eastAsia="Calibri" w:hAnsi="Calibri" w:cs="Calibri"/>
          <w:sz w:val="20"/>
          <w:szCs w:val="20"/>
        </w:rPr>
      </w:pPr>
      <w:r w:rsidRPr="009D519D">
        <w:rPr>
          <w:rFonts w:ascii="Calibri" w:eastAsia="Calibri" w:hAnsi="Calibri" w:cs="Calibri"/>
          <w:b/>
          <w:i/>
          <w:sz w:val="20"/>
          <w:szCs w:val="20"/>
        </w:rPr>
        <w:tab/>
        <w:t>PROBE</w:t>
      </w:r>
      <w:r w:rsidRPr="009D519D">
        <w:rPr>
          <w:rFonts w:ascii="Calibri" w:eastAsia="Calibri" w:hAnsi="Calibri" w:cs="Calibri"/>
          <w:i/>
          <w:sz w:val="20"/>
          <w:szCs w:val="20"/>
        </w:rPr>
        <w:t>:</w:t>
      </w:r>
      <w:r w:rsidRPr="009D519D">
        <w:rPr>
          <w:rFonts w:ascii="Calibri" w:eastAsia="Calibri" w:hAnsi="Calibri" w:cs="Calibri"/>
          <w:i/>
          <w:sz w:val="20"/>
          <w:szCs w:val="20"/>
        </w:rPr>
        <w:tab/>
      </w:r>
      <w:r w:rsidRPr="009D519D">
        <w:rPr>
          <w:rFonts w:ascii="Calibri" w:eastAsia="Calibri" w:hAnsi="Calibri" w:cs="Calibri"/>
          <w:sz w:val="20"/>
          <w:szCs w:val="20"/>
        </w:rPr>
        <w:t>Has boarding time increased or decreased? Why?</w:t>
      </w:r>
    </w:p>
    <w:p w:rsidR="009D519D" w:rsidRPr="009D519D" w:rsidRDefault="009D519D" w:rsidP="00197354">
      <w:pPr>
        <w:pStyle w:val="NumberedBullet-cal"/>
      </w:pPr>
      <w:r w:rsidRPr="009D519D">
        <w:t>Is this different for Medicaid beneficiaries?</w:t>
      </w:r>
    </w:p>
    <w:p w:rsidR="009D519D" w:rsidRPr="009D519D" w:rsidRDefault="009D519D" w:rsidP="00197354">
      <w:pPr>
        <w:pStyle w:val="NumberedBullet-cal"/>
      </w:pPr>
      <w:r w:rsidRPr="009D519D">
        <w:t>How does psychiatric boarding time in GH scatter beds for patients with psychiatric emergencies compare to boarding times for psychiatric emergencies before the demonstration?</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120"/>
        <w:ind w:left="450"/>
        <w:jc w:val="both"/>
        <w:rPr>
          <w:rFonts w:ascii="Calibri" w:eastAsia="Calibri" w:hAnsi="Calibri" w:cs="Calibri"/>
          <w:sz w:val="20"/>
          <w:szCs w:val="20"/>
        </w:rPr>
      </w:pPr>
      <w:r w:rsidRPr="009D519D">
        <w:rPr>
          <w:rFonts w:ascii="Calibri" w:eastAsia="Calibri" w:hAnsi="Calibri" w:cs="Calibri"/>
          <w:b/>
          <w:i/>
          <w:sz w:val="20"/>
          <w:szCs w:val="20"/>
        </w:rPr>
        <w:tab/>
        <w:t>PROBE</w:t>
      </w:r>
      <w:r w:rsidRPr="009D519D">
        <w:rPr>
          <w:rFonts w:ascii="Calibri" w:eastAsia="Calibri" w:hAnsi="Calibri" w:cs="Calibri"/>
          <w:i/>
          <w:sz w:val="20"/>
          <w:szCs w:val="20"/>
        </w:rPr>
        <w:t>:</w:t>
      </w:r>
      <w:r w:rsidRPr="009D519D">
        <w:rPr>
          <w:rFonts w:ascii="Calibri" w:eastAsia="Calibri" w:hAnsi="Calibri" w:cs="Calibri"/>
          <w:i/>
          <w:sz w:val="20"/>
          <w:szCs w:val="20"/>
        </w:rPr>
        <w:tab/>
      </w:r>
      <w:r w:rsidRPr="009D519D">
        <w:rPr>
          <w:rFonts w:ascii="Calibri" w:eastAsia="Calibri" w:hAnsi="Calibri" w:cs="Calibri"/>
          <w:sz w:val="20"/>
          <w:szCs w:val="20"/>
        </w:rPr>
        <w:t>Has boarding time increased or decreased? Why?</w:t>
      </w:r>
    </w:p>
    <w:p w:rsidR="009D519D" w:rsidRPr="009D519D" w:rsidRDefault="009D519D" w:rsidP="00197354">
      <w:pPr>
        <w:pStyle w:val="NumberedBullet-cal"/>
      </w:pPr>
      <w:r w:rsidRPr="009D519D">
        <w:t>Is this different for Medicaid beneficiaries?</w:t>
      </w:r>
    </w:p>
    <w:p w:rsidR="009D519D" w:rsidRPr="009D519D" w:rsidRDefault="009D519D" w:rsidP="009D519D">
      <w:pPr>
        <w:keepNext/>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ind w:hanging="432"/>
        <w:jc w:val="both"/>
        <w:outlineLvl w:val="1"/>
        <w:rPr>
          <w:rFonts w:ascii="Arial" w:eastAsia="Calibri" w:hAnsi="Arial" w:cs="Calibri"/>
          <w:b/>
          <w:sz w:val="20"/>
          <w:szCs w:val="20"/>
        </w:rPr>
      </w:pPr>
      <w:r w:rsidRPr="009D519D">
        <w:rPr>
          <w:rFonts w:ascii="Arial" w:eastAsia="Calibri" w:hAnsi="Arial" w:cs="Calibri"/>
          <w:b/>
          <w:sz w:val="20"/>
          <w:szCs w:val="20"/>
        </w:rPr>
        <w:t xml:space="preserve">VI. </w:t>
      </w:r>
      <w:r w:rsidRPr="009D519D">
        <w:rPr>
          <w:rFonts w:ascii="Arial" w:eastAsia="Calibri" w:hAnsi="Arial" w:cs="Calibri"/>
          <w:b/>
          <w:sz w:val="20"/>
          <w:szCs w:val="20"/>
        </w:rPr>
        <w:tab/>
        <w:t>Referral and Admission</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120"/>
        <w:ind w:left="450"/>
        <w:jc w:val="both"/>
        <w:rPr>
          <w:rFonts w:ascii="Calibri" w:eastAsia="Calibri" w:hAnsi="Calibri" w:cs="Calibri"/>
          <w:sz w:val="20"/>
          <w:szCs w:val="20"/>
        </w:rPr>
      </w:pPr>
      <w:r w:rsidRPr="009D519D">
        <w:rPr>
          <w:rFonts w:ascii="Calibri" w:eastAsia="Calibri" w:hAnsi="Calibri" w:cs="Calibri"/>
          <w:sz w:val="20"/>
          <w:szCs w:val="20"/>
        </w:rPr>
        <w:t>Next, I’d like to talk about referral and admission, stabilization, and discharge planning.</w:t>
      </w:r>
    </w:p>
    <w:p w:rsidR="009D519D" w:rsidRPr="009D519D" w:rsidRDefault="009D519D" w:rsidP="00197354">
      <w:pPr>
        <w:pStyle w:val="NumberedBullet-cal"/>
      </w:pPr>
      <w:r w:rsidRPr="009D519D">
        <w:t>How do you verify that the patients admitted to the demonstration are suicidal, homicidal, or a danger to themselves or others?</w:t>
      </w:r>
    </w:p>
    <w:p w:rsidR="009D519D" w:rsidRPr="009D519D" w:rsidRDefault="009D519D" w:rsidP="00197354">
      <w:pPr>
        <w:pStyle w:val="NumberedBullet-cal"/>
      </w:pPr>
      <w:r w:rsidRPr="009D519D">
        <w:t>How do you verify that the participants in the demonstration are enrolled in Medicaid at the time they are admitted to the IMD?</w:t>
      </w:r>
    </w:p>
    <w:p w:rsidR="009D519D" w:rsidRPr="009D519D" w:rsidRDefault="009D519D" w:rsidP="009D519D">
      <w:pPr>
        <w:keepNext/>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ind w:hanging="432"/>
        <w:jc w:val="both"/>
        <w:outlineLvl w:val="1"/>
        <w:rPr>
          <w:rFonts w:ascii="Calibri" w:eastAsia="Calibri" w:hAnsi="Calibri" w:cs="Calibri"/>
          <w:b/>
          <w:sz w:val="20"/>
          <w:szCs w:val="20"/>
        </w:rPr>
      </w:pPr>
      <w:r w:rsidRPr="009D519D">
        <w:rPr>
          <w:rFonts w:ascii="Arial" w:eastAsia="Calibri" w:hAnsi="Arial" w:cs="Calibri"/>
          <w:b/>
          <w:sz w:val="20"/>
          <w:szCs w:val="20"/>
        </w:rPr>
        <w:t xml:space="preserve">VII. </w:t>
      </w:r>
      <w:r w:rsidRPr="009D519D">
        <w:rPr>
          <w:rFonts w:ascii="Arial" w:eastAsia="Calibri" w:hAnsi="Arial" w:cs="Calibri"/>
          <w:b/>
          <w:sz w:val="20"/>
          <w:szCs w:val="20"/>
        </w:rPr>
        <w:tab/>
        <w:t xml:space="preserve">Stabilization </w:t>
      </w:r>
      <w:r w:rsidRPr="00A26114">
        <w:rPr>
          <w:rFonts w:ascii="Arial" w:eastAsia="Calibri" w:hAnsi="Arial" w:cs="Calibri"/>
          <w:sz w:val="20"/>
          <w:szCs w:val="20"/>
        </w:rPr>
        <w:t>[</w:t>
      </w:r>
      <w:r w:rsidRPr="009D519D">
        <w:rPr>
          <w:rFonts w:ascii="Calibri" w:eastAsia="Calibri" w:hAnsi="Calibri" w:cs="Calibri"/>
          <w:i/>
          <w:sz w:val="20"/>
          <w:szCs w:val="20"/>
        </w:rPr>
        <w:t>Insert stabilization assessment requirements identified in the operating plan and/or interview notes</w:t>
      </w:r>
      <w:r w:rsidRPr="009D519D">
        <w:rPr>
          <w:rFonts w:ascii="Calibri" w:eastAsia="Calibri" w:hAnsi="Calibri" w:cs="Calibri"/>
          <w:b/>
          <w:sz w:val="20"/>
          <w:szCs w:val="20"/>
        </w:rPr>
        <w:t>]</w:t>
      </w:r>
    </w:p>
    <w:p w:rsidR="009D519D" w:rsidRPr="009D519D" w:rsidRDefault="009D519D" w:rsidP="00197354">
      <w:pPr>
        <w:pStyle w:val="NumberedBullet-cal"/>
      </w:pPr>
      <w:r w:rsidRPr="009D519D">
        <w:t>How are you ensuring that IMDs are adhering to stabilization assessment  requirements?</w:t>
      </w:r>
    </w:p>
    <w:p w:rsidR="009D519D" w:rsidRPr="009D519D" w:rsidRDefault="009D519D" w:rsidP="00197354">
      <w:pPr>
        <w:pStyle w:val="NumberedBullet-cal"/>
      </w:pPr>
      <w:r w:rsidRPr="009D519D">
        <w:t xml:space="preserve">How is this process going? </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120"/>
        <w:ind w:left="450" w:firstLine="342"/>
        <w:jc w:val="both"/>
        <w:rPr>
          <w:rFonts w:ascii="Calibri" w:eastAsia="Calibri" w:hAnsi="Calibri" w:cs="Calibri"/>
          <w:sz w:val="20"/>
          <w:szCs w:val="20"/>
        </w:rPr>
      </w:pPr>
      <w:r w:rsidRPr="009D519D">
        <w:rPr>
          <w:rFonts w:ascii="Calibri" w:eastAsia="Calibri" w:hAnsi="Calibri" w:cs="Calibri"/>
          <w:sz w:val="20"/>
          <w:szCs w:val="20"/>
        </w:rPr>
        <w:t>18a. What is going well?</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120"/>
        <w:ind w:left="450" w:firstLine="342"/>
        <w:jc w:val="both"/>
        <w:rPr>
          <w:rFonts w:ascii="Calibri" w:eastAsia="Calibri" w:hAnsi="Calibri" w:cs="Calibri"/>
          <w:sz w:val="20"/>
          <w:szCs w:val="20"/>
        </w:rPr>
      </w:pPr>
      <w:r w:rsidRPr="009D519D">
        <w:rPr>
          <w:rFonts w:ascii="Calibri" w:eastAsia="Calibri" w:hAnsi="Calibri" w:cs="Calibri"/>
          <w:sz w:val="20"/>
          <w:szCs w:val="20"/>
        </w:rPr>
        <w:t>18b. What would you like to be done differently?</w:t>
      </w:r>
    </w:p>
    <w:p w:rsidR="009D519D" w:rsidRPr="009D519D" w:rsidRDefault="009D519D" w:rsidP="00197354">
      <w:pPr>
        <w:pStyle w:val="NumberedBullet-cal"/>
      </w:pPr>
      <w:r w:rsidRPr="009D519D">
        <w:t>How do stabilization criteria in your state differ from the criteria used for the demonstration?</w:t>
      </w:r>
    </w:p>
    <w:p w:rsidR="009D519D" w:rsidRPr="009D519D" w:rsidRDefault="009D519D" w:rsidP="009D519D">
      <w:pPr>
        <w:keepNext/>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ind w:hanging="432"/>
        <w:jc w:val="both"/>
        <w:outlineLvl w:val="1"/>
        <w:rPr>
          <w:rFonts w:ascii="Arial" w:eastAsia="Calibri" w:hAnsi="Arial" w:cs="Calibri"/>
          <w:b/>
          <w:sz w:val="20"/>
          <w:szCs w:val="20"/>
        </w:rPr>
      </w:pPr>
      <w:r w:rsidRPr="009D519D">
        <w:rPr>
          <w:rFonts w:ascii="Arial" w:eastAsia="Calibri" w:hAnsi="Arial" w:cs="Calibri"/>
          <w:b/>
          <w:sz w:val="20"/>
          <w:szCs w:val="20"/>
        </w:rPr>
        <w:t xml:space="preserve">VIII. </w:t>
      </w:r>
      <w:r w:rsidRPr="009D519D">
        <w:rPr>
          <w:rFonts w:ascii="Arial" w:eastAsia="Calibri" w:hAnsi="Arial" w:cs="Calibri"/>
          <w:b/>
          <w:sz w:val="20"/>
          <w:szCs w:val="20"/>
        </w:rPr>
        <w:tab/>
        <w:t>Length of Stay</w:t>
      </w:r>
    </w:p>
    <w:p w:rsidR="009D519D" w:rsidRPr="009D519D" w:rsidRDefault="009D519D" w:rsidP="00C60802">
      <w:pPr>
        <w:pStyle w:val="NumberedBullet-cal"/>
        <w:widowControl/>
      </w:pPr>
      <w:r w:rsidRPr="009D519D">
        <w:t>How does the average length of stay for patients enrolled in the demonstration compare to21 the average length of stay for patients not participating in the demonstration? (</w:t>
      </w:r>
      <w:r w:rsidRPr="00F64252">
        <w:rPr>
          <w:i/>
        </w:rPr>
        <w:t xml:space="preserve">e.g., Medicaid </w:t>
      </w:r>
      <w:r w:rsidRPr="00F64252">
        <w:rPr>
          <w:i/>
        </w:rPr>
        <w:lastRenderedPageBreak/>
        <w:t>beneficiaries with psychiatric emergencies who are admitted to the public IMDs, general hospitals, or alternatives.</w:t>
      </w:r>
      <w:r w:rsidRPr="009D519D">
        <w:t>)</w:t>
      </w:r>
    </w:p>
    <w:p w:rsidR="009D519D" w:rsidRPr="009D519D" w:rsidRDefault="009D519D" w:rsidP="009D519D">
      <w:pPr>
        <w:keepNext/>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ind w:hanging="432"/>
        <w:jc w:val="both"/>
        <w:outlineLvl w:val="1"/>
        <w:rPr>
          <w:rFonts w:ascii="Arial" w:eastAsia="Calibri" w:hAnsi="Arial" w:cs="Calibri"/>
          <w:b/>
          <w:sz w:val="20"/>
          <w:szCs w:val="20"/>
        </w:rPr>
      </w:pPr>
      <w:r w:rsidRPr="009D519D">
        <w:rPr>
          <w:rFonts w:ascii="Arial" w:eastAsia="Calibri" w:hAnsi="Arial" w:cs="Calibri"/>
          <w:b/>
          <w:sz w:val="20"/>
          <w:szCs w:val="20"/>
        </w:rPr>
        <w:t xml:space="preserve">IX. </w:t>
      </w:r>
      <w:r w:rsidRPr="009D519D">
        <w:rPr>
          <w:rFonts w:ascii="Arial" w:eastAsia="Calibri" w:hAnsi="Arial" w:cs="Calibri"/>
          <w:b/>
          <w:sz w:val="20"/>
          <w:szCs w:val="20"/>
        </w:rPr>
        <w:tab/>
        <w:t>Discharge Planning</w:t>
      </w:r>
    </w:p>
    <w:p w:rsidR="009D519D" w:rsidRPr="009D519D" w:rsidRDefault="009D519D" w:rsidP="00197354">
      <w:pPr>
        <w:pStyle w:val="NumberedBullet-cal"/>
      </w:pPr>
      <w:r w:rsidRPr="009D519D">
        <w:t xml:space="preserve">What kinds of changes, if any, have occurred regarding post-discharge follow up procedures for Medicaid beneficiaries as a result of the demonstration? </w:t>
      </w:r>
    </w:p>
    <w:p w:rsidR="009D519D" w:rsidRPr="009D519D" w:rsidRDefault="009D519D" w:rsidP="00197354">
      <w:pPr>
        <w:pStyle w:val="NumberedBullet-cal"/>
      </w:pPr>
      <w:r w:rsidRPr="009D519D">
        <w:t>How are you monitoring discharge planning for demonstration patients and for non-demonstration psychiatric patients at IMDs?</w:t>
      </w:r>
    </w:p>
    <w:p w:rsidR="009D519D" w:rsidRPr="009D519D" w:rsidRDefault="009D519D" w:rsidP="00197354">
      <w:pPr>
        <w:pStyle w:val="NumberedBullet-cal"/>
      </w:pPr>
      <w:r w:rsidRPr="009D519D">
        <w:t>Are you experiencing challenges in monitoring discharge planning? If so, please describe.</w:t>
      </w:r>
    </w:p>
    <w:p w:rsidR="009D519D" w:rsidRPr="009D519D" w:rsidRDefault="009D519D" w:rsidP="00197354">
      <w:pPr>
        <w:pStyle w:val="NumberedBullet-cal"/>
      </w:pPr>
      <w:r w:rsidRPr="009D519D">
        <w:t>Have IMDs reported challenges to discharge planning? If so, please describe.</w:t>
      </w:r>
    </w:p>
    <w:p w:rsidR="009D519D" w:rsidRPr="009D519D" w:rsidRDefault="009D519D" w:rsidP="00197354">
      <w:pPr>
        <w:pStyle w:val="NumberedBullet-cal"/>
      </w:pPr>
      <w:r w:rsidRPr="009D519D">
        <w:t>Under the demonstration, has the proportion of Medicaid beneficiaries with psychiatric emergencies discharged from participating IMDs to community-based residences changed?</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120"/>
        <w:ind w:left="450"/>
        <w:jc w:val="both"/>
        <w:rPr>
          <w:rFonts w:ascii="Calibri" w:eastAsia="Calibri" w:hAnsi="Calibri" w:cs="Calibri"/>
          <w:sz w:val="20"/>
          <w:szCs w:val="20"/>
        </w:rPr>
      </w:pPr>
      <w:r w:rsidRPr="009D519D">
        <w:rPr>
          <w:rFonts w:ascii="Calibri" w:eastAsia="Calibri" w:hAnsi="Calibri" w:cs="Calibri"/>
          <w:b/>
          <w:i/>
          <w:iCs/>
          <w:sz w:val="20"/>
          <w:szCs w:val="20"/>
        </w:rPr>
        <w:tab/>
        <w:t>PROBE</w:t>
      </w:r>
      <w:r w:rsidRPr="009D519D">
        <w:rPr>
          <w:rFonts w:ascii="Calibri" w:eastAsia="Calibri" w:hAnsi="Calibri" w:cs="Calibri"/>
          <w:i/>
          <w:iCs/>
          <w:sz w:val="20"/>
          <w:szCs w:val="20"/>
        </w:rPr>
        <w:t>:</w:t>
      </w:r>
      <w:r w:rsidRPr="009D519D">
        <w:rPr>
          <w:rFonts w:ascii="Calibri" w:eastAsia="Calibri" w:hAnsi="Calibri" w:cs="Calibri"/>
          <w:i/>
          <w:iCs/>
          <w:sz w:val="20"/>
          <w:szCs w:val="20"/>
        </w:rPr>
        <w:tab/>
      </w:r>
      <w:r w:rsidRPr="009D519D">
        <w:rPr>
          <w:rFonts w:ascii="Calibri" w:eastAsia="Calibri" w:hAnsi="Calibri" w:cs="Calibri"/>
          <w:sz w:val="20"/>
          <w:szCs w:val="20"/>
        </w:rPr>
        <w:t>How has it changed?</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ind w:left="446"/>
        <w:jc w:val="both"/>
        <w:rPr>
          <w:rFonts w:ascii="Calibri" w:eastAsia="Calibri" w:hAnsi="Calibri" w:cs="Calibri"/>
          <w:sz w:val="20"/>
          <w:szCs w:val="20"/>
        </w:rPr>
      </w:pPr>
      <w:r w:rsidRPr="009D519D">
        <w:rPr>
          <w:rFonts w:ascii="Calibri" w:eastAsia="Calibri" w:hAnsi="Calibri" w:cs="Calibri"/>
          <w:b/>
          <w:i/>
          <w:iCs/>
          <w:sz w:val="20"/>
          <w:szCs w:val="20"/>
        </w:rPr>
        <w:tab/>
        <w:t>PROBE</w:t>
      </w:r>
      <w:r w:rsidRPr="009D519D">
        <w:rPr>
          <w:rFonts w:ascii="Calibri" w:eastAsia="Calibri" w:hAnsi="Calibri" w:cs="Calibri"/>
          <w:i/>
          <w:iCs/>
          <w:sz w:val="20"/>
          <w:szCs w:val="20"/>
        </w:rPr>
        <w:t>:</w:t>
      </w:r>
      <w:r w:rsidRPr="009D519D">
        <w:rPr>
          <w:rFonts w:ascii="Calibri" w:eastAsia="Calibri" w:hAnsi="Calibri" w:cs="Calibri"/>
          <w:i/>
          <w:sz w:val="20"/>
          <w:szCs w:val="20"/>
        </w:rPr>
        <w:tab/>
      </w:r>
      <w:r w:rsidRPr="009D519D">
        <w:rPr>
          <w:rFonts w:ascii="Calibri" w:eastAsia="Calibri" w:hAnsi="Calibri" w:cs="Calibri"/>
          <w:sz w:val="20"/>
          <w:szCs w:val="20"/>
        </w:rPr>
        <w:t>To where are demonstration patients being discharged most frequently?</w:t>
      </w:r>
    </w:p>
    <w:p w:rsidR="009D519D" w:rsidRPr="009D519D" w:rsidRDefault="009D519D" w:rsidP="009D519D">
      <w:pPr>
        <w:keepNext/>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ind w:hanging="432"/>
        <w:jc w:val="both"/>
        <w:outlineLvl w:val="1"/>
        <w:rPr>
          <w:rFonts w:ascii="Arial" w:eastAsia="Calibri" w:hAnsi="Arial" w:cs="Calibri"/>
          <w:b/>
          <w:sz w:val="20"/>
          <w:szCs w:val="20"/>
        </w:rPr>
      </w:pPr>
      <w:r w:rsidRPr="009D519D">
        <w:rPr>
          <w:rFonts w:ascii="Arial" w:eastAsia="Calibri" w:hAnsi="Arial" w:cs="Calibri"/>
          <w:b/>
          <w:sz w:val="20"/>
          <w:szCs w:val="20"/>
        </w:rPr>
        <w:t xml:space="preserve">X. </w:t>
      </w:r>
      <w:r w:rsidRPr="009D519D">
        <w:rPr>
          <w:rFonts w:ascii="Arial" w:eastAsia="Calibri" w:hAnsi="Arial" w:cs="Calibri"/>
          <w:b/>
          <w:sz w:val="20"/>
          <w:szCs w:val="20"/>
        </w:rPr>
        <w:tab/>
        <w:t>Cost</w:t>
      </w:r>
    </w:p>
    <w:p w:rsidR="009D519D" w:rsidRPr="009D519D" w:rsidRDefault="009D519D" w:rsidP="00197354">
      <w:pPr>
        <w:pStyle w:val="NumberedBullet-cal"/>
      </w:pPr>
      <w:r w:rsidRPr="009D519D">
        <w:t>Can you describe the effect the demonstration has had on costs to the state?</w:t>
      </w:r>
    </w:p>
    <w:p w:rsidR="009D519D" w:rsidRPr="009D519D" w:rsidRDefault="009D519D" w:rsidP="00197354">
      <w:pPr>
        <w:pStyle w:val="NumberedBullet-cal"/>
      </w:pPr>
      <w:r w:rsidRPr="009D519D">
        <w:t>How has care provided by private IMDs impacted state Medicaid costs under the demonstration?</w:t>
      </w:r>
    </w:p>
    <w:p w:rsidR="009D519D" w:rsidRPr="009D519D" w:rsidRDefault="009D519D" w:rsidP="00197354">
      <w:pPr>
        <w:pStyle w:val="NumberedBullet-cal"/>
      </w:pPr>
      <w:r w:rsidRPr="009D519D">
        <w:t>How have dollars saved by receiving the federal match been invested by the state?</w:t>
      </w:r>
    </w:p>
    <w:p w:rsidR="009D519D" w:rsidRPr="009D519D" w:rsidRDefault="009D519D" w:rsidP="00197354">
      <w:pPr>
        <w:pStyle w:val="NumberedBullet-cal"/>
      </w:pPr>
      <w:r w:rsidRPr="009D519D">
        <w:t>What is your perspective on cost-shifting due to the demonstration?</w:t>
      </w:r>
    </w:p>
    <w:p w:rsidR="009D519D" w:rsidRPr="009D519D" w:rsidRDefault="009D519D" w:rsidP="00197354">
      <w:pPr>
        <w:pStyle w:val="NumberedBullet-cal"/>
      </w:pPr>
      <w:r w:rsidRPr="009D519D">
        <w:t xml:space="preserve">What were the administrative costs to fully implement the demonstration </w:t>
      </w:r>
      <w:r w:rsidRPr="009D519D">
        <w:rPr>
          <w:i/>
        </w:rPr>
        <w:t>(e.g., for staffing or making changes to the physical environment)</w:t>
      </w:r>
      <w:r w:rsidRPr="009D519D">
        <w:t>?</w:t>
      </w:r>
    </w:p>
    <w:p w:rsidR="009D519D" w:rsidRPr="009D519D" w:rsidRDefault="009D519D" w:rsidP="009D519D">
      <w:pPr>
        <w:widowControl/>
        <w:suppressLineNumbers/>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540"/>
        </w:tabs>
        <w:autoSpaceDE/>
        <w:autoSpaceDN/>
        <w:adjustRightInd/>
        <w:spacing w:before="120" w:after="120"/>
        <w:ind w:left="540" w:hanging="540"/>
        <w:rPr>
          <w:rFonts w:ascii="Lucida Sans" w:eastAsia="Calibri" w:hAnsi="Lucida Sans" w:cs="Calibri"/>
          <w:b/>
          <w:sz w:val="20"/>
          <w:szCs w:val="20"/>
        </w:rPr>
      </w:pPr>
      <w:r w:rsidRPr="009D519D">
        <w:rPr>
          <w:rFonts w:ascii="Lucida Sans" w:eastAsia="Calibri" w:hAnsi="Lucida Sans" w:cs="Calibri"/>
          <w:b/>
          <w:sz w:val="20"/>
          <w:szCs w:val="20"/>
        </w:rPr>
        <w:t xml:space="preserve">XI. </w:t>
      </w:r>
      <w:r w:rsidRPr="009D519D">
        <w:rPr>
          <w:rFonts w:ascii="Lucida Sans" w:eastAsia="Calibri" w:hAnsi="Lucida Sans" w:cs="Calibri"/>
          <w:b/>
          <w:sz w:val="20"/>
          <w:szCs w:val="20"/>
        </w:rPr>
        <w:tab/>
        <w:t>Context</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120"/>
        <w:ind w:left="450"/>
        <w:jc w:val="both"/>
        <w:rPr>
          <w:rFonts w:ascii="Calibri" w:eastAsia="Calibri" w:hAnsi="Calibri" w:cs="Calibri"/>
          <w:sz w:val="20"/>
          <w:szCs w:val="20"/>
        </w:rPr>
      </w:pPr>
      <w:r w:rsidRPr="009D519D">
        <w:rPr>
          <w:rFonts w:ascii="Calibri" w:eastAsia="Calibri" w:hAnsi="Calibri" w:cs="Calibri"/>
          <w:sz w:val="20"/>
          <w:szCs w:val="20"/>
        </w:rPr>
        <w:t>Next, I’d like to talk about the context in which the demonstration is operating.</w:t>
      </w:r>
    </w:p>
    <w:p w:rsidR="009D519D" w:rsidRPr="009D519D" w:rsidRDefault="009D519D" w:rsidP="00197354">
      <w:pPr>
        <w:pStyle w:val="NumberedBullet-cal"/>
      </w:pPr>
      <w:r w:rsidRPr="009D519D">
        <w:t>How are psychiatric emergency services provided in the state?</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120"/>
        <w:ind w:left="450" w:firstLine="342"/>
        <w:jc w:val="both"/>
        <w:rPr>
          <w:rFonts w:ascii="Calibri" w:eastAsia="Calibri" w:hAnsi="Calibri" w:cs="Calibri"/>
          <w:sz w:val="20"/>
          <w:szCs w:val="20"/>
        </w:rPr>
      </w:pPr>
      <w:r w:rsidRPr="009D519D">
        <w:rPr>
          <w:rFonts w:ascii="Calibri" w:eastAsia="Calibri" w:hAnsi="Calibri" w:cs="Calibri"/>
          <w:sz w:val="20"/>
          <w:szCs w:val="20"/>
        </w:rPr>
        <w:t>31a. How many psychiatric emergency providers are in the state?</w:t>
      </w:r>
    </w:p>
    <w:p w:rsidR="009D519D" w:rsidRPr="009D519D" w:rsidRDefault="009D519D" w:rsidP="00197354">
      <w:pPr>
        <w:pStyle w:val="NumberedBullet-cal"/>
      </w:pPr>
      <w:r w:rsidRPr="009D519D">
        <w:t>Can you discuss the extent to which there is a shortage of inpatient psychiatric beds in the state?</w:t>
      </w:r>
    </w:p>
    <w:p w:rsidR="009D519D" w:rsidRPr="009D519D" w:rsidRDefault="009D519D" w:rsidP="00197354">
      <w:pPr>
        <w:pStyle w:val="NumberedBullet-cal"/>
      </w:pPr>
      <w:r w:rsidRPr="009D519D">
        <w:t xml:space="preserve">How has the demonstration influenced state hospital bed capacity </w:t>
      </w:r>
      <w:r w:rsidRPr="009D519D">
        <w:rPr>
          <w:i/>
        </w:rPr>
        <w:t>(e.g., crowding, waiting lists)</w:t>
      </w:r>
      <w:r w:rsidRPr="009D519D">
        <w:t>?</w:t>
      </w:r>
    </w:p>
    <w:p w:rsidR="009D519D" w:rsidRPr="009D519D" w:rsidRDefault="009D519D" w:rsidP="00197354">
      <w:pPr>
        <w:pStyle w:val="NumberedBullet-cal"/>
      </w:pPr>
      <w:r w:rsidRPr="009D519D">
        <w:t xml:space="preserve">Can you describe the levels and types of investments the state is making in community-based behavioral health services </w:t>
      </w:r>
      <w:r w:rsidRPr="009D519D">
        <w:rPr>
          <w:i/>
        </w:rPr>
        <w:t>(e.g., Assertive Community Treatment programs, mobile crisis treatment teams, partial hospitalization programs)</w:t>
      </w:r>
      <w:r w:rsidRPr="009D519D">
        <w:t>?</w:t>
      </w:r>
    </w:p>
    <w:p w:rsidR="009D519D" w:rsidRPr="009D519D" w:rsidRDefault="009D519D" w:rsidP="00197354">
      <w:pPr>
        <w:pStyle w:val="NumberedBullet-cal"/>
      </w:pPr>
      <w:r w:rsidRPr="009D519D">
        <w:t>Can you describe the availability of psychiatric step-down and outpatient services in your state?</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360"/>
        </w:tabs>
        <w:autoSpaceDE/>
        <w:autoSpaceDN/>
        <w:adjustRightInd/>
        <w:spacing w:after="120"/>
        <w:ind w:left="792" w:right="360"/>
        <w:jc w:val="both"/>
        <w:rPr>
          <w:rFonts w:ascii="Calibri" w:eastAsia="Calibri" w:hAnsi="Calibri" w:cs="Calibri"/>
          <w:sz w:val="20"/>
          <w:szCs w:val="20"/>
        </w:rPr>
      </w:pPr>
      <w:r w:rsidRPr="009D519D">
        <w:rPr>
          <w:rFonts w:ascii="Calibri" w:eastAsia="Calibri" w:hAnsi="Calibri" w:cs="Calibri"/>
          <w:sz w:val="20"/>
          <w:szCs w:val="20"/>
        </w:rPr>
        <w:t>35a. Are psychiatric step-down and outpatient services reimbursed by Medicaid?</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360"/>
        </w:tabs>
        <w:autoSpaceDE/>
        <w:autoSpaceDN/>
        <w:adjustRightInd/>
        <w:spacing w:after="120"/>
        <w:ind w:left="792" w:right="360"/>
        <w:jc w:val="both"/>
        <w:rPr>
          <w:rFonts w:ascii="Calibri" w:eastAsia="Calibri" w:hAnsi="Calibri" w:cs="Calibri"/>
          <w:sz w:val="20"/>
          <w:szCs w:val="20"/>
        </w:rPr>
      </w:pPr>
      <w:r w:rsidRPr="009D519D">
        <w:rPr>
          <w:rFonts w:ascii="Calibri" w:eastAsia="Calibri" w:hAnsi="Calibri" w:cs="Calibri"/>
          <w:sz w:val="20"/>
          <w:szCs w:val="20"/>
        </w:rPr>
        <w:t>35b. If not, how are these services reimbursed?</w:t>
      </w:r>
    </w:p>
    <w:p w:rsidR="009D519D" w:rsidRPr="00F64252" w:rsidRDefault="009D519D" w:rsidP="00197354">
      <w:pPr>
        <w:pStyle w:val="NumberedBullet-cal"/>
      </w:pPr>
      <w:r w:rsidRPr="009D519D">
        <w:t xml:space="preserve">Have there been any changes in mental health service delivery that could affect the demonstration </w:t>
      </w:r>
      <w:r w:rsidRPr="009D519D">
        <w:rPr>
          <w:i/>
        </w:rPr>
        <w:t>(e.g., closure of facilities, new IMDs opening)</w:t>
      </w:r>
      <w:r w:rsidRPr="009D519D">
        <w:t>?</w:t>
      </w:r>
    </w:p>
    <w:p w:rsidR="009D519D" w:rsidRPr="009D519D" w:rsidRDefault="009D519D" w:rsidP="00197354">
      <w:pPr>
        <w:pStyle w:val="NumberedBullet-cal"/>
        <w:rPr>
          <w:i/>
        </w:rPr>
      </w:pPr>
      <w:r w:rsidRPr="00F64252">
        <w:t>Is the state involved in other initiatives that c</w:t>
      </w:r>
      <w:r w:rsidRPr="009D519D">
        <w:t xml:space="preserve">ould influence the demonstration </w:t>
      </w:r>
      <w:r w:rsidRPr="009D519D">
        <w:rPr>
          <w:i/>
        </w:rPr>
        <w:t>(e.g., Institute for Behavioral Health Care Improvement Collaborative)?</w:t>
      </w:r>
    </w:p>
    <w:p w:rsidR="009D519D" w:rsidRPr="009D519D" w:rsidRDefault="009D519D" w:rsidP="00197354">
      <w:pPr>
        <w:pStyle w:val="NumberedBullet-cal"/>
      </w:pPr>
      <w:r w:rsidRPr="009D519D">
        <w:t>Are you aware of any state-level initiatives that may be changing the incidence of psychiatric emergencies and access to services for patients experiencing a psychiatric emergency?</w:t>
      </w:r>
    </w:p>
    <w:p w:rsidR="009D519D" w:rsidRPr="009D519D" w:rsidRDefault="009D519D" w:rsidP="00197354">
      <w:pPr>
        <w:pStyle w:val="NumberedBullet-cal"/>
      </w:pPr>
      <w:r w:rsidRPr="009D519D">
        <w:lastRenderedPageBreak/>
        <w:t xml:space="preserve">Are there any planned changes in mental health services at the state level that could affect the demonstration </w:t>
      </w:r>
      <w:r w:rsidRPr="009D519D">
        <w:rPr>
          <w:i/>
        </w:rPr>
        <w:t>(e.g., change in payment structure)</w:t>
      </w:r>
      <w:r w:rsidRPr="009D519D">
        <w:t>?</w:t>
      </w:r>
    </w:p>
    <w:p w:rsidR="009D519D" w:rsidRPr="009D519D" w:rsidRDefault="009D519D" w:rsidP="00197354">
      <w:pPr>
        <w:pStyle w:val="NumberedBullet-cal"/>
      </w:pPr>
      <w:r w:rsidRPr="009D519D">
        <w:t xml:space="preserve">How will the 2014 Medicaid expansion influence the demonstration </w:t>
      </w:r>
      <w:r w:rsidRPr="009D519D">
        <w:rPr>
          <w:i/>
        </w:rPr>
        <w:t>(e.g., expenditures and population served)</w:t>
      </w:r>
      <w:r w:rsidRPr="009D519D">
        <w:t>?</w:t>
      </w:r>
    </w:p>
    <w:p w:rsidR="009D519D" w:rsidRPr="009D519D" w:rsidRDefault="009D519D" w:rsidP="009D519D">
      <w:pPr>
        <w:keepNext/>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ind w:hanging="432"/>
        <w:jc w:val="both"/>
        <w:outlineLvl w:val="1"/>
        <w:rPr>
          <w:rFonts w:ascii="Arial" w:eastAsia="Calibri" w:hAnsi="Arial" w:cs="Calibri"/>
          <w:b/>
          <w:sz w:val="20"/>
          <w:szCs w:val="20"/>
        </w:rPr>
      </w:pPr>
      <w:r w:rsidRPr="009D519D">
        <w:rPr>
          <w:rFonts w:ascii="Arial" w:eastAsia="Calibri" w:hAnsi="Arial" w:cs="Calibri"/>
          <w:b/>
          <w:sz w:val="20"/>
          <w:szCs w:val="20"/>
        </w:rPr>
        <w:t xml:space="preserve">XII. </w:t>
      </w:r>
      <w:r w:rsidRPr="009D519D">
        <w:rPr>
          <w:rFonts w:ascii="Arial" w:eastAsia="Calibri" w:hAnsi="Arial" w:cs="Calibri"/>
          <w:b/>
          <w:sz w:val="20"/>
          <w:szCs w:val="20"/>
        </w:rPr>
        <w:tab/>
        <w:t>Outcomes</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120"/>
        <w:ind w:left="450"/>
        <w:jc w:val="both"/>
        <w:rPr>
          <w:rFonts w:ascii="Calibri" w:eastAsia="Calibri" w:hAnsi="Calibri" w:cs="Calibri"/>
          <w:sz w:val="20"/>
          <w:szCs w:val="20"/>
        </w:rPr>
      </w:pPr>
      <w:r w:rsidRPr="009D519D">
        <w:rPr>
          <w:rFonts w:ascii="Calibri" w:eastAsia="Calibri" w:hAnsi="Calibri" w:cs="Calibri"/>
          <w:sz w:val="20"/>
          <w:szCs w:val="20"/>
        </w:rPr>
        <w:t>I’d like to conclude the interview by talking about outcomes of the demonstration.</w:t>
      </w:r>
    </w:p>
    <w:p w:rsidR="009D519D" w:rsidRPr="009D519D" w:rsidRDefault="009D519D" w:rsidP="00197354">
      <w:pPr>
        <w:pStyle w:val="NumberedBullet-cal"/>
      </w:pPr>
      <w:r w:rsidRPr="009D519D">
        <w:t>What are your thoughts about potential short-term effects of the demonstration?</w:t>
      </w:r>
    </w:p>
    <w:p w:rsidR="009D519D" w:rsidRPr="009D519D" w:rsidRDefault="009D519D" w:rsidP="00197354">
      <w:pPr>
        <w:pStyle w:val="NumberedBullet-cal"/>
      </w:pPr>
      <w:r w:rsidRPr="009D519D">
        <w:t>What do you think are the two most important changes, if any, resulting from the demonstration?</w:t>
      </w:r>
    </w:p>
    <w:p w:rsidR="009D519D" w:rsidRPr="009D519D" w:rsidRDefault="009D519D" w:rsidP="00197354">
      <w:pPr>
        <w:pStyle w:val="NumberedBullet-cal"/>
      </w:pPr>
      <w:r w:rsidRPr="009D519D">
        <w:t>What do you hope the demonstration will do?</w:t>
      </w:r>
    </w:p>
    <w:p w:rsidR="009D519D" w:rsidRPr="009D519D" w:rsidRDefault="009D519D" w:rsidP="009D519D">
      <w:pPr>
        <w:keepNext/>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ind w:hanging="432"/>
        <w:jc w:val="both"/>
        <w:outlineLvl w:val="1"/>
        <w:rPr>
          <w:rFonts w:ascii="Arial" w:eastAsia="Calibri" w:hAnsi="Arial" w:cs="Calibri"/>
          <w:b/>
          <w:sz w:val="20"/>
          <w:szCs w:val="20"/>
        </w:rPr>
      </w:pPr>
      <w:r w:rsidRPr="009D519D">
        <w:rPr>
          <w:rFonts w:ascii="Arial" w:eastAsia="Calibri" w:hAnsi="Arial" w:cs="Calibri"/>
          <w:b/>
          <w:sz w:val="20"/>
          <w:szCs w:val="20"/>
        </w:rPr>
        <w:t>XIII.</w:t>
      </w:r>
      <w:r w:rsidRPr="009D519D">
        <w:rPr>
          <w:rFonts w:ascii="Arial" w:eastAsia="Calibri" w:hAnsi="Arial" w:cs="Calibri"/>
          <w:b/>
          <w:sz w:val="20"/>
          <w:szCs w:val="20"/>
        </w:rPr>
        <w:tab/>
        <w:t>Closing</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120"/>
        <w:ind w:left="450"/>
        <w:jc w:val="both"/>
        <w:rPr>
          <w:rFonts w:ascii="Calibri" w:eastAsia="Calibri" w:hAnsi="Calibri" w:cs="Calibri"/>
          <w:b/>
          <w:sz w:val="20"/>
          <w:szCs w:val="20"/>
        </w:rPr>
      </w:pPr>
      <w:r w:rsidRPr="009D519D">
        <w:rPr>
          <w:rFonts w:ascii="Calibri" w:eastAsia="Calibri" w:hAnsi="Calibri" w:cs="Calibri"/>
          <w:sz w:val="20"/>
          <w:szCs w:val="20"/>
        </w:rPr>
        <w:t>That completes the questions we have for you today.</w:t>
      </w:r>
    </w:p>
    <w:p w:rsidR="009D519D" w:rsidRPr="009D519D" w:rsidRDefault="009D519D" w:rsidP="002401EE">
      <w:pPr>
        <w:widowControl/>
        <w:numPr>
          <w:ilvl w:val="0"/>
          <w:numId w:val="25"/>
        </w:numPr>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120"/>
        <w:contextualSpacing/>
        <w:jc w:val="both"/>
        <w:rPr>
          <w:rFonts w:ascii="Calibri" w:eastAsia="Calibri" w:hAnsi="Calibri" w:cs="Calibri"/>
          <w:sz w:val="20"/>
          <w:szCs w:val="20"/>
        </w:rPr>
      </w:pPr>
      <w:r w:rsidRPr="009D519D">
        <w:rPr>
          <w:rFonts w:ascii="Calibri" w:eastAsia="Calibri" w:hAnsi="Calibri" w:cs="Calibri"/>
          <w:sz w:val="20"/>
          <w:szCs w:val="20"/>
        </w:rPr>
        <w:t>Is there anything we should have asked about but didn’t?</w:t>
      </w:r>
    </w:p>
    <w:p w:rsidR="009D519D" w:rsidRPr="009D519D" w:rsidRDefault="009D519D" w:rsidP="002401EE">
      <w:pPr>
        <w:widowControl/>
        <w:numPr>
          <w:ilvl w:val="0"/>
          <w:numId w:val="25"/>
        </w:numPr>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120"/>
        <w:contextualSpacing/>
        <w:jc w:val="both"/>
        <w:rPr>
          <w:rFonts w:ascii="Calibri" w:eastAsia="Calibri" w:hAnsi="Calibri" w:cs="Calibri"/>
          <w:sz w:val="20"/>
          <w:szCs w:val="20"/>
        </w:rPr>
      </w:pPr>
      <w:r w:rsidRPr="009D519D">
        <w:rPr>
          <w:rFonts w:ascii="Calibri" w:eastAsia="Calibri" w:hAnsi="Calibri" w:cs="Calibri"/>
          <w:sz w:val="20"/>
          <w:szCs w:val="20"/>
        </w:rPr>
        <w:t>Do you have anything you would like to tell us, or questions you would like to ask us?</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120"/>
        <w:ind w:left="450"/>
        <w:jc w:val="both"/>
        <w:rPr>
          <w:rFonts w:ascii="Calibri" w:eastAsia="Calibri" w:hAnsi="Calibri" w:cs="Calibri"/>
          <w:sz w:val="20"/>
          <w:szCs w:val="20"/>
        </w:rPr>
      </w:pPr>
      <w:r w:rsidRPr="009D519D">
        <w:rPr>
          <w:rFonts w:ascii="Calibri" w:eastAsia="Calibri" w:hAnsi="Calibri" w:cs="Calibri"/>
          <w:sz w:val="20"/>
          <w:szCs w:val="20"/>
        </w:rPr>
        <w:t>Thank you again for taking the time to speak with us. We appreciate and value your input.</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ind w:left="450"/>
        <w:jc w:val="both"/>
        <w:rPr>
          <w:rFonts w:ascii="Calibri" w:eastAsia="Calibri" w:hAnsi="Calibri" w:cs="Calibri"/>
          <w:sz w:val="20"/>
          <w:szCs w:val="20"/>
        </w:rPr>
      </w:pP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120"/>
        <w:ind w:left="450"/>
        <w:jc w:val="both"/>
        <w:rPr>
          <w:rFonts w:ascii="Calibri" w:eastAsia="Calibri" w:hAnsi="Calibri" w:cs="Calibri"/>
          <w:sz w:val="20"/>
          <w:szCs w:val="20"/>
        </w:rPr>
        <w:sectPr w:rsidR="009D519D" w:rsidRPr="009D519D" w:rsidSect="00F64252">
          <w:footerReference w:type="default" r:id="rId41"/>
          <w:footerReference w:type="first" r:id="rId42"/>
          <w:pgSz w:w="12240" w:h="15840" w:code="1"/>
          <w:pgMar w:top="1440" w:right="1440" w:bottom="720" w:left="1440" w:header="720" w:footer="576" w:gutter="0"/>
          <w:pgNumType w:start="1"/>
          <w:cols w:space="720"/>
          <w:docGrid w:linePitch="360"/>
        </w:sectPr>
      </w:pP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before="240"/>
        <w:ind w:left="450"/>
        <w:jc w:val="center"/>
        <w:outlineLvl w:val="0"/>
        <w:rPr>
          <w:rFonts w:ascii="Arial" w:eastAsia="Calibri" w:hAnsi="Arial" w:cs="Calibri"/>
          <w:b/>
          <w:caps/>
          <w:sz w:val="20"/>
          <w:szCs w:val="20"/>
        </w:rPr>
      </w:pPr>
      <w:r w:rsidRPr="009D519D">
        <w:rPr>
          <w:rFonts w:ascii="Arial" w:eastAsia="Calibri" w:hAnsi="Arial" w:cs="Calibri"/>
          <w:b/>
          <w:caps/>
          <w:sz w:val="20"/>
          <w:szCs w:val="20"/>
        </w:rPr>
        <w:lastRenderedPageBreak/>
        <w:t>Medicaid Emergency Psychiatric Demonstration (MEPD)</w:t>
      </w:r>
      <w:r w:rsidRPr="009D519D">
        <w:rPr>
          <w:rFonts w:ascii="Arial" w:eastAsia="Calibri" w:hAnsi="Arial" w:cs="Calibri"/>
          <w:b/>
          <w:caps/>
          <w:sz w:val="20"/>
          <w:szCs w:val="20"/>
        </w:rPr>
        <w:br/>
        <w:t xml:space="preserve">Interview Guide: MEPD IMD Staff Member </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120"/>
        <w:ind w:left="0"/>
        <w:jc w:val="both"/>
        <w:rPr>
          <w:rFonts w:ascii="Calibri" w:eastAsia="Calibri" w:hAnsi="Calibri" w:cs="Calibri"/>
          <w:b/>
          <w:sz w:val="20"/>
          <w:szCs w:val="20"/>
        </w:rPr>
      </w:pPr>
      <w:r w:rsidRPr="009D519D">
        <w:rPr>
          <w:rFonts w:ascii="Calibri" w:eastAsia="Calibri" w:hAnsi="Calibri" w:cs="Calibri"/>
          <w:b/>
          <w:sz w:val="20"/>
          <w:szCs w:val="20"/>
        </w:rPr>
        <w:t>Round of Site Visit:</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120"/>
        <w:ind w:left="0"/>
        <w:jc w:val="both"/>
        <w:rPr>
          <w:rFonts w:ascii="Calibri" w:eastAsia="Calibri" w:hAnsi="Calibri" w:cs="Calibri"/>
          <w:b/>
          <w:sz w:val="20"/>
          <w:szCs w:val="20"/>
        </w:rPr>
      </w:pPr>
      <w:r w:rsidRPr="009D519D">
        <w:rPr>
          <w:rFonts w:ascii="Calibri" w:eastAsia="Calibri" w:hAnsi="Calibri" w:cs="Calibri"/>
          <w:b/>
          <w:sz w:val="20"/>
          <w:szCs w:val="20"/>
        </w:rPr>
        <w:t>Site Visit Dates:</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120"/>
        <w:ind w:left="0"/>
        <w:jc w:val="both"/>
        <w:rPr>
          <w:rFonts w:ascii="Calibri" w:eastAsia="Calibri" w:hAnsi="Calibri" w:cs="Calibri"/>
          <w:b/>
          <w:sz w:val="20"/>
          <w:szCs w:val="20"/>
        </w:rPr>
      </w:pPr>
      <w:r w:rsidRPr="009D519D">
        <w:rPr>
          <w:rFonts w:ascii="Calibri" w:eastAsia="Calibri" w:hAnsi="Calibri" w:cs="Calibri"/>
          <w:b/>
          <w:sz w:val="20"/>
          <w:szCs w:val="20"/>
        </w:rPr>
        <w:t>Facility Name:</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120"/>
        <w:ind w:left="0"/>
        <w:jc w:val="both"/>
        <w:rPr>
          <w:rFonts w:ascii="Calibri" w:eastAsia="Calibri" w:hAnsi="Calibri" w:cs="Calibri"/>
          <w:b/>
          <w:sz w:val="20"/>
          <w:szCs w:val="20"/>
        </w:rPr>
      </w:pPr>
      <w:r w:rsidRPr="009D519D">
        <w:rPr>
          <w:rFonts w:ascii="Calibri" w:eastAsia="Calibri" w:hAnsi="Calibri" w:cs="Calibri"/>
          <w:b/>
          <w:sz w:val="20"/>
          <w:szCs w:val="20"/>
        </w:rPr>
        <w:t>Facility State:</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120"/>
        <w:ind w:left="0"/>
        <w:jc w:val="both"/>
        <w:rPr>
          <w:rFonts w:ascii="Calibri" w:eastAsia="Calibri" w:hAnsi="Calibri" w:cs="Calibri"/>
          <w:b/>
          <w:sz w:val="20"/>
          <w:szCs w:val="20"/>
        </w:rPr>
      </w:pPr>
      <w:r w:rsidRPr="009D519D">
        <w:rPr>
          <w:rFonts w:ascii="Calibri" w:eastAsia="Calibri" w:hAnsi="Calibri" w:cs="Calibri"/>
          <w:b/>
          <w:sz w:val="20"/>
          <w:szCs w:val="20"/>
        </w:rPr>
        <w:t>Date of MEPD Implementation:</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120"/>
        <w:ind w:left="0"/>
        <w:jc w:val="both"/>
        <w:rPr>
          <w:rFonts w:ascii="Calibri" w:eastAsia="Calibri" w:hAnsi="Calibri" w:cs="Calibri"/>
          <w:sz w:val="20"/>
          <w:szCs w:val="20"/>
        </w:rPr>
      </w:pPr>
      <w:r w:rsidRPr="009D519D">
        <w:rPr>
          <w:rFonts w:ascii="Calibri" w:eastAsia="Calibri" w:hAnsi="Calibri" w:cs="Calibri"/>
          <w:b/>
          <w:sz w:val="20"/>
          <w:szCs w:val="20"/>
        </w:rPr>
        <w:t xml:space="preserve">Informant(s) Name: </w:t>
      </w:r>
      <w:r w:rsidRPr="009D519D">
        <w:rPr>
          <w:rFonts w:ascii="Calibri" w:eastAsia="Calibri" w:hAnsi="Calibri" w:cs="Calibri"/>
          <w:sz w:val="20"/>
          <w:szCs w:val="20"/>
        </w:rPr>
        <w:t>[Note if informant is IMD point of contact interviewed in fall 2012.]</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120"/>
        <w:ind w:left="0"/>
        <w:jc w:val="both"/>
        <w:rPr>
          <w:rFonts w:ascii="Calibri" w:eastAsia="Calibri" w:hAnsi="Calibri" w:cs="Calibri"/>
          <w:b/>
          <w:sz w:val="20"/>
          <w:szCs w:val="20"/>
        </w:rPr>
      </w:pPr>
      <w:r w:rsidRPr="009D519D">
        <w:rPr>
          <w:rFonts w:ascii="Calibri" w:eastAsia="Calibri" w:hAnsi="Calibri" w:cs="Calibri"/>
          <w:b/>
          <w:sz w:val="20"/>
          <w:szCs w:val="20"/>
        </w:rPr>
        <w:t>Informant(s) Title:</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120"/>
        <w:ind w:left="0"/>
        <w:jc w:val="both"/>
        <w:rPr>
          <w:rFonts w:ascii="Calibri" w:eastAsia="Calibri" w:hAnsi="Calibri" w:cs="Calibri"/>
          <w:b/>
          <w:sz w:val="20"/>
          <w:szCs w:val="20"/>
        </w:rPr>
      </w:pPr>
      <w:r w:rsidRPr="009D519D">
        <w:rPr>
          <w:rFonts w:ascii="Calibri" w:eastAsia="Calibri" w:hAnsi="Calibri" w:cs="Calibri"/>
          <w:b/>
          <w:sz w:val="20"/>
          <w:szCs w:val="20"/>
        </w:rPr>
        <w:t xml:space="preserve">Informant Contact Information: </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120"/>
        <w:ind w:left="0"/>
        <w:jc w:val="both"/>
        <w:rPr>
          <w:rFonts w:ascii="Calibri" w:eastAsia="Calibri" w:hAnsi="Calibri" w:cs="Calibri"/>
          <w:b/>
          <w:sz w:val="20"/>
          <w:szCs w:val="20"/>
        </w:rPr>
      </w:pPr>
      <w:r w:rsidRPr="009D519D">
        <w:rPr>
          <w:rFonts w:ascii="Calibri" w:eastAsia="Calibri" w:hAnsi="Calibri" w:cs="Calibri"/>
          <w:b/>
          <w:sz w:val="20"/>
          <w:szCs w:val="20"/>
        </w:rPr>
        <w:t>Date of Interview:</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120"/>
        <w:ind w:left="0"/>
        <w:jc w:val="both"/>
        <w:rPr>
          <w:rFonts w:ascii="Calibri" w:eastAsia="Calibri" w:hAnsi="Calibri" w:cs="Calibri"/>
          <w:b/>
          <w:sz w:val="20"/>
          <w:szCs w:val="20"/>
        </w:rPr>
      </w:pPr>
      <w:r w:rsidRPr="009D519D">
        <w:rPr>
          <w:rFonts w:ascii="Calibri" w:eastAsia="Calibri" w:hAnsi="Calibri" w:cs="Calibri"/>
          <w:b/>
          <w:sz w:val="20"/>
          <w:szCs w:val="20"/>
        </w:rPr>
        <w:t>Time of Interview:</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120"/>
        <w:ind w:left="0"/>
        <w:jc w:val="both"/>
        <w:rPr>
          <w:rFonts w:ascii="Calibri" w:eastAsia="Calibri" w:hAnsi="Calibri" w:cs="Calibri"/>
          <w:b/>
          <w:sz w:val="20"/>
          <w:szCs w:val="20"/>
        </w:rPr>
      </w:pPr>
      <w:r w:rsidRPr="009D519D">
        <w:rPr>
          <w:rFonts w:ascii="Calibri" w:eastAsia="Calibri" w:hAnsi="Calibri" w:cs="Calibri"/>
          <w:b/>
          <w:sz w:val="20"/>
          <w:szCs w:val="20"/>
        </w:rPr>
        <w:t>Interviewer:</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120"/>
        <w:ind w:left="0"/>
        <w:jc w:val="both"/>
        <w:rPr>
          <w:rFonts w:ascii="Calibri" w:eastAsia="Calibri" w:hAnsi="Calibri" w:cs="Calibri"/>
          <w:b/>
          <w:sz w:val="20"/>
          <w:szCs w:val="20"/>
        </w:rPr>
      </w:pPr>
      <w:r w:rsidRPr="009D519D">
        <w:rPr>
          <w:rFonts w:ascii="Calibri" w:eastAsia="Calibri" w:hAnsi="Calibri" w:cs="Calibri"/>
          <w:b/>
          <w:sz w:val="20"/>
          <w:szCs w:val="20"/>
        </w:rPr>
        <w:t>Note taker:</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120"/>
        <w:ind w:left="0"/>
        <w:jc w:val="both"/>
        <w:rPr>
          <w:rFonts w:ascii="Calibri" w:eastAsia="Calibri" w:hAnsi="Calibri" w:cs="Calibri"/>
          <w:sz w:val="20"/>
          <w:szCs w:val="20"/>
        </w:rPr>
      </w:pP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120"/>
        <w:ind w:left="0"/>
        <w:jc w:val="both"/>
        <w:rPr>
          <w:rFonts w:ascii="Calibri" w:eastAsia="Calibri" w:hAnsi="Calibri" w:cs="Calibri"/>
          <w:sz w:val="20"/>
          <w:szCs w:val="20"/>
        </w:rPr>
      </w:pPr>
    </w:p>
    <w:p w:rsidR="009D519D" w:rsidRPr="009D519D" w:rsidRDefault="009D519D" w:rsidP="009D519D">
      <w:pPr>
        <w:keepNext/>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ind w:hanging="432"/>
        <w:jc w:val="both"/>
        <w:outlineLvl w:val="1"/>
        <w:rPr>
          <w:rFonts w:ascii="Arial" w:eastAsia="Calibri" w:hAnsi="Arial" w:cs="Calibri"/>
          <w:b/>
          <w:i/>
          <w:sz w:val="20"/>
          <w:szCs w:val="20"/>
        </w:rPr>
      </w:pPr>
      <w:r w:rsidRPr="009D519D">
        <w:rPr>
          <w:rFonts w:ascii="Arial" w:eastAsia="Calibri" w:hAnsi="Arial" w:cs="Calibri"/>
          <w:b/>
          <w:sz w:val="20"/>
          <w:szCs w:val="20"/>
        </w:rPr>
        <w:t>I.</w:t>
      </w:r>
      <w:r w:rsidRPr="009D519D">
        <w:rPr>
          <w:rFonts w:ascii="Arial" w:eastAsia="Calibri" w:hAnsi="Arial" w:cs="Calibri"/>
          <w:b/>
          <w:sz w:val="20"/>
          <w:szCs w:val="20"/>
        </w:rPr>
        <w:tab/>
        <w:t>Introduction</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120"/>
        <w:ind w:left="450"/>
        <w:jc w:val="both"/>
        <w:rPr>
          <w:rFonts w:ascii="Calibri" w:eastAsia="Calibri" w:hAnsi="Calibri" w:cs="Calibri"/>
          <w:sz w:val="20"/>
          <w:szCs w:val="20"/>
        </w:rPr>
      </w:pPr>
      <w:r w:rsidRPr="009D519D">
        <w:rPr>
          <w:rFonts w:ascii="Calibri" w:eastAsia="Calibri" w:hAnsi="Calibri" w:cs="Calibri"/>
          <w:sz w:val="20"/>
          <w:szCs w:val="20"/>
        </w:rPr>
        <w:t xml:space="preserve">Thank you for taking the time to speak with us. We are from Mathematica Policy Research, an independent research firm contracted by the Centers for Medicare &amp; Medicaid Services (CMS) through its Center for Medicare and Medicaid Innovation (CMMI) to evaluate the Medicaid Emergency Psychiatric Demonstration. The three-year demonstration allows eligible, private institutions for mental disease (IMDs) in participating states to receive federal Medicaid reimbursement for adults ages 18 to 64. The purpose of the demonstration is to make inpatient care more accessible to adult Medicaid beneficiaries with psychiatric emergency medical conditions. The evaluation will determine whether and to what extent using Medicaid funding to provide care for adults in private IMDs impacts service use, quality of care, and Medicaid costs. </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120"/>
        <w:ind w:left="450"/>
        <w:jc w:val="both"/>
        <w:rPr>
          <w:rFonts w:ascii="Calibri" w:eastAsia="Calibri" w:hAnsi="Calibri" w:cs="Calibri"/>
          <w:sz w:val="20"/>
          <w:szCs w:val="20"/>
        </w:rPr>
      </w:pPr>
      <w:r w:rsidRPr="009D519D">
        <w:rPr>
          <w:rFonts w:ascii="Calibri" w:eastAsia="Calibri" w:hAnsi="Calibri" w:cs="Calibri"/>
          <w:sz w:val="20"/>
          <w:szCs w:val="20"/>
        </w:rPr>
        <w:t>We are speaking with you to learn about how care is provided in [</w:t>
      </w:r>
      <w:r w:rsidRPr="009D519D">
        <w:rPr>
          <w:rFonts w:ascii="Calibri" w:eastAsia="Calibri" w:hAnsi="Calibri" w:cs="Calibri"/>
          <w:i/>
          <w:sz w:val="20"/>
          <w:szCs w:val="20"/>
        </w:rPr>
        <w:t>insert name of IMD</w:t>
      </w:r>
      <w:r w:rsidRPr="009D519D">
        <w:rPr>
          <w:rFonts w:ascii="Calibri" w:eastAsia="Calibri" w:hAnsi="Calibri" w:cs="Calibri"/>
          <w:sz w:val="20"/>
          <w:szCs w:val="20"/>
        </w:rPr>
        <w:t xml:space="preserve">] In particular; we are interested in understanding how the referral and admission, stabilization and discharge planning processes differ for Medicaid beneficiaries as a result of the demonstration. </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120"/>
        <w:ind w:left="450"/>
        <w:jc w:val="both"/>
        <w:rPr>
          <w:rFonts w:ascii="Calibri" w:eastAsia="Calibri" w:hAnsi="Calibri" w:cs="Calibri"/>
          <w:sz w:val="20"/>
          <w:szCs w:val="20"/>
        </w:rPr>
      </w:pPr>
      <w:r w:rsidRPr="009D519D">
        <w:rPr>
          <w:rFonts w:ascii="Calibri" w:eastAsia="Calibri" w:hAnsi="Calibri" w:cs="Calibri"/>
          <w:sz w:val="20"/>
          <w:szCs w:val="20"/>
        </w:rPr>
        <w:t>We will be taking notes during the interview and would like to audiotape our discussion to ensure that we have captured your comments accurately. The audio recording will not be shared with anyone outside of the project team and will be destroyed at the conclusion of the study. Is this okay with you?</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ind w:left="446"/>
        <w:jc w:val="both"/>
        <w:rPr>
          <w:rFonts w:ascii="Calibri" w:eastAsia="Calibri" w:hAnsi="Calibri" w:cs="Calibri"/>
          <w:sz w:val="20"/>
          <w:szCs w:val="20"/>
        </w:rPr>
      </w:pPr>
      <w:r w:rsidRPr="009D519D">
        <w:rPr>
          <w:rFonts w:ascii="Calibri" w:eastAsia="Calibri" w:hAnsi="Calibri" w:cs="Calibri"/>
          <w:sz w:val="20"/>
          <w:szCs w:val="20"/>
        </w:rPr>
        <w:t xml:space="preserve">Do you have any questions before we get started? </w:t>
      </w:r>
    </w:p>
    <w:p w:rsidR="009D519D" w:rsidRPr="009D519D" w:rsidRDefault="009D519D" w:rsidP="009D519D">
      <w:pPr>
        <w:keepNext/>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ind w:hanging="432"/>
        <w:jc w:val="both"/>
        <w:outlineLvl w:val="1"/>
        <w:rPr>
          <w:rFonts w:ascii="Arial" w:eastAsia="Calibri" w:hAnsi="Arial" w:cs="Calibri"/>
          <w:b/>
          <w:sz w:val="20"/>
          <w:szCs w:val="20"/>
        </w:rPr>
      </w:pPr>
      <w:r w:rsidRPr="009D519D">
        <w:rPr>
          <w:rFonts w:ascii="Arial" w:eastAsia="Calibri" w:hAnsi="Arial" w:cs="Calibri"/>
          <w:b/>
          <w:sz w:val="20"/>
          <w:szCs w:val="20"/>
        </w:rPr>
        <w:t>II.</w:t>
      </w:r>
      <w:r w:rsidRPr="009D519D">
        <w:rPr>
          <w:rFonts w:ascii="Arial" w:eastAsia="Calibri" w:hAnsi="Arial" w:cs="Calibri"/>
          <w:b/>
          <w:sz w:val="20"/>
          <w:szCs w:val="20"/>
        </w:rPr>
        <w:tab/>
        <w:t>Role and Responsibilities</w:t>
      </w:r>
    </w:p>
    <w:p w:rsidR="009D519D" w:rsidRPr="00A7493F" w:rsidRDefault="009D519D" w:rsidP="002401EE">
      <w:pPr>
        <w:pStyle w:val="NumberedBullet"/>
        <w:widowControl/>
        <w:numPr>
          <w:ilvl w:val="0"/>
          <w:numId w:val="30"/>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jc w:val="both"/>
        <w:rPr>
          <w:rFonts w:ascii="Calibri" w:eastAsia="Calibri" w:hAnsi="Calibri" w:cs="Calibri"/>
          <w:sz w:val="20"/>
          <w:szCs w:val="20"/>
        </w:rPr>
      </w:pPr>
      <w:r w:rsidRPr="00A7493F">
        <w:rPr>
          <w:rFonts w:ascii="Calibri" w:eastAsia="Calibri" w:hAnsi="Calibri" w:cs="Calibri"/>
          <w:sz w:val="20"/>
          <w:szCs w:val="20"/>
        </w:rPr>
        <w:t>Please describe your role and responsibilities at [</w:t>
      </w:r>
      <w:r w:rsidRPr="00A7493F">
        <w:rPr>
          <w:rFonts w:ascii="Calibri" w:eastAsia="Calibri" w:hAnsi="Calibri" w:cs="Calibri"/>
          <w:i/>
          <w:sz w:val="20"/>
          <w:szCs w:val="20"/>
        </w:rPr>
        <w:t>insert name of IMD</w:t>
      </w:r>
      <w:r w:rsidRPr="00A7493F">
        <w:rPr>
          <w:rFonts w:ascii="Calibri" w:eastAsia="Calibri" w:hAnsi="Calibri" w:cs="Calibri"/>
          <w:sz w:val="20"/>
          <w:szCs w:val="20"/>
        </w:rPr>
        <w:t>].</w:t>
      </w:r>
    </w:p>
    <w:p w:rsidR="009D519D" w:rsidRPr="009D519D" w:rsidRDefault="009D519D" w:rsidP="002401EE">
      <w:pPr>
        <w:widowControl/>
        <w:numPr>
          <w:ilvl w:val="0"/>
          <w:numId w:val="13"/>
        </w:numPr>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360"/>
        </w:tabs>
        <w:autoSpaceDE/>
        <w:autoSpaceDN/>
        <w:adjustRightInd/>
        <w:spacing w:after="120"/>
        <w:ind w:right="360"/>
        <w:jc w:val="both"/>
        <w:rPr>
          <w:rFonts w:ascii="Calibri" w:eastAsia="Calibri" w:hAnsi="Calibri" w:cs="Calibri"/>
          <w:sz w:val="20"/>
          <w:szCs w:val="20"/>
        </w:rPr>
      </w:pPr>
      <w:r w:rsidRPr="009D519D">
        <w:rPr>
          <w:rFonts w:ascii="Calibri" w:eastAsia="Calibri" w:hAnsi="Calibri" w:cs="Calibri"/>
          <w:sz w:val="20"/>
          <w:szCs w:val="20"/>
        </w:rPr>
        <w:t>How long have you been in this role?</w:t>
      </w:r>
    </w:p>
    <w:p w:rsidR="009D519D" w:rsidRPr="009D519D" w:rsidRDefault="009D519D" w:rsidP="002401EE">
      <w:pPr>
        <w:widowControl/>
        <w:numPr>
          <w:ilvl w:val="0"/>
          <w:numId w:val="13"/>
        </w:numPr>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360"/>
        </w:tabs>
        <w:autoSpaceDE/>
        <w:autoSpaceDN/>
        <w:adjustRightInd/>
        <w:spacing w:after="120"/>
        <w:ind w:right="360"/>
        <w:jc w:val="both"/>
        <w:rPr>
          <w:rFonts w:ascii="Calibri" w:eastAsia="Calibri" w:hAnsi="Calibri" w:cs="Calibri"/>
          <w:sz w:val="20"/>
          <w:szCs w:val="20"/>
        </w:rPr>
      </w:pPr>
      <w:r w:rsidRPr="009D519D">
        <w:rPr>
          <w:rFonts w:ascii="Calibri" w:eastAsia="Calibri" w:hAnsi="Calibri" w:cs="Calibri"/>
          <w:sz w:val="20"/>
          <w:szCs w:val="20"/>
        </w:rPr>
        <w:t>How long have you worked at [</w:t>
      </w:r>
      <w:r w:rsidRPr="009D519D">
        <w:rPr>
          <w:rFonts w:ascii="Calibri" w:eastAsia="Calibri" w:hAnsi="Calibri" w:cs="Calibri"/>
          <w:i/>
          <w:sz w:val="20"/>
          <w:szCs w:val="20"/>
        </w:rPr>
        <w:t>insert name of IMD</w:t>
      </w:r>
      <w:r w:rsidRPr="009D519D">
        <w:rPr>
          <w:rFonts w:ascii="Calibri" w:eastAsia="Calibri" w:hAnsi="Calibri" w:cs="Calibri"/>
          <w:sz w:val="20"/>
          <w:szCs w:val="20"/>
        </w:rPr>
        <w:t>]?</w:t>
      </w:r>
    </w:p>
    <w:p w:rsidR="009D519D" w:rsidRPr="009D519D" w:rsidRDefault="009D519D" w:rsidP="002401EE">
      <w:pPr>
        <w:widowControl/>
        <w:numPr>
          <w:ilvl w:val="0"/>
          <w:numId w:val="13"/>
        </w:numPr>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360"/>
        </w:tabs>
        <w:autoSpaceDE/>
        <w:autoSpaceDN/>
        <w:adjustRightInd/>
        <w:spacing w:after="120"/>
        <w:ind w:right="360"/>
        <w:jc w:val="both"/>
        <w:rPr>
          <w:rFonts w:ascii="Calibri" w:eastAsia="Calibri" w:hAnsi="Calibri" w:cs="Calibri"/>
          <w:sz w:val="20"/>
          <w:szCs w:val="20"/>
        </w:rPr>
      </w:pPr>
      <w:r w:rsidRPr="009D519D">
        <w:rPr>
          <w:rFonts w:ascii="Calibri" w:eastAsia="Calibri" w:hAnsi="Calibri" w:cs="Calibri"/>
          <w:sz w:val="20"/>
          <w:szCs w:val="20"/>
        </w:rPr>
        <w:t>Are you aware that [</w:t>
      </w:r>
      <w:r w:rsidRPr="009D519D">
        <w:rPr>
          <w:rFonts w:ascii="Calibri" w:eastAsia="Calibri" w:hAnsi="Calibri" w:cs="Calibri"/>
          <w:i/>
          <w:sz w:val="20"/>
          <w:szCs w:val="20"/>
        </w:rPr>
        <w:t>insert name of IMD</w:t>
      </w:r>
      <w:r w:rsidRPr="009D519D">
        <w:rPr>
          <w:rFonts w:ascii="Calibri" w:eastAsia="Calibri" w:hAnsi="Calibri" w:cs="Calibri"/>
          <w:sz w:val="20"/>
          <w:szCs w:val="20"/>
        </w:rPr>
        <w:t>] is participating in the Medicaid Emergency</w:t>
      </w:r>
      <w:r w:rsidR="00F64252">
        <w:rPr>
          <w:rFonts w:ascii="Calibri" w:eastAsia="Calibri" w:hAnsi="Calibri" w:cs="Calibri"/>
          <w:sz w:val="20"/>
          <w:szCs w:val="20"/>
        </w:rPr>
        <w:t xml:space="preserve"> </w:t>
      </w:r>
      <w:r w:rsidRPr="009D519D">
        <w:rPr>
          <w:rFonts w:ascii="Calibri" w:eastAsia="Calibri" w:hAnsi="Calibri" w:cs="Calibri"/>
          <w:sz w:val="20"/>
          <w:szCs w:val="20"/>
        </w:rPr>
        <w:t>Psychiatric Demonstration?</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ind w:left="0"/>
        <w:jc w:val="both"/>
        <w:rPr>
          <w:rFonts w:ascii="Calibri" w:eastAsia="Calibri" w:hAnsi="Calibri" w:cs="Calibri"/>
          <w:i/>
          <w:sz w:val="20"/>
          <w:szCs w:val="20"/>
        </w:rPr>
      </w:pPr>
      <w:r w:rsidRPr="009D519D">
        <w:rPr>
          <w:rFonts w:ascii="Calibri" w:eastAsia="Calibri" w:hAnsi="Calibri" w:cs="Calibri"/>
          <w:b/>
          <w:sz w:val="20"/>
          <w:szCs w:val="20"/>
        </w:rPr>
        <w:lastRenderedPageBreak/>
        <w:t>[</w:t>
      </w:r>
      <w:r w:rsidRPr="009D519D">
        <w:rPr>
          <w:rFonts w:ascii="Calibri" w:eastAsia="Calibri" w:hAnsi="Calibri" w:cs="Calibri"/>
          <w:b/>
          <w:i/>
          <w:sz w:val="20"/>
          <w:szCs w:val="20"/>
        </w:rPr>
        <w:t xml:space="preserve">Interviewer: </w:t>
      </w:r>
      <w:r w:rsidRPr="009D519D">
        <w:rPr>
          <w:rFonts w:ascii="Calibri" w:eastAsia="Calibri" w:hAnsi="Calibri" w:cs="Calibri"/>
          <w:i/>
          <w:sz w:val="20"/>
          <w:szCs w:val="20"/>
        </w:rPr>
        <w:t xml:space="preserve">If informant is </w:t>
      </w:r>
      <w:r w:rsidRPr="009D519D">
        <w:rPr>
          <w:rFonts w:ascii="Calibri" w:eastAsia="Calibri" w:hAnsi="Calibri" w:cs="Calibri"/>
          <w:b/>
          <w:i/>
          <w:sz w:val="20"/>
          <w:szCs w:val="20"/>
          <w:u w:val="single"/>
        </w:rPr>
        <w:t>not aware of the demonstration</w:t>
      </w:r>
      <w:r w:rsidRPr="009D519D">
        <w:rPr>
          <w:rFonts w:ascii="Calibri" w:eastAsia="Calibri" w:hAnsi="Calibri" w:cs="Calibri"/>
          <w:i/>
          <w:sz w:val="20"/>
          <w:szCs w:val="20"/>
        </w:rPr>
        <w:t>, reword all questions referring to the ‘demonstration’ as the ‘date of implementation.’ See example in Q5 below.]</w:t>
      </w:r>
    </w:p>
    <w:p w:rsidR="009D519D" w:rsidRPr="009D519D" w:rsidRDefault="009D519D" w:rsidP="009D519D">
      <w:pPr>
        <w:keepNext/>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ind w:hanging="432"/>
        <w:jc w:val="both"/>
        <w:outlineLvl w:val="1"/>
        <w:rPr>
          <w:rFonts w:ascii="Arial" w:eastAsia="Calibri" w:hAnsi="Arial" w:cs="Calibri"/>
          <w:b/>
          <w:sz w:val="20"/>
          <w:szCs w:val="20"/>
        </w:rPr>
      </w:pPr>
      <w:r w:rsidRPr="009D519D">
        <w:rPr>
          <w:rFonts w:ascii="Arial" w:eastAsia="Calibri" w:hAnsi="Arial" w:cs="Calibri"/>
          <w:b/>
          <w:sz w:val="20"/>
          <w:szCs w:val="20"/>
        </w:rPr>
        <w:t>III.</w:t>
      </w:r>
      <w:r w:rsidRPr="009D519D">
        <w:rPr>
          <w:rFonts w:ascii="Arial" w:eastAsia="Calibri" w:hAnsi="Arial" w:cs="Calibri"/>
          <w:b/>
          <w:sz w:val="20"/>
          <w:szCs w:val="20"/>
        </w:rPr>
        <w:tab/>
        <w:t>Program Design</w:t>
      </w:r>
    </w:p>
    <w:p w:rsidR="009D519D" w:rsidRPr="009D519D" w:rsidRDefault="009D519D" w:rsidP="002401EE">
      <w:pPr>
        <w:widowControl/>
        <w:numPr>
          <w:ilvl w:val="0"/>
          <w:numId w:val="13"/>
        </w:numPr>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360"/>
        </w:tabs>
        <w:autoSpaceDE/>
        <w:autoSpaceDN/>
        <w:adjustRightInd/>
        <w:spacing w:after="120"/>
        <w:ind w:right="360"/>
        <w:jc w:val="both"/>
        <w:rPr>
          <w:rFonts w:ascii="Calibri" w:eastAsia="Calibri" w:hAnsi="Calibri" w:cs="Calibri"/>
          <w:sz w:val="20"/>
          <w:szCs w:val="20"/>
        </w:rPr>
      </w:pPr>
      <w:r w:rsidRPr="009D519D">
        <w:rPr>
          <w:rFonts w:ascii="Calibri" w:eastAsia="Calibri" w:hAnsi="Calibri" w:cs="Calibri"/>
          <w:sz w:val="20"/>
          <w:szCs w:val="20"/>
        </w:rPr>
        <w:t>What specific service improvements are being made as part of the demonstration?</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ind w:left="0"/>
        <w:jc w:val="both"/>
        <w:rPr>
          <w:rFonts w:ascii="Calibri" w:eastAsia="Calibri" w:hAnsi="Calibri" w:cs="Calibri"/>
          <w:b/>
          <w:i/>
          <w:sz w:val="20"/>
          <w:szCs w:val="20"/>
        </w:rPr>
      </w:pPr>
      <w:r w:rsidRPr="009D519D">
        <w:rPr>
          <w:rFonts w:ascii="Calibri" w:eastAsia="Calibri" w:hAnsi="Calibri" w:cs="Calibri"/>
          <w:b/>
          <w:i/>
          <w:sz w:val="20"/>
          <w:szCs w:val="20"/>
        </w:rPr>
        <w:t>[Interviewer</w:t>
      </w:r>
      <w:r w:rsidRPr="009D519D">
        <w:rPr>
          <w:rFonts w:ascii="Calibri" w:eastAsia="Calibri" w:hAnsi="Calibri" w:cs="Calibri"/>
          <w:i/>
          <w:sz w:val="20"/>
          <w:szCs w:val="20"/>
        </w:rPr>
        <w:t>: If informant is not aware of the demonstration, reword this question as: What specific service improvements are being made since [insert month, year of demonstration implementation]]?</w:t>
      </w:r>
    </w:p>
    <w:p w:rsidR="009D519D" w:rsidRPr="009D519D" w:rsidRDefault="009D519D" w:rsidP="00197354">
      <w:pPr>
        <w:pStyle w:val="NumberedBullet-cal"/>
      </w:pPr>
      <w:r w:rsidRPr="009D519D">
        <w:t>What organizational changes were made to the facility as a result of the demonstration (</w:t>
      </w:r>
      <w:r w:rsidRPr="009D519D">
        <w:rPr>
          <w:i/>
        </w:rPr>
        <w:t>e.g., staffing changes, changes in staff responsibilities</w:t>
      </w:r>
      <w:r w:rsidRPr="009D519D">
        <w:t>)?</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ind w:left="0"/>
        <w:jc w:val="both"/>
        <w:rPr>
          <w:rFonts w:ascii="Calibri" w:eastAsia="Calibri" w:hAnsi="Calibri" w:cs="Calibri"/>
          <w:b/>
          <w:i/>
          <w:sz w:val="20"/>
          <w:szCs w:val="20"/>
        </w:rPr>
      </w:pPr>
      <w:r w:rsidRPr="009D519D">
        <w:rPr>
          <w:rFonts w:ascii="Calibri" w:eastAsia="Calibri" w:hAnsi="Calibri" w:cs="Calibri"/>
          <w:b/>
          <w:i/>
          <w:sz w:val="20"/>
          <w:szCs w:val="20"/>
        </w:rPr>
        <w:t>[Interviewer</w:t>
      </w:r>
      <w:r w:rsidRPr="009D519D">
        <w:rPr>
          <w:rFonts w:ascii="Calibri" w:eastAsia="Calibri" w:hAnsi="Calibri" w:cs="Calibri"/>
          <w:i/>
          <w:sz w:val="20"/>
          <w:szCs w:val="20"/>
        </w:rPr>
        <w:t>: Ask Q7 and Q8 only if informant is IMD point of contact, a hospital administrator and/or is familiar with the monitoring of the demonstration.]</w:t>
      </w:r>
      <w:r w:rsidRPr="009D519D">
        <w:rPr>
          <w:rFonts w:ascii="Calibri" w:eastAsia="Calibri" w:hAnsi="Calibri" w:cs="Calibri"/>
          <w:b/>
          <w:i/>
          <w:sz w:val="20"/>
          <w:szCs w:val="20"/>
        </w:rPr>
        <w:t xml:space="preserve"> </w:t>
      </w:r>
    </w:p>
    <w:p w:rsidR="009D519D" w:rsidRPr="009D519D" w:rsidRDefault="009D519D" w:rsidP="00197354">
      <w:pPr>
        <w:pStyle w:val="NumberedBullet-cal"/>
      </w:pPr>
      <w:r w:rsidRPr="009D519D">
        <w:t>What are your perceptions about the state’s procedures for monitoring the demonstration?</w:t>
      </w:r>
    </w:p>
    <w:p w:rsidR="009D519D" w:rsidRPr="009D519D" w:rsidRDefault="009D519D" w:rsidP="00197354">
      <w:pPr>
        <w:pStyle w:val="NumberedBullet-cal"/>
      </w:pPr>
      <w:r w:rsidRPr="009D519D">
        <w:t>What would you change about the state’s monitoring procedures?</w:t>
      </w:r>
    </w:p>
    <w:p w:rsidR="009D519D" w:rsidRPr="009D519D" w:rsidRDefault="009D519D" w:rsidP="009D519D">
      <w:pPr>
        <w:keepNext/>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ind w:hanging="432"/>
        <w:jc w:val="both"/>
        <w:outlineLvl w:val="1"/>
        <w:rPr>
          <w:rFonts w:ascii="Arial" w:eastAsia="Calibri" w:hAnsi="Arial" w:cs="Calibri"/>
          <w:b/>
          <w:sz w:val="20"/>
          <w:szCs w:val="20"/>
        </w:rPr>
      </w:pPr>
      <w:r w:rsidRPr="009D519D">
        <w:rPr>
          <w:rFonts w:ascii="Arial" w:eastAsia="Calibri" w:hAnsi="Arial" w:cs="Calibri"/>
          <w:b/>
          <w:sz w:val="20"/>
          <w:szCs w:val="20"/>
        </w:rPr>
        <w:t>IV.</w:t>
      </w:r>
      <w:r w:rsidRPr="009D519D">
        <w:rPr>
          <w:rFonts w:ascii="Arial" w:eastAsia="Calibri" w:hAnsi="Arial" w:cs="Calibri"/>
          <w:b/>
          <w:sz w:val="20"/>
          <w:szCs w:val="20"/>
        </w:rPr>
        <w:tab/>
        <w:t>Access to Inpatient Psychiatric Care</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120"/>
        <w:ind w:left="450"/>
        <w:jc w:val="both"/>
        <w:rPr>
          <w:rFonts w:ascii="Calibri" w:eastAsia="Calibri" w:hAnsi="Calibri" w:cs="Calibri"/>
          <w:sz w:val="20"/>
          <w:szCs w:val="20"/>
        </w:rPr>
      </w:pPr>
      <w:r w:rsidRPr="009D519D">
        <w:rPr>
          <w:rFonts w:ascii="Calibri" w:eastAsia="Calibri" w:hAnsi="Calibri" w:cs="Calibri"/>
          <w:sz w:val="20"/>
          <w:szCs w:val="20"/>
        </w:rPr>
        <w:t>I would like to discuss access to care.</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120"/>
        <w:ind w:left="0"/>
        <w:jc w:val="both"/>
        <w:rPr>
          <w:rFonts w:ascii="Calibri" w:eastAsia="Calibri" w:hAnsi="Calibri" w:cs="Calibri"/>
          <w:i/>
          <w:sz w:val="20"/>
          <w:szCs w:val="20"/>
        </w:rPr>
      </w:pPr>
      <w:r w:rsidRPr="009D519D">
        <w:rPr>
          <w:rFonts w:ascii="Calibri" w:eastAsia="Calibri" w:hAnsi="Calibri" w:cs="Calibri"/>
          <w:b/>
          <w:i/>
          <w:sz w:val="20"/>
          <w:szCs w:val="20"/>
        </w:rPr>
        <w:t xml:space="preserve">[Interviewer: </w:t>
      </w:r>
      <w:r w:rsidRPr="009D519D">
        <w:rPr>
          <w:rFonts w:ascii="Calibri" w:eastAsia="Calibri" w:hAnsi="Calibri" w:cs="Calibri"/>
          <w:i/>
          <w:sz w:val="20"/>
          <w:szCs w:val="20"/>
        </w:rPr>
        <w:t xml:space="preserve">If informant is </w:t>
      </w:r>
      <w:r w:rsidRPr="009D519D">
        <w:rPr>
          <w:rFonts w:ascii="Calibri" w:eastAsia="Calibri" w:hAnsi="Calibri" w:cs="Calibri"/>
          <w:b/>
          <w:i/>
          <w:sz w:val="20"/>
          <w:szCs w:val="20"/>
          <w:u w:val="single"/>
        </w:rPr>
        <w:t>not aware of the demonstration</w:t>
      </w:r>
      <w:r w:rsidRPr="009D519D">
        <w:rPr>
          <w:rFonts w:ascii="Calibri" w:eastAsia="Calibri" w:hAnsi="Calibri" w:cs="Calibri"/>
          <w:i/>
          <w:sz w:val="20"/>
          <w:szCs w:val="20"/>
        </w:rPr>
        <w:t>, reword all questions referring to the ‘demonstration’ as the ‘date of implementation.’]</w:t>
      </w:r>
    </w:p>
    <w:p w:rsidR="009D519D" w:rsidRPr="009D519D" w:rsidRDefault="009D519D" w:rsidP="00197354">
      <w:pPr>
        <w:pStyle w:val="NumberedBullet-cal"/>
      </w:pPr>
      <w:r w:rsidRPr="009D519D">
        <w:t>How does access to inpatient psychiatric care for Medicaid beneficiaries experiencing a psychiatric emergency compare to access for those beneficiaries before the demonstration?</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120"/>
        <w:ind w:left="450"/>
        <w:jc w:val="both"/>
        <w:rPr>
          <w:rFonts w:ascii="Calibri" w:eastAsia="Calibri" w:hAnsi="Calibri" w:cs="Calibri"/>
          <w:sz w:val="20"/>
          <w:szCs w:val="20"/>
        </w:rPr>
      </w:pPr>
      <w:r w:rsidRPr="009D519D">
        <w:rPr>
          <w:rFonts w:ascii="Calibri" w:eastAsia="Calibri" w:hAnsi="Calibri" w:cs="Calibri"/>
          <w:b/>
          <w:i/>
          <w:sz w:val="20"/>
          <w:szCs w:val="20"/>
        </w:rPr>
        <w:t>PROBE</w:t>
      </w:r>
      <w:r w:rsidRPr="009D519D">
        <w:rPr>
          <w:rFonts w:ascii="Calibri" w:eastAsia="Calibri" w:hAnsi="Calibri" w:cs="Calibri"/>
          <w:i/>
          <w:sz w:val="20"/>
          <w:szCs w:val="20"/>
        </w:rPr>
        <w:t xml:space="preserve">: </w:t>
      </w:r>
      <w:r w:rsidRPr="009D519D">
        <w:rPr>
          <w:rFonts w:ascii="Calibri" w:eastAsia="Calibri" w:hAnsi="Calibri" w:cs="Calibri"/>
          <w:sz w:val="20"/>
          <w:szCs w:val="20"/>
        </w:rPr>
        <w:t>Has access to inpatient psychiatric care increased or decreased? Why or why not?</w:t>
      </w:r>
    </w:p>
    <w:p w:rsidR="009D519D" w:rsidRPr="009D519D" w:rsidRDefault="009D519D" w:rsidP="00197354">
      <w:pPr>
        <w:pStyle w:val="NumberedBullet-cal"/>
      </w:pPr>
      <w:r w:rsidRPr="009D519D">
        <w:t>How has the mix of patients in this hospital changed since implementing the demonstration on [</w:t>
      </w:r>
      <w:r w:rsidRPr="009D519D">
        <w:rPr>
          <w:i/>
        </w:rPr>
        <w:t>insert date of implementation</w:t>
      </w:r>
      <w:r w:rsidRPr="009D519D">
        <w:t xml:space="preserve">]? </w:t>
      </w:r>
    </w:p>
    <w:p w:rsidR="009D519D" w:rsidRPr="009D519D" w:rsidRDefault="009D519D" w:rsidP="00197354">
      <w:pPr>
        <w:pStyle w:val="NumberedBullet-cal"/>
      </w:pPr>
      <w:r w:rsidRPr="009D519D">
        <w:rPr>
          <w:b/>
          <w:i/>
        </w:rPr>
        <w:t>[Ask only if informant is aware of the demonstration</w:t>
      </w:r>
      <w:r w:rsidRPr="009D519D">
        <w:rPr>
          <w:b/>
        </w:rPr>
        <w:t>.</w:t>
      </w:r>
      <w:r w:rsidRPr="009D519D">
        <w:rPr>
          <w:b/>
          <w:i/>
        </w:rPr>
        <w:t>]</w:t>
      </w:r>
      <w:r w:rsidRPr="009D519D">
        <w:t xml:space="preserve"> Are you noticing any trends in the participation of a particular sub-group of populations eligible for the </w:t>
      </w:r>
      <w:r w:rsidRPr="009D519D">
        <w:tab/>
        <w:t>demonstration (</w:t>
      </w:r>
      <w:r w:rsidRPr="009D519D">
        <w:rPr>
          <w:i/>
        </w:rPr>
        <w:t>e.g., trends by age, race, gender, Medicaid eligibility status</w:t>
      </w:r>
      <w:r w:rsidRPr="009D519D">
        <w:t xml:space="preserve">)? If </w:t>
      </w:r>
      <w:r w:rsidRPr="009D519D">
        <w:tab/>
        <w:t>so, please describe these trends.</w:t>
      </w:r>
    </w:p>
    <w:p w:rsidR="009D519D" w:rsidRPr="009D519D" w:rsidRDefault="009D519D" w:rsidP="00197354">
      <w:pPr>
        <w:pStyle w:val="NumberedBullet-cal"/>
      </w:pPr>
      <w:r w:rsidRPr="009D519D">
        <w:rPr>
          <w:b/>
          <w:i/>
        </w:rPr>
        <w:t>[Ask only if informant is aware of the demonstration.]</w:t>
      </w:r>
      <w:r w:rsidRPr="009D519D">
        <w:t xml:space="preserve"> Are you having challenges with implementing patient eligibility criteria? If so, please describe these challenges.</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120"/>
        <w:ind w:left="0"/>
        <w:jc w:val="both"/>
        <w:rPr>
          <w:rFonts w:ascii="Calibri" w:eastAsia="Calibri" w:hAnsi="Calibri" w:cs="Calibri"/>
          <w:i/>
          <w:sz w:val="20"/>
          <w:szCs w:val="20"/>
        </w:rPr>
      </w:pPr>
      <w:r w:rsidRPr="009D519D">
        <w:rPr>
          <w:rFonts w:ascii="Calibri" w:eastAsia="Calibri" w:hAnsi="Calibri" w:cs="Calibri"/>
          <w:b/>
          <w:i/>
          <w:sz w:val="20"/>
          <w:szCs w:val="20"/>
        </w:rPr>
        <w:t>[Interviewer:</w:t>
      </w:r>
      <w:r w:rsidRPr="009D519D">
        <w:rPr>
          <w:rFonts w:ascii="Calibri" w:eastAsia="Calibri" w:hAnsi="Calibri" w:cs="Calibri"/>
          <w:i/>
          <w:sz w:val="20"/>
          <w:szCs w:val="20"/>
        </w:rPr>
        <w:t xml:space="preserve"> ask Q13 and Q14 only if the informant is the IMD point of contact we spoke with in fall 2012. Contact state lead to obtain patient enrollment estimates if not known.]</w:t>
      </w:r>
    </w:p>
    <w:p w:rsidR="009D519D" w:rsidRPr="009D519D" w:rsidRDefault="009D519D" w:rsidP="00197354">
      <w:pPr>
        <w:pStyle w:val="NumberedBullet-cal"/>
      </w:pPr>
      <w:r w:rsidRPr="009D519D">
        <w:t xml:space="preserve">Have there been any changes in patient enrollment estimates since we last spoke on </w:t>
      </w:r>
      <w:r w:rsidRPr="009D519D">
        <w:tab/>
        <w:t>[</w:t>
      </w:r>
      <w:r w:rsidRPr="009D519D">
        <w:rPr>
          <w:i/>
        </w:rPr>
        <w:t>insert date</w:t>
      </w:r>
      <w:r w:rsidRPr="009D519D">
        <w:t>]?</w:t>
      </w:r>
    </w:p>
    <w:p w:rsidR="009D519D" w:rsidRPr="009D519D" w:rsidRDefault="009D519D" w:rsidP="00197354">
      <w:pPr>
        <w:pStyle w:val="NumberedBullet-cal"/>
      </w:pPr>
      <w:r w:rsidRPr="009D519D">
        <w:t>If there has been a change in patient enrollment estimates, what accounts for this change?</w:t>
      </w:r>
    </w:p>
    <w:p w:rsidR="009D519D" w:rsidRPr="009D519D" w:rsidRDefault="009D519D" w:rsidP="00197354">
      <w:pPr>
        <w:pStyle w:val="NumberedBullet-cal"/>
      </w:pPr>
      <w:r w:rsidRPr="009D519D">
        <w:rPr>
          <w:b/>
          <w:i/>
        </w:rPr>
        <w:t>[Ask only if informant is aware of the demonstration.]</w:t>
      </w:r>
      <w:r w:rsidRPr="009D519D">
        <w:t xml:space="preserve"> How has bed capacity changed as a result of the demonstration?</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120"/>
        <w:ind w:left="450"/>
        <w:jc w:val="both"/>
        <w:rPr>
          <w:rFonts w:ascii="Calibri" w:eastAsia="Calibri" w:hAnsi="Calibri" w:cs="Calibri"/>
          <w:sz w:val="20"/>
          <w:szCs w:val="20"/>
        </w:rPr>
      </w:pPr>
      <w:r w:rsidRPr="009D519D">
        <w:rPr>
          <w:rFonts w:ascii="Calibri" w:eastAsia="Calibri" w:hAnsi="Calibri" w:cs="Calibri"/>
          <w:b/>
          <w:i/>
          <w:sz w:val="20"/>
          <w:szCs w:val="20"/>
        </w:rPr>
        <w:t>PROBE</w:t>
      </w:r>
      <w:r w:rsidRPr="009D519D">
        <w:rPr>
          <w:rFonts w:ascii="Calibri" w:eastAsia="Calibri" w:hAnsi="Calibri" w:cs="Calibri"/>
          <w:sz w:val="20"/>
          <w:szCs w:val="20"/>
        </w:rPr>
        <w:t>: Has the facility added beds, opened additional units, or started staffing beds that were previously not used?</w:t>
      </w:r>
    </w:p>
    <w:p w:rsidR="009D519D" w:rsidRPr="009D519D" w:rsidRDefault="009D519D" w:rsidP="009D519D">
      <w:pPr>
        <w:keepNext/>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ind w:hanging="432"/>
        <w:jc w:val="both"/>
        <w:outlineLvl w:val="1"/>
        <w:rPr>
          <w:rFonts w:ascii="Arial" w:eastAsia="Calibri" w:hAnsi="Arial" w:cs="Calibri"/>
          <w:b/>
          <w:sz w:val="20"/>
          <w:szCs w:val="20"/>
        </w:rPr>
      </w:pPr>
      <w:r w:rsidRPr="009D519D">
        <w:rPr>
          <w:rFonts w:ascii="Arial" w:eastAsia="Calibri" w:hAnsi="Arial" w:cs="Calibri"/>
          <w:b/>
          <w:sz w:val="20"/>
          <w:szCs w:val="20"/>
        </w:rPr>
        <w:t>V.</w:t>
      </w:r>
      <w:r w:rsidRPr="009D519D">
        <w:rPr>
          <w:rFonts w:ascii="Arial" w:eastAsia="Calibri" w:hAnsi="Arial" w:cs="Calibri"/>
          <w:b/>
          <w:sz w:val="20"/>
          <w:szCs w:val="20"/>
        </w:rPr>
        <w:tab/>
        <w:t>Boarding Time in ER</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120"/>
        <w:ind w:left="0"/>
        <w:jc w:val="both"/>
        <w:rPr>
          <w:rFonts w:ascii="Calibri" w:eastAsia="Calibri" w:hAnsi="Calibri" w:cs="Calibri"/>
          <w:i/>
          <w:sz w:val="20"/>
          <w:szCs w:val="20"/>
        </w:rPr>
      </w:pPr>
      <w:r w:rsidRPr="009D519D">
        <w:rPr>
          <w:rFonts w:ascii="Calibri" w:eastAsia="Calibri" w:hAnsi="Calibri" w:cs="Calibri"/>
          <w:b/>
          <w:i/>
          <w:sz w:val="20"/>
          <w:szCs w:val="20"/>
        </w:rPr>
        <w:t>[Interviewer:</w:t>
      </w:r>
      <w:r w:rsidRPr="009D519D">
        <w:rPr>
          <w:rFonts w:ascii="Calibri" w:eastAsia="Calibri" w:hAnsi="Calibri" w:cs="Calibri"/>
          <w:i/>
          <w:sz w:val="20"/>
          <w:szCs w:val="20"/>
        </w:rPr>
        <w:t xml:space="preserve"> If informant is </w:t>
      </w:r>
      <w:r w:rsidRPr="009D519D">
        <w:rPr>
          <w:rFonts w:ascii="Calibri" w:eastAsia="Calibri" w:hAnsi="Calibri" w:cs="Calibri"/>
          <w:b/>
          <w:i/>
          <w:sz w:val="20"/>
          <w:szCs w:val="20"/>
          <w:u w:val="single"/>
        </w:rPr>
        <w:t>not aware of the demonstration</w:t>
      </w:r>
      <w:r w:rsidRPr="009D519D">
        <w:rPr>
          <w:rFonts w:ascii="Calibri" w:eastAsia="Calibri" w:hAnsi="Calibri" w:cs="Calibri"/>
          <w:i/>
          <w:sz w:val="20"/>
          <w:szCs w:val="20"/>
        </w:rPr>
        <w:t xml:space="preserve">, reword all questions referring to the ‘demonstration’ as ‘date of implementation.’] </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120"/>
        <w:ind w:left="450"/>
        <w:jc w:val="both"/>
        <w:rPr>
          <w:rFonts w:ascii="Calibri" w:eastAsia="Calibri" w:hAnsi="Calibri" w:cs="Calibri"/>
          <w:sz w:val="20"/>
          <w:szCs w:val="20"/>
        </w:rPr>
      </w:pPr>
      <w:r w:rsidRPr="009D519D">
        <w:rPr>
          <w:rFonts w:ascii="Calibri" w:eastAsia="Calibri" w:hAnsi="Calibri" w:cs="Calibri"/>
          <w:sz w:val="20"/>
          <w:szCs w:val="20"/>
        </w:rPr>
        <w:lastRenderedPageBreak/>
        <w:t>Now I’d like to talk about the amount of time patients spend in the ER or intake department prior to admission.</w:t>
      </w:r>
    </w:p>
    <w:p w:rsidR="009D519D" w:rsidRPr="009D519D" w:rsidRDefault="009D519D" w:rsidP="00197354">
      <w:pPr>
        <w:pStyle w:val="NumberedBullet-cal"/>
      </w:pPr>
      <w:r w:rsidRPr="009D519D">
        <w:t>Does this hospital have an ER or a place where someone</w:t>
      </w:r>
      <w:r w:rsidR="00F64252">
        <w:t xml:space="preserve"> comes (for example, an intake </w:t>
      </w:r>
      <w:r w:rsidRPr="009D519D">
        <w:t>or assessment department) because they are experiencing a psychiatric emergency condition? Is so, please describe. [</w:t>
      </w:r>
      <w:r w:rsidRPr="009D519D">
        <w:rPr>
          <w:i/>
        </w:rPr>
        <w:t>Obtain during site visit planning.</w:t>
      </w:r>
      <w:r w:rsidRPr="009D519D">
        <w:t>]</w:t>
      </w:r>
    </w:p>
    <w:p w:rsidR="009D519D" w:rsidRPr="009D519D" w:rsidRDefault="009D519D" w:rsidP="00197354">
      <w:pPr>
        <w:pStyle w:val="NumberedBullet-cal"/>
      </w:pPr>
      <w:r w:rsidRPr="009D519D">
        <w:t xml:space="preserve">Before the demonstration, did this facility ever have to board Medicaid patients in the ER or intake/assessment department while awaiting admission to a hospital for </w:t>
      </w:r>
      <w:r w:rsidRPr="009D519D">
        <w:tab/>
        <w:t>psychiatric emergency?</w:t>
      </w:r>
    </w:p>
    <w:p w:rsidR="009D519D" w:rsidRPr="009D519D" w:rsidRDefault="009D519D" w:rsidP="00197354">
      <w:pPr>
        <w:pStyle w:val="NumberedBullet-cal"/>
      </w:pPr>
      <w:r w:rsidRPr="009D519D">
        <w:t>Has this changed since the demonstration was implemented in [</w:t>
      </w:r>
      <w:r w:rsidRPr="009D519D">
        <w:rPr>
          <w:i/>
        </w:rPr>
        <w:t>insert date of implementation</w:t>
      </w:r>
      <w:r w:rsidRPr="009D519D">
        <w:t>]?</w:t>
      </w:r>
    </w:p>
    <w:p w:rsidR="009D519D" w:rsidRPr="009D519D" w:rsidRDefault="009D519D" w:rsidP="00197354">
      <w:pPr>
        <w:pStyle w:val="NumberedBullet-cal"/>
      </w:pPr>
      <w:r w:rsidRPr="009D519D">
        <w:t>If this has changed since the demonstration</w:t>
      </w:r>
      <w:r w:rsidRPr="009D519D">
        <w:rPr>
          <w:i/>
        </w:rPr>
        <w:t>,</w:t>
      </w:r>
      <w:r w:rsidRPr="009D519D">
        <w:t xml:space="preserve"> on average how long does a patient with a psychiatric emergency currently wait in the ER or intake/assessment department once it has been decided that psychiatric hospitalization is needed?</w:t>
      </w:r>
    </w:p>
    <w:p w:rsidR="009D519D" w:rsidRPr="009D519D" w:rsidRDefault="009D519D" w:rsidP="00197354">
      <w:pPr>
        <w:pStyle w:val="NumberedBullet-cal"/>
      </w:pPr>
      <w:r w:rsidRPr="009D519D">
        <w:t>Is this different for Medicaid beneficiaries?</w:t>
      </w:r>
    </w:p>
    <w:p w:rsidR="009D519D" w:rsidRPr="009D519D" w:rsidRDefault="009D519D" w:rsidP="00197354">
      <w:pPr>
        <w:pStyle w:val="NumberedBullet-cal"/>
      </w:pPr>
      <w:r w:rsidRPr="009D519D">
        <w:t>Has this changed since the demonstration began in [</w:t>
      </w:r>
      <w:r w:rsidRPr="009D519D">
        <w:rPr>
          <w:i/>
        </w:rPr>
        <w:t>insert date of implementation</w:t>
      </w:r>
      <w:r w:rsidRPr="009D519D">
        <w:t>]?</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ind w:left="446"/>
        <w:jc w:val="both"/>
        <w:rPr>
          <w:rFonts w:ascii="Calibri" w:eastAsia="Calibri" w:hAnsi="Calibri" w:cs="Calibri"/>
          <w:sz w:val="20"/>
          <w:szCs w:val="20"/>
        </w:rPr>
      </w:pPr>
      <w:r w:rsidRPr="009D519D">
        <w:rPr>
          <w:rFonts w:ascii="Calibri" w:eastAsia="Calibri" w:hAnsi="Calibri" w:cs="Calibri"/>
          <w:b/>
          <w:i/>
          <w:sz w:val="20"/>
          <w:szCs w:val="20"/>
        </w:rPr>
        <w:t>PROBE</w:t>
      </w:r>
      <w:r w:rsidRPr="009D519D">
        <w:rPr>
          <w:rFonts w:ascii="Calibri" w:eastAsia="Calibri" w:hAnsi="Calibri" w:cs="Calibri"/>
          <w:i/>
          <w:sz w:val="20"/>
          <w:szCs w:val="20"/>
        </w:rPr>
        <w:t xml:space="preserve">: </w:t>
      </w:r>
      <w:r w:rsidRPr="009D519D">
        <w:rPr>
          <w:rFonts w:ascii="Calibri" w:eastAsia="Calibri" w:hAnsi="Calibri" w:cs="Calibri"/>
          <w:sz w:val="20"/>
          <w:szCs w:val="20"/>
        </w:rPr>
        <w:t>Have wait times in the ER or intake/assessment department increased or decreased since the demonstration began? Why or why not?</w:t>
      </w:r>
    </w:p>
    <w:p w:rsidR="009D519D" w:rsidRPr="009D519D" w:rsidRDefault="009D519D" w:rsidP="009D519D">
      <w:pPr>
        <w:keepNext/>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ind w:hanging="432"/>
        <w:jc w:val="both"/>
        <w:outlineLvl w:val="1"/>
        <w:rPr>
          <w:rFonts w:ascii="Arial" w:eastAsia="Calibri" w:hAnsi="Arial" w:cs="Calibri"/>
          <w:b/>
          <w:sz w:val="20"/>
          <w:szCs w:val="20"/>
        </w:rPr>
      </w:pPr>
      <w:r w:rsidRPr="009D519D">
        <w:rPr>
          <w:rFonts w:ascii="Arial" w:eastAsia="Calibri" w:hAnsi="Arial" w:cs="Calibri"/>
          <w:b/>
          <w:sz w:val="20"/>
          <w:szCs w:val="20"/>
        </w:rPr>
        <w:t>VI.</w:t>
      </w:r>
      <w:r w:rsidRPr="009D519D">
        <w:rPr>
          <w:rFonts w:ascii="Arial" w:eastAsia="Calibri" w:hAnsi="Arial" w:cs="Calibri"/>
          <w:b/>
          <w:sz w:val="20"/>
          <w:szCs w:val="20"/>
        </w:rPr>
        <w:tab/>
        <w:t>Referral and Admission</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120"/>
        <w:ind w:left="0"/>
        <w:jc w:val="both"/>
        <w:rPr>
          <w:rFonts w:ascii="Calibri" w:eastAsia="Calibri" w:hAnsi="Calibri" w:cs="Calibri"/>
          <w:i/>
          <w:sz w:val="20"/>
          <w:szCs w:val="20"/>
        </w:rPr>
      </w:pPr>
      <w:r w:rsidRPr="009D519D">
        <w:rPr>
          <w:rFonts w:ascii="Calibri" w:eastAsia="Calibri" w:hAnsi="Calibri" w:cs="Calibri"/>
          <w:b/>
          <w:i/>
          <w:sz w:val="20"/>
          <w:szCs w:val="20"/>
        </w:rPr>
        <w:t>[Interviewer:</w:t>
      </w:r>
      <w:r w:rsidRPr="009D519D">
        <w:rPr>
          <w:rFonts w:ascii="Calibri" w:eastAsia="Calibri" w:hAnsi="Calibri" w:cs="Calibri"/>
          <w:i/>
          <w:sz w:val="20"/>
          <w:szCs w:val="20"/>
        </w:rPr>
        <w:t xml:space="preserve"> If informant is </w:t>
      </w:r>
      <w:r w:rsidRPr="009D519D">
        <w:rPr>
          <w:rFonts w:ascii="Calibri" w:eastAsia="Calibri" w:hAnsi="Calibri" w:cs="Calibri"/>
          <w:b/>
          <w:i/>
          <w:sz w:val="20"/>
          <w:szCs w:val="20"/>
          <w:u w:val="single"/>
        </w:rPr>
        <w:t>not aware of the demonstration</w:t>
      </w:r>
      <w:r w:rsidRPr="009D519D">
        <w:rPr>
          <w:rFonts w:ascii="Calibri" w:eastAsia="Calibri" w:hAnsi="Calibri" w:cs="Calibri"/>
          <w:i/>
          <w:sz w:val="20"/>
          <w:szCs w:val="20"/>
        </w:rPr>
        <w:t xml:space="preserve">, reword all questions referring to the ‘demonstration’ as the ‘date of implementation.’] </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120"/>
        <w:ind w:left="450"/>
        <w:jc w:val="both"/>
        <w:rPr>
          <w:rFonts w:ascii="Calibri" w:eastAsia="Calibri" w:hAnsi="Calibri" w:cs="Calibri"/>
          <w:sz w:val="20"/>
          <w:szCs w:val="20"/>
        </w:rPr>
      </w:pPr>
      <w:r w:rsidRPr="009D519D">
        <w:rPr>
          <w:rFonts w:ascii="Calibri" w:eastAsia="Calibri" w:hAnsi="Calibri" w:cs="Calibri"/>
          <w:sz w:val="20"/>
          <w:szCs w:val="20"/>
        </w:rPr>
        <w:t>I’d like to shift the discussion to referral and admission to this hospital.</w:t>
      </w:r>
    </w:p>
    <w:p w:rsidR="009D519D" w:rsidRPr="009D519D" w:rsidRDefault="009D519D" w:rsidP="00197354">
      <w:pPr>
        <w:pStyle w:val="NumberedBullet-cal"/>
      </w:pPr>
      <w:r w:rsidRPr="009D519D">
        <w:t xml:space="preserve">What is the </w:t>
      </w:r>
      <w:r w:rsidRPr="009D519D">
        <w:rPr>
          <w:u w:val="single"/>
        </w:rPr>
        <w:t>primary</w:t>
      </w:r>
      <w:r w:rsidRPr="009D519D">
        <w:t xml:space="preserve"> source of referral for patients to this hospital?</w:t>
      </w:r>
    </w:p>
    <w:p w:rsidR="009D519D" w:rsidRPr="009D519D" w:rsidRDefault="009D519D" w:rsidP="00A7493F">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360"/>
        </w:tabs>
        <w:autoSpaceDE/>
        <w:autoSpaceDN/>
        <w:adjustRightInd/>
        <w:spacing w:after="120"/>
        <w:ind w:left="720" w:right="360"/>
        <w:jc w:val="both"/>
        <w:rPr>
          <w:rFonts w:ascii="Calibri" w:eastAsia="Calibri" w:hAnsi="Calibri" w:cs="Calibri"/>
          <w:sz w:val="20"/>
          <w:szCs w:val="20"/>
        </w:rPr>
      </w:pPr>
      <w:r w:rsidRPr="009D519D">
        <w:rPr>
          <w:rFonts w:ascii="Calibri" w:eastAsia="Calibri" w:hAnsi="Calibri" w:cs="Calibri"/>
          <w:sz w:val="20"/>
          <w:szCs w:val="20"/>
        </w:rPr>
        <w:t>22a</w:t>
      </w:r>
      <w:r w:rsidRPr="009D519D">
        <w:rPr>
          <w:rFonts w:ascii="Calibri" w:eastAsia="Calibri" w:hAnsi="Calibri" w:cs="Calibri"/>
          <w:i/>
          <w:sz w:val="20"/>
          <w:szCs w:val="20"/>
        </w:rPr>
        <w:t>.</w:t>
      </w:r>
      <w:r w:rsidRPr="009D519D">
        <w:rPr>
          <w:rFonts w:ascii="Calibri" w:eastAsia="Calibri" w:hAnsi="Calibri" w:cs="Calibri"/>
          <w:b/>
          <w:i/>
          <w:sz w:val="20"/>
          <w:szCs w:val="20"/>
        </w:rPr>
        <w:t>[Ask only if informant is aware of the demonstration.]</w:t>
      </w:r>
      <w:r w:rsidRPr="009D519D">
        <w:rPr>
          <w:rFonts w:ascii="Calibri" w:eastAsia="Calibri" w:hAnsi="Calibri" w:cs="Calibri"/>
          <w:b/>
          <w:sz w:val="20"/>
          <w:szCs w:val="20"/>
        </w:rPr>
        <w:t xml:space="preserve"> </w:t>
      </w:r>
      <w:r w:rsidRPr="009D519D">
        <w:rPr>
          <w:rFonts w:ascii="Calibri" w:eastAsia="Calibri" w:hAnsi="Calibri" w:cs="Calibri"/>
          <w:sz w:val="20"/>
          <w:szCs w:val="20"/>
        </w:rPr>
        <w:t>Is that the same</w:t>
      </w:r>
      <w:r w:rsidR="00F64252">
        <w:rPr>
          <w:rFonts w:ascii="Calibri" w:eastAsia="Calibri" w:hAnsi="Calibri" w:cs="Calibri"/>
          <w:sz w:val="20"/>
          <w:szCs w:val="20"/>
        </w:rPr>
        <w:t xml:space="preserve"> </w:t>
      </w:r>
      <w:r w:rsidRPr="009D519D">
        <w:rPr>
          <w:rFonts w:ascii="Calibri" w:eastAsia="Calibri" w:hAnsi="Calibri" w:cs="Calibri"/>
          <w:sz w:val="20"/>
          <w:szCs w:val="20"/>
        </w:rPr>
        <w:t xml:space="preserve">referral source for </w:t>
      </w:r>
      <w:r w:rsidRPr="009D519D">
        <w:rPr>
          <w:rFonts w:ascii="Calibri" w:eastAsia="Calibri" w:hAnsi="Calibri" w:cs="Calibri"/>
          <w:sz w:val="20"/>
          <w:szCs w:val="20"/>
          <w:u w:val="single"/>
        </w:rPr>
        <w:t>demonstration patients</w:t>
      </w:r>
      <w:r w:rsidRPr="009D519D">
        <w:rPr>
          <w:rFonts w:ascii="Calibri" w:eastAsia="Calibri" w:hAnsi="Calibri" w:cs="Calibri"/>
          <w:sz w:val="20"/>
          <w:szCs w:val="20"/>
        </w:rPr>
        <w:t>? If not, what is the primary referral source for</w:t>
      </w:r>
      <w:r w:rsidRPr="009D519D">
        <w:rPr>
          <w:rFonts w:ascii="Calibri" w:eastAsia="Calibri" w:hAnsi="Calibri" w:cs="Calibri"/>
          <w:sz w:val="20"/>
          <w:szCs w:val="20"/>
          <w:u w:val="single"/>
        </w:rPr>
        <w:t xml:space="preserve"> demonstration patients?</w:t>
      </w:r>
    </w:p>
    <w:p w:rsidR="009D519D" w:rsidRPr="009D519D" w:rsidRDefault="009D519D" w:rsidP="00197354">
      <w:pPr>
        <w:pStyle w:val="NumberedBullet-cal"/>
      </w:pPr>
      <w:r w:rsidRPr="009D519D">
        <w:t xml:space="preserve">What are </w:t>
      </w:r>
      <w:r w:rsidRPr="009D519D">
        <w:rPr>
          <w:u w:val="single"/>
        </w:rPr>
        <w:t>other</w:t>
      </w:r>
      <w:r w:rsidRPr="009D519D">
        <w:t xml:space="preserve"> sources of referral for  patients to this hospital?</w:t>
      </w:r>
    </w:p>
    <w:p w:rsidR="009D519D" w:rsidRPr="009D519D" w:rsidRDefault="009D519D" w:rsidP="00A7493F">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360"/>
        </w:tabs>
        <w:autoSpaceDE/>
        <w:autoSpaceDN/>
        <w:adjustRightInd/>
        <w:spacing w:after="120"/>
        <w:ind w:left="720" w:right="360"/>
        <w:jc w:val="both"/>
        <w:rPr>
          <w:rFonts w:ascii="Calibri" w:eastAsia="Calibri" w:hAnsi="Calibri" w:cs="Calibri"/>
          <w:sz w:val="20"/>
          <w:szCs w:val="20"/>
        </w:rPr>
      </w:pPr>
      <w:r w:rsidRPr="009D519D">
        <w:rPr>
          <w:rFonts w:ascii="Calibri" w:eastAsia="Calibri" w:hAnsi="Calibri" w:cs="Calibri"/>
          <w:sz w:val="20"/>
          <w:szCs w:val="20"/>
        </w:rPr>
        <w:t xml:space="preserve">23a. </w:t>
      </w:r>
      <w:r w:rsidRPr="009D519D">
        <w:rPr>
          <w:rFonts w:ascii="Calibri" w:eastAsia="Calibri" w:hAnsi="Calibri" w:cs="Calibri"/>
          <w:b/>
          <w:i/>
          <w:sz w:val="20"/>
          <w:szCs w:val="20"/>
        </w:rPr>
        <w:t>[Ask only if informant is aware of the demonstration.]</w:t>
      </w:r>
      <w:r w:rsidRPr="009D519D">
        <w:rPr>
          <w:rFonts w:ascii="Calibri" w:eastAsia="Calibri" w:hAnsi="Calibri" w:cs="Calibri"/>
          <w:sz w:val="20"/>
          <w:szCs w:val="20"/>
        </w:rPr>
        <w:t xml:space="preserve"> Are the other referral sources the same for </w:t>
      </w:r>
      <w:r w:rsidRPr="009D519D">
        <w:rPr>
          <w:rFonts w:ascii="Calibri" w:eastAsia="Calibri" w:hAnsi="Calibri" w:cs="Calibri"/>
          <w:sz w:val="20"/>
          <w:szCs w:val="20"/>
          <w:u w:val="single"/>
        </w:rPr>
        <w:t>demonstration patients</w:t>
      </w:r>
      <w:r w:rsidRPr="009D519D">
        <w:rPr>
          <w:rFonts w:ascii="Calibri" w:eastAsia="Calibri" w:hAnsi="Calibri" w:cs="Calibri"/>
          <w:sz w:val="20"/>
          <w:szCs w:val="20"/>
        </w:rPr>
        <w:t xml:space="preserve">? If not, what are the other sources of referral for </w:t>
      </w:r>
      <w:r w:rsidRPr="009D519D">
        <w:rPr>
          <w:rFonts w:ascii="Calibri" w:eastAsia="Calibri" w:hAnsi="Calibri" w:cs="Calibri"/>
          <w:sz w:val="20"/>
          <w:szCs w:val="20"/>
          <w:u w:val="single"/>
        </w:rPr>
        <w:t>demonstration patients</w:t>
      </w:r>
      <w:r w:rsidRPr="009D519D">
        <w:rPr>
          <w:rFonts w:ascii="Calibri" w:eastAsia="Calibri" w:hAnsi="Calibri" w:cs="Calibri"/>
          <w:sz w:val="20"/>
          <w:szCs w:val="20"/>
        </w:rPr>
        <w:t>?</w:t>
      </w:r>
    </w:p>
    <w:p w:rsidR="009D519D" w:rsidRPr="009D519D" w:rsidRDefault="009D519D" w:rsidP="00197354">
      <w:pPr>
        <w:pStyle w:val="NumberedBullet-cal"/>
      </w:pPr>
      <w:r w:rsidRPr="009D519D">
        <w:t xml:space="preserve">How has your relationship with </w:t>
      </w:r>
      <w:r w:rsidRPr="009D519D">
        <w:rPr>
          <w:u w:val="single"/>
        </w:rPr>
        <w:t>other</w:t>
      </w:r>
      <w:r w:rsidRPr="009D519D">
        <w:t xml:space="preserve"> sources of referral for admission of patients with psychiatric emergencies changed as a result of the demonstration?</w:t>
      </w:r>
    </w:p>
    <w:p w:rsidR="009D519D" w:rsidRPr="009D519D" w:rsidRDefault="009D519D" w:rsidP="00197354">
      <w:pPr>
        <w:pStyle w:val="NumberedBullet-cal"/>
      </w:pPr>
      <w:r w:rsidRPr="009D519D">
        <w:t>How does the referral process since  the demonstration began differ from what you were doing before the demonstration?</w:t>
      </w:r>
    </w:p>
    <w:p w:rsidR="009D519D" w:rsidRPr="009D519D" w:rsidRDefault="009D519D" w:rsidP="00197354">
      <w:pPr>
        <w:pStyle w:val="NumberedBullet-cal"/>
      </w:pPr>
      <w:r w:rsidRPr="009D519D">
        <w:rPr>
          <w:b/>
          <w:i/>
        </w:rPr>
        <w:t>[Ask only if informant is aware of the demonstration.]</w:t>
      </w:r>
      <w:r w:rsidRPr="009D519D">
        <w:rPr>
          <w:b/>
        </w:rPr>
        <w:t xml:space="preserve"> </w:t>
      </w:r>
      <w:r w:rsidRPr="009D519D">
        <w:t>What are your primary methods for identifying patients for the demonstration?</w:t>
      </w:r>
    </w:p>
    <w:p w:rsidR="009D519D" w:rsidRPr="009D519D" w:rsidRDefault="009D519D" w:rsidP="009D519D">
      <w:pPr>
        <w:keepNext/>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ind w:hanging="432"/>
        <w:jc w:val="both"/>
        <w:outlineLvl w:val="1"/>
        <w:rPr>
          <w:rFonts w:ascii="Arial" w:eastAsia="Calibri" w:hAnsi="Arial" w:cs="Calibri"/>
          <w:b/>
          <w:sz w:val="20"/>
          <w:szCs w:val="20"/>
        </w:rPr>
      </w:pPr>
      <w:r w:rsidRPr="009D519D">
        <w:rPr>
          <w:rFonts w:ascii="Arial" w:eastAsia="Calibri" w:hAnsi="Arial" w:cs="Calibri"/>
          <w:b/>
          <w:sz w:val="20"/>
          <w:szCs w:val="20"/>
        </w:rPr>
        <w:t>VII.</w:t>
      </w:r>
      <w:r w:rsidRPr="009D519D">
        <w:rPr>
          <w:rFonts w:ascii="Arial" w:eastAsia="Calibri" w:hAnsi="Arial" w:cs="Calibri"/>
          <w:b/>
          <w:sz w:val="20"/>
          <w:szCs w:val="20"/>
        </w:rPr>
        <w:tab/>
        <w:t>Stabilization</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120"/>
        <w:ind w:left="450"/>
        <w:jc w:val="both"/>
        <w:rPr>
          <w:rFonts w:ascii="Calibri" w:eastAsia="Calibri" w:hAnsi="Calibri" w:cs="Calibri"/>
          <w:sz w:val="20"/>
          <w:szCs w:val="20"/>
        </w:rPr>
      </w:pPr>
      <w:r w:rsidRPr="009D519D">
        <w:rPr>
          <w:rFonts w:ascii="Calibri" w:eastAsia="Calibri" w:hAnsi="Calibri" w:cs="Calibri"/>
          <w:sz w:val="20"/>
          <w:szCs w:val="20"/>
        </w:rPr>
        <w:t xml:space="preserve">Next, I would like to discuss procedures for stabilizing patients. </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120"/>
        <w:ind w:left="0"/>
        <w:jc w:val="both"/>
        <w:rPr>
          <w:rFonts w:ascii="Calibri" w:eastAsia="Calibri" w:hAnsi="Calibri" w:cs="Calibri"/>
          <w:i/>
          <w:sz w:val="20"/>
          <w:szCs w:val="20"/>
        </w:rPr>
      </w:pPr>
      <w:r w:rsidRPr="009D519D">
        <w:rPr>
          <w:rFonts w:ascii="Calibri" w:eastAsia="Calibri" w:hAnsi="Calibri" w:cs="Calibri"/>
          <w:b/>
          <w:i/>
          <w:sz w:val="20"/>
          <w:szCs w:val="20"/>
        </w:rPr>
        <w:t>[Interviewer:</w:t>
      </w:r>
      <w:r w:rsidRPr="009D519D">
        <w:rPr>
          <w:rFonts w:ascii="Calibri" w:eastAsia="Calibri" w:hAnsi="Calibri" w:cs="Calibri"/>
          <w:i/>
          <w:sz w:val="20"/>
          <w:szCs w:val="20"/>
        </w:rPr>
        <w:t xml:space="preserve"> If informant is </w:t>
      </w:r>
      <w:r w:rsidRPr="009D519D">
        <w:rPr>
          <w:rFonts w:ascii="Calibri" w:eastAsia="Calibri" w:hAnsi="Calibri" w:cs="Calibri"/>
          <w:b/>
          <w:i/>
          <w:sz w:val="20"/>
          <w:szCs w:val="20"/>
          <w:u w:val="single"/>
        </w:rPr>
        <w:t>not aware of the demonstration</w:t>
      </w:r>
      <w:r w:rsidRPr="009D519D">
        <w:rPr>
          <w:rFonts w:ascii="Calibri" w:eastAsia="Calibri" w:hAnsi="Calibri" w:cs="Calibri"/>
          <w:i/>
          <w:sz w:val="20"/>
          <w:szCs w:val="20"/>
        </w:rPr>
        <w:t xml:space="preserve">, reword all questions referring to the ‘demonstration’ as the ‘date of implementation’.] </w:t>
      </w:r>
    </w:p>
    <w:p w:rsidR="009D519D" w:rsidRPr="009D519D" w:rsidRDefault="009D519D" w:rsidP="00197354">
      <w:pPr>
        <w:pStyle w:val="NumberedBullet-cal"/>
      </w:pPr>
      <w:r w:rsidRPr="009D519D">
        <w:t>Please describe your stabilization assessment procedures.</w:t>
      </w:r>
    </w:p>
    <w:p w:rsidR="009D519D" w:rsidRPr="009D519D" w:rsidRDefault="009D519D" w:rsidP="00197354">
      <w:pPr>
        <w:pStyle w:val="NumberedBullet-cal"/>
      </w:pPr>
      <w:r w:rsidRPr="009D519D">
        <w:t xml:space="preserve">How does the stabilization assessment under the demonstration differ from what you were doing </w:t>
      </w:r>
      <w:r w:rsidRPr="009D519D">
        <w:rPr>
          <w:u w:val="single"/>
        </w:rPr>
        <w:t>before</w:t>
      </w:r>
      <w:r w:rsidRPr="009D519D">
        <w:t xml:space="preserve"> the demonstration? </w:t>
      </w:r>
    </w:p>
    <w:p w:rsidR="009D519D" w:rsidRPr="009D519D" w:rsidRDefault="009D519D" w:rsidP="00197354">
      <w:pPr>
        <w:pStyle w:val="NumberedBullet-cal"/>
      </w:pPr>
      <w:r w:rsidRPr="009D519D">
        <w:t>Are you experiencing any challenges adhering to the stabilization assessment requirements?</w:t>
      </w:r>
    </w:p>
    <w:p w:rsidR="009D519D" w:rsidRPr="009D519D" w:rsidRDefault="009D519D" w:rsidP="00197354">
      <w:pPr>
        <w:pStyle w:val="NumberedBullet-cal"/>
      </w:pPr>
      <w:r w:rsidRPr="009D519D">
        <w:lastRenderedPageBreak/>
        <w:t xml:space="preserve">What types of treatments do patients receive while in this </w:t>
      </w:r>
      <w:r w:rsidRPr="009D519D">
        <w:tab/>
        <w:t>hospital?</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120"/>
        <w:ind w:left="450"/>
        <w:jc w:val="both"/>
        <w:rPr>
          <w:rFonts w:ascii="Calibri" w:eastAsia="Calibri" w:hAnsi="Calibri" w:cs="Calibri"/>
          <w:sz w:val="20"/>
          <w:szCs w:val="20"/>
        </w:rPr>
      </w:pPr>
      <w:r w:rsidRPr="009D519D">
        <w:rPr>
          <w:rFonts w:ascii="Calibri" w:eastAsia="Calibri" w:hAnsi="Calibri" w:cs="Calibri"/>
          <w:b/>
          <w:i/>
          <w:sz w:val="20"/>
          <w:szCs w:val="20"/>
        </w:rPr>
        <w:t>PROBE</w:t>
      </w:r>
      <w:r w:rsidRPr="009D519D">
        <w:rPr>
          <w:rFonts w:ascii="Calibri" w:eastAsia="Calibri" w:hAnsi="Calibri" w:cs="Calibri"/>
          <w:i/>
          <w:sz w:val="20"/>
          <w:szCs w:val="20"/>
        </w:rPr>
        <w:t xml:space="preserve">: </w:t>
      </w:r>
      <w:r w:rsidRPr="009D519D">
        <w:rPr>
          <w:rFonts w:ascii="Calibri" w:eastAsia="Calibri" w:hAnsi="Calibri" w:cs="Calibri"/>
          <w:sz w:val="20"/>
          <w:szCs w:val="20"/>
        </w:rPr>
        <w:t>What types of therapies and modes are offered, for example, psychotherapies (CBT, interpersonal therapy, and behavioral therapy), psychoeducation and individual and/or group psychotherapy, or other therapeutic treatments?</w:t>
      </w:r>
    </w:p>
    <w:p w:rsidR="009D519D" w:rsidRPr="009D519D" w:rsidRDefault="009D519D" w:rsidP="00197354">
      <w:pPr>
        <w:pStyle w:val="NumberedBullet-cal"/>
      </w:pPr>
      <w:r w:rsidRPr="009D519D">
        <w:t>How does this treatment compare to the treatment received by non-Medicaid beneficiaries with psychiatric emergencies treated in this hospital?</w:t>
      </w:r>
    </w:p>
    <w:p w:rsidR="009D519D" w:rsidRPr="009D519D" w:rsidRDefault="009D519D" w:rsidP="00197354">
      <w:pPr>
        <w:pStyle w:val="NumberedBullet-cal"/>
      </w:pPr>
      <w:r w:rsidRPr="009D519D">
        <w:t>How does treatment of psychiatric emergencies differ from treatment provided to patients not experiencing a psychiatric emergency?</w:t>
      </w:r>
    </w:p>
    <w:p w:rsidR="009D519D" w:rsidRPr="009D519D" w:rsidRDefault="009D519D" w:rsidP="009D519D">
      <w:pPr>
        <w:keepNext/>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ind w:hanging="432"/>
        <w:jc w:val="both"/>
        <w:outlineLvl w:val="1"/>
        <w:rPr>
          <w:rFonts w:ascii="Arial" w:eastAsia="Calibri" w:hAnsi="Arial" w:cs="Calibri"/>
          <w:b/>
          <w:sz w:val="20"/>
          <w:szCs w:val="20"/>
        </w:rPr>
      </w:pPr>
      <w:r w:rsidRPr="009D519D">
        <w:rPr>
          <w:rFonts w:ascii="Arial" w:eastAsia="Calibri" w:hAnsi="Arial" w:cs="Calibri"/>
          <w:b/>
          <w:sz w:val="20"/>
          <w:szCs w:val="20"/>
        </w:rPr>
        <w:t>VIII.</w:t>
      </w:r>
      <w:r w:rsidRPr="009D519D">
        <w:rPr>
          <w:rFonts w:ascii="Arial" w:eastAsia="Calibri" w:hAnsi="Arial" w:cs="Calibri"/>
          <w:b/>
          <w:sz w:val="20"/>
          <w:szCs w:val="20"/>
        </w:rPr>
        <w:tab/>
        <w:t>Length of Stay</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120"/>
        <w:ind w:left="0"/>
        <w:jc w:val="both"/>
        <w:rPr>
          <w:rFonts w:ascii="Calibri" w:eastAsia="Calibri" w:hAnsi="Calibri" w:cs="Calibri"/>
          <w:b/>
          <w:i/>
          <w:sz w:val="20"/>
          <w:szCs w:val="20"/>
        </w:rPr>
      </w:pPr>
      <w:r w:rsidRPr="009D519D">
        <w:rPr>
          <w:rFonts w:ascii="Calibri" w:eastAsia="Calibri" w:hAnsi="Calibri" w:cs="Calibri"/>
          <w:b/>
          <w:i/>
          <w:sz w:val="20"/>
          <w:szCs w:val="20"/>
        </w:rPr>
        <w:t xml:space="preserve">[Interviewer: </w:t>
      </w:r>
      <w:r w:rsidRPr="009D519D">
        <w:rPr>
          <w:rFonts w:ascii="Calibri" w:eastAsia="Calibri" w:hAnsi="Calibri" w:cs="Calibri"/>
          <w:i/>
          <w:sz w:val="20"/>
          <w:szCs w:val="20"/>
        </w:rPr>
        <w:t>Ask Q33 and Q34 only if time permits.]</w:t>
      </w:r>
    </w:p>
    <w:p w:rsidR="009D519D" w:rsidRPr="009D519D" w:rsidRDefault="009D519D" w:rsidP="00197354">
      <w:pPr>
        <w:pStyle w:val="NumberedBullet-cal"/>
      </w:pPr>
      <w:r w:rsidRPr="009D519D">
        <w:t xml:space="preserve">What is the average length of stay for patients in this hospital? </w:t>
      </w:r>
      <w:r w:rsidRPr="009D519D">
        <w:tab/>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120"/>
        <w:ind w:left="450"/>
        <w:jc w:val="both"/>
        <w:rPr>
          <w:rFonts w:ascii="Calibri" w:eastAsia="Calibri" w:hAnsi="Calibri" w:cs="Calibri"/>
          <w:sz w:val="20"/>
          <w:szCs w:val="20"/>
        </w:rPr>
      </w:pPr>
      <w:r w:rsidRPr="009D519D">
        <w:rPr>
          <w:rFonts w:ascii="Calibri" w:eastAsia="Calibri" w:hAnsi="Calibri" w:cs="Calibri"/>
          <w:b/>
          <w:i/>
          <w:sz w:val="20"/>
          <w:szCs w:val="20"/>
        </w:rPr>
        <w:t>PROBE</w:t>
      </w:r>
      <w:r w:rsidRPr="009D519D">
        <w:rPr>
          <w:rFonts w:ascii="Calibri" w:eastAsia="Calibri" w:hAnsi="Calibri" w:cs="Calibri"/>
          <w:sz w:val="20"/>
          <w:szCs w:val="20"/>
        </w:rPr>
        <w:t>: For example, people with psychiatric emergencies with payment sources other than Medicaid and people without psychiatric emergencies.</w:t>
      </w:r>
    </w:p>
    <w:p w:rsidR="009D519D" w:rsidRPr="009D519D" w:rsidRDefault="009D519D" w:rsidP="00197354">
      <w:pPr>
        <w:pStyle w:val="NumberedBullet-cal"/>
      </w:pPr>
      <w:r w:rsidRPr="009D519D">
        <w:rPr>
          <w:b/>
          <w:i/>
        </w:rPr>
        <w:t>[Ask only if informant is aware of the demonstration</w:t>
      </w:r>
      <w:r w:rsidRPr="009D519D">
        <w:rPr>
          <w:i/>
        </w:rPr>
        <w:t>.]</w:t>
      </w:r>
      <w:r w:rsidRPr="009D519D">
        <w:t xml:space="preserve">  What is the average length of stay for </w:t>
      </w:r>
      <w:r w:rsidRPr="009D519D">
        <w:rPr>
          <w:u w:val="single"/>
        </w:rPr>
        <w:t>patients enrolled in the demonstration</w:t>
      </w:r>
      <w:r w:rsidRPr="009D519D">
        <w:t xml:space="preserve">? </w:t>
      </w:r>
    </w:p>
    <w:p w:rsidR="009D519D" w:rsidRPr="009D519D" w:rsidRDefault="009D519D" w:rsidP="009D519D">
      <w:pPr>
        <w:keepNext/>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ind w:hanging="432"/>
        <w:jc w:val="both"/>
        <w:outlineLvl w:val="1"/>
        <w:rPr>
          <w:rFonts w:ascii="Arial" w:eastAsia="Calibri" w:hAnsi="Arial" w:cs="Calibri"/>
          <w:b/>
          <w:sz w:val="20"/>
          <w:szCs w:val="20"/>
        </w:rPr>
      </w:pPr>
      <w:r w:rsidRPr="009D519D">
        <w:rPr>
          <w:rFonts w:ascii="Arial" w:eastAsia="Calibri" w:hAnsi="Arial" w:cs="Calibri"/>
          <w:b/>
          <w:sz w:val="20"/>
          <w:szCs w:val="20"/>
        </w:rPr>
        <w:t>IX.</w:t>
      </w:r>
      <w:r w:rsidRPr="009D519D">
        <w:rPr>
          <w:rFonts w:ascii="Arial" w:eastAsia="Calibri" w:hAnsi="Arial" w:cs="Calibri"/>
          <w:b/>
          <w:sz w:val="20"/>
          <w:szCs w:val="20"/>
        </w:rPr>
        <w:tab/>
        <w:t>Discharge Planning</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120"/>
        <w:ind w:left="450"/>
        <w:jc w:val="both"/>
        <w:rPr>
          <w:rFonts w:ascii="Calibri" w:eastAsia="Calibri" w:hAnsi="Calibri" w:cs="Calibri"/>
          <w:sz w:val="20"/>
          <w:szCs w:val="20"/>
        </w:rPr>
      </w:pPr>
      <w:r w:rsidRPr="009D519D">
        <w:rPr>
          <w:rFonts w:ascii="Calibri" w:eastAsia="Calibri" w:hAnsi="Calibri" w:cs="Calibri"/>
          <w:sz w:val="20"/>
          <w:szCs w:val="20"/>
        </w:rPr>
        <w:t>Now I’d like to talk about discharge planning and post-discharge care.</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120"/>
        <w:ind w:left="0"/>
        <w:jc w:val="both"/>
        <w:rPr>
          <w:rFonts w:ascii="Calibri" w:eastAsia="Calibri" w:hAnsi="Calibri" w:cs="Calibri"/>
          <w:sz w:val="20"/>
          <w:szCs w:val="20"/>
        </w:rPr>
      </w:pPr>
      <w:r w:rsidRPr="009D519D">
        <w:rPr>
          <w:rFonts w:ascii="Calibri" w:eastAsia="Calibri" w:hAnsi="Calibri" w:cs="Calibri"/>
          <w:b/>
          <w:sz w:val="20"/>
          <w:szCs w:val="20"/>
        </w:rPr>
        <w:t>Interviewer:</w:t>
      </w:r>
      <w:r w:rsidRPr="009D519D">
        <w:rPr>
          <w:rFonts w:ascii="Calibri" w:eastAsia="Calibri" w:hAnsi="Calibri" w:cs="Calibri"/>
          <w:sz w:val="20"/>
          <w:szCs w:val="20"/>
        </w:rPr>
        <w:t xml:space="preserve"> If informant is </w:t>
      </w:r>
      <w:r w:rsidRPr="009D519D">
        <w:rPr>
          <w:rFonts w:ascii="Calibri" w:eastAsia="Calibri" w:hAnsi="Calibri" w:cs="Calibri"/>
          <w:b/>
          <w:sz w:val="20"/>
          <w:szCs w:val="20"/>
          <w:u w:val="single"/>
        </w:rPr>
        <w:t>not aware of the demonstration</w:t>
      </w:r>
      <w:r w:rsidRPr="009D519D">
        <w:rPr>
          <w:rFonts w:ascii="Calibri" w:eastAsia="Calibri" w:hAnsi="Calibri" w:cs="Calibri"/>
          <w:b/>
          <w:sz w:val="20"/>
          <w:szCs w:val="20"/>
        </w:rPr>
        <w:t>,</w:t>
      </w:r>
      <w:r w:rsidRPr="009D519D">
        <w:rPr>
          <w:rFonts w:ascii="Calibri" w:eastAsia="Calibri" w:hAnsi="Calibri" w:cs="Calibri"/>
          <w:sz w:val="20"/>
          <w:szCs w:val="20"/>
        </w:rPr>
        <w:t xml:space="preserve"> reword all questions referring to the ‘demonstration’ as the ‘date of implementation.’ </w:t>
      </w:r>
    </w:p>
    <w:p w:rsidR="009D519D" w:rsidRPr="009D519D" w:rsidRDefault="009D519D" w:rsidP="00197354">
      <w:pPr>
        <w:pStyle w:val="NumberedBullet-cal"/>
      </w:pPr>
      <w:r w:rsidRPr="009D519D">
        <w:t xml:space="preserve">Could you please describe the hospital’s discharge planning procedures? </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360"/>
        </w:tabs>
        <w:autoSpaceDE/>
        <w:autoSpaceDN/>
        <w:adjustRightInd/>
        <w:spacing w:after="120"/>
        <w:ind w:left="792" w:right="360"/>
        <w:jc w:val="both"/>
        <w:rPr>
          <w:rFonts w:ascii="Calibri" w:eastAsia="Calibri" w:hAnsi="Calibri" w:cs="Calibri"/>
          <w:sz w:val="20"/>
          <w:szCs w:val="20"/>
        </w:rPr>
      </w:pPr>
      <w:r w:rsidRPr="009D519D">
        <w:rPr>
          <w:rFonts w:ascii="Calibri" w:eastAsia="Calibri" w:hAnsi="Calibri" w:cs="Calibri"/>
          <w:sz w:val="20"/>
          <w:szCs w:val="20"/>
        </w:rPr>
        <w:t xml:space="preserve">35a. </w:t>
      </w:r>
      <w:r w:rsidRPr="009D519D">
        <w:rPr>
          <w:rFonts w:ascii="Calibri" w:eastAsia="Calibri" w:hAnsi="Calibri" w:cs="Calibri"/>
          <w:b/>
          <w:i/>
          <w:sz w:val="20"/>
          <w:szCs w:val="20"/>
        </w:rPr>
        <w:t>[Ask only if informant is aware of the demonstration.]</w:t>
      </w:r>
      <w:r w:rsidRPr="009D519D">
        <w:rPr>
          <w:rFonts w:ascii="Calibri" w:eastAsia="Calibri" w:hAnsi="Calibri" w:cs="Calibri"/>
          <w:b/>
          <w:sz w:val="20"/>
          <w:szCs w:val="20"/>
        </w:rPr>
        <w:t xml:space="preserve"> </w:t>
      </w:r>
      <w:r w:rsidRPr="009D519D">
        <w:rPr>
          <w:rFonts w:ascii="Calibri" w:eastAsia="Calibri" w:hAnsi="Calibri" w:cs="Calibri"/>
          <w:sz w:val="20"/>
          <w:szCs w:val="20"/>
        </w:rPr>
        <w:t xml:space="preserve">Are the discharge planning procedures the same for </w:t>
      </w:r>
      <w:r w:rsidRPr="009D519D">
        <w:rPr>
          <w:rFonts w:ascii="Calibri" w:eastAsia="Calibri" w:hAnsi="Calibri" w:cs="Calibri"/>
          <w:sz w:val="20"/>
          <w:szCs w:val="20"/>
          <w:u w:val="single"/>
        </w:rPr>
        <w:t>demonstation patients</w:t>
      </w:r>
      <w:r w:rsidRPr="009D519D">
        <w:rPr>
          <w:rFonts w:ascii="Calibri" w:eastAsia="Calibri" w:hAnsi="Calibri" w:cs="Calibri"/>
          <w:sz w:val="20"/>
          <w:szCs w:val="20"/>
        </w:rPr>
        <w:t xml:space="preserve">? If not, how do they differ? </w:t>
      </w:r>
    </w:p>
    <w:p w:rsidR="009D519D" w:rsidRPr="009D519D" w:rsidRDefault="009D519D" w:rsidP="00197354">
      <w:pPr>
        <w:pStyle w:val="NumberedBullet-cal"/>
      </w:pPr>
      <w:r w:rsidRPr="009D519D">
        <w:t xml:space="preserve">How does the discharge planning process differ now from what you were doing prior to the demonstration? </w:t>
      </w:r>
      <w:r w:rsidRPr="009D519D">
        <w:tab/>
      </w:r>
    </w:p>
    <w:p w:rsidR="009D519D" w:rsidRPr="009D519D" w:rsidRDefault="009D519D" w:rsidP="00197354">
      <w:pPr>
        <w:pStyle w:val="NumberedBullet-cal"/>
      </w:pPr>
      <w:r w:rsidRPr="009D519D">
        <w:t xml:space="preserve">How has the quality of discharge planning changed under the demonstration? </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360"/>
        </w:tabs>
        <w:autoSpaceDE/>
        <w:autoSpaceDN/>
        <w:adjustRightInd/>
        <w:spacing w:after="120"/>
        <w:ind w:right="360"/>
        <w:jc w:val="both"/>
        <w:rPr>
          <w:rFonts w:ascii="Calibri" w:eastAsia="Calibri" w:hAnsi="Calibri" w:cs="Calibri"/>
          <w:sz w:val="20"/>
          <w:szCs w:val="20"/>
        </w:rPr>
      </w:pPr>
      <w:r w:rsidRPr="009D519D">
        <w:rPr>
          <w:rFonts w:ascii="Calibri" w:eastAsia="Calibri" w:hAnsi="Calibri" w:cs="Calibri"/>
          <w:b/>
          <w:i/>
          <w:sz w:val="20"/>
          <w:szCs w:val="20"/>
        </w:rPr>
        <w:t>PROBE</w:t>
      </w:r>
      <w:r w:rsidRPr="009D519D">
        <w:rPr>
          <w:rFonts w:ascii="Calibri" w:eastAsia="Calibri" w:hAnsi="Calibri" w:cs="Calibri"/>
          <w:sz w:val="20"/>
          <w:szCs w:val="20"/>
        </w:rPr>
        <w:t>: Has the quality of discharge planning improved, worsened, or stayed the same?</w:t>
      </w:r>
    </w:p>
    <w:p w:rsidR="009D519D" w:rsidRPr="009D519D" w:rsidRDefault="009D519D" w:rsidP="00197354">
      <w:pPr>
        <w:pStyle w:val="NumberedBullet-cal"/>
      </w:pPr>
      <w:r w:rsidRPr="009D519D">
        <w:t xml:space="preserve">How are  patients at your hospital </w:t>
      </w:r>
      <w:r w:rsidR="00F64252">
        <w:t>involved in discharge planning?</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360"/>
        </w:tabs>
        <w:autoSpaceDE/>
        <w:autoSpaceDN/>
        <w:adjustRightInd/>
        <w:spacing w:after="120"/>
        <w:ind w:right="360"/>
        <w:jc w:val="both"/>
        <w:rPr>
          <w:rFonts w:ascii="Calibri" w:eastAsia="Calibri" w:hAnsi="Calibri" w:cs="Calibri"/>
          <w:sz w:val="20"/>
          <w:szCs w:val="20"/>
        </w:rPr>
      </w:pPr>
      <w:r w:rsidRPr="009D519D">
        <w:rPr>
          <w:rFonts w:ascii="Calibri" w:eastAsia="Calibri" w:hAnsi="Calibri" w:cs="Calibri"/>
          <w:b/>
          <w:i/>
          <w:sz w:val="20"/>
          <w:szCs w:val="20"/>
        </w:rPr>
        <w:t>PROBE</w:t>
      </w:r>
      <w:r w:rsidRPr="009D519D">
        <w:rPr>
          <w:rFonts w:ascii="Calibri" w:eastAsia="Calibri" w:hAnsi="Calibri" w:cs="Calibri"/>
          <w:i/>
          <w:sz w:val="20"/>
          <w:szCs w:val="20"/>
        </w:rPr>
        <w:t>:</w:t>
      </w:r>
      <w:r w:rsidRPr="009D519D">
        <w:rPr>
          <w:rFonts w:ascii="Calibri" w:eastAsia="Calibri" w:hAnsi="Calibri" w:cs="Calibri"/>
          <w:sz w:val="20"/>
          <w:szCs w:val="20"/>
        </w:rPr>
        <w:t xml:space="preserve"> How does patient involvement (or lack of) impact the patient’s discharge experience?</w:t>
      </w:r>
    </w:p>
    <w:p w:rsidR="009D519D" w:rsidRPr="009D519D" w:rsidRDefault="009D519D" w:rsidP="00197354">
      <w:pPr>
        <w:pStyle w:val="NumberedBullet-cal"/>
      </w:pPr>
      <w:r w:rsidRPr="009D519D">
        <w:t xml:space="preserve">Is this different than how patients were involved in discharge planning </w:t>
      </w:r>
      <w:r w:rsidRPr="009D519D">
        <w:rPr>
          <w:u w:val="single"/>
        </w:rPr>
        <w:t>before</w:t>
      </w:r>
      <w:r w:rsidRPr="009D519D">
        <w:t xml:space="preserve"> the demonstration?</w:t>
      </w:r>
    </w:p>
    <w:p w:rsidR="009D519D" w:rsidRPr="009D519D" w:rsidRDefault="009D519D" w:rsidP="00197354">
      <w:pPr>
        <w:pStyle w:val="NumberedBullet-cal"/>
      </w:pPr>
      <w:r w:rsidRPr="009D519D">
        <w:t xml:space="preserve">How does the amount of time staff spend developing discharge plans now </w:t>
      </w:r>
      <w:r w:rsidRPr="009D519D">
        <w:tab/>
        <w:t>compare to the amount of time staff spent on discharge planning for Medicaid beneficiaries</w:t>
      </w:r>
      <w:r w:rsidRPr="00C81763">
        <w:t xml:space="preserve"> </w:t>
      </w:r>
      <w:r w:rsidRPr="00C81763">
        <w:rPr>
          <w:u w:val="single"/>
        </w:rPr>
        <w:t>prior to</w:t>
      </w:r>
      <w:r w:rsidRPr="00C81763">
        <w:t xml:space="preserve"> </w:t>
      </w:r>
      <w:r w:rsidRPr="009D519D">
        <w:t xml:space="preserve">the demonstration? </w:t>
      </w:r>
    </w:p>
    <w:p w:rsidR="009D519D" w:rsidRPr="009D519D" w:rsidRDefault="009D519D" w:rsidP="00197354">
      <w:pPr>
        <w:pStyle w:val="NumberedBullet-cal"/>
      </w:pPr>
      <w:r w:rsidRPr="009D519D">
        <w:t>Under the demonstration, has the proportion of Medicaid beneficiaries with psychiatric emergencies discharged from your hospital to community-based residences changed?</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360"/>
        </w:tabs>
        <w:autoSpaceDE/>
        <w:autoSpaceDN/>
        <w:adjustRightInd/>
        <w:spacing w:after="120"/>
        <w:ind w:right="360"/>
        <w:jc w:val="both"/>
        <w:rPr>
          <w:rFonts w:ascii="Calibri" w:eastAsia="Calibri" w:hAnsi="Calibri" w:cs="Calibri"/>
          <w:sz w:val="20"/>
          <w:szCs w:val="20"/>
        </w:rPr>
      </w:pPr>
      <w:r w:rsidRPr="009D519D">
        <w:rPr>
          <w:rFonts w:ascii="Calibri" w:eastAsia="Calibri" w:hAnsi="Calibri" w:cs="Calibri"/>
          <w:b/>
          <w:i/>
          <w:sz w:val="20"/>
          <w:szCs w:val="20"/>
        </w:rPr>
        <w:t>PROBE</w:t>
      </w:r>
      <w:r w:rsidRPr="009D519D">
        <w:rPr>
          <w:rFonts w:ascii="Calibri" w:eastAsia="Calibri" w:hAnsi="Calibri" w:cs="Calibri"/>
          <w:i/>
          <w:sz w:val="20"/>
          <w:szCs w:val="20"/>
        </w:rPr>
        <w:t xml:space="preserve">: </w:t>
      </w:r>
      <w:r w:rsidRPr="009D519D">
        <w:rPr>
          <w:rFonts w:ascii="Calibri" w:eastAsia="Calibri" w:hAnsi="Calibri" w:cs="Calibri"/>
          <w:sz w:val="20"/>
          <w:szCs w:val="20"/>
        </w:rPr>
        <w:t xml:space="preserve">How has the proportion discharged from your hospital to community-based residences changed? </w:t>
      </w:r>
    </w:p>
    <w:p w:rsidR="009D519D" w:rsidRPr="009D519D" w:rsidRDefault="009D519D" w:rsidP="00197354">
      <w:pPr>
        <w:pStyle w:val="NumberedBullet-cal"/>
      </w:pPr>
      <w:r w:rsidRPr="009D519D">
        <w:t xml:space="preserve">Under the demonstration, has the level of detail included in discharge plans changed? </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360"/>
        </w:tabs>
        <w:autoSpaceDE/>
        <w:autoSpaceDN/>
        <w:adjustRightInd/>
        <w:spacing w:after="120"/>
        <w:ind w:right="360"/>
        <w:jc w:val="both"/>
        <w:rPr>
          <w:rFonts w:ascii="Calibri" w:eastAsia="Calibri" w:hAnsi="Calibri" w:cs="Calibri"/>
          <w:sz w:val="20"/>
          <w:szCs w:val="20"/>
        </w:rPr>
      </w:pPr>
      <w:r w:rsidRPr="009D519D">
        <w:rPr>
          <w:rFonts w:ascii="Calibri" w:eastAsia="Calibri" w:hAnsi="Calibri" w:cs="Calibri"/>
          <w:b/>
          <w:i/>
          <w:sz w:val="20"/>
          <w:szCs w:val="20"/>
        </w:rPr>
        <w:t>PROBE</w:t>
      </w:r>
      <w:r w:rsidRPr="009D519D">
        <w:rPr>
          <w:rFonts w:ascii="Calibri" w:eastAsia="Calibri" w:hAnsi="Calibri" w:cs="Calibri"/>
          <w:i/>
          <w:sz w:val="20"/>
          <w:szCs w:val="20"/>
        </w:rPr>
        <w:t xml:space="preserve">: </w:t>
      </w:r>
      <w:r w:rsidRPr="009D519D">
        <w:rPr>
          <w:rFonts w:ascii="Calibri" w:eastAsia="Calibri" w:hAnsi="Calibri" w:cs="Calibri"/>
          <w:sz w:val="20"/>
          <w:szCs w:val="20"/>
        </w:rPr>
        <w:t>How has the level of included detail changed? What is included?</w:t>
      </w:r>
    </w:p>
    <w:p w:rsidR="009D519D" w:rsidRPr="009D519D" w:rsidRDefault="009D519D" w:rsidP="00197354">
      <w:pPr>
        <w:pStyle w:val="NumberedBullet-cal"/>
      </w:pPr>
      <w:r w:rsidRPr="009D519D">
        <w:t>To where is the majority of patients discharged?</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360"/>
        </w:tabs>
        <w:autoSpaceDE/>
        <w:autoSpaceDN/>
        <w:adjustRightInd/>
        <w:spacing w:after="120"/>
        <w:ind w:right="360"/>
        <w:jc w:val="both"/>
        <w:rPr>
          <w:rFonts w:ascii="Calibri" w:eastAsia="Calibri" w:hAnsi="Calibri" w:cs="Calibri"/>
          <w:sz w:val="20"/>
          <w:szCs w:val="20"/>
        </w:rPr>
      </w:pPr>
      <w:r w:rsidRPr="009D519D">
        <w:rPr>
          <w:rFonts w:ascii="Calibri" w:eastAsia="Calibri" w:hAnsi="Calibri" w:cs="Calibri"/>
          <w:b/>
          <w:i/>
          <w:sz w:val="20"/>
          <w:szCs w:val="20"/>
        </w:rPr>
        <w:t>PROBE</w:t>
      </w:r>
      <w:r w:rsidRPr="009D519D">
        <w:rPr>
          <w:rFonts w:ascii="Calibri" w:eastAsia="Calibri" w:hAnsi="Calibri" w:cs="Calibri"/>
          <w:i/>
          <w:sz w:val="20"/>
          <w:szCs w:val="20"/>
        </w:rPr>
        <w:t>:</w:t>
      </w:r>
      <w:r w:rsidRPr="009D519D">
        <w:rPr>
          <w:rFonts w:ascii="Calibri" w:eastAsia="Calibri" w:hAnsi="Calibri" w:cs="Calibri"/>
          <w:sz w:val="20"/>
          <w:szCs w:val="20"/>
        </w:rPr>
        <w:t xml:space="preserve"> For example, home, group home or other structured setting, jail, or patients are homeless.</w:t>
      </w:r>
    </w:p>
    <w:p w:rsidR="009D519D" w:rsidRPr="009D519D" w:rsidRDefault="009D519D" w:rsidP="00197354">
      <w:pPr>
        <w:pStyle w:val="NumberedBullet-cal"/>
      </w:pPr>
      <w:r w:rsidRPr="009D519D">
        <w:rPr>
          <w:b/>
          <w:i/>
        </w:rPr>
        <w:lastRenderedPageBreak/>
        <w:t>[Ask only if informant is aware of the demonstration.]</w:t>
      </w:r>
      <w:r w:rsidRPr="009D519D">
        <w:t xml:space="preserve"> To where is the majority of </w:t>
      </w:r>
      <w:r w:rsidRPr="009D519D">
        <w:rPr>
          <w:u w:val="single"/>
        </w:rPr>
        <w:t>demonstration patients</w:t>
      </w:r>
      <w:r w:rsidRPr="009D519D">
        <w:t xml:space="preserve"> discharged? </w:t>
      </w:r>
    </w:p>
    <w:p w:rsidR="009D519D" w:rsidRPr="009D519D" w:rsidRDefault="009D519D" w:rsidP="00197354">
      <w:pPr>
        <w:pStyle w:val="NumberedBullet-cal"/>
      </w:pPr>
      <w:r w:rsidRPr="009D519D">
        <w:t xml:space="preserve">What proportion of  patients are discharged outside of the local </w:t>
      </w:r>
      <w:r w:rsidRPr="009D519D">
        <w:tab/>
        <w:t>area?</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360"/>
        </w:tabs>
        <w:autoSpaceDE/>
        <w:autoSpaceDN/>
        <w:adjustRightInd/>
        <w:spacing w:after="120"/>
        <w:ind w:left="792" w:right="360"/>
        <w:jc w:val="both"/>
        <w:rPr>
          <w:rFonts w:ascii="Calibri" w:eastAsia="Calibri" w:hAnsi="Calibri" w:cs="Calibri"/>
          <w:sz w:val="20"/>
          <w:szCs w:val="20"/>
        </w:rPr>
      </w:pPr>
      <w:r w:rsidRPr="009D519D">
        <w:rPr>
          <w:rFonts w:ascii="Calibri" w:eastAsia="Calibri" w:hAnsi="Calibri" w:cs="Calibri"/>
          <w:sz w:val="20"/>
          <w:szCs w:val="20"/>
        </w:rPr>
        <w:t xml:space="preserve">45a. </w:t>
      </w:r>
      <w:r w:rsidRPr="009D519D">
        <w:rPr>
          <w:rFonts w:ascii="Calibri" w:eastAsia="Calibri" w:hAnsi="Calibri" w:cs="Calibri"/>
          <w:b/>
          <w:i/>
          <w:sz w:val="20"/>
          <w:szCs w:val="20"/>
        </w:rPr>
        <w:t>[Ask only if informant is aware of the demonstration.]</w:t>
      </w:r>
      <w:r w:rsidRPr="009D519D">
        <w:rPr>
          <w:rFonts w:ascii="Calibri" w:eastAsia="Calibri" w:hAnsi="Calibri" w:cs="Calibri"/>
          <w:sz w:val="20"/>
          <w:szCs w:val="20"/>
        </w:rPr>
        <w:t xml:space="preserve"> What proportion of </w:t>
      </w:r>
      <w:r w:rsidRPr="009D519D">
        <w:rPr>
          <w:rFonts w:ascii="Calibri" w:eastAsia="Calibri" w:hAnsi="Calibri" w:cs="Calibri"/>
          <w:sz w:val="20"/>
          <w:szCs w:val="20"/>
          <w:u w:val="single"/>
        </w:rPr>
        <w:t>demonstration patients</w:t>
      </w:r>
      <w:r w:rsidRPr="009D519D">
        <w:rPr>
          <w:rFonts w:ascii="Calibri" w:eastAsia="Calibri" w:hAnsi="Calibri" w:cs="Calibri"/>
          <w:sz w:val="20"/>
          <w:szCs w:val="20"/>
        </w:rPr>
        <w:t xml:space="preserve"> are discharged outside of the local area?</w:t>
      </w:r>
    </w:p>
    <w:p w:rsidR="009D519D" w:rsidRPr="009D519D" w:rsidRDefault="009D519D" w:rsidP="00197354">
      <w:pPr>
        <w:pStyle w:val="NumberedBullet-cal"/>
      </w:pPr>
      <w:r w:rsidRPr="009D519D">
        <w:t>What types of aftercare services are provided to patients?</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360"/>
        </w:tabs>
        <w:autoSpaceDE/>
        <w:autoSpaceDN/>
        <w:adjustRightInd/>
        <w:spacing w:after="120"/>
        <w:ind w:left="792" w:right="360"/>
        <w:jc w:val="both"/>
        <w:rPr>
          <w:rFonts w:ascii="Calibri" w:eastAsia="Calibri" w:hAnsi="Calibri" w:cs="Calibri"/>
          <w:sz w:val="20"/>
          <w:szCs w:val="20"/>
        </w:rPr>
      </w:pPr>
      <w:r w:rsidRPr="009D519D">
        <w:rPr>
          <w:rFonts w:ascii="Calibri" w:eastAsia="Calibri" w:hAnsi="Calibri" w:cs="Calibri"/>
          <w:sz w:val="20"/>
          <w:szCs w:val="20"/>
        </w:rPr>
        <w:t xml:space="preserve">46a. </w:t>
      </w:r>
      <w:r w:rsidRPr="009D519D">
        <w:rPr>
          <w:rFonts w:ascii="Calibri" w:eastAsia="Calibri" w:hAnsi="Calibri" w:cs="Calibri"/>
          <w:b/>
          <w:i/>
          <w:sz w:val="20"/>
          <w:szCs w:val="20"/>
        </w:rPr>
        <w:t>[Ask only if informant is aware of the demonstration.]</w:t>
      </w:r>
      <w:r w:rsidRPr="009D519D">
        <w:rPr>
          <w:rFonts w:ascii="Calibri" w:eastAsia="Calibri" w:hAnsi="Calibri" w:cs="Calibri"/>
          <w:i/>
          <w:sz w:val="20"/>
          <w:szCs w:val="20"/>
        </w:rPr>
        <w:t xml:space="preserve"> </w:t>
      </w:r>
      <w:r w:rsidRPr="009D519D">
        <w:rPr>
          <w:rFonts w:ascii="Calibri" w:eastAsia="Calibri" w:hAnsi="Calibri" w:cs="Calibri"/>
          <w:sz w:val="20"/>
          <w:szCs w:val="20"/>
        </w:rPr>
        <w:t xml:space="preserve">What types of aftercare services are provided to </w:t>
      </w:r>
      <w:r w:rsidRPr="009D519D">
        <w:rPr>
          <w:rFonts w:ascii="Calibri" w:eastAsia="Calibri" w:hAnsi="Calibri" w:cs="Calibri"/>
          <w:sz w:val="20"/>
          <w:szCs w:val="20"/>
          <w:u w:val="single"/>
        </w:rPr>
        <w:t>demonstration patients</w:t>
      </w:r>
      <w:r w:rsidRPr="009D519D">
        <w:rPr>
          <w:rFonts w:ascii="Calibri" w:eastAsia="Calibri" w:hAnsi="Calibri" w:cs="Calibri"/>
          <w:sz w:val="20"/>
          <w:szCs w:val="20"/>
        </w:rPr>
        <w:t>?</w:t>
      </w:r>
    </w:p>
    <w:p w:rsidR="009D519D" w:rsidRPr="009D519D" w:rsidRDefault="009D519D" w:rsidP="00197354">
      <w:pPr>
        <w:pStyle w:val="NumberedBullet-cal"/>
      </w:pPr>
      <w:r w:rsidRPr="009D519D">
        <w:t>Where do the majority of patients typically receive aftercare services?</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360"/>
        </w:tabs>
        <w:autoSpaceDE/>
        <w:autoSpaceDN/>
        <w:adjustRightInd/>
        <w:spacing w:after="120"/>
        <w:ind w:left="792" w:right="360"/>
        <w:jc w:val="both"/>
        <w:rPr>
          <w:rFonts w:ascii="Calibri" w:eastAsia="Calibri" w:hAnsi="Calibri" w:cs="Calibri"/>
          <w:sz w:val="20"/>
          <w:szCs w:val="20"/>
        </w:rPr>
      </w:pPr>
      <w:r w:rsidRPr="009D519D">
        <w:rPr>
          <w:rFonts w:ascii="Calibri" w:eastAsia="Calibri" w:hAnsi="Calibri" w:cs="Calibri"/>
          <w:sz w:val="20"/>
          <w:szCs w:val="20"/>
        </w:rPr>
        <w:t xml:space="preserve">47a. </w:t>
      </w:r>
      <w:r w:rsidRPr="009D519D">
        <w:rPr>
          <w:rFonts w:ascii="Calibri" w:eastAsia="Calibri" w:hAnsi="Calibri" w:cs="Calibri"/>
          <w:b/>
          <w:i/>
          <w:sz w:val="20"/>
          <w:szCs w:val="20"/>
        </w:rPr>
        <w:t>[Ask only if informant is aware of the demonstration.]</w:t>
      </w:r>
      <w:r w:rsidRPr="009D519D">
        <w:rPr>
          <w:rFonts w:ascii="Calibri" w:eastAsia="Calibri" w:hAnsi="Calibri" w:cs="Calibri"/>
          <w:sz w:val="20"/>
          <w:szCs w:val="20"/>
        </w:rPr>
        <w:t xml:space="preserve"> Where do the majority of </w:t>
      </w:r>
      <w:r w:rsidRPr="009D519D">
        <w:rPr>
          <w:rFonts w:ascii="Calibri" w:eastAsia="Calibri" w:hAnsi="Calibri" w:cs="Calibri"/>
          <w:sz w:val="20"/>
          <w:szCs w:val="20"/>
          <w:u w:val="single"/>
        </w:rPr>
        <w:t>demonstration patients</w:t>
      </w:r>
      <w:r w:rsidRPr="009D519D">
        <w:rPr>
          <w:rFonts w:ascii="Calibri" w:eastAsia="Calibri" w:hAnsi="Calibri" w:cs="Calibri"/>
          <w:sz w:val="20"/>
          <w:szCs w:val="20"/>
        </w:rPr>
        <w:t xml:space="preserve"> typically receive aftercare services?</w:t>
      </w:r>
    </w:p>
    <w:p w:rsidR="009D519D" w:rsidRPr="009D519D" w:rsidRDefault="009D519D" w:rsidP="00197354">
      <w:pPr>
        <w:pStyle w:val="NumberedBullet-cal"/>
      </w:pPr>
      <w:r w:rsidRPr="009D519D">
        <w:t>Could you please describe the post discharge follow up procedures for Medicaid beneficiaries?</w:t>
      </w:r>
    </w:p>
    <w:p w:rsidR="009D519D" w:rsidRPr="009D519D" w:rsidRDefault="00C81763" w:rsidP="00197354">
      <w:pPr>
        <w:pStyle w:val="NumberedBullet-cal"/>
      </w:pPr>
      <w:r>
        <w:rPr>
          <w:b/>
          <w:i/>
        </w:rPr>
        <w:t>[</w:t>
      </w:r>
      <w:r w:rsidR="009D519D" w:rsidRPr="009D519D">
        <w:rPr>
          <w:b/>
          <w:i/>
        </w:rPr>
        <w:t>Ask only if informant is aware of demonstration.</w:t>
      </w:r>
      <w:r>
        <w:rPr>
          <w:b/>
          <w:i/>
        </w:rPr>
        <w:t>]</w:t>
      </w:r>
      <w:r w:rsidR="009D519D" w:rsidRPr="009D519D">
        <w:t xml:space="preserve"> What kinds of changes, if any, have occurred regarding post-discharge follow up procedures for Medicaid beneficiaries as a result of the demonstration? </w:t>
      </w:r>
    </w:p>
    <w:p w:rsidR="009D519D" w:rsidRPr="009D519D" w:rsidRDefault="009D519D" w:rsidP="009D519D">
      <w:pPr>
        <w:keepNext/>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ind w:hanging="432"/>
        <w:jc w:val="both"/>
        <w:outlineLvl w:val="1"/>
        <w:rPr>
          <w:rFonts w:ascii="Arial" w:eastAsia="Calibri" w:hAnsi="Arial" w:cs="Calibri"/>
          <w:b/>
          <w:sz w:val="20"/>
          <w:szCs w:val="20"/>
        </w:rPr>
      </w:pPr>
      <w:r w:rsidRPr="009D519D">
        <w:rPr>
          <w:rFonts w:ascii="Arial" w:eastAsia="Calibri" w:hAnsi="Arial" w:cs="Calibri"/>
          <w:b/>
          <w:sz w:val="20"/>
          <w:szCs w:val="20"/>
        </w:rPr>
        <w:t>X.</w:t>
      </w:r>
      <w:r w:rsidRPr="009D519D">
        <w:rPr>
          <w:rFonts w:ascii="Arial" w:eastAsia="Calibri" w:hAnsi="Arial" w:cs="Calibri"/>
          <w:b/>
          <w:sz w:val="20"/>
          <w:szCs w:val="20"/>
        </w:rPr>
        <w:tab/>
        <w:t>Cost</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120"/>
        <w:ind w:left="450"/>
        <w:jc w:val="both"/>
        <w:rPr>
          <w:rFonts w:ascii="Calibri" w:eastAsia="Calibri" w:hAnsi="Calibri" w:cs="Calibri"/>
          <w:sz w:val="20"/>
          <w:szCs w:val="20"/>
        </w:rPr>
      </w:pPr>
      <w:r w:rsidRPr="009D519D">
        <w:rPr>
          <w:rFonts w:ascii="Calibri" w:eastAsia="Calibri" w:hAnsi="Calibri" w:cs="Calibri"/>
          <w:sz w:val="20"/>
          <w:szCs w:val="20"/>
        </w:rPr>
        <w:t xml:space="preserve">I’d like to ask next a few questions about cost. </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ind w:left="0"/>
        <w:jc w:val="both"/>
        <w:rPr>
          <w:rFonts w:ascii="Calibri" w:eastAsia="Calibri" w:hAnsi="Calibri" w:cs="Calibri"/>
          <w:sz w:val="20"/>
          <w:szCs w:val="20"/>
        </w:rPr>
      </w:pPr>
      <w:r w:rsidRPr="009D519D">
        <w:rPr>
          <w:rFonts w:ascii="Calibri" w:eastAsia="Calibri" w:hAnsi="Calibri" w:cs="Calibri"/>
          <w:b/>
          <w:sz w:val="20"/>
          <w:szCs w:val="20"/>
        </w:rPr>
        <w:t>Interviewer:</w:t>
      </w:r>
      <w:r w:rsidRPr="009D519D">
        <w:rPr>
          <w:rFonts w:ascii="Calibri" w:eastAsia="Calibri" w:hAnsi="Calibri" w:cs="Calibri"/>
          <w:sz w:val="20"/>
          <w:szCs w:val="20"/>
        </w:rPr>
        <w:t xml:space="preserve"> ask Q50 – Q52 only if informant is IMD point of contact, a hospital  administrator,  and/or </w:t>
      </w:r>
      <w:r w:rsidR="00F64252">
        <w:rPr>
          <w:rFonts w:ascii="Calibri" w:eastAsia="Calibri" w:hAnsi="Calibri" w:cs="Calibri"/>
          <w:sz w:val="20"/>
          <w:szCs w:val="20"/>
        </w:rPr>
        <w:t>is aware of the demonstration.</w:t>
      </w:r>
    </w:p>
    <w:p w:rsidR="009D519D" w:rsidRPr="009D519D" w:rsidRDefault="009D519D" w:rsidP="00197354">
      <w:pPr>
        <w:pStyle w:val="NumberedBullet-cal"/>
      </w:pPr>
      <w:r w:rsidRPr="009D519D">
        <w:t>Can you describe the effect the demonstration has had on costs to your hospital?</w:t>
      </w:r>
    </w:p>
    <w:p w:rsidR="009D519D" w:rsidRPr="009D519D" w:rsidRDefault="009D519D" w:rsidP="00197354">
      <w:pPr>
        <w:pStyle w:val="NumberedBullet-cal"/>
      </w:pPr>
      <w:r w:rsidRPr="009D519D">
        <w:t>How has the care provided under the demonstration impacted Medicaid costs?</w:t>
      </w:r>
    </w:p>
    <w:p w:rsidR="009D519D" w:rsidRPr="009D519D" w:rsidRDefault="009D519D" w:rsidP="00197354">
      <w:pPr>
        <w:pStyle w:val="NumberedBullet-cal"/>
      </w:pPr>
      <w:r w:rsidRPr="009D519D">
        <w:t>What, if any, were the administrative costs to the hospital to fully implement the demonstration (</w:t>
      </w:r>
      <w:r w:rsidRPr="009D519D">
        <w:rPr>
          <w:i/>
        </w:rPr>
        <w:t>e.g., for staffing or making changes to the physical environment</w:t>
      </w:r>
      <w:r w:rsidRPr="009D519D">
        <w:t>)?</w:t>
      </w:r>
    </w:p>
    <w:p w:rsidR="009D519D" w:rsidRPr="009D519D" w:rsidRDefault="009D519D" w:rsidP="009D519D">
      <w:pPr>
        <w:keepNext/>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ind w:hanging="432"/>
        <w:jc w:val="both"/>
        <w:outlineLvl w:val="1"/>
        <w:rPr>
          <w:rFonts w:ascii="Arial" w:eastAsia="Calibri" w:hAnsi="Arial" w:cs="Calibri"/>
          <w:b/>
          <w:sz w:val="20"/>
          <w:szCs w:val="20"/>
        </w:rPr>
      </w:pPr>
      <w:r w:rsidRPr="009D519D">
        <w:rPr>
          <w:rFonts w:ascii="Arial" w:eastAsia="Calibri" w:hAnsi="Arial" w:cs="Calibri"/>
          <w:b/>
          <w:sz w:val="20"/>
          <w:szCs w:val="20"/>
        </w:rPr>
        <w:t>XI.</w:t>
      </w:r>
      <w:r w:rsidRPr="009D519D">
        <w:rPr>
          <w:rFonts w:ascii="Arial" w:eastAsia="Calibri" w:hAnsi="Arial" w:cs="Calibri"/>
          <w:b/>
          <w:sz w:val="20"/>
          <w:szCs w:val="20"/>
        </w:rPr>
        <w:tab/>
        <w:t>Context</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120"/>
        <w:ind w:left="450"/>
        <w:jc w:val="both"/>
        <w:rPr>
          <w:rFonts w:ascii="Calibri" w:eastAsia="Calibri" w:hAnsi="Calibri" w:cs="Calibri"/>
          <w:sz w:val="20"/>
          <w:szCs w:val="20"/>
        </w:rPr>
      </w:pPr>
      <w:r w:rsidRPr="009D519D">
        <w:rPr>
          <w:rFonts w:ascii="Calibri" w:eastAsia="Calibri" w:hAnsi="Calibri" w:cs="Calibri"/>
          <w:sz w:val="20"/>
          <w:szCs w:val="20"/>
        </w:rPr>
        <w:t xml:space="preserve">I’d like to talk about the availability of mental health services.  </w:t>
      </w:r>
    </w:p>
    <w:p w:rsidR="009D519D" w:rsidRPr="009D519D" w:rsidRDefault="009D519D" w:rsidP="00197354">
      <w:pPr>
        <w:pStyle w:val="NumberedBullet-cal"/>
      </w:pPr>
      <w:r w:rsidRPr="009D519D">
        <w:t xml:space="preserve">What types of psychiatric step-down and outpatient services are available for patients? </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360"/>
        </w:tabs>
        <w:autoSpaceDE/>
        <w:autoSpaceDN/>
        <w:adjustRightInd/>
        <w:spacing w:after="120"/>
        <w:ind w:left="792" w:right="360"/>
        <w:jc w:val="both"/>
        <w:rPr>
          <w:rFonts w:ascii="Calibri" w:eastAsia="Calibri" w:hAnsi="Calibri" w:cs="Calibri"/>
          <w:sz w:val="20"/>
          <w:szCs w:val="20"/>
        </w:rPr>
      </w:pPr>
      <w:r w:rsidRPr="009D519D">
        <w:rPr>
          <w:rFonts w:ascii="Calibri" w:eastAsia="Calibri" w:hAnsi="Calibri" w:cs="Calibri"/>
          <w:sz w:val="20"/>
          <w:szCs w:val="20"/>
        </w:rPr>
        <w:t>53a</w:t>
      </w:r>
      <w:r w:rsidRPr="009D519D">
        <w:rPr>
          <w:rFonts w:ascii="Calibri" w:eastAsia="Calibri" w:hAnsi="Calibri" w:cs="Calibri"/>
          <w:i/>
          <w:sz w:val="20"/>
          <w:szCs w:val="20"/>
        </w:rPr>
        <w:t xml:space="preserve">. </w:t>
      </w:r>
      <w:r w:rsidRPr="009D519D">
        <w:rPr>
          <w:rFonts w:ascii="Calibri" w:eastAsia="Calibri" w:hAnsi="Calibri" w:cs="Calibri"/>
          <w:b/>
          <w:i/>
          <w:sz w:val="20"/>
          <w:szCs w:val="20"/>
        </w:rPr>
        <w:t>[Ask only if informant is aware of demonstration.]</w:t>
      </w:r>
      <w:r w:rsidRPr="009D519D">
        <w:rPr>
          <w:rFonts w:ascii="Calibri" w:eastAsia="Calibri" w:hAnsi="Calibri" w:cs="Calibri"/>
          <w:sz w:val="20"/>
          <w:szCs w:val="20"/>
        </w:rPr>
        <w:t xml:space="preserve"> What types of psychiatric step-down and outpatient services are available for </w:t>
      </w:r>
      <w:r w:rsidRPr="009D519D">
        <w:rPr>
          <w:rFonts w:ascii="Calibri" w:eastAsia="Calibri" w:hAnsi="Calibri" w:cs="Calibri"/>
          <w:sz w:val="20"/>
          <w:szCs w:val="20"/>
          <w:u w:val="single"/>
        </w:rPr>
        <w:t>demonstration patients</w:t>
      </w:r>
      <w:r w:rsidRPr="009D519D">
        <w:rPr>
          <w:rFonts w:ascii="Calibri" w:eastAsia="Calibri" w:hAnsi="Calibri" w:cs="Calibri"/>
          <w:sz w:val="20"/>
          <w:szCs w:val="20"/>
        </w:rPr>
        <w:t>?</w:t>
      </w:r>
    </w:p>
    <w:p w:rsidR="009D519D" w:rsidRPr="009D519D" w:rsidRDefault="009D519D" w:rsidP="00197354">
      <w:pPr>
        <w:pStyle w:val="NumberedBullet-cal"/>
      </w:pPr>
      <w:r w:rsidRPr="009D519D">
        <w:t xml:space="preserve">Are psychiatric step-down and outpatient services reimbursed by Medicaid? </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360"/>
        </w:tabs>
        <w:autoSpaceDE/>
        <w:autoSpaceDN/>
        <w:adjustRightInd/>
        <w:spacing w:after="120"/>
        <w:ind w:left="792" w:right="360"/>
        <w:jc w:val="both"/>
        <w:rPr>
          <w:rFonts w:ascii="Calibri" w:eastAsia="Calibri" w:hAnsi="Calibri" w:cs="Calibri"/>
          <w:sz w:val="20"/>
          <w:szCs w:val="20"/>
        </w:rPr>
      </w:pPr>
      <w:r w:rsidRPr="009D519D">
        <w:rPr>
          <w:rFonts w:ascii="Calibri" w:eastAsia="Calibri" w:hAnsi="Calibri" w:cs="Calibri"/>
          <w:sz w:val="20"/>
          <w:szCs w:val="20"/>
        </w:rPr>
        <w:t>54a. If not, how are these services funded?</w:t>
      </w:r>
    </w:p>
    <w:p w:rsidR="009D519D" w:rsidRPr="009D519D" w:rsidRDefault="009D519D" w:rsidP="00197354">
      <w:pPr>
        <w:pStyle w:val="NumberedBullet-cal"/>
      </w:pPr>
      <w:r w:rsidRPr="009D519D">
        <w:t>Please describe the working relationship your facility has with psychiatric step-downor outpatient providers.</w:t>
      </w:r>
    </w:p>
    <w:p w:rsidR="009D519D" w:rsidRPr="009D519D" w:rsidRDefault="009D519D" w:rsidP="00197354">
      <w:pPr>
        <w:pStyle w:val="NumberedBullet-cal"/>
      </w:pPr>
      <w:r w:rsidRPr="009D519D">
        <w:t>Have there been any changes in mental health service delivery that could affect the demonstration (e.g., closure of facilities, new IMDs/hospitals opening, changes in availability of community-based services)?</w:t>
      </w:r>
    </w:p>
    <w:p w:rsidR="009D519D" w:rsidRPr="009D519D" w:rsidRDefault="009D519D" w:rsidP="00197354">
      <w:pPr>
        <w:pStyle w:val="NumberedBullet-cal"/>
      </w:pPr>
      <w:r w:rsidRPr="009D519D">
        <w:t xml:space="preserve">Are you aware of any local-level events or initiatives that may be changing the incidence of psychiatric emergencies and access to services for patients experiencing a </w:t>
      </w:r>
      <w:r w:rsidRPr="009D519D">
        <w:tab/>
        <w:t>psychiatric emergency?</w:t>
      </w:r>
    </w:p>
    <w:p w:rsidR="009D519D" w:rsidRPr="009D519D" w:rsidRDefault="009D519D" w:rsidP="009D519D">
      <w:pPr>
        <w:keepNext/>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ind w:hanging="432"/>
        <w:jc w:val="both"/>
        <w:outlineLvl w:val="1"/>
        <w:rPr>
          <w:rFonts w:ascii="Arial" w:eastAsia="Calibri" w:hAnsi="Arial" w:cs="Calibri"/>
          <w:b/>
          <w:sz w:val="20"/>
          <w:szCs w:val="20"/>
        </w:rPr>
      </w:pPr>
      <w:r w:rsidRPr="009D519D">
        <w:rPr>
          <w:rFonts w:ascii="Arial" w:eastAsia="Calibri" w:hAnsi="Arial" w:cs="Calibri"/>
          <w:b/>
          <w:sz w:val="20"/>
          <w:szCs w:val="20"/>
        </w:rPr>
        <w:lastRenderedPageBreak/>
        <w:t>XII.</w:t>
      </w:r>
      <w:r w:rsidRPr="009D519D">
        <w:rPr>
          <w:rFonts w:ascii="Arial" w:eastAsia="Calibri" w:hAnsi="Arial" w:cs="Calibri"/>
          <w:b/>
          <w:sz w:val="20"/>
          <w:szCs w:val="20"/>
        </w:rPr>
        <w:tab/>
        <w:t>Outcomes</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120"/>
        <w:ind w:left="450"/>
        <w:jc w:val="both"/>
        <w:rPr>
          <w:rFonts w:ascii="Calibri" w:eastAsia="Calibri" w:hAnsi="Calibri" w:cs="Calibri"/>
          <w:sz w:val="20"/>
          <w:szCs w:val="20"/>
        </w:rPr>
      </w:pPr>
      <w:r w:rsidRPr="009D519D">
        <w:rPr>
          <w:rFonts w:ascii="Calibri" w:eastAsia="Calibri" w:hAnsi="Calibri" w:cs="Calibri"/>
          <w:sz w:val="20"/>
          <w:szCs w:val="20"/>
        </w:rPr>
        <w:t>I’d like to conclude by talking about outcomes of the demonstration.</w:t>
      </w:r>
    </w:p>
    <w:p w:rsidR="009D519D" w:rsidRPr="009D519D" w:rsidRDefault="009D519D" w:rsidP="00197354">
      <w:pPr>
        <w:pStyle w:val="NumberedBullet-cal"/>
      </w:pPr>
      <w:r w:rsidRPr="009D519D">
        <w:t>What are your thoughts about potential short-term effects of the demonstration?</w:t>
      </w:r>
    </w:p>
    <w:p w:rsidR="009D519D" w:rsidRPr="009D519D" w:rsidRDefault="009D519D" w:rsidP="00197354">
      <w:pPr>
        <w:pStyle w:val="NumberedBullet-cal"/>
      </w:pPr>
      <w:r w:rsidRPr="009D519D">
        <w:t>What do you think are the two most important changes, if any, resulting from the demonstration?</w:t>
      </w:r>
    </w:p>
    <w:p w:rsidR="009D519D" w:rsidRPr="009D519D" w:rsidRDefault="009D519D" w:rsidP="00197354">
      <w:pPr>
        <w:pStyle w:val="NumberedBullet-cal"/>
      </w:pPr>
      <w:r w:rsidRPr="009D519D">
        <w:t>What do you hope the demonstration will do?</w:t>
      </w:r>
    </w:p>
    <w:p w:rsidR="009D519D" w:rsidRPr="009D519D" w:rsidRDefault="009D519D" w:rsidP="009D519D">
      <w:pPr>
        <w:keepNext/>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ind w:hanging="432"/>
        <w:jc w:val="both"/>
        <w:outlineLvl w:val="1"/>
        <w:rPr>
          <w:rFonts w:ascii="Arial" w:eastAsia="Calibri" w:hAnsi="Arial" w:cs="Calibri"/>
          <w:b/>
          <w:sz w:val="20"/>
          <w:szCs w:val="20"/>
        </w:rPr>
      </w:pPr>
      <w:r w:rsidRPr="009D519D">
        <w:rPr>
          <w:rFonts w:ascii="Arial" w:eastAsia="Calibri" w:hAnsi="Arial" w:cs="Calibri"/>
          <w:b/>
          <w:sz w:val="20"/>
          <w:szCs w:val="20"/>
        </w:rPr>
        <w:t>XIII.</w:t>
      </w:r>
      <w:r w:rsidRPr="009D519D">
        <w:rPr>
          <w:rFonts w:ascii="Arial" w:eastAsia="Calibri" w:hAnsi="Arial" w:cs="Calibri"/>
          <w:b/>
          <w:sz w:val="20"/>
          <w:szCs w:val="20"/>
        </w:rPr>
        <w:tab/>
        <w:t>Closing</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120"/>
        <w:ind w:left="450"/>
        <w:jc w:val="both"/>
        <w:rPr>
          <w:rFonts w:ascii="Calibri" w:eastAsia="Calibri" w:hAnsi="Calibri" w:cs="Calibri"/>
          <w:b/>
          <w:sz w:val="20"/>
          <w:szCs w:val="20"/>
        </w:rPr>
      </w:pPr>
      <w:r w:rsidRPr="009D519D">
        <w:rPr>
          <w:rFonts w:ascii="Calibri" w:eastAsia="Calibri" w:hAnsi="Calibri" w:cs="Calibri"/>
          <w:sz w:val="20"/>
          <w:szCs w:val="20"/>
        </w:rPr>
        <w:t>That completes the questions we have for you today.</w:t>
      </w:r>
    </w:p>
    <w:p w:rsidR="009D519D" w:rsidRPr="009D519D" w:rsidRDefault="009D519D" w:rsidP="002401EE">
      <w:pPr>
        <w:widowControl/>
        <w:numPr>
          <w:ilvl w:val="0"/>
          <w:numId w:val="26"/>
        </w:numPr>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120"/>
        <w:contextualSpacing/>
        <w:jc w:val="both"/>
        <w:rPr>
          <w:rFonts w:ascii="Calibri" w:eastAsia="Calibri" w:hAnsi="Calibri" w:cs="Calibri"/>
          <w:sz w:val="20"/>
          <w:szCs w:val="20"/>
        </w:rPr>
      </w:pPr>
      <w:r w:rsidRPr="009D519D">
        <w:rPr>
          <w:rFonts w:ascii="Calibri" w:eastAsia="Calibri" w:hAnsi="Calibri" w:cs="Calibri"/>
          <w:sz w:val="20"/>
          <w:szCs w:val="20"/>
        </w:rPr>
        <w:t>Is there anything we should have asked about but didn’t?</w:t>
      </w:r>
    </w:p>
    <w:p w:rsidR="009D519D" w:rsidRPr="009D519D" w:rsidRDefault="009D519D" w:rsidP="002401EE">
      <w:pPr>
        <w:widowControl/>
        <w:numPr>
          <w:ilvl w:val="0"/>
          <w:numId w:val="26"/>
        </w:numPr>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120"/>
        <w:contextualSpacing/>
        <w:jc w:val="both"/>
        <w:rPr>
          <w:rFonts w:ascii="Calibri" w:eastAsia="Calibri" w:hAnsi="Calibri" w:cs="Calibri"/>
          <w:sz w:val="20"/>
          <w:szCs w:val="20"/>
        </w:rPr>
      </w:pPr>
      <w:r w:rsidRPr="009D519D">
        <w:rPr>
          <w:rFonts w:ascii="Calibri" w:eastAsia="Calibri" w:hAnsi="Calibri" w:cs="Calibri"/>
          <w:sz w:val="20"/>
          <w:szCs w:val="20"/>
        </w:rPr>
        <w:t>Do you have anything you would like to tell us, or questions you would like to ask us?</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120"/>
        <w:ind w:left="450"/>
        <w:jc w:val="both"/>
        <w:rPr>
          <w:rFonts w:ascii="Calibri" w:eastAsia="Calibri" w:hAnsi="Calibri" w:cs="Calibri"/>
          <w:sz w:val="20"/>
          <w:szCs w:val="20"/>
        </w:rPr>
      </w:pPr>
      <w:r w:rsidRPr="009D519D">
        <w:rPr>
          <w:rFonts w:ascii="Calibri" w:eastAsia="Calibri" w:hAnsi="Calibri" w:cs="Calibri"/>
          <w:sz w:val="20"/>
          <w:szCs w:val="20"/>
        </w:rPr>
        <w:t>Thank you again for taking the time to speak with us. We appreciate and value your input.</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120"/>
        <w:ind w:left="450"/>
        <w:jc w:val="both"/>
        <w:rPr>
          <w:rFonts w:ascii="Calibri" w:eastAsia="Calibri" w:hAnsi="Calibri" w:cs="Calibri"/>
          <w:sz w:val="20"/>
          <w:szCs w:val="20"/>
        </w:rPr>
      </w:pP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120"/>
        <w:ind w:left="450"/>
        <w:jc w:val="both"/>
        <w:rPr>
          <w:rFonts w:ascii="Calibri" w:eastAsia="Calibri" w:hAnsi="Calibri" w:cs="Calibri"/>
          <w:sz w:val="20"/>
          <w:szCs w:val="20"/>
        </w:rPr>
      </w:pP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120"/>
        <w:ind w:left="450"/>
        <w:jc w:val="both"/>
        <w:rPr>
          <w:rFonts w:ascii="Calibri" w:eastAsia="Calibri" w:hAnsi="Calibri" w:cs="Calibri"/>
          <w:sz w:val="20"/>
          <w:szCs w:val="20"/>
        </w:rPr>
        <w:sectPr w:rsidR="009D519D" w:rsidRPr="009D519D" w:rsidSect="00A26114">
          <w:footerReference w:type="first" r:id="rId43"/>
          <w:pgSz w:w="12240" w:h="15840"/>
          <w:pgMar w:top="1440" w:right="1440" w:bottom="720" w:left="1440" w:header="720" w:footer="720" w:gutter="0"/>
          <w:cols w:space="720"/>
          <w:docGrid w:linePitch="360"/>
        </w:sectPr>
      </w:pP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before="240"/>
        <w:ind w:left="450"/>
        <w:jc w:val="center"/>
        <w:outlineLvl w:val="0"/>
        <w:rPr>
          <w:rFonts w:ascii="Arial" w:eastAsia="Calibri" w:hAnsi="Arial" w:cs="Calibri"/>
          <w:b/>
          <w:caps/>
          <w:sz w:val="20"/>
          <w:szCs w:val="20"/>
        </w:rPr>
      </w:pPr>
      <w:r w:rsidRPr="009D519D">
        <w:rPr>
          <w:rFonts w:ascii="Arial" w:eastAsia="Calibri" w:hAnsi="Arial" w:cs="Calibri"/>
          <w:b/>
          <w:caps/>
          <w:sz w:val="20"/>
          <w:szCs w:val="20"/>
        </w:rPr>
        <w:lastRenderedPageBreak/>
        <w:t>Medicaid Emergency Psychiatric Demonstration (MEPD)</w:t>
      </w:r>
      <w:r w:rsidRPr="009D519D">
        <w:rPr>
          <w:rFonts w:ascii="Arial" w:eastAsia="Calibri" w:hAnsi="Arial" w:cs="Calibri"/>
          <w:b/>
          <w:caps/>
          <w:sz w:val="20"/>
          <w:szCs w:val="20"/>
        </w:rPr>
        <w:br/>
        <w:t xml:space="preserve">Interview Guide: MEPD GH Staff Member </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120"/>
        <w:ind w:left="0"/>
        <w:jc w:val="both"/>
        <w:rPr>
          <w:rFonts w:ascii="Calibri" w:eastAsia="Calibri" w:hAnsi="Calibri" w:cs="Calibri"/>
          <w:b/>
          <w:sz w:val="20"/>
          <w:szCs w:val="20"/>
        </w:rPr>
      </w:pPr>
      <w:r w:rsidRPr="009D519D">
        <w:rPr>
          <w:rFonts w:ascii="Calibri" w:eastAsia="Calibri" w:hAnsi="Calibri" w:cs="Calibri"/>
          <w:b/>
          <w:sz w:val="20"/>
          <w:szCs w:val="20"/>
        </w:rPr>
        <w:t>Round of Site Visit:</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120"/>
        <w:ind w:left="0"/>
        <w:jc w:val="both"/>
        <w:rPr>
          <w:rFonts w:ascii="Calibri" w:eastAsia="Calibri" w:hAnsi="Calibri" w:cs="Calibri"/>
          <w:b/>
          <w:sz w:val="20"/>
          <w:szCs w:val="20"/>
        </w:rPr>
      </w:pPr>
      <w:r w:rsidRPr="009D519D">
        <w:rPr>
          <w:rFonts w:ascii="Calibri" w:eastAsia="Calibri" w:hAnsi="Calibri" w:cs="Calibri"/>
          <w:b/>
          <w:sz w:val="20"/>
          <w:szCs w:val="20"/>
        </w:rPr>
        <w:t>Site Visit Dates:</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120"/>
        <w:ind w:left="0"/>
        <w:jc w:val="both"/>
        <w:rPr>
          <w:rFonts w:ascii="Calibri" w:eastAsia="Calibri" w:hAnsi="Calibri" w:cs="Calibri"/>
          <w:b/>
          <w:sz w:val="20"/>
          <w:szCs w:val="20"/>
        </w:rPr>
      </w:pPr>
      <w:r w:rsidRPr="009D519D">
        <w:rPr>
          <w:rFonts w:ascii="Calibri" w:eastAsia="Calibri" w:hAnsi="Calibri" w:cs="Calibri"/>
          <w:b/>
          <w:sz w:val="20"/>
          <w:szCs w:val="20"/>
        </w:rPr>
        <w:t>Facility Name:</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120"/>
        <w:ind w:left="0"/>
        <w:jc w:val="both"/>
        <w:rPr>
          <w:rFonts w:ascii="Calibri" w:eastAsia="Calibri" w:hAnsi="Calibri" w:cs="Calibri"/>
          <w:b/>
          <w:sz w:val="20"/>
          <w:szCs w:val="20"/>
        </w:rPr>
      </w:pPr>
      <w:r w:rsidRPr="009D519D">
        <w:rPr>
          <w:rFonts w:ascii="Calibri" w:eastAsia="Calibri" w:hAnsi="Calibri" w:cs="Calibri"/>
          <w:b/>
          <w:sz w:val="20"/>
          <w:szCs w:val="20"/>
        </w:rPr>
        <w:t>Facility State:</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120"/>
        <w:ind w:left="0"/>
        <w:jc w:val="both"/>
        <w:rPr>
          <w:rFonts w:ascii="Calibri" w:eastAsia="Calibri" w:hAnsi="Calibri" w:cs="Calibri"/>
          <w:b/>
          <w:sz w:val="20"/>
          <w:szCs w:val="20"/>
        </w:rPr>
      </w:pPr>
      <w:r w:rsidRPr="009D519D">
        <w:rPr>
          <w:rFonts w:ascii="Calibri" w:eastAsia="Calibri" w:hAnsi="Calibri" w:cs="Calibri"/>
          <w:b/>
          <w:sz w:val="20"/>
          <w:szCs w:val="20"/>
        </w:rPr>
        <w:t>Date of MEPD Implementation:</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120"/>
        <w:ind w:left="0"/>
        <w:jc w:val="both"/>
        <w:rPr>
          <w:rFonts w:ascii="Calibri" w:eastAsia="Calibri" w:hAnsi="Calibri" w:cs="Calibri"/>
          <w:b/>
          <w:sz w:val="20"/>
          <w:szCs w:val="20"/>
        </w:rPr>
      </w:pPr>
      <w:r w:rsidRPr="009D519D">
        <w:rPr>
          <w:rFonts w:ascii="Calibri" w:eastAsia="Calibri" w:hAnsi="Calibri" w:cs="Calibri"/>
          <w:b/>
          <w:sz w:val="20"/>
          <w:szCs w:val="20"/>
        </w:rPr>
        <w:t xml:space="preserve">Informant(s) Name: </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120"/>
        <w:ind w:left="0"/>
        <w:jc w:val="both"/>
        <w:rPr>
          <w:rFonts w:ascii="Calibri" w:eastAsia="Calibri" w:hAnsi="Calibri" w:cs="Calibri"/>
          <w:b/>
          <w:sz w:val="20"/>
          <w:szCs w:val="20"/>
        </w:rPr>
      </w:pPr>
      <w:r w:rsidRPr="009D519D">
        <w:rPr>
          <w:rFonts w:ascii="Calibri" w:eastAsia="Calibri" w:hAnsi="Calibri" w:cs="Calibri"/>
          <w:b/>
          <w:sz w:val="20"/>
          <w:szCs w:val="20"/>
        </w:rPr>
        <w:t>Informant(s) Title:</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120"/>
        <w:ind w:left="0"/>
        <w:jc w:val="both"/>
        <w:rPr>
          <w:rFonts w:ascii="Calibri" w:eastAsia="Calibri" w:hAnsi="Calibri" w:cs="Calibri"/>
          <w:b/>
          <w:sz w:val="20"/>
          <w:szCs w:val="20"/>
        </w:rPr>
      </w:pPr>
      <w:r w:rsidRPr="009D519D">
        <w:rPr>
          <w:rFonts w:ascii="Calibri" w:eastAsia="Calibri" w:hAnsi="Calibri" w:cs="Calibri"/>
          <w:b/>
          <w:sz w:val="20"/>
          <w:szCs w:val="20"/>
        </w:rPr>
        <w:t>Informant(s) Contact Information</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120"/>
        <w:ind w:left="0"/>
        <w:jc w:val="both"/>
        <w:rPr>
          <w:rFonts w:ascii="Calibri" w:eastAsia="Calibri" w:hAnsi="Calibri" w:cs="Calibri"/>
          <w:b/>
          <w:sz w:val="20"/>
          <w:szCs w:val="20"/>
        </w:rPr>
      </w:pPr>
      <w:r w:rsidRPr="009D519D">
        <w:rPr>
          <w:rFonts w:ascii="Calibri" w:eastAsia="Calibri" w:hAnsi="Calibri" w:cs="Calibri"/>
          <w:b/>
          <w:sz w:val="20"/>
          <w:szCs w:val="20"/>
        </w:rPr>
        <w:t>Date of Interview:</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120"/>
        <w:ind w:left="0"/>
        <w:jc w:val="both"/>
        <w:rPr>
          <w:rFonts w:ascii="Calibri" w:eastAsia="Calibri" w:hAnsi="Calibri" w:cs="Calibri"/>
          <w:b/>
          <w:sz w:val="20"/>
          <w:szCs w:val="20"/>
        </w:rPr>
      </w:pPr>
      <w:r w:rsidRPr="009D519D">
        <w:rPr>
          <w:rFonts w:ascii="Calibri" w:eastAsia="Calibri" w:hAnsi="Calibri" w:cs="Calibri"/>
          <w:b/>
          <w:sz w:val="20"/>
          <w:szCs w:val="20"/>
        </w:rPr>
        <w:t>Time of Interview:</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120"/>
        <w:ind w:left="0"/>
        <w:jc w:val="both"/>
        <w:rPr>
          <w:rFonts w:ascii="Calibri" w:eastAsia="Calibri" w:hAnsi="Calibri" w:cs="Calibri"/>
          <w:b/>
          <w:sz w:val="20"/>
          <w:szCs w:val="20"/>
        </w:rPr>
      </w:pPr>
      <w:r w:rsidRPr="009D519D">
        <w:rPr>
          <w:rFonts w:ascii="Calibri" w:eastAsia="Calibri" w:hAnsi="Calibri" w:cs="Calibri"/>
          <w:b/>
          <w:sz w:val="20"/>
          <w:szCs w:val="20"/>
        </w:rPr>
        <w:t>Interviewer:</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120"/>
        <w:ind w:left="0"/>
        <w:jc w:val="both"/>
        <w:rPr>
          <w:rFonts w:ascii="Calibri" w:eastAsia="Calibri" w:hAnsi="Calibri" w:cs="Calibri"/>
          <w:b/>
          <w:sz w:val="20"/>
          <w:szCs w:val="20"/>
        </w:rPr>
      </w:pPr>
      <w:r w:rsidRPr="009D519D">
        <w:rPr>
          <w:rFonts w:ascii="Calibri" w:eastAsia="Calibri" w:hAnsi="Calibri" w:cs="Calibri"/>
          <w:b/>
          <w:sz w:val="20"/>
          <w:szCs w:val="20"/>
        </w:rPr>
        <w:t>Note taker:</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120"/>
        <w:ind w:left="450"/>
        <w:jc w:val="both"/>
        <w:rPr>
          <w:rFonts w:ascii="Calibri" w:eastAsia="Calibri" w:hAnsi="Calibri" w:cs="Calibri"/>
          <w:sz w:val="20"/>
          <w:szCs w:val="20"/>
        </w:rPr>
      </w:pPr>
    </w:p>
    <w:p w:rsidR="009D519D" w:rsidRPr="009D519D" w:rsidRDefault="009D519D" w:rsidP="009D519D">
      <w:pPr>
        <w:keepNext/>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ind w:hanging="432"/>
        <w:jc w:val="both"/>
        <w:outlineLvl w:val="1"/>
        <w:rPr>
          <w:rFonts w:ascii="Arial" w:eastAsia="Calibri" w:hAnsi="Arial" w:cs="Calibri"/>
          <w:b/>
          <w:i/>
          <w:sz w:val="20"/>
          <w:szCs w:val="20"/>
        </w:rPr>
      </w:pPr>
      <w:r w:rsidRPr="009D519D">
        <w:rPr>
          <w:rFonts w:ascii="Arial" w:eastAsia="Calibri" w:hAnsi="Arial" w:cs="Calibri"/>
          <w:b/>
          <w:sz w:val="20"/>
          <w:szCs w:val="20"/>
        </w:rPr>
        <w:t>I.</w:t>
      </w:r>
      <w:r w:rsidRPr="009D519D">
        <w:rPr>
          <w:rFonts w:ascii="Arial" w:eastAsia="Calibri" w:hAnsi="Arial" w:cs="Calibri"/>
          <w:b/>
          <w:sz w:val="20"/>
          <w:szCs w:val="20"/>
        </w:rPr>
        <w:tab/>
        <w:t>Introduction</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120"/>
        <w:ind w:left="450"/>
        <w:jc w:val="both"/>
        <w:rPr>
          <w:rFonts w:ascii="Calibri" w:eastAsia="Calibri" w:hAnsi="Calibri" w:cs="Calibri"/>
          <w:sz w:val="20"/>
          <w:szCs w:val="20"/>
        </w:rPr>
      </w:pPr>
      <w:r w:rsidRPr="009D519D">
        <w:rPr>
          <w:rFonts w:ascii="Calibri" w:eastAsia="Calibri" w:hAnsi="Calibri" w:cs="Calibri"/>
          <w:sz w:val="20"/>
          <w:szCs w:val="20"/>
        </w:rPr>
        <w:t xml:space="preserve">Thank you for taking the time to speak with us. We are from Mathematica Policy Research, an independent research firm contracted by the Centers for Medicare &amp; Medicaid Services (CMS) through its Center for Medicare and Medicaid Innovation (CMMI) to evaluate the Medicaid Emergency Psychiatric Demonstration. The three-year demonstration allows eligible, private institutions for mental disease (IMDs) in participating states to receive federal Medicaid reimbursement for adults ages 21 to 64. The purpose of the demonstration is to make inpatient care more accessible to adult Medicaid beneficiaries with psychiatric emergency medical conditions. The evaluation will determine whether and to what extent using Medicaid funding to provide care for adults in private IMDs impacts service use, quality of care, and Medicaid costs. </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120"/>
        <w:ind w:left="450"/>
        <w:jc w:val="both"/>
        <w:rPr>
          <w:rFonts w:ascii="Calibri" w:eastAsia="Calibri" w:hAnsi="Calibri" w:cs="Calibri"/>
          <w:sz w:val="20"/>
          <w:szCs w:val="20"/>
        </w:rPr>
      </w:pPr>
      <w:r w:rsidRPr="009D519D">
        <w:rPr>
          <w:rFonts w:ascii="Calibri" w:eastAsia="Calibri" w:hAnsi="Calibri" w:cs="Calibri"/>
          <w:sz w:val="20"/>
          <w:szCs w:val="20"/>
        </w:rPr>
        <w:t>We are speaking with you to learn about how care is provided in [</w:t>
      </w:r>
      <w:r w:rsidRPr="009D519D">
        <w:rPr>
          <w:rFonts w:ascii="Calibri" w:eastAsia="Calibri" w:hAnsi="Calibri" w:cs="Calibri"/>
          <w:i/>
          <w:sz w:val="20"/>
          <w:szCs w:val="20"/>
        </w:rPr>
        <w:t>insert name of GH]</w:t>
      </w:r>
      <w:r w:rsidRPr="009D519D">
        <w:rPr>
          <w:rFonts w:ascii="Calibri" w:eastAsia="Calibri" w:hAnsi="Calibri" w:cs="Calibri"/>
          <w:sz w:val="20"/>
          <w:szCs w:val="20"/>
        </w:rPr>
        <w:t xml:space="preserve">. In particular, we are interested in understanding how care is provided to Medicaid beneficiaries experiencing a psychiatric emergency and the process of referring these individuals for inpatient psychiatric treatment. </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120"/>
        <w:ind w:left="450"/>
        <w:jc w:val="both"/>
        <w:rPr>
          <w:rFonts w:ascii="Calibri" w:eastAsia="Calibri" w:hAnsi="Calibri" w:cs="Calibri"/>
          <w:sz w:val="20"/>
          <w:szCs w:val="20"/>
        </w:rPr>
      </w:pPr>
      <w:r w:rsidRPr="009D519D">
        <w:rPr>
          <w:rFonts w:ascii="Calibri" w:eastAsia="Calibri" w:hAnsi="Calibri" w:cs="Calibri"/>
          <w:sz w:val="20"/>
          <w:szCs w:val="20"/>
        </w:rPr>
        <w:t>We will be taking notes during the interview and would like to audiotape our discussion to ensure that we have captured your comments accurately. The audio recording will not be shared with anyone outside of the project team and will be destroyed at the conclusion of the study. Is this okay with you?</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ind w:left="446"/>
        <w:jc w:val="both"/>
        <w:rPr>
          <w:rFonts w:ascii="Calibri" w:eastAsia="Calibri" w:hAnsi="Calibri" w:cs="Calibri"/>
          <w:sz w:val="20"/>
          <w:szCs w:val="20"/>
        </w:rPr>
      </w:pPr>
      <w:r w:rsidRPr="009D519D">
        <w:rPr>
          <w:rFonts w:ascii="Calibri" w:eastAsia="Calibri" w:hAnsi="Calibri" w:cs="Calibri"/>
          <w:sz w:val="20"/>
          <w:szCs w:val="20"/>
        </w:rPr>
        <w:t xml:space="preserve">Do you have any questions before we get started? </w:t>
      </w:r>
    </w:p>
    <w:p w:rsidR="009D519D" w:rsidRPr="009D519D" w:rsidRDefault="009D519D" w:rsidP="009D519D">
      <w:pPr>
        <w:keepNext/>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ind w:hanging="432"/>
        <w:jc w:val="both"/>
        <w:outlineLvl w:val="1"/>
        <w:rPr>
          <w:rFonts w:ascii="Arial" w:eastAsia="Calibri" w:hAnsi="Arial" w:cs="Calibri"/>
          <w:b/>
          <w:sz w:val="20"/>
          <w:szCs w:val="20"/>
        </w:rPr>
      </w:pPr>
      <w:r w:rsidRPr="009D519D">
        <w:rPr>
          <w:rFonts w:ascii="Arial" w:eastAsia="Calibri" w:hAnsi="Arial" w:cs="Calibri"/>
          <w:b/>
          <w:sz w:val="20"/>
          <w:szCs w:val="20"/>
        </w:rPr>
        <w:t>II.</w:t>
      </w:r>
      <w:r w:rsidRPr="009D519D">
        <w:rPr>
          <w:rFonts w:ascii="Arial" w:eastAsia="Calibri" w:hAnsi="Arial" w:cs="Calibri"/>
          <w:b/>
          <w:sz w:val="20"/>
          <w:szCs w:val="20"/>
        </w:rPr>
        <w:tab/>
        <w:t>Role and Responsibilities</w:t>
      </w:r>
    </w:p>
    <w:p w:rsidR="009D519D" w:rsidRPr="002651DF" w:rsidRDefault="009D519D" w:rsidP="002401EE">
      <w:pPr>
        <w:pStyle w:val="NumberedBullet"/>
        <w:numPr>
          <w:ilvl w:val="0"/>
          <w:numId w:val="31"/>
        </w:numPr>
        <w:rPr>
          <w:rFonts w:ascii="Calibri" w:eastAsia="Calibri" w:hAnsi="Calibri"/>
          <w:sz w:val="20"/>
          <w:szCs w:val="20"/>
        </w:rPr>
      </w:pPr>
      <w:r w:rsidRPr="002651DF">
        <w:rPr>
          <w:rFonts w:ascii="Calibri" w:eastAsia="Calibri" w:hAnsi="Calibri"/>
          <w:sz w:val="20"/>
          <w:szCs w:val="20"/>
        </w:rPr>
        <w:t>Please describe your role and responsibilities at [</w:t>
      </w:r>
      <w:r w:rsidRPr="002651DF">
        <w:rPr>
          <w:rFonts w:ascii="Calibri" w:eastAsia="Calibri" w:hAnsi="Calibri"/>
          <w:i/>
          <w:sz w:val="20"/>
          <w:szCs w:val="20"/>
        </w:rPr>
        <w:t>insert name of GH</w:t>
      </w:r>
      <w:r w:rsidRPr="002651DF">
        <w:rPr>
          <w:rFonts w:ascii="Calibri" w:eastAsia="Calibri" w:hAnsi="Calibri"/>
          <w:sz w:val="20"/>
          <w:szCs w:val="20"/>
        </w:rPr>
        <w:t>].</w:t>
      </w:r>
    </w:p>
    <w:p w:rsidR="009D519D" w:rsidRPr="009D519D" w:rsidRDefault="009D519D" w:rsidP="00197354">
      <w:pPr>
        <w:pStyle w:val="NumberedBullet-cal"/>
      </w:pPr>
      <w:r w:rsidRPr="009D519D">
        <w:t>How long have you been in this role?</w:t>
      </w:r>
    </w:p>
    <w:p w:rsidR="009D519D" w:rsidRPr="009D519D" w:rsidRDefault="009D519D" w:rsidP="00197354">
      <w:pPr>
        <w:pStyle w:val="NumberedBullet-cal"/>
      </w:pPr>
      <w:r w:rsidRPr="009D519D">
        <w:t>How long have you worked at [</w:t>
      </w:r>
      <w:r w:rsidRPr="009D519D">
        <w:rPr>
          <w:i/>
        </w:rPr>
        <w:t>insert name of GH</w:t>
      </w:r>
      <w:r w:rsidRPr="009D519D">
        <w:t>]?</w:t>
      </w:r>
    </w:p>
    <w:p w:rsidR="009D519D" w:rsidRPr="009D519D" w:rsidRDefault="009D519D" w:rsidP="00197354">
      <w:pPr>
        <w:pStyle w:val="NumberedBullet-cal"/>
      </w:pPr>
      <w:r w:rsidRPr="009D519D">
        <w:t>Are you aware of the state’s participation in the Medicaid Emergency Psychiatric Demonstration?</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120"/>
        <w:ind w:left="0"/>
        <w:jc w:val="both"/>
        <w:rPr>
          <w:rFonts w:ascii="Calibri" w:eastAsia="Calibri" w:hAnsi="Calibri" w:cs="Calibri"/>
          <w:i/>
          <w:sz w:val="20"/>
          <w:szCs w:val="20"/>
        </w:rPr>
      </w:pPr>
      <w:r w:rsidRPr="009D519D">
        <w:rPr>
          <w:rFonts w:ascii="Calibri" w:eastAsia="Calibri" w:hAnsi="Calibri" w:cs="Calibri"/>
          <w:i/>
          <w:sz w:val="20"/>
          <w:szCs w:val="20"/>
        </w:rPr>
        <w:t>[</w:t>
      </w:r>
      <w:r w:rsidRPr="009D519D">
        <w:rPr>
          <w:rFonts w:ascii="Calibri" w:eastAsia="Calibri" w:hAnsi="Calibri" w:cs="Calibri"/>
          <w:b/>
          <w:i/>
          <w:sz w:val="20"/>
          <w:szCs w:val="20"/>
        </w:rPr>
        <w:t>Interviewer</w:t>
      </w:r>
      <w:r w:rsidRPr="009D519D">
        <w:rPr>
          <w:rFonts w:ascii="Calibri" w:eastAsia="Calibri" w:hAnsi="Calibri" w:cs="Calibri"/>
          <w:i/>
          <w:sz w:val="20"/>
          <w:szCs w:val="20"/>
        </w:rPr>
        <w:t xml:space="preserve">: If respondent is not aware of the demonstration, reword all questions referring to the demonstration as the </w:t>
      </w:r>
      <w:r w:rsidRPr="009D519D">
        <w:rPr>
          <w:rFonts w:ascii="Calibri" w:eastAsia="Calibri" w:hAnsi="Calibri" w:cs="Calibri"/>
          <w:b/>
          <w:i/>
          <w:sz w:val="20"/>
          <w:szCs w:val="20"/>
        </w:rPr>
        <w:t>date of implementation</w:t>
      </w:r>
      <w:r w:rsidRPr="009D519D">
        <w:rPr>
          <w:rFonts w:ascii="Calibri" w:eastAsia="Calibri" w:hAnsi="Calibri" w:cs="Calibri"/>
          <w:i/>
          <w:sz w:val="20"/>
          <w:szCs w:val="20"/>
        </w:rPr>
        <w:t>.]</w:t>
      </w:r>
    </w:p>
    <w:p w:rsidR="009D519D" w:rsidRPr="009D519D" w:rsidRDefault="009D519D" w:rsidP="009D519D">
      <w:pPr>
        <w:keepNext/>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ind w:hanging="432"/>
        <w:jc w:val="both"/>
        <w:outlineLvl w:val="1"/>
        <w:rPr>
          <w:rFonts w:ascii="Arial" w:eastAsia="Calibri" w:hAnsi="Arial" w:cs="Calibri"/>
          <w:b/>
          <w:sz w:val="20"/>
          <w:szCs w:val="20"/>
        </w:rPr>
      </w:pPr>
      <w:r w:rsidRPr="009D519D">
        <w:rPr>
          <w:rFonts w:ascii="Arial" w:eastAsia="Calibri" w:hAnsi="Arial" w:cs="Calibri"/>
          <w:b/>
          <w:sz w:val="20"/>
          <w:szCs w:val="20"/>
        </w:rPr>
        <w:lastRenderedPageBreak/>
        <w:t>III.</w:t>
      </w:r>
      <w:r w:rsidRPr="009D519D">
        <w:rPr>
          <w:rFonts w:ascii="Arial" w:eastAsia="Calibri" w:hAnsi="Arial" w:cs="Calibri"/>
          <w:b/>
          <w:sz w:val="20"/>
          <w:szCs w:val="20"/>
        </w:rPr>
        <w:tab/>
        <w:t>Program Design</w:t>
      </w:r>
    </w:p>
    <w:p w:rsidR="009D519D" w:rsidRPr="009D519D" w:rsidRDefault="009D519D" w:rsidP="00197354">
      <w:pPr>
        <w:pStyle w:val="NumberedBullet-cal"/>
      </w:pPr>
      <w:r w:rsidRPr="009D519D">
        <w:t>Have you seen any service improvements since [</w:t>
      </w:r>
      <w:r w:rsidRPr="009D519D">
        <w:rPr>
          <w:i/>
        </w:rPr>
        <w:t>insert name(s) of participating IMD(s)</w:t>
      </w:r>
      <w:r w:rsidRPr="009D519D">
        <w:t>] began the demonstration?</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ind w:left="446"/>
        <w:jc w:val="both"/>
        <w:rPr>
          <w:rFonts w:ascii="Calibri" w:eastAsia="Calibri" w:hAnsi="Calibri" w:cs="Calibri"/>
          <w:sz w:val="20"/>
          <w:szCs w:val="20"/>
        </w:rPr>
      </w:pPr>
      <w:r w:rsidRPr="009D519D">
        <w:rPr>
          <w:rFonts w:ascii="Calibri" w:eastAsia="Calibri" w:hAnsi="Calibri" w:cs="Calibri"/>
          <w:b/>
          <w:i/>
          <w:sz w:val="20"/>
          <w:szCs w:val="20"/>
        </w:rPr>
        <w:t>PROBE</w:t>
      </w:r>
      <w:r w:rsidRPr="009D519D">
        <w:rPr>
          <w:rFonts w:ascii="Calibri" w:eastAsia="Calibri" w:hAnsi="Calibri" w:cs="Calibri"/>
          <w:sz w:val="20"/>
          <w:szCs w:val="20"/>
        </w:rPr>
        <w:t>: For example, changes in procedures for identifying available inpatient beds, ER diversion, use of peer supports in ER, use of mobile crisis team.</w:t>
      </w:r>
    </w:p>
    <w:p w:rsidR="009D519D" w:rsidRPr="009D519D" w:rsidRDefault="009D519D" w:rsidP="009D519D">
      <w:pPr>
        <w:keepNext/>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ind w:hanging="432"/>
        <w:jc w:val="both"/>
        <w:outlineLvl w:val="1"/>
        <w:rPr>
          <w:rFonts w:ascii="Arial" w:eastAsia="Calibri" w:hAnsi="Arial" w:cs="Calibri"/>
          <w:b/>
          <w:sz w:val="20"/>
          <w:szCs w:val="20"/>
        </w:rPr>
      </w:pPr>
      <w:r w:rsidRPr="009D519D">
        <w:rPr>
          <w:rFonts w:ascii="Arial" w:eastAsia="Calibri" w:hAnsi="Arial" w:cs="Calibri"/>
          <w:b/>
          <w:sz w:val="20"/>
          <w:szCs w:val="20"/>
        </w:rPr>
        <w:t>IV.</w:t>
      </w:r>
      <w:r w:rsidRPr="009D519D">
        <w:rPr>
          <w:rFonts w:ascii="Arial" w:eastAsia="Calibri" w:hAnsi="Arial" w:cs="Calibri"/>
          <w:b/>
          <w:sz w:val="20"/>
          <w:szCs w:val="20"/>
        </w:rPr>
        <w:tab/>
        <w:t>Access to Inpatient Psychiatric Care</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120"/>
        <w:ind w:left="450"/>
        <w:jc w:val="both"/>
        <w:rPr>
          <w:rFonts w:ascii="Calibri" w:eastAsia="Calibri" w:hAnsi="Calibri" w:cs="Calibri"/>
          <w:sz w:val="20"/>
          <w:szCs w:val="20"/>
        </w:rPr>
      </w:pPr>
      <w:r w:rsidRPr="009D519D">
        <w:rPr>
          <w:rFonts w:ascii="Calibri" w:eastAsia="Calibri" w:hAnsi="Calibri" w:cs="Calibri"/>
          <w:sz w:val="20"/>
          <w:szCs w:val="20"/>
        </w:rPr>
        <w:t>Next, I would like to discuss access to care.</w:t>
      </w:r>
    </w:p>
    <w:p w:rsidR="009D519D" w:rsidRPr="009D519D" w:rsidRDefault="009D519D" w:rsidP="00197354">
      <w:pPr>
        <w:pStyle w:val="NumberedBullet-cal"/>
      </w:pPr>
      <w:r w:rsidRPr="009D519D">
        <w:t>Have you observed any changes in the number of patients being admitted to non-psychiatric units of this hospital for treatment of a psychiatric emergency?</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120"/>
        <w:ind w:left="450"/>
        <w:jc w:val="both"/>
        <w:rPr>
          <w:rFonts w:ascii="Calibri" w:eastAsia="Calibri" w:hAnsi="Calibri" w:cs="Calibri"/>
          <w:sz w:val="20"/>
          <w:szCs w:val="20"/>
        </w:rPr>
      </w:pPr>
      <w:r w:rsidRPr="009D519D">
        <w:rPr>
          <w:rFonts w:ascii="Calibri" w:eastAsia="Calibri" w:hAnsi="Calibri" w:cs="Calibri"/>
          <w:b/>
          <w:i/>
          <w:sz w:val="20"/>
          <w:szCs w:val="20"/>
        </w:rPr>
        <w:t>PROBE</w:t>
      </w:r>
      <w:r w:rsidRPr="009D519D">
        <w:rPr>
          <w:rFonts w:ascii="Calibri" w:eastAsia="Calibri" w:hAnsi="Calibri" w:cs="Calibri"/>
          <w:sz w:val="20"/>
          <w:szCs w:val="20"/>
        </w:rPr>
        <w:t>: Has it increased or decreased? Why?</w:t>
      </w:r>
    </w:p>
    <w:p w:rsidR="009D519D" w:rsidRPr="009D519D" w:rsidRDefault="009D519D" w:rsidP="00197354">
      <w:pPr>
        <w:pStyle w:val="NumberedBullet-cal"/>
      </w:pPr>
      <w:r w:rsidRPr="009D519D">
        <w:t>If a change was noted in either direction, how has this change influenced the quality of care delivered?</w:t>
      </w:r>
    </w:p>
    <w:p w:rsidR="009D519D" w:rsidRPr="009D519D" w:rsidRDefault="009D519D" w:rsidP="009D519D">
      <w:pPr>
        <w:keepNext/>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ind w:hanging="432"/>
        <w:jc w:val="both"/>
        <w:outlineLvl w:val="1"/>
        <w:rPr>
          <w:rFonts w:ascii="Arial" w:eastAsia="Calibri" w:hAnsi="Arial" w:cs="Calibri"/>
          <w:b/>
          <w:sz w:val="20"/>
          <w:szCs w:val="20"/>
        </w:rPr>
      </w:pPr>
      <w:r w:rsidRPr="009D519D">
        <w:rPr>
          <w:rFonts w:ascii="Arial" w:eastAsia="Calibri" w:hAnsi="Arial" w:cs="Calibri"/>
          <w:b/>
          <w:sz w:val="20"/>
          <w:szCs w:val="20"/>
        </w:rPr>
        <w:t>V.</w:t>
      </w:r>
      <w:r w:rsidRPr="009D519D">
        <w:rPr>
          <w:rFonts w:ascii="Arial" w:eastAsia="Calibri" w:hAnsi="Arial" w:cs="Calibri"/>
          <w:b/>
          <w:sz w:val="20"/>
          <w:szCs w:val="20"/>
        </w:rPr>
        <w:tab/>
        <w:t>Boarding Time in ER</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120"/>
        <w:ind w:left="450"/>
        <w:jc w:val="both"/>
        <w:rPr>
          <w:rFonts w:ascii="Calibri" w:eastAsia="Calibri" w:hAnsi="Calibri" w:cs="Calibri"/>
          <w:sz w:val="20"/>
          <w:szCs w:val="20"/>
        </w:rPr>
      </w:pPr>
      <w:r w:rsidRPr="009D519D">
        <w:rPr>
          <w:rFonts w:ascii="Calibri" w:eastAsia="Calibri" w:hAnsi="Calibri" w:cs="Calibri"/>
          <w:sz w:val="20"/>
          <w:szCs w:val="20"/>
        </w:rPr>
        <w:t>Now I’d like to talk about the amount of time patients spend in the ER prior to admission.</w:t>
      </w:r>
    </w:p>
    <w:p w:rsidR="009D519D" w:rsidRPr="009D519D" w:rsidRDefault="009D519D" w:rsidP="00197354">
      <w:pPr>
        <w:pStyle w:val="NumberedBullet-cal"/>
      </w:pPr>
      <w:r w:rsidRPr="009D519D">
        <w:t>In your experience, how long do patients admitted to your unit after experiencing a psychiatric emergency wait in the ER before being admitted?</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120"/>
        <w:ind w:left="0"/>
        <w:jc w:val="both"/>
        <w:rPr>
          <w:rFonts w:ascii="Calibri" w:eastAsia="Calibri" w:hAnsi="Calibri" w:cs="Calibri"/>
          <w:i/>
          <w:sz w:val="20"/>
          <w:szCs w:val="20"/>
        </w:rPr>
      </w:pPr>
      <w:r w:rsidRPr="009D519D">
        <w:rPr>
          <w:rFonts w:ascii="Calibri" w:eastAsia="Calibri" w:hAnsi="Calibri" w:cs="Calibri"/>
          <w:i/>
          <w:sz w:val="20"/>
          <w:szCs w:val="20"/>
        </w:rPr>
        <w:t>[</w:t>
      </w:r>
      <w:r w:rsidRPr="009D519D">
        <w:rPr>
          <w:rFonts w:ascii="Calibri" w:eastAsia="Calibri" w:hAnsi="Calibri" w:cs="Calibri"/>
          <w:b/>
          <w:i/>
          <w:sz w:val="20"/>
          <w:szCs w:val="20"/>
        </w:rPr>
        <w:t>Interviewer</w:t>
      </w:r>
      <w:r w:rsidRPr="009D519D">
        <w:rPr>
          <w:rFonts w:ascii="Calibri" w:eastAsia="Calibri" w:hAnsi="Calibri" w:cs="Calibri"/>
          <w:i/>
          <w:sz w:val="20"/>
          <w:szCs w:val="20"/>
        </w:rPr>
        <w:t>: If long waits are reported, ask why.]</w:t>
      </w:r>
    </w:p>
    <w:p w:rsidR="009D519D" w:rsidRPr="009D519D" w:rsidRDefault="009D519D" w:rsidP="00197354">
      <w:pPr>
        <w:pStyle w:val="NumberedBullet-cal"/>
      </w:pPr>
      <w:r w:rsidRPr="009D519D">
        <w:t>Has this changed since [insert start date of demonstration in state]?</w:t>
      </w:r>
    </w:p>
    <w:p w:rsidR="009D519D" w:rsidRPr="009D519D" w:rsidRDefault="009D519D" w:rsidP="00197354">
      <w:pPr>
        <w:pStyle w:val="NumberedBullet-cal"/>
      </w:pPr>
      <w:r w:rsidRPr="009D519D">
        <w:t>If a change was observed, what factors do you think account for the change?</w:t>
      </w:r>
    </w:p>
    <w:p w:rsidR="009D519D" w:rsidRPr="009D519D" w:rsidRDefault="009D519D" w:rsidP="009D519D">
      <w:pPr>
        <w:keepNext/>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ind w:hanging="432"/>
        <w:jc w:val="both"/>
        <w:outlineLvl w:val="1"/>
        <w:rPr>
          <w:rFonts w:ascii="Arial" w:eastAsia="Calibri" w:hAnsi="Arial" w:cs="Calibri"/>
          <w:b/>
          <w:sz w:val="20"/>
          <w:szCs w:val="20"/>
        </w:rPr>
      </w:pPr>
      <w:r w:rsidRPr="009D519D">
        <w:rPr>
          <w:rFonts w:ascii="Arial" w:eastAsia="Calibri" w:hAnsi="Arial" w:cs="Calibri"/>
          <w:b/>
          <w:sz w:val="20"/>
          <w:szCs w:val="20"/>
        </w:rPr>
        <w:t>VI.</w:t>
      </w:r>
      <w:r w:rsidRPr="009D519D">
        <w:rPr>
          <w:rFonts w:ascii="Arial" w:eastAsia="Calibri" w:hAnsi="Arial" w:cs="Calibri"/>
          <w:b/>
          <w:sz w:val="20"/>
          <w:szCs w:val="20"/>
        </w:rPr>
        <w:tab/>
        <w:t>Referral and Admission</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120"/>
        <w:ind w:left="450"/>
        <w:jc w:val="both"/>
        <w:rPr>
          <w:rFonts w:ascii="Calibri" w:eastAsia="Calibri" w:hAnsi="Calibri" w:cs="Calibri"/>
          <w:sz w:val="20"/>
          <w:szCs w:val="20"/>
        </w:rPr>
      </w:pPr>
      <w:r w:rsidRPr="009D519D">
        <w:rPr>
          <w:rFonts w:ascii="Calibri" w:eastAsia="Calibri" w:hAnsi="Calibri" w:cs="Calibri"/>
          <w:sz w:val="20"/>
          <w:szCs w:val="20"/>
        </w:rPr>
        <w:t>I’d like to shift the discussion to referral and admission to this hospital.</w:t>
      </w:r>
    </w:p>
    <w:p w:rsidR="009D519D" w:rsidRPr="009D519D" w:rsidRDefault="009D519D" w:rsidP="00197354">
      <w:pPr>
        <w:pStyle w:val="NumberedBullet-cal"/>
      </w:pPr>
      <w:r w:rsidRPr="009D519D">
        <w:t>Please describe the process for admitting patients with psychiatric emergencies from the ER to non-psychiatric units of this hospital.</w:t>
      </w:r>
    </w:p>
    <w:p w:rsidR="009D519D" w:rsidRPr="009D519D" w:rsidRDefault="009D519D" w:rsidP="00197354">
      <w:pPr>
        <w:pStyle w:val="NumberedBullet-cal"/>
      </w:pPr>
      <w:r w:rsidRPr="009D519D">
        <w:t>Have there been any changes in the admission process recently?</w:t>
      </w:r>
    </w:p>
    <w:p w:rsidR="009D519D" w:rsidRPr="009D519D" w:rsidRDefault="009D519D" w:rsidP="002651DF">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ind w:left="720"/>
        <w:jc w:val="both"/>
        <w:rPr>
          <w:rFonts w:ascii="Calibri" w:eastAsia="Calibri" w:hAnsi="Calibri" w:cs="Calibri"/>
          <w:sz w:val="20"/>
          <w:szCs w:val="20"/>
        </w:rPr>
      </w:pPr>
      <w:r w:rsidRPr="009D519D">
        <w:rPr>
          <w:rFonts w:ascii="Calibri" w:eastAsia="Calibri" w:hAnsi="Calibri" w:cs="Calibri"/>
          <w:sz w:val="20"/>
          <w:szCs w:val="20"/>
        </w:rPr>
        <w:t>12a.If so, what has changed? Why?</w:t>
      </w:r>
    </w:p>
    <w:p w:rsidR="009D519D" w:rsidRPr="009D519D" w:rsidRDefault="009D519D" w:rsidP="009D519D">
      <w:pPr>
        <w:keepNext/>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ind w:hanging="432"/>
        <w:jc w:val="both"/>
        <w:outlineLvl w:val="1"/>
        <w:rPr>
          <w:rFonts w:ascii="Arial" w:eastAsia="Calibri" w:hAnsi="Arial" w:cs="Calibri"/>
          <w:b/>
          <w:sz w:val="20"/>
          <w:szCs w:val="20"/>
        </w:rPr>
      </w:pPr>
      <w:r w:rsidRPr="009D519D">
        <w:rPr>
          <w:rFonts w:ascii="Arial" w:eastAsia="Calibri" w:hAnsi="Arial" w:cs="Calibri"/>
          <w:b/>
          <w:sz w:val="20"/>
          <w:szCs w:val="20"/>
        </w:rPr>
        <w:t>VII.</w:t>
      </w:r>
      <w:r w:rsidRPr="009D519D">
        <w:rPr>
          <w:rFonts w:ascii="Arial" w:eastAsia="Calibri" w:hAnsi="Arial" w:cs="Calibri"/>
          <w:b/>
          <w:sz w:val="20"/>
          <w:szCs w:val="20"/>
        </w:rPr>
        <w:tab/>
        <w:t>Stabilization</w:t>
      </w:r>
    </w:p>
    <w:p w:rsidR="009D519D" w:rsidRPr="009D519D" w:rsidRDefault="009D519D" w:rsidP="00197354">
      <w:pPr>
        <w:pStyle w:val="NumberedBullet-cal"/>
      </w:pPr>
      <w:r w:rsidRPr="009D519D">
        <w:t>Next, please tell me about the types of treatments patients experiencing psychiatric emergencies receive while in non-psy</w:t>
      </w:r>
      <w:r w:rsidR="00F64252">
        <w:t>chiatric units of this hospital.</w:t>
      </w:r>
    </w:p>
    <w:p w:rsidR="009D519D" w:rsidRPr="009D519D" w:rsidRDefault="009D519D" w:rsidP="00197354">
      <w:pPr>
        <w:pStyle w:val="NumberedBullet-cal"/>
      </w:pPr>
      <w:r w:rsidRPr="009D519D">
        <w:t>How is stabilization of the psychiatric emergency assessed?</w:t>
      </w:r>
    </w:p>
    <w:p w:rsidR="009D519D" w:rsidRPr="009D519D" w:rsidRDefault="009D519D" w:rsidP="00197354">
      <w:pPr>
        <w:pStyle w:val="NumberedBullet-cal"/>
      </w:pPr>
      <w:r w:rsidRPr="009D519D">
        <w:t>When does the assessment begin?</w:t>
      </w:r>
    </w:p>
    <w:p w:rsidR="009D519D" w:rsidRPr="009D519D" w:rsidRDefault="009D519D" w:rsidP="00197354">
      <w:pPr>
        <w:pStyle w:val="NumberedBullet-cal"/>
      </w:pPr>
      <w:r w:rsidRPr="009D519D">
        <w:t>How often are stabilization assessments conducted?</w:t>
      </w:r>
    </w:p>
    <w:p w:rsidR="009D519D" w:rsidRPr="009D519D" w:rsidRDefault="009D519D" w:rsidP="00197354">
      <w:pPr>
        <w:pStyle w:val="NumberedBullet-cal"/>
      </w:pPr>
      <w:r w:rsidRPr="009D519D">
        <w:t xml:space="preserve">Is there anything you would like to see done differently in how patients with psychiatric emergencies are stabilized </w:t>
      </w:r>
      <w:r w:rsidR="00F64252">
        <w:t xml:space="preserve">on </w:t>
      </w:r>
      <w:r w:rsidRPr="009D519D">
        <w:t>non-psychiatric units of this hospital?</w:t>
      </w:r>
    </w:p>
    <w:p w:rsidR="009D519D" w:rsidRPr="009D519D" w:rsidRDefault="009D519D" w:rsidP="009D519D">
      <w:pPr>
        <w:keepNext/>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ind w:hanging="432"/>
        <w:jc w:val="both"/>
        <w:outlineLvl w:val="1"/>
        <w:rPr>
          <w:rFonts w:ascii="Arial" w:eastAsia="Calibri" w:hAnsi="Arial" w:cs="Calibri"/>
          <w:b/>
          <w:sz w:val="20"/>
          <w:szCs w:val="20"/>
        </w:rPr>
      </w:pPr>
      <w:r w:rsidRPr="009D519D">
        <w:rPr>
          <w:rFonts w:ascii="Arial" w:eastAsia="Calibri" w:hAnsi="Arial" w:cs="Calibri"/>
          <w:b/>
          <w:sz w:val="20"/>
          <w:szCs w:val="20"/>
        </w:rPr>
        <w:t>VIII.</w:t>
      </w:r>
      <w:r w:rsidRPr="009D519D">
        <w:rPr>
          <w:rFonts w:ascii="Arial" w:eastAsia="Calibri" w:hAnsi="Arial" w:cs="Calibri"/>
          <w:b/>
          <w:sz w:val="20"/>
          <w:szCs w:val="20"/>
        </w:rPr>
        <w:tab/>
        <w:t>Length of Stay</w:t>
      </w:r>
    </w:p>
    <w:p w:rsidR="009D519D" w:rsidRPr="009D519D" w:rsidRDefault="009D519D" w:rsidP="00197354">
      <w:pPr>
        <w:pStyle w:val="NumberedBullet-cal"/>
      </w:pPr>
      <w:r w:rsidRPr="009D519D">
        <w:t>What is the average length of stay for psychiatric patients admitted to non-</w:t>
      </w:r>
      <w:r w:rsidRPr="009D519D">
        <w:tab/>
        <w:t>psychiatric units of this hospital?</w:t>
      </w:r>
    </w:p>
    <w:p w:rsidR="009D519D" w:rsidRPr="009D519D" w:rsidRDefault="009D519D" w:rsidP="00197354">
      <w:pPr>
        <w:pStyle w:val="NumberedBullet-cal"/>
      </w:pPr>
      <w:r w:rsidRPr="009D519D">
        <w:lastRenderedPageBreak/>
        <w:t>On average, how long do psychiatric emergency patients stay in non-psychiatric units of this hospital while awaiting admission to a psychiatric unit or psychiatric hospital?</w:t>
      </w:r>
    </w:p>
    <w:p w:rsidR="009D519D" w:rsidRPr="009D519D" w:rsidRDefault="009D519D" w:rsidP="009D519D">
      <w:pPr>
        <w:keepNext/>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ind w:hanging="432"/>
        <w:jc w:val="both"/>
        <w:outlineLvl w:val="1"/>
        <w:rPr>
          <w:rFonts w:ascii="Arial" w:eastAsia="Calibri" w:hAnsi="Arial" w:cs="Calibri"/>
          <w:b/>
          <w:sz w:val="20"/>
          <w:szCs w:val="20"/>
        </w:rPr>
      </w:pPr>
      <w:r w:rsidRPr="009D519D">
        <w:rPr>
          <w:rFonts w:ascii="Arial" w:eastAsia="Calibri" w:hAnsi="Arial" w:cs="Calibri"/>
          <w:b/>
          <w:sz w:val="20"/>
          <w:szCs w:val="20"/>
        </w:rPr>
        <w:t>IX.</w:t>
      </w:r>
      <w:r w:rsidRPr="009D519D">
        <w:rPr>
          <w:rFonts w:ascii="Arial" w:eastAsia="Calibri" w:hAnsi="Arial" w:cs="Calibri"/>
          <w:b/>
          <w:sz w:val="20"/>
          <w:szCs w:val="20"/>
        </w:rPr>
        <w:tab/>
        <w:t>Discharge Planning</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120"/>
        <w:ind w:left="450"/>
        <w:jc w:val="both"/>
        <w:rPr>
          <w:rFonts w:ascii="Calibri" w:eastAsia="Calibri" w:hAnsi="Calibri" w:cs="Calibri"/>
          <w:sz w:val="20"/>
          <w:szCs w:val="20"/>
        </w:rPr>
      </w:pPr>
      <w:r w:rsidRPr="009D519D">
        <w:rPr>
          <w:rFonts w:ascii="Calibri" w:eastAsia="Calibri" w:hAnsi="Calibri" w:cs="Calibri"/>
          <w:sz w:val="20"/>
          <w:szCs w:val="20"/>
        </w:rPr>
        <w:t>Now I’d like to talk about discharge planning and post-discharge care.</w:t>
      </w:r>
    </w:p>
    <w:p w:rsidR="009D519D" w:rsidRPr="009D519D" w:rsidRDefault="009D519D" w:rsidP="00197354">
      <w:pPr>
        <w:pStyle w:val="NumberedBullet-cal"/>
      </w:pPr>
      <w:r w:rsidRPr="009D519D">
        <w:t xml:space="preserve">Please describe the discharge </w:t>
      </w:r>
      <w:r w:rsidRPr="009D519D">
        <w:rPr>
          <w:u w:val="single"/>
        </w:rPr>
        <w:t>planning</w:t>
      </w:r>
      <w:r w:rsidRPr="009D519D">
        <w:t xml:space="preserve"> process for psychiatric patients admitted to non-psychiatric units of this hospital.</w:t>
      </w:r>
    </w:p>
    <w:p w:rsidR="009D519D" w:rsidRPr="009D519D" w:rsidRDefault="009D519D" w:rsidP="00197354">
      <w:pPr>
        <w:pStyle w:val="NumberedBullet-cal"/>
      </w:pPr>
      <w:r w:rsidRPr="009D519D">
        <w:t>When does discharge planning begin?</w:t>
      </w:r>
    </w:p>
    <w:p w:rsidR="009D519D" w:rsidRPr="009D519D" w:rsidRDefault="009D519D" w:rsidP="00197354">
      <w:pPr>
        <w:pStyle w:val="NumberedBullet-cal"/>
      </w:pPr>
      <w:r w:rsidRPr="009D519D">
        <w:t>Who is involved in developing a discharge plan for psychiatric patients?</w:t>
      </w:r>
    </w:p>
    <w:p w:rsidR="009D519D" w:rsidRPr="009D519D" w:rsidRDefault="009D519D" w:rsidP="00197354">
      <w:pPr>
        <w:pStyle w:val="NumberedBullet-cal"/>
      </w:pPr>
      <w:r w:rsidRPr="009D519D">
        <w:t>How are psychiatric patients receiving care from non-psychiatric units in your hospital involved in discharge planning?</w:t>
      </w:r>
    </w:p>
    <w:p w:rsidR="009D519D" w:rsidRPr="009D519D" w:rsidRDefault="009D519D" w:rsidP="00197354">
      <w:pPr>
        <w:pStyle w:val="NumberedBullet-cal"/>
      </w:pPr>
      <w:r w:rsidRPr="009D519D">
        <w:t>To where are psychiatric patients treated in non-psychiatric units of your hospital being discharged most frequently?</w:t>
      </w:r>
    </w:p>
    <w:p w:rsidR="009D519D" w:rsidRPr="009D519D" w:rsidRDefault="009D519D" w:rsidP="00197354">
      <w:pPr>
        <w:pStyle w:val="NumberedBullet-cal"/>
      </w:pPr>
      <w:r w:rsidRPr="009D519D">
        <w:t>What types of aftercare services are provided to psychiatric patients?</w:t>
      </w:r>
    </w:p>
    <w:p w:rsidR="009D519D" w:rsidRPr="009D519D" w:rsidRDefault="009D519D" w:rsidP="009D519D">
      <w:pPr>
        <w:keepNext/>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ind w:hanging="432"/>
        <w:jc w:val="both"/>
        <w:outlineLvl w:val="1"/>
        <w:rPr>
          <w:rFonts w:ascii="Arial" w:eastAsia="Calibri" w:hAnsi="Arial" w:cs="Calibri"/>
          <w:b/>
          <w:sz w:val="20"/>
          <w:szCs w:val="20"/>
        </w:rPr>
      </w:pPr>
      <w:r w:rsidRPr="009D519D">
        <w:rPr>
          <w:rFonts w:ascii="Arial" w:eastAsia="Calibri" w:hAnsi="Arial" w:cs="Calibri"/>
          <w:b/>
          <w:sz w:val="20"/>
          <w:szCs w:val="20"/>
        </w:rPr>
        <w:t>X.</w:t>
      </w:r>
      <w:r w:rsidRPr="009D519D">
        <w:rPr>
          <w:rFonts w:ascii="Arial" w:eastAsia="Calibri" w:hAnsi="Arial" w:cs="Calibri"/>
          <w:b/>
          <w:sz w:val="20"/>
          <w:szCs w:val="20"/>
        </w:rPr>
        <w:tab/>
        <w:t>Context</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120"/>
        <w:ind w:left="450"/>
        <w:jc w:val="both"/>
        <w:rPr>
          <w:rFonts w:ascii="Calibri" w:eastAsia="Calibri" w:hAnsi="Calibri" w:cs="Calibri"/>
          <w:sz w:val="20"/>
          <w:szCs w:val="20"/>
        </w:rPr>
      </w:pPr>
      <w:r w:rsidRPr="009D519D">
        <w:rPr>
          <w:rFonts w:ascii="Calibri" w:eastAsia="Calibri" w:hAnsi="Calibri" w:cs="Calibri"/>
          <w:sz w:val="20"/>
          <w:szCs w:val="20"/>
        </w:rPr>
        <w:t xml:space="preserve">I’d like to talk about the context in which the demonstration is operating. </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120"/>
        <w:ind w:left="0"/>
        <w:jc w:val="both"/>
        <w:rPr>
          <w:rFonts w:ascii="Calibri" w:eastAsia="Calibri" w:hAnsi="Calibri" w:cs="Calibri"/>
          <w:sz w:val="20"/>
          <w:szCs w:val="20"/>
        </w:rPr>
      </w:pPr>
      <w:r w:rsidRPr="009D519D">
        <w:rPr>
          <w:rFonts w:ascii="Calibri" w:eastAsia="Calibri" w:hAnsi="Calibri" w:cs="Calibri"/>
          <w:b/>
          <w:sz w:val="20"/>
          <w:szCs w:val="20"/>
        </w:rPr>
        <w:t>Interviewer note</w:t>
      </w:r>
      <w:r w:rsidRPr="009D519D">
        <w:rPr>
          <w:rFonts w:ascii="Calibri" w:eastAsia="Calibri" w:hAnsi="Calibri" w:cs="Calibri"/>
          <w:sz w:val="20"/>
          <w:szCs w:val="20"/>
        </w:rPr>
        <w:t>: ask Q26 – 31 only if hospital has a psychiatric unit.</w:t>
      </w:r>
    </w:p>
    <w:p w:rsidR="009D519D" w:rsidRPr="009D519D" w:rsidRDefault="009D519D" w:rsidP="00197354">
      <w:pPr>
        <w:pStyle w:val="NumberedBullet-cal"/>
      </w:pPr>
      <w:r w:rsidRPr="009D519D">
        <w:t xml:space="preserve">How does having an inpatient </w:t>
      </w:r>
      <w:r w:rsidR="00F64252">
        <w:t xml:space="preserve">psychiatric </w:t>
      </w:r>
      <w:r w:rsidRPr="009D519D">
        <w:t>unit affect the extent of psychiatric boarding in your ER and non-psychiatric units?</w:t>
      </w:r>
    </w:p>
    <w:p w:rsidR="009D519D" w:rsidRPr="009D519D" w:rsidRDefault="009D519D" w:rsidP="00197354">
      <w:pPr>
        <w:pStyle w:val="NumberedBullet-cal"/>
      </w:pPr>
      <w:r w:rsidRPr="009D519D">
        <w:t>What are the referral sources for admission to the psychiatric unit of your hospital?</w:t>
      </w:r>
    </w:p>
    <w:p w:rsidR="009D519D" w:rsidRPr="009D519D" w:rsidRDefault="009D519D" w:rsidP="00197354">
      <w:pPr>
        <w:pStyle w:val="NumberedBullet-cal"/>
      </w:pPr>
      <w:r w:rsidRPr="009D519D">
        <w:t>Have the sources of referral to the unit changed since the demonstration was implemented [</w:t>
      </w:r>
      <w:r w:rsidRPr="009D519D">
        <w:rPr>
          <w:i/>
        </w:rPr>
        <w:t>insert date of implementation</w:t>
      </w:r>
      <w:r w:rsidRPr="009D519D">
        <w:t>]?</w:t>
      </w:r>
    </w:p>
    <w:p w:rsidR="009D519D" w:rsidRPr="009D519D" w:rsidRDefault="009D519D" w:rsidP="00197354">
      <w:pPr>
        <w:pStyle w:val="NumberedBullet-cal"/>
      </w:pPr>
      <w:r w:rsidRPr="009D519D">
        <w:t>What types of patients are served by the psychiatric unit?</w:t>
      </w:r>
    </w:p>
    <w:p w:rsidR="009D519D" w:rsidRPr="009D519D" w:rsidRDefault="009D519D" w:rsidP="00197354">
      <w:pPr>
        <w:pStyle w:val="NumberedBullet-cal"/>
      </w:pPr>
      <w:r w:rsidRPr="009D519D">
        <w:t>What impacts has the demonstration had on the hospital’s psychiatric unit, if any?</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120"/>
        <w:ind w:left="450"/>
        <w:jc w:val="both"/>
        <w:rPr>
          <w:rFonts w:ascii="Calibri" w:eastAsia="Calibri" w:hAnsi="Calibri" w:cs="Calibri"/>
          <w:sz w:val="20"/>
          <w:szCs w:val="20"/>
        </w:rPr>
      </w:pPr>
      <w:r w:rsidRPr="009D519D">
        <w:rPr>
          <w:rFonts w:ascii="Calibri" w:eastAsia="Calibri" w:hAnsi="Calibri" w:cs="Calibri"/>
          <w:b/>
          <w:i/>
          <w:sz w:val="20"/>
          <w:szCs w:val="20"/>
        </w:rPr>
        <w:t>PROBE</w:t>
      </w:r>
      <w:r w:rsidRPr="009D519D">
        <w:rPr>
          <w:rFonts w:ascii="Calibri" w:eastAsia="Calibri" w:hAnsi="Calibri" w:cs="Calibri"/>
          <w:i/>
          <w:sz w:val="20"/>
          <w:szCs w:val="20"/>
        </w:rPr>
        <w:t>:</w:t>
      </w:r>
      <w:r w:rsidRPr="009D519D">
        <w:rPr>
          <w:rFonts w:ascii="Calibri" w:eastAsia="Calibri" w:hAnsi="Calibri" w:cs="Calibri"/>
          <w:sz w:val="20"/>
          <w:szCs w:val="20"/>
        </w:rPr>
        <w:t xml:space="preserve"> Are they more likely to serve Medicaid beneficiaries or other patients with psychiatric emergencies?</w:t>
      </w:r>
    </w:p>
    <w:p w:rsidR="009D519D" w:rsidRPr="009D519D" w:rsidRDefault="009D519D" w:rsidP="00197354">
      <w:pPr>
        <w:pStyle w:val="NumberedBullet-cal"/>
      </w:pPr>
      <w:r w:rsidRPr="009D519D">
        <w:t>Has the average length of stay or discharge planning process changed since implementing the demonstration on [</w:t>
      </w:r>
      <w:r w:rsidRPr="009D519D">
        <w:rPr>
          <w:i/>
        </w:rPr>
        <w:t>insert date of implementation</w:t>
      </w:r>
      <w:r w:rsidRPr="009D519D">
        <w:t>]?</w:t>
      </w:r>
    </w:p>
    <w:p w:rsidR="009D519D" w:rsidRPr="009D519D" w:rsidRDefault="009D519D" w:rsidP="00197354">
      <w:pPr>
        <w:pStyle w:val="NumberedBullet-cal"/>
      </w:pPr>
      <w:r w:rsidRPr="009D519D">
        <w:t xml:space="preserve">Have there been any changes in mental health service delivery that could affect the demonstration? </w:t>
      </w:r>
    </w:p>
    <w:p w:rsidR="009D519D" w:rsidRPr="009D519D" w:rsidRDefault="009D519D" w:rsidP="002651DF">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120"/>
        <w:ind w:left="450"/>
        <w:jc w:val="both"/>
        <w:rPr>
          <w:rFonts w:ascii="Calibri" w:eastAsia="Calibri" w:hAnsi="Calibri" w:cs="Calibri"/>
          <w:sz w:val="20"/>
          <w:szCs w:val="20"/>
        </w:rPr>
      </w:pPr>
      <w:r w:rsidRPr="009D519D">
        <w:rPr>
          <w:rFonts w:ascii="Calibri" w:eastAsia="Calibri" w:hAnsi="Calibri" w:cs="Calibri"/>
          <w:b/>
          <w:i/>
          <w:sz w:val="20"/>
          <w:szCs w:val="20"/>
        </w:rPr>
        <w:t>PROBE:</w:t>
      </w:r>
      <w:r w:rsidR="002651DF">
        <w:rPr>
          <w:rFonts w:ascii="Calibri" w:eastAsia="Calibri" w:hAnsi="Calibri" w:cs="Calibri"/>
          <w:b/>
          <w:i/>
          <w:sz w:val="20"/>
          <w:szCs w:val="20"/>
        </w:rPr>
        <w:t xml:space="preserve">  </w:t>
      </w:r>
      <w:r w:rsidRPr="009D519D">
        <w:rPr>
          <w:rFonts w:ascii="Calibri" w:eastAsia="Calibri" w:hAnsi="Calibri" w:cs="Calibri"/>
          <w:sz w:val="20"/>
          <w:szCs w:val="20"/>
        </w:rPr>
        <w:t>For example, closure of facilities, new IMDs opening, changes in how psychiatric emergencies are handled in your hospital or community, changes in availability in community-based services?</w:t>
      </w:r>
    </w:p>
    <w:p w:rsidR="009D519D" w:rsidRPr="009D519D" w:rsidRDefault="009D519D" w:rsidP="00197354">
      <w:pPr>
        <w:pStyle w:val="NumberedBullet-cal"/>
      </w:pPr>
      <w:r w:rsidRPr="009D519D">
        <w:t>Are there any planned changes in mental health services at the state level that</w:t>
      </w:r>
      <w:r w:rsidR="002651DF">
        <w:t xml:space="preserve"> </w:t>
      </w:r>
      <w:r w:rsidRPr="009D519D">
        <w:t>could</w:t>
      </w:r>
      <w:r w:rsidR="002651DF">
        <w:t xml:space="preserve"> </w:t>
      </w:r>
      <w:r w:rsidRPr="009D519D">
        <w:t xml:space="preserve">affect the demonstration? </w:t>
      </w:r>
    </w:p>
    <w:p w:rsidR="009D519D" w:rsidRPr="00F25973" w:rsidRDefault="009D519D" w:rsidP="00F25973">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120"/>
        <w:ind w:left="450"/>
        <w:jc w:val="both"/>
        <w:rPr>
          <w:rFonts w:ascii="Calibri" w:eastAsia="Calibri" w:hAnsi="Calibri" w:cs="Calibri"/>
          <w:sz w:val="20"/>
          <w:szCs w:val="20"/>
        </w:rPr>
      </w:pPr>
      <w:r w:rsidRPr="00F25973">
        <w:rPr>
          <w:rFonts w:ascii="Calibri" w:eastAsia="Calibri" w:hAnsi="Calibri" w:cs="Calibri"/>
          <w:b/>
          <w:i/>
          <w:sz w:val="20"/>
          <w:szCs w:val="20"/>
        </w:rPr>
        <w:t>PROBE:</w:t>
      </w:r>
      <w:r w:rsidR="002651DF" w:rsidRPr="00F25973">
        <w:rPr>
          <w:rFonts w:ascii="Calibri" w:eastAsia="Calibri" w:hAnsi="Calibri" w:cs="Calibri"/>
          <w:b/>
          <w:i/>
          <w:sz w:val="20"/>
          <w:szCs w:val="20"/>
        </w:rPr>
        <w:t xml:space="preserve">  </w:t>
      </w:r>
      <w:r w:rsidRPr="00F25973">
        <w:rPr>
          <w:rFonts w:ascii="Calibri" w:eastAsia="Calibri" w:hAnsi="Calibri" w:cs="Calibri"/>
          <w:sz w:val="20"/>
          <w:szCs w:val="20"/>
        </w:rPr>
        <w:t>For example, change in payment structure?</w:t>
      </w:r>
    </w:p>
    <w:p w:rsidR="009D519D" w:rsidRPr="009D519D" w:rsidRDefault="009D519D" w:rsidP="009D519D">
      <w:pPr>
        <w:keepNext/>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ind w:hanging="432"/>
        <w:jc w:val="both"/>
        <w:outlineLvl w:val="1"/>
        <w:rPr>
          <w:rFonts w:ascii="Arial" w:eastAsia="Calibri" w:hAnsi="Arial" w:cs="Calibri"/>
          <w:b/>
          <w:sz w:val="20"/>
          <w:szCs w:val="20"/>
        </w:rPr>
      </w:pPr>
      <w:r w:rsidRPr="009D519D">
        <w:rPr>
          <w:rFonts w:ascii="Arial" w:eastAsia="Calibri" w:hAnsi="Arial" w:cs="Calibri"/>
          <w:b/>
          <w:sz w:val="20"/>
          <w:szCs w:val="20"/>
        </w:rPr>
        <w:t>XI.</w:t>
      </w:r>
      <w:r w:rsidRPr="009D519D">
        <w:rPr>
          <w:rFonts w:ascii="Arial" w:eastAsia="Calibri" w:hAnsi="Arial" w:cs="Calibri"/>
          <w:b/>
          <w:sz w:val="20"/>
          <w:szCs w:val="20"/>
        </w:rPr>
        <w:tab/>
        <w:t>Closing</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120"/>
        <w:ind w:left="450"/>
        <w:jc w:val="both"/>
        <w:rPr>
          <w:rFonts w:ascii="Calibri" w:eastAsia="Calibri" w:hAnsi="Calibri" w:cs="Calibri"/>
          <w:sz w:val="20"/>
          <w:szCs w:val="20"/>
        </w:rPr>
      </w:pPr>
      <w:r w:rsidRPr="009D519D">
        <w:rPr>
          <w:rFonts w:ascii="Calibri" w:eastAsia="Calibri" w:hAnsi="Calibri" w:cs="Calibri"/>
          <w:sz w:val="20"/>
          <w:szCs w:val="20"/>
        </w:rPr>
        <w:t>That completes the questions we have for you today.</w:t>
      </w:r>
    </w:p>
    <w:p w:rsidR="009D519D" w:rsidRPr="009D519D" w:rsidRDefault="009D519D" w:rsidP="002401EE">
      <w:pPr>
        <w:widowControl/>
        <w:numPr>
          <w:ilvl w:val="0"/>
          <w:numId w:val="27"/>
        </w:numPr>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120"/>
        <w:contextualSpacing/>
        <w:jc w:val="both"/>
        <w:rPr>
          <w:rFonts w:ascii="Calibri" w:eastAsia="Calibri" w:hAnsi="Calibri" w:cs="Calibri"/>
          <w:sz w:val="20"/>
          <w:szCs w:val="20"/>
        </w:rPr>
      </w:pPr>
      <w:r w:rsidRPr="009D519D">
        <w:rPr>
          <w:rFonts w:ascii="Calibri" w:eastAsia="Calibri" w:hAnsi="Calibri" w:cs="Calibri"/>
          <w:sz w:val="20"/>
          <w:szCs w:val="20"/>
        </w:rPr>
        <w:t>Is there anything we should have asked about but didn’t?</w:t>
      </w:r>
    </w:p>
    <w:p w:rsidR="009D519D" w:rsidRPr="009D519D" w:rsidRDefault="009D519D" w:rsidP="002401EE">
      <w:pPr>
        <w:widowControl/>
        <w:numPr>
          <w:ilvl w:val="0"/>
          <w:numId w:val="27"/>
        </w:numPr>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120"/>
        <w:contextualSpacing/>
        <w:jc w:val="both"/>
        <w:rPr>
          <w:rFonts w:ascii="Calibri" w:eastAsia="Calibri" w:hAnsi="Calibri" w:cs="Calibri"/>
          <w:sz w:val="20"/>
          <w:szCs w:val="20"/>
        </w:rPr>
      </w:pPr>
      <w:r w:rsidRPr="009D519D">
        <w:rPr>
          <w:rFonts w:ascii="Calibri" w:eastAsia="Calibri" w:hAnsi="Calibri" w:cs="Calibri"/>
          <w:sz w:val="20"/>
          <w:szCs w:val="20"/>
        </w:rPr>
        <w:t>Do you have anything you would like to tell us, or questions you would like to ask us?</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120"/>
        <w:ind w:left="450"/>
        <w:jc w:val="both"/>
        <w:rPr>
          <w:rFonts w:ascii="Calibri" w:eastAsia="Calibri" w:hAnsi="Calibri" w:cs="Calibri"/>
          <w:sz w:val="20"/>
          <w:szCs w:val="20"/>
        </w:rPr>
      </w:pPr>
      <w:r w:rsidRPr="009D519D">
        <w:rPr>
          <w:rFonts w:ascii="Calibri" w:eastAsia="Calibri" w:hAnsi="Calibri" w:cs="Calibri"/>
          <w:sz w:val="20"/>
          <w:szCs w:val="20"/>
        </w:rPr>
        <w:t>Thank you again for taking the time to speak with us. We appreciate and value your input.</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120"/>
        <w:ind w:left="450"/>
        <w:jc w:val="both"/>
        <w:rPr>
          <w:rFonts w:ascii="Calibri" w:eastAsia="Calibri" w:hAnsi="Calibri" w:cs="Calibri"/>
          <w:sz w:val="20"/>
          <w:szCs w:val="20"/>
        </w:rPr>
      </w:pP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120"/>
        <w:ind w:left="450"/>
        <w:jc w:val="both"/>
        <w:rPr>
          <w:rFonts w:ascii="Calibri" w:eastAsia="Calibri" w:hAnsi="Calibri" w:cs="Calibri"/>
          <w:sz w:val="20"/>
          <w:szCs w:val="20"/>
        </w:rPr>
        <w:sectPr w:rsidR="009D519D" w:rsidRPr="009D519D" w:rsidSect="00A26114">
          <w:footerReference w:type="first" r:id="rId44"/>
          <w:pgSz w:w="12240" w:h="15840"/>
          <w:pgMar w:top="1440" w:right="1440" w:bottom="720" w:left="1440" w:header="720" w:footer="720" w:gutter="0"/>
          <w:cols w:space="720"/>
          <w:docGrid w:linePitch="360"/>
        </w:sectPr>
      </w:pP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before="240"/>
        <w:ind w:left="450"/>
        <w:jc w:val="center"/>
        <w:outlineLvl w:val="0"/>
        <w:rPr>
          <w:rFonts w:ascii="Arial" w:eastAsia="Calibri" w:hAnsi="Arial" w:cs="Calibri"/>
          <w:b/>
          <w:caps/>
          <w:sz w:val="20"/>
          <w:szCs w:val="20"/>
        </w:rPr>
      </w:pPr>
      <w:r w:rsidRPr="009D519D">
        <w:rPr>
          <w:rFonts w:ascii="Arial" w:eastAsia="Calibri" w:hAnsi="Arial" w:cs="Calibri"/>
          <w:b/>
          <w:caps/>
          <w:sz w:val="20"/>
          <w:szCs w:val="20"/>
        </w:rPr>
        <w:lastRenderedPageBreak/>
        <w:t xml:space="preserve">Medicaid Emergency Psychiatric Demonstration (MEPD) </w:t>
      </w:r>
      <w:r w:rsidRPr="009D519D">
        <w:rPr>
          <w:rFonts w:ascii="Arial" w:eastAsia="Calibri" w:hAnsi="Arial" w:cs="Calibri"/>
          <w:b/>
          <w:caps/>
          <w:sz w:val="20"/>
          <w:szCs w:val="20"/>
        </w:rPr>
        <w:br/>
        <w:t xml:space="preserve">Interview Guide: MEPD ER Staff Member </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120"/>
        <w:ind w:left="0"/>
        <w:jc w:val="both"/>
        <w:rPr>
          <w:rFonts w:ascii="Calibri" w:eastAsia="Calibri" w:hAnsi="Calibri" w:cs="Calibri"/>
          <w:b/>
          <w:sz w:val="20"/>
          <w:szCs w:val="20"/>
        </w:rPr>
      </w:pPr>
      <w:r w:rsidRPr="009D519D">
        <w:rPr>
          <w:rFonts w:ascii="Calibri" w:eastAsia="Calibri" w:hAnsi="Calibri" w:cs="Calibri"/>
          <w:b/>
          <w:sz w:val="20"/>
          <w:szCs w:val="20"/>
        </w:rPr>
        <w:t>Round of Site Visit:</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120"/>
        <w:ind w:left="0"/>
        <w:jc w:val="both"/>
        <w:rPr>
          <w:rFonts w:ascii="Calibri" w:eastAsia="Calibri" w:hAnsi="Calibri" w:cs="Calibri"/>
          <w:b/>
          <w:sz w:val="20"/>
          <w:szCs w:val="20"/>
        </w:rPr>
      </w:pPr>
      <w:r w:rsidRPr="009D519D">
        <w:rPr>
          <w:rFonts w:ascii="Calibri" w:eastAsia="Calibri" w:hAnsi="Calibri" w:cs="Calibri"/>
          <w:b/>
          <w:sz w:val="20"/>
          <w:szCs w:val="20"/>
        </w:rPr>
        <w:t>Site Visit Dates:</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120"/>
        <w:ind w:left="0"/>
        <w:jc w:val="both"/>
        <w:rPr>
          <w:rFonts w:ascii="Calibri" w:eastAsia="Calibri" w:hAnsi="Calibri" w:cs="Calibri"/>
          <w:b/>
          <w:sz w:val="20"/>
          <w:szCs w:val="20"/>
        </w:rPr>
      </w:pPr>
      <w:r w:rsidRPr="009D519D">
        <w:rPr>
          <w:rFonts w:ascii="Calibri" w:eastAsia="Calibri" w:hAnsi="Calibri" w:cs="Calibri"/>
          <w:b/>
          <w:sz w:val="20"/>
          <w:szCs w:val="20"/>
        </w:rPr>
        <w:t>Facility Name:</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120"/>
        <w:ind w:left="0"/>
        <w:jc w:val="both"/>
        <w:rPr>
          <w:rFonts w:ascii="Calibri" w:eastAsia="Calibri" w:hAnsi="Calibri" w:cs="Calibri"/>
          <w:b/>
          <w:sz w:val="20"/>
          <w:szCs w:val="20"/>
        </w:rPr>
      </w:pPr>
      <w:r w:rsidRPr="009D519D">
        <w:rPr>
          <w:rFonts w:ascii="Calibri" w:eastAsia="Calibri" w:hAnsi="Calibri" w:cs="Calibri"/>
          <w:b/>
          <w:sz w:val="20"/>
          <w:szCs w:val="20"/>
        </w:rPr>
        <w:t>Facility State:</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120"/>
        <w:ind w:left="0"/>
        <w:jc w:val="both"/>
        <w:rPr>
          <w:rFonts w:ascii="Calibri" w:eastAsia="Calibri" w:hAnsi="Calibri" w:cs="Calibri"/>
          <w:b/>
          <w:sz w:val="20"/>
          <w:szCs w:val="20"/>
        </w:rPr>
      </w:pPr>
      <w:r w:rsidRPr="009D519D">
        <w:rPr>
          <w:rFonts w:ascii="Calibri" w:eastAsia="Calibri" w:hAnsi="Calibri" w:cs="Calibri"/>
          <w:b/>
          <w:sz w:val="20"/>
          <w:szCs w:val="20"/>
        </w:rPr>
        <w:t>Date of MEPD Implementation:</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120"/>
        <w:ind w:left="0"/>
        <w:jc w:val="both"/>
        <w:rPr>
          <w:rFonts w:ascii="Calibri" w:eastAsia="Calibri" w:hAnsi="Calibri" w:cs="Calibri"/>
          <w:b/>
          <w:sz w:val="20"/>
          <w:szCs w:val="20"/>
        </w:rPr>
      </w:pPr>
      <w:r w:rsidRPr="009D519D">
        <w:rPr>
          <w:rFonts w:ascii="Calibri" w:eastAsia="Calibri" w:hAnsi="Calibri" w:cs="Calibri"/>
          <w:b/>
          <w:sz w:val="20"/>
          <w:szCs w:val="20"/>
        </w:rPr>
        <w:t xml:space="preserve">Informant(s) Name: </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120"/>
        <w:ind w:left="0"/>
        <w:jc w:val="both"/>
        <w:rPr>
          <w:rFonts w:ascii="Calibri" w:eastAsia="Calibri" w:hAnsi="Calibri" w:cs="Calibri"/>
          <w:b/>
          <w:sz w:val="20"/>
          <w:szCs w:val="20"/>
        </w:rPr>
      </w:pPr>
      <w:r w:rsidRPr="009D519D">
        <w:rPr>
          <w:rFonts w:ascii="Calibri" w:eastAsia="Calibri" w:hAnsi="Calibri" w:cs="Calibri"/>
          <w:b/>
          <w:sz w:val="20"/>
          <w:szCs w:val="20"/>
        </w:rPr>
        <w:t>Informant(s) Title:</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120"/>
        <w:ind w:left="0"/>
        <w:jc w:val="both"/>
        <w:rPr>
          <w:rFonts w:ascii="Calibri" w:eastAsia="Calibri" w:hAnsi="Calibri" w:cs="Calibri"/>
          <w:b/>
          <w:sz w:val="20"/>
          <w:szCs w:val="20"/>
        </w:rPr>
      </w:pPr>
      <w:r w:rsidRPr="009D519D">
        <w:rPr>
          <w:rFonts w:ascii="Calibri" w:eastAsia="Calibri" w:hAnsi="Calibri" w:cs="Calibri"/>
          <w:b/>
          <w:sz w:val="20"/>
          <w:szCs w:val="20"/>
        </w:rPr>
        <w:t>Informant(s) Contact Information:</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120"/>
        <w:ind w:left="0"/>
        <w:jc w:val="both"/>
        <w:rPr>
          <w:rFonts w:ascii="Calibri" w:eastAsia="Calibri" w:hAnsi="Calibri" w:cs="Calibri"/>
          <w:b/>
          <w:sz w:val="20"/>
          <w:szCs w:val="20"/>
        </w:rPr>
      </w:pPr>
      <w:r w:rsidRPr="009D519D">
        <w:rPr>
          <w:rFonts w:ascii="Calibri" w:eastAsia="Calibri" w:hAnsi="Calibri" w:cs="Calibri"/>
          <w:b/>
          <w:sz w:val="20"/>
          <w:szCs w:val="20"/>
        </w:rPr>
        <w:t>Date of Interview:</w:t>
      </w:r>
      <w:r w:rsidRPr="009D519D">
        <w:rPr>
          <w:rFonts w:ascii="Calibri" w:eastAsia="Calibri" w:hAnsi="Calibri" w:cs="Calibri"/>
          <w:b/>
          <w:sz w:val="20"/>
          <w:szCs w:val="20"/>
        </w:rPr>
        <w:tab/>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120"/>
        <w:ind w:left="0"/>
        <w:jc w:val="both"/>
        <w:rPr>
          <w:rFonts w:ascii="Calibri" w:eastAsia="Calibri" w:hAnsi="Calibri" w:cs="Calibri"/>
          <w:b/>
          <w:sz w:val="20"/>
          <w:szCs w:val="20"/>
        </w:rPr>
      </w:pPr>
      <w:r w:rsidRPr="009D519D">
        <w:rPr>
          <w:rFonts w:ascii="Calibri" w:eastAsia="Calibri" w:hAnsi="Calibri" w:cs="Calibri"/>
          <w:b/>
          <w:sz w:val="20"/>
          <w:szCs w:val="20"/>
        </w:rPr>
        <w:t>Time of Interview:</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120"/>
        <w:ind w:left="0"/>
        <w:jc w:val="both"/>
        <w:rPr>
          <w:rFonts w:ascii="Calibri" w:eastAsia="Calibri" w:hAnsi="Calibri" w:cs="Calibri"/>
          <w:b/>
          <w:sz w:val="20"/>
          <w:szCs w:val="20"/>
        </w:rPr>
      </w:pPr>
      <w:r w:rsidRPr="009D519D">
        <w:rPr>
          <w:rFonts w:ascii="Calibri" w:eastAsia="Calibri" w:hAnsi="Calibri" w:cs="Calibri"/>
          <w:b/>
          <w:sz w:val="20"/>
          <w:szCs w:val="20"/>
        </w:rPr>
        <w:t>Interviewer:</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120"/>
        <w:ind w:left="0"/>
        <w:jc w:val="both"/>
        <w:rPr>
          <w:rFonts w:ascii="Calibri" w:eastAsia="Calibri" w:hAnsi="Calibri" w:cs="Calibri"/>
          <w:b/>
          <w:sz w:val="20"/>
          <w:szCs w:val="20"/>
        </w:rPr>
      </w:pPr>
      <w:r w:rsidRPr="009D519D">
        <w:rPr>
          <w:rFonts w:ascii="Calibri" w:eastAsia="Calibri" w:hAnsi="Calibri" w:cs="Calibri"/>
          <w:b/>
          <w:sz w:val="20"/>
          <w:szCs w:val="20"/>
        </w:rPr>
        <w:t>Note taker:</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120"/>
        <w:ind w:left="0"/>
        <w:jc w:val="both"/>
        <w:rPr>
          <w:rFonts w:ascii="Calibri" w:eastAsia="Calibri" w:hAnsi="Calibri" w:cs="Calibri"/>
          <w:sz w:val="20"/>
          <w:szCs w:val="20"/>
        </w:rPr>
      </w:pP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120"/>
        <w:ind w:left="450"/>
        <w:jc w:val="both"/>
        <w:rPr>
          <w:rFonts w:ascii="Calibri" w:eastAsia="Calibri" w:hAnsi="Calibri" w:cs="Calibri"/>
          <w:sz w:val="20"/>
          <w:szCs w:val="20"/>
        </w:rPr>
      </w:pPr>
    </w:p>
    <w:p w:rsidR="009D519D" w:rsidRPr="009D519D" w:rsidRDefault="009D519D" w:rsidP="009D519D">
      <w:pPr>
        <w:keepNext/>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ind w:hanging="432"/>
        <w:jc w:val="both"/>
        <w:outlineLvl w:val="1"/>
        <w:rPr>
          <w:rFonts w:ascii="Arial" w:eastAsia="Calibri" w:hAnsi="Arial" w:cs="Calibri"/>
          <w:b/>
          <w:i/>
          <w:sz w:val="20"/>
          <w:szCs w:val="20"/>
        </w:rPr>
      </w:pPr>
      <w:r w:rsidRPr="009D519D">
        <w:rPr>
          <w:rFonts w:ascii="Arial" w:eastAsia="Calibri" w:hAnsi="Arial" w:cs="Calibri"/>
          <w:b/>
          <w:sz w:val="20"/>
          <w:szCs w:val="20"/>
        </w:rPr>
        <w:t>I.</w:t>
      </w:r>
      <w:r w:rsidRPr="009D519D">
        <w:rPr>
          <w:rFonts w:ascii="Arial" w:eastAsia="Calibri" w:hAnsi="Arial" w:cs="Calibri"/>
          <w:b/>
          <w:sz w:val="20"/>
          <w:szCs w:val="20"/>
        </w:rPr>
        <w:tab/>
        <w:t>Introduction</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120"/>
        <w:ind w:left="450"/>
        <w:jc w:val="both"/>
        <w:rPr>
          <w:rFonts w:ascii="Calibri" w:eastAsia="Calibri" w:hAnsi="Calibri" w:cs="Calibri"/>
          <w:sz w:val="20"/>
          <w:szCs w:val="20"/>
        </w:rPr>
      </w:pPr>
      <w:r w:rsidRPr="009D519D">
        <w:rPr>
          <w:rFonts w:ascii="Calibri" w:eastAsia="Calibri" w:hAnsi="Calibri" w:cs="Calibri"/>
          <w:sz w:val="20"/>
          <w:szCs w:val="20"/>
        </w:rPr>
        <w:t xml:space="preserve">Thank you for taking the time to speak with us. We are from Mathematica Policy Research, an independent research firm contracted by the Centers for Medicare &amp; Medicaid Services (CMS) through its Center for Medicare and Medicaid Innovation (CMMI) to evaluate the Medicaid Emergency Psychiatric Demonstration. The three-year demonstration allows eligible, private institutions for mental disease (IMDs) in participating states to receive federal Medicaid reimbursement for adults ages 21 to 64. The purpose of the demonstration is to make inpatient care more accessible to adult Medicaid beneficiaries with psychiatric emergency medical conditions. The evaluation will determine whether and to what extent using Medicaid funding to provide care for adults in private IMDs impacts service use, quality of care, and Medicaid costs. </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120"/>
        <w:ind w:left="450"/>
        <w:jc w:val="both"/>
        <w:rPr>
          <w:rFonts w:ascii="Calibri" w:eastAsia="Calibri" w:hAnsi="Calibri" w:cs="Calibri"/>
          <w:sz w:val="20"/>
          <w:szCs w:val="20"/>
        </w:rPr>
      </w:pPr>
      <w:r w:rsidRPr="009D519D">
        <w:rPr>
          <w:rFonts w:ascii="Calibri" w:eastAsia="Calibri" w:hAnsi="Calibri" w:cs="Calibri"/>
          <w:sz w:val="20"/>
          <w:szCs w:val="20"/>
        </w:rPr>
        <w:t>We are speaking with you to learn about how care is provided in [</w:t>
      </w:r>
      <w:r w:rsidRPr="009D519D">
        <w:rPr>
          <w:rFonts w:ascii="Calibri" w:eastAsia="Calibri" w:hAnsi="Calibri" w:cs="Calibri"/>
          <w:i/>
          <w:sz w:val="20"/>
          <w:szCs w:val="20"/>
        </w:rPr>
        <w:t>insert name of ER]</w:t>
      </w:r>
      <w:r w:rsidRPr="009D519D">
        <w:rPr>
          <w:rFonts w:ascii="Calibri" w:eastAsia="Calibri" w:hAnsi="Calibri" w:cs="Calibri"/>
          <w:sz w:val="20"/>
          <w:szCs w:val="20"/>
        </w:rPr>
        <w:t xml:space="preserve"> In particular; we are interested in understanding how care is provided to Medicaid beneficiaries experiencing a psychiatric emergency and the process of referring these individuals for inpatient psychiatric treatment. </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120"/>
        <w:ind w:left="450"/>
        <w:jc w:val="both"/>
        <w:rPr>
          <w:rFonts w:ascii="Calibri" w:eastAsia="Calibri" w:hAnsi="Calibri" w:cs="Calibri"/>
          <w:sz w:val="20"/>
          <w:szCs w:val="20"/>
        </w:rPr>
      </w:pPr>
      <w:r w:rsidRPr="009D519D">
        <w:rPr>
          <w:rFonts w:ascii="Calibri" w:eastAsia="Calibri" w:hAnsi="Calibri" w:cs="Calibri"/>
          <w:sz w:val="20"/>
          <w:szCs w:val="20"/>
        </w:rPr>
        <w:t>We will be taking notes during the interview and would like to audiotape our discussion to ensure that we have captured your comments accurately. The audio recording will not be shared with anyone outside of the project team and will be destroyed at the conclusion of the study. Is this okay with you?</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ind w:left="446"/>
        <w:jc w:val="both"/>
        <w:rPr>
          <w:rFonts w:ascii="Calibri" w:eastAsia="Calibri" w:hAnsi="Calibri" w:cs="Calibri"/>
          <w:sz w:val="20"/>
          <w:szCs w:val="20"/>
        </w:rPr>
      </w:pPr>
      <w:r w:rsidRPr="009D519D">
        <w:rPr>
          <w:rFonts w:ascii="Calibri" w:eastAsia="Calibri" w:hAnsi="Calibri" w:cs="Calibri"/>
          <w:sz w:val="20"/>
          <w:szCs w:val="20"/>
        </w:rPr>
        <w:t xml:space="preserve">Do you have any questions before we get started? </w:t>
      </w:r>
    </w:p>
    <w:p w:rsidR="009D519D" w:rsidRPr="009D519D" w:rsidRDefault="009D519D" w:rsidP="009D519D">
      <w:pPr>
        <w:keepNext/>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ind w:hanging="432"/>
        <w:jc w:val="both"/>
        <w:outlineLvl w:val="1"/>
        <w:rPr>
          <w:rFonts w:ascii="Arial" w:eastAsia="Calibri" w:hAnsi="Arial" w:cs="Calibri"/>
          <w:b/>
          <w:sz w:val="20"/>
          <w:szCs w:val="20"/>
        </w:rPr>
      </w:pPr>
      <w:r w:rsidRPr="009D519D">
        <w:rPr>
          <w:rFonts w:ascii="Arial" w:eastAsia="Calibri" w:hAnsi="Arial" w:cs="Calibri"/>
          <w:b/>
          <w:sz w:val="20"/>
          <w:szCs w:val="20"/>
        </w:rPr>
        <w:t>II.</w:t>
      </w:r>
      <w:r w:rsidRPr="009D519D">
        <w:rPr>
          <w:rFonts w:ascii="Arial" w:eastAsia="Calibri" w:hAnsi="Arial" w:cs="Calibri"/>
          <w:b/>
          <w:sz w:val="20"/>
          <w:szCs w:val="20"/>
        </w:rPr>
        <w:tab/>
        <w:t>Role and Responsibilities</w:t>
      </w:r>
    </w:p>
    <w:p w:rsidR="009D519D" w:rsidRPr="002651DF" w:rsidRDefault="009D519D" w:rsidP="002401EE">
      <w:pPr>
        <w:pStyle w:val="NumberedBullet"/>
        <w:widowControl/>
        <w:numPr>
          <w:ilvl w:val="0"/>
          <w:numId w:val="32"/>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jc w:val="both"/>
        <w:rPr>
          <w:rFonts w:ascii="Calibri" w:eastAsia="Calibri" w:hAnsi="Calibri" w:cs="Calibri"/>
          <w:sz w:val="20"/>
          <w:szCs w:val="20"/>
        </w:rPr>
      </w:pPr>
      <w:r w:rsidRPr="002651DF">
        <w:rPr>
          <w:rFonts w:ascii="Calibri" w:eastAsia="Calibri" w:hAnsi="Calibri" w:cs="Calibri"/>
          <w:sz w:val="20"/>
          <w:szCs w:val="20"/>
        </w:rPr>
        <w:t>Please describe your role and responsibilities at [</w:t>
      </w:r>
      <w:r w:rsidRPr="002651DF">
        <w:rPr>
          <w:rFonts w:ascii="Calibri" w:eastAsia="Calibri" w:hAnsi="Calibri" w:cs="Calibri"/>
          <w:i/>
          <w:sz w:val="20"/>
          <w:szCs w:val="20"/>
        </w:rPr>
        <w:t>insert name of ER</w:t>
      </w:r>
      <w:r w:rsidRPr="002651DF">
        <w:rPr>
          <w:rFonts w:ascii="Calibri" w:eastAsia="Calibri" w:hAnsi="Calibri" w:cs="Calibri"/>
          <w:sz w:val="20"/>
          <w:szCs w:val="20"/>
        </w:rPr>
        <w:t>].</w:t>
      </w:r>
    </w:p>
    <w:p w:rsidR="009D519D" w:rsidRPr="009D519D" w:rsidRDefault="009D519D" w:rsidP="00197354">
      <w:pPr>
        <w:pStyle w:val="NumberedBullet-cal"/>
      </w:pPr>
      <w:r w:rsidRPr="009D519D">
        <w:t>How long have you been in this role?</w:t>
      </w:r>
    </w:p>
    <w:p w:rsidR="009D519D" w:rsidRPr="009D519D" w:rsidRDefault="009D519D" w:rsidP="00197354">
      <w:pPr>
        <w:pStyle w:val="NumberedBullet-cal"/>
      </w:pPr>
      <w:r w:rsidRPr="009D519D">
        <w:t>How long have you worked at [</w:t>
      </w:r>
      <w:r w:rsidRPr="009D519D">
        <w:rPr>
          <w:i/>
        </w:rPr>
        <w:t>insert name of ER</w:t>
      </w:r>
      <w:r w:rsidRPr="009D519D">
        <w:t>]?</w:t>
      </w:r>
    </w:p>
    <w:p w:rsidR="009D519D" w:rsidRPr="009D519D" w:rsidRDefault="009D519D" w:rsidP="00197354">
      <w:pPr>
        <w:pStyle w:val="NumberedBullet-cal"/>
      </w:pPr>
      <w:r w:rsidRPr="009D519D">
        <w:t>Are you aware of the state’s participation in the Medicaid Emergency Psychiatric Demonstration?</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ind w:left="0" w:right="360"/>
        <w:jc w:val="both"/>
        <w:rPr>
          <w:rFonts w:ascii="Calibri" w:eastAsia="Calibri" w:hAnsi="Calibri" w:cs="Calibri"/>
          <w:sz w:val="20"/>
          <w:szCs w:val="20"/>
        </w:rPr>
      </w:pPr>
      <w:r w:rsidRPr="009D519D">
        <w:rPr>
          <w:rFonts w:ascii="Calibri" w:eastAsia="Calibri" w:hAnsi="Calibri" w:cs="Calibri"/>
          <w:sz w:val="20"/>
          <w:szCs w:val="20"/>
        </w:rPr>
        <w:lastRenderedPageBreak/>
        <w:t>[</w:t>
      </w:r>
      <w:r w:rsidRPr="009D519D">
        <w:rPr>
          <w:rFonts w:ascii="Calibri" w:eastAsia="Calibri" w:hAnsi="Calibri" w:cs="Calibri"/>
          <w:b/>
          <w:sz w:val="20"/>
          <w:szCs w:val="20"/>
        </w:rPr>
        <w:t>Interviewer</w:t>
      </w:r>
      <w:r w:rsidRPr="009D519D">
        <w:rPr>
          <w:rFonts w:ascii="Calibri" w:eastAsia="Calibri" w:hAnsi="Calibri" w:cs="Calibri"/>
          <w:sz w:val="20"/>
          <w:szCs w:val="20"/>
        </w:rPr>
        <w:t xml:space="preserve">: </w:t>
      </w:r>
      <w:r w:rsidRPr="00341A97">
        <w:rPr>
          <w:rFonts w:ascii="Calibri" w:eastAsia="Calibri" w:hAnsi="Calibri" w:cs="Calibri"/>
          <w:i/>
          <w:sz w:val="20"/>
          <w:szCs w:val="20"/>
        </w:rPr>
        <w:t xml:space="preserve">If respondent is not aware of the demonstration, reword all questions referring to the demonstration as the </w:t>
      </w:r>
      <w:r w:rsidRPr="00341A97">
        <w:rPr>
          <w:rFonts w:ascii="Calibri" w:eastAsia="Calibri" w:hAnsi="Calibri" w:cs="Calibri"/>
          <w:b/>
          <w:i/>
          <w:sz w:val="20"/>
          <w:szCs w:val="20"/>
        </w:rPr>
        <w:t>date of implementation</w:t>
      </w:r>
      <w:r w:rsidRPr="009D519D">
        <w:rPr>
          <w:rFonts w:ascii="Calibri" w:eastAsia="Calibri" w:hAnsi="Calibri" w:cs="Calibri"/>
          <w:sz w:val="20"/>
          <w:szCs w:val="20"/>
        </w:rPr>
        <w:t>].</w:t>
      </w:r>
    </w:p>
    <w:p w:rsidR="009D519D" w:rsidRPr="009D519D" w:rsidRDefault="009D519D" w:rsidP="009D519D">
      <w:pPr>
        <w:keepNext/>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ind w:hanging="432"/>
        <w:jc w:val="both"/>
        <w:outlineLvl w:val="1"/>
        <w:rPr>
          <w:rFonts w:ascii="Arial" w:eastAsia="Calibri" w:hAnsi="Arial" w:cs="Calibri"/>
          <w:b/>
          <w:sz w:val="20"/>
          <w:szCs w:val="20"/>
        </w:rPr>
      </w:pPr>
      <w:r w:rsidRPr="009D519D">
        <w:rPr>
          <w:rFonts w:ascii="Arial" w:eastAsia="Calibri" w:hAnsi="Arial" w:cs="Calibri"/>
          <w:b/>
          <w:sz w:val="20"/>
          <w:szCs w:val="20"/>
        </w:rPr>
        <w:t>III.</w:t>
      </w:r>
      <w:r w:rsidRPr="009D519D">
        <w:rPr>
          <w:rFonts w:ascii="Arial" w:eastAsia="Calibri" w:hAnsi="Arial" w:cs="Calibri"/>
          <w:b/>
          <w:sz w:val="20"/>
          <w:szCs w:val="20"/>
        </w:rPr>
        <w:tab/>
        <w:t>Program Design</w:t>
      </w:r>
    </w:p>
    <w:p w:rsidR="009D519D" w:rsidRPr="009D519D" w:rsidRDefault="009D519D" w:rsidP="00197354">
      <w:pPr>
        <w:pStyle w:val="NumberedBullet-cal"/>
      </w:pPr>
      <w:r w:rsidRPr="009D519D">
        <w:t>Have you seen any service improvements since [</w:t>
      </w:r>
      <w:r w:rsidRPr="009D519D">
        <w:rPr>
          <w:i/>
        </w:rPr>
        <w:t>insert name(s) of participating IMD(s)</w:t>
      </w:r>
      <w:r w:rsidRPr="009D519D">
        <w:t>] began the demonstration?</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ind w:left="446"/>
        <w:jc w:val="both"/>
        <w:rPr>
          <w:rFonts w:ascii="Calibri" w:eastAsia="Calibri" w:hAnsi="Calibri" w:cs="Calibri"/>
          <w:sz w:val="20"/>
          <w:szCs w:val="20"/>
        </w:rPr>
      </w:pPr>
      <w:r w:rsidRPr="009D519D">
        <w:rPr>
          <w:rFonts w:ascii="Calibri" w:eastAsia="Calibri" w:hAnsi="Calibri" w:cs="Calibri"/>
          <w:b/>
          <w:i/>
          <w:sz w:val="20"/>
          <w:szCs w:val="20"/>
        </w:rPr>
        <w:t>PROBE</w:t>
      </w:r>
      <w:r w:rsidRPr="009D519D">
        <w:rPr>
          <w:rFonts w:ascii="Calibri" w:eastAsia="Calibri" w:hAnsi="Calibri" w:cs="Calibri"/>
          <w:sz w:val="20"/>
          <w:szCs w:val="20"/>
        </w:rPr>
        <w:t>: For example, changes in procedures for identifying available inpatient beds, ER diversion, use of peer supports in ER, use of mobile crisis teams.</w:t>
      </w:r>
    </w:p>
    <w:p w:rsidR="009D519D" w:rsidRPr="009D519D" w:rsidRDefault="009D519D" w:rsidP="009D519D">
      <w:pPr>
        <w:keepNext/>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ind w:hanging="432"/>
        <w:jc w:val="both"/>
        <w:outlineLvl w:val="1"/>
        <w:rPr>
          <w:rFonts w:ascii="Arial" w:eastAsia="Calibri" w:hAnsi="Arial" w:cs="Calibri"/>
          <w:b/>
          <w:sz w:val="20"/>
          <w:szCs w:val="20"/>
        </w:rPr>
      </w:pPr>
      <w:r w:rsidRPr="009D519D">
        <w:rPr>
          <w:rFonts w:ascii="Arial" w:eastAsia="Calibri" w:hAnsi="Arial" w:cs="Calibri"/>
          <w:b/>
          <w:sz w:val="20"/>
          <w:szCs w:val="20"/>
        </w:rPr>
        <w:t>IV.</w:t>
      </w:r>
      <w:r w:rsidRPr="009D519D">
        <w:rPr>
          <w:rFonts w:ascii="Arial" w:eastAsia="Calibri" w:hAnsi="Arial" w:cs="Calibri"/>
          <w:b/>
          <w:sz w:val="20"/>
          <w:szCs w:val="20"/>
        </w:rPr>
        <w:tab/>
        <w:t>Access to Inpatient Psychiatric Care</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120"/>
        <w:ind w:left="450"/>
        <w:jc w:val="both"/>
        <w:rPr>
          <w:rFonts w:ascii="Calibri" w:eastAsia="Calibri" w:hAnsi="Calibri" w:cs="Calibri"/>
          <w:sz w:val="20"/>
          <w:szCs w:val="20"/>
        </w:rPr>
      </w:pPr>
      <w:r w:rsidRPr="009D519D">
        <w:rPr>
          <w:rFonts w:ascii="Calibri" w:eastAsia="Calibri" w:hAnsi="Calibri" w:cs="Calibri"/>
          <w:sz w:val="20"/>
          <w:szCs w:val="20"/>
        </w:rPr>
        <w:t>Next, I would like to discuss access to care.</w:t>
      </w:r>
    </w:p>
    <w:p w:rsidR="009D519D" w:rsidRPr="009D519D" w:rsidRDefault="009D519D" w:rsidP="00197354">
      <w:pPr>
        <w:pStyle w:val="NumberedBullet-cal"/>
      </w:pPr>
      <w:r w:rsidRPr="009D519D">
        <w:t>How often do individuals experiencing a psychiatric emergency seek treatment in this ER?</w:t>
      </w:r>
    </w:p>
    <w:p w:rsidR="009D519D" w:rsidRPr="009D519D" w:rsidRDefault="009D519D" w:rsidP="00197354">
      <w:pPr>
        <w:pStyle w:val="NumberedBullet-cal"/>
      </w:pPr>
      <w:r w:rsidRPr="009D519D">
        <w:t>Please describe how you work with individuals experiencing a psychiatric emergency.</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120"/>
        <w:ind w:left="0"/>
        <w:jc w:val="both"/>
        <w:rPr>
          <w:rFonts w:ascii="Calibri" w:eastAsia="Calibri" w:hAnsi="Calibri" w:cs="Calibri"/>
          <w:i/>
          <w:sz w:val="20"/>
          <w:szCs w:val="20"/>
        </w:rPr>
      </w:pPr>
      <w:r w:rsidRPr="009D519D">
        <w:rPr>
          <w:rFonts w:ascii="Calibri" w:eastAsia="Calibri" w:hAnsi="Calibri" w:cs="Calibri"/>
          <w:b/>
          <w:i/>
          <w:sz w:val="20"/>
          <w:szCs w:val="20"/>
        </w:rPr>
        <w:t>[Interviewer</w:t>
      </w:r>
      <w:r w:rsidRPr="009D519D">
        <w:rPr>
          <w:rFonts w:ascii="Calibri" w:eastAsia="Calibri" w:hAnsi="Calibri" w:cs="Calibri"/>
          <w:i/>
          <w:sz w:val="20"/>
          <w:szCs w:val="20"/>
        </w:rPr>
        <w:t>: Ask Q8 only if this hospital has a psychiatric unit.]</w:t>
      </w:r>
    </w:p>
    <w:p w:rsidR="009D519D" w:rsidRPr="009D519D" w:rsidRDefault="009D519D" w:rsidP="00197354">
      <w:pPr>
        <w:pStyle w:val="NumberedBullet-cal"/>
      </w:pPr>
      <w:r w:rsidRPr="009D519D">
        <w:t xml:space="preserve">I understand that this hospital has a psychiatric unit. Do you contact the unit to determine bed availability? </w:t>
      </w:r>
    </w:p>
    <w:p w:rsidR="009D519D" w:rsidRPr="009D519D" w:rsidRDefault="009D519D" w:rsidP="00642530">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120"/>
        <w:ind w:left="720"/>
        <w:jc w:val="both"/>
        <w:rPr>
          <w:rFonts w:ascii="Calibri" w:eastAsia="Calibri" w:hAnsi="Calibri" w:cs="Calibri"/>
          <w:sz w:val="20"/>
          <w:szCs w:val="20"/>
        </w:rPr>
      </w:pPr>
      <w:r w:rsidRPr="009D519D">
        <w:rPr>
          <w:rFonts w:ascii="Calibri" w:eastAsia="Calibri" w:hAnsi="Calibri" w:cs="Calibri"/>
          <w:sz w:val="20"/>
          <w:szCs w:val="20"/>
        </w:rPr>
        <w:t>8a. If the psychiatric unit is not contacted, please explain why.</w:t>
      </w:r>
    </w:p>
    <w:p w:rsidR="009D519D" w:rsidRPr="009D519D" w:rsidRDefault="009D519D" w:rsidP="00197354">
      <w:pPr>
        <w:pStyle w:val="NumberedBullet-cal"/>
      </w:pPr>
      <w:r w:rsidRPr="009D519D">
        <w:t>Which facilities do you contact for inpatient care for patients with a psychiatric emergency?</w:t>
      </w:r>
    </w:p>
    <w:p w:rsidR="009D519D" w:rsidRPr="009D519D" w:rsidRDefault="009D519D" w:rsidP="00197354">
      <w:pPr>
        <w:pStyle w:val="NumberedBullet-cal"/>
      </w:pPr>
      <w:r w:rsidRPr="009D519D">
        <w:t>Are the facilities you contact the same facilities you contact for Medicaid beneficiaries?</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120"/>
        <w:ind w:left="450"/>
        <w:jc w:val="both"/>
        <w:rPr>
          <w:rFonts w:ascii="Calibri" w:eastAsia="Calibri" w:hAnsi="Calibri" w:cs="Calibri"/>
          <w:sz w:val="20"/>
          <w:szCs w:val="20"/>
        </w:rPr>
      </w:pPr>
      <w:r w:rsidRPr="009D519D">
        <w:rPr>
          <w:rFonts w:ascii="Calibri" w:eastAsia="Calibri" w:hAnsi="Calibri" w:cs="Calibri"/>
          <w:b/>
          <w:i/>
          <w:sz w:val="20"/>
          <w:szCs w:val="20"/>
        </w:rPr>
        <w:t>PROBE</w:t>
      </w:r>
      <w:r w:rsidRPr="009D519D">
        <w:rPr>
          <w:rFonts w:ascii="Calibri" w:eastAsia="Calibri" w:hAnsi="Calibri" w:cs="Calibri"/>
          <w:i/>
          <w:sz w:val="20"/>
          <w:szCs w:val="20"/>
        </w:rPr>
        <w:t>:</w:t>
      </w:r>
      <w:r w:rsidRPr="009D519D">
        <w:rPr>
          <w:rFonts w:ascii="Calibri" w:eastAsia="Calibri" w:hAnsi="Calibri" w:cs="Calibri"/>
          <w:sz w:val="20"/>
          <w:szCs w:val="20"/>
        </w:rPr>
        <w:t xml:space="preserve"> Why or why not? Is there a particular order in you contact hospitals?</w:t>
      </w:r>
    </w:p>
    <w:p w:rsidR="009D519D" w:rsidRPr="009D519D" w:rsidRDefault="009D519D" w:rsidP="00197354">
      <w:pPr>
        <w:pStyle w:val="NumberedBullet-cal"/>
      </w:pPr>
      <w:r w:rsidRPr="009D519D">
        <w:t>What is your experience with the rate at which patients with psychiatric emergencies are accepted by these hospitals?</w:t>
      </w:r>
    </w:p>
    <w:p w:rsidR="009D519D" w:rsidRPr="009D519D" w:rsidRDefault="009D519D" w:rsidP="00642530">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ind w:left="720"/>
        <w:jc w:val="both"/>
        <w:rPr>
          <w:rFonts w:ascii="Calibri" w:eastAsia="Calibri" w:hAnsi="Calibri" w:cs="Calibri"/>
          <w:sz w:val="20"/>
          <w:szCs w:val="20"/>
        </w:rPr>
      </w:pPr>
      <w:r w:rsidRPr="009D519D">
        <w:rPr>
          <w:rFonts w:ascii="Calibri" w:eastAsia="Calibri" w:hAnsi="Calibri" w:cs="Calibri"/>
          <w:sz w:val="20"/>
          <w:szCs w:val="20"/>
        </w:rPr>
        <w:t>11.a Is the acceptance rate different for Medicaid beneficiaries?</w:t>
      </w:r>
    </w:p>
    <w:p w:rsidR="009D519D" w:rsidRPr="009D519D" w:rsidRDefault="009D519D" w:rsidP="009D519D">
      <w:pPr>
        <w:keepNext/>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ind w:hanging="432"/>
        <w:jc w:val="both"/>
        <w:outlineLvl w:val="1"/>
        <w:rPr>
          <w:rFonts w:ascii="Arial" w:eastAsia="Calibri" w:hAnsi="Arial" w:cs="Calibri"/>
          <w:b/>
          <w:sz w:val="20"/>
          <w:szCs w:val="20"/>
        </w:rPr>
      </w:pPr>
      <w:r w:rsidRPr="009D519D">
        <w:rPr>
          <w:rFonts w:ascii="Arial" w:eastAsia="Calibri" w:hAnsi="Arial" w:cs="Calibri"/>
          <w:b/>
          <w:sz w:val="20"/>
          <w:szCs w:val="20"/>
        </w:rPr>
        <w:t>V.</w:t>
      </w:r>
      <w:r w:rsidRPr="009D519D">
        <w:rPr>
          <w:rFonts w:ascii="Arial" w:eastAsia="Calibri" w:hAnsi="Arial" w:cs="Calibri"/>
          <w:b/>
          <w:sz w:val="20"/>
          <w:szCs w:val="20"/>
        </w:rPr>
        <w:tab/>
        <w:t>Boarding Time in ER</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120"/>
        <w:ind w:left="450"/>
        <w:jc w:val="both"/>
        <w:rPr>
          <w:rFonts w:ascii="Calibri" w:eastAsia="Calibri" w:hAnsi="Calibri" w:cs="Calibri"/>
          <w:sz w:val="20"/>
          <w:szCs w:val="20"/>
        </w:rPr>
      </w:pPr>
      <w:r w:rsidRPr="009D519D">
        <w:rPr>
          <w:rFonts w:ascii="Calibri" w:eastAsia="Calibri" w:hAnsi="Calibri" w:cs="Calibri"/>
          <w:sz w:val="20"/>
          <w:szCs w:val="20"/>
        </w:rPr>
        <w:t>Now I’d like to talk about the amount of time patients spend in the ER prior to admission.</w:t>
      </w:r>
    </w:p>
    <w:p w:rsidR="009D519D" w:rsidRPr="009D519D" w:rsidRDefault="009D519D" w:rsidP="00197354">
      <w:pPr>
        <w:pStyle w:val="NumberedBullet-cal"/>
      </w:pPr>
      <w:r w:rsidRPr="009D519D">
        <w:t>On average, how long does a patient with a psychiatric emergency currently wait in the ER once it has been decided that psychiatric hospitalization is needed?</w:t>
      </w:r>
    </w:p>
    <w:p w:rsidR="009D519D" w:rsidRPr="009D519D" w:rsidRDefault="009D519D" w:rsidP="00197354">
      <w:pPr>
        <w:pStyle w:val="NumberedBullet-cal"/>
      </w:pPr>
      <w:r w:rsidRPr="009D519D">
        <w:t>Are wait times different for Medicaid beneficiaries?</w:t>
      </w:r>
    </w:p>
    <w:p w:rsidR="009D519D" w:rsidRPr="009D519D" w:rsidRDefault="009D519D" w:rsidP="00197354">
      <w:pPr>
        <w:pStyle w:val="NumberedBullet-cal"/>
      </w:pPr>
      <w:r w:rsidRPr="009D519D">
        <w:t>Has this changed since [insert start date of demonstration in state]?</w:t>
      </w:r>
    </w:p>
    <w:p w:rsidR="009D519D" w:rsidRPr="009D519D" w:rsidRDefault="009D519D" w:rsidP="00197354">
      <w:pPr>
        <w:pStyle w:val="NumberedBullet-cal"/>
      </w:pPr>
      <w:r w:rsidRPr="009D519D">
        <w:t>If a change was observed, what factors do you think account for the change?</w:t>
      </w:r>
    </w:p>
    <w:p w:rsidR="009D519D" w:rsidRPr="009D519D" w:rsidRDefault="009D519D" w:rsidP="009D519D">
      <w:pPr>
        <w:keepNext/>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ind w:hanging="432"/>
        <w:jc w:val="both"/>
        <w:outlineLvl w:val="1"/>
        <w:rPr>
          <w:rFonts w:ascii="Arial" w:eastAsia="Calibri" w:hAnsi="Arial" w:cs="Calibri"/>
          <w:b/>
          <w:sz w:val="20"/>
          <w:szCs w:val="20"/>
        </w:rPr>
      </w:pPr>
      <w:r w:rsidRPr="009D519D">
        <w:rPr>
          <w:rFonts w:ascii="Arial" w:eastAsia="Calibri" w:hAnsi="Arial" w:cs="Calibri"/>
          <w:b/>
          <w:sz w:val="20"/>
          <w:szCs w:val="20"/>
        </w:rPr>
        <w:t>VI.</w:t>
      </w:r>
      <w:r w:rsidRPr="009D519D">
        <w:rPr>
          <w:rFonts w:ascii="Arial" w:eastAsia="Calibri" w:hAnsi="Arial" w:cs="Calibri"/>
          <w:b/>
          <w:sz w:val="20"/>
          <w:szCs w:val="20"/>
        </w:rPr>
        <w:tab/>
        <w:t>Referral and Admission</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120"/>
        <w:ind w:left="450"/>
        <w:jc w:val="both"/>
        <w:rPr>
          <w:rFonts w:ascii="Calibri" w:eastAsia="Calibri" w:hAnsi="Calibri" w:cs="Calibri"/>
          <w:sz w:val="20"/>
          <w:szCs w:val="20"/>
        </w:rPr>
      </w:pPr>
      <w:r w:rsidRPr="009D519D">
        <w:rPr>
          <w:rFonts w:ascii="Calibri" w:eastAsia="Calibri" w:hAnsi="Calibri" w:cs="Calibri"/>
          <w:sz w:val="20"/>
          <w:szCs w:val="20"/>
        </w:rPr>
        <w:t>I’d like to shift the discussion to referral and admission of patients experiencing a psychiatric emergency to psychiatric hospitals.</w:t>
      </w:r>
    </w:p>
    <w:p w:rsidR="009D519D" w:rsidRPr="009D519D" w:rsidRDefault="009D519D" w:rsidP="00197354">
      <w:pPr>
        <w:pStyle w:val="NumberedBullet-cal"/>
      </w:pPr>
      <w:r w:rsidRPr="009D519D">
        <w:t>How do you determine whether someone in the ER is suicidal, homicidal, or a danger to themselves or others?</w:t>
      </w:r>
    </w:p>
    <w:p w:rsidR="009D519D" w:rsidRPr="009D519D" w:rsidRDefault="009D519D" w:rsidP="00197354">
      <w:pPr>
        <w:pStyle w:val="NumberedBullet-cal"/>
      </w:pPr>
      <w:r w:rsidRPr="009D519D">
        <w:t>How do you determine whether someone with a psychiatric emergency is in need of inpatient psychiatric hospitalization?</w:t>
      </w:r>
    </w:p>
    <w:p w:rsidR="009D519D" w:rsidRPr="009D519D" w:rsidRDefault="009D519D" w:rsidP="00C60802">
      <w:pPr>
        <w:pStyle w:val="NumberedBullet-cal"/>
        <w:widowControl/>
      </w:pPr>
      <w:r w:rsidRPr="009D519D">
        <w:lastRenderedPageBreak/>
        <w:t>Have you noticed any changes since [</w:t>
      </w:r>
      <w:r w:rsidRPr="009D519D">
        <w:rPr>
          <w:i/>
        </w:rPr>
        <w:t>insert start of demonstration in state</w:t>
      </w:r>
      <w:r w:rsidRPr="009D519D">
        <w:t>] in how patients who present with a psychiatric emergency in your ER are admitted?</w:t>
      </w:r>
    </w:p>
    <w:p w:rsidR="009D519D" w:rsidRPr="009D519D" w:rsidRDefault="009D519D" w:rsidP="00F25973">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360"/>
        </w:tabs>
        <w:autoSpaceDE/>
        <w:autoSpaceDN/>
        <w:adjustRightInd/>
        <w:spacing w:after="120"/>
        <w:ind w:right="360"/>
        <w:rPr>
          <w:rFonts w:ascii="Calibri" w:eastAsia="Calibri" w:hAnsi="Calibri" w:cs="Calibri"/>
          <w:sz w:val="20"/>
          <w:szCs w:val="20"/>
        </w:rPr>
      </w:pPr>
      <w:r w:rsidRPr="009D519D">
        <w:rPr>
          <w:rFonts w:ascii="Calibri" w:eastAsia="Calibri" w:hAnsi="Calibri" w:cs="Calibri"/>
          <w:b/>
          <w:i/>
          <w:sz w:val="20"/>
          <w:szCs w:val="20"/>
        </w:rPr>
        <w:t>PROBE</w:t>
      </w:r>
      <w:r w:rsidRPr="009D519D">
        <w:rPr>
          <w:rFonts w:ascii="Calibri" w:eastAsia="Calibri" w:hAnsi="Calibri" w:cs="Calibri"/>
          <w:i/>
          <w:sz w:val="20"/>
          <w:szCs w:val="20"/>
        </w:rPr>
        <w:t xml:space="preserve">: </w:t>
      </w:r>
      <w:r w:rsidRPr="009D519D">
        <w:rPr>
          <w:rFonts w:ascii="Calibri" w:eastAsia="Calibri" w:hAnsi="Calibri" w:cs="Calibri"/>
          <w:sz w:val="20"/>
          <w:szCs w:val="20"/>
        </w:rPr>
        <w:t xml:space="preserve">Do you contact a different person to assess the patient’s level of need? </w:t>
      </w:r>
      <w:r w:rsidRPr="009D519D">
        <w:rPr>
          <w:rFonts w:ascii="Calibri" w:eastAsia="Calibri" w:hAnsi="Calibri" w:cs="Calibri"/>
          <w:sz w:val="20"/>
          <w:szCs w:val="20"/>
        </w:rPr>
        <w:tab/>
        <w:t>Are the verification process or eligibility criteria different? Has the timing of the verification process changed?</w:t>
      </w:r>
    </w:p>
    <w:p w:rsidR="009D519D" w:rsidRPr="009D519D" w:rsidRDefault="009D519D" w:rsidP="00197354">
      <w:pPr>
        <w:pStyle w:val="NumberedBullet-cal"/>
      </w:pPr>
      <w:r w:rsidRPr="009D519D">
        <w:t>Have there been any changes in the types of patients admitted since [</w:t>
      </w:r>
      <w:r w:rsidRPr="009D519D">
        <w:rPr>
          <w:i/>
        </w:rPr>
        <w:t>insert start of demonstration in state</w:t>
      </w:r>
      <w:r w:rsidRPr="009D519D">
        <w:t>]?</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120"/>
        <w:ind w:left="450"/>
        <w:jc w:val="both"/>
        <w:rPr>
          <w:rFonts w:ascii="Calibri" w:eastAsia="Calibri" w:hAnsi="Calibri" w:cs="Calibri"/>
          <w:sz w:val="20"/>
          <w:szCs w:val="20"/>
        </w:rPr>
      </w:pPr>
      <w:r w:rsidRPr="009D519D">
        <w:rPr>
          <w:rFonts w:ascii="Calibri" w:eastAsia="Calibri" w:hAnsi="Calibri" w:cs="Calibri"/>
          <w:b/>
          <w:i/>
          <w:sz w:val="20"/>
          <w:szCs w:val="20"/>
        </w:rPr>
        <w:t>PROBE</w:t>
      </w:r>
      <w:r w:rsidRPr="009D519D">
        <w:rPr>
          <w:rFonts w:ascii="Calibri" w:eastAsia="Calibri" w:hAnsi="Calibri" w:cs="Calibri"/>
          <w:i/>
          <w:sz w:val="20"/>
          <w:szCs w:val="20"/>
        </w:rPr>
        <w:t>:</w:t>
      </w:r>
      <w:r w:rsidRPr="009D519D">
        <w:rPr>
          <w:rFonts w:ascii="Calibri" w:eastAsia="Calibri" w:hAnsi="Calibri" w:cs="Calibri"/>
          <w:sz w:val="20"/>
          <w:szCs w:val="20"/>
        </w:rPr>
        <w:t xml:space="preserve"> Were there any patients not admitted for inpatient care that you felt should have been?</w:t>
      </w:r>
    </w:p>
    <w:p w:rsidR="009D519D" w:rsidRPr="009D519D" w:rsidRDefault="009D519D" w:rsidP="00197354">
      <w:pPr>
        <w:pStyle w:val="NumberedBullet-cal"/>
      </w:pPr>
      <w:r w:rsidRPr="009D519D">
        <w:t>Has the admission process changed under the demonstration?</w:t>
      </w:r>
    </w:p>
    <w:p w:rsidR="009D519D" w:rsidRPr="009D519D" w:rsidRDefault="009D519D" w:rsidP="009D519D">
      <w:pPr>
        <w:keepNext/>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ind w:hanging="432"/>
        <w:jc w:val="both"/>
        <w:outlineLvl w:val="1"/>
        <w:rPr>
          <w:rFonts w:ascii="Arial" w:eastAsia="Calibri" w:hAnsi="Arial" w:cs="Calibri"/>
          <w:b/>
          <w:sz w:val="20"/>
          <w:szCs w:val="20"/>
        </w:rPr>
      </w:pPr>
      <w:r w:rsidRPr="009D519D">
        <w:rPr>
          <w:rFonts w:ascii="Arial" w:eastAsia="Calibri" w:hAnsi="Arial" w:cs="Calibri"/>
          <w:b/>
          <w:sz w:val="20"/>
          <w:szCs w:val="20"/>
        </w:rPr>
        <w:t>VII.</w:t>
      </w:r>
      <w:r w:rsidRPr="009D519D">
        <w:rPr>
          <w:rFonts w:ascii="Arial" w:eastAsia="Calibri" w:hAnsi="Arial" w:cs="Calibri"/>
          <w:b/>
          <w:sz w:val="20"/>
          <w:szCs w:val="20"/>
        </w:rPr>
        <w:tab/>
        <w:t>Stabilization</w:t>
      </w:r>
    </w:p>
    <w:p w:rsidR="009D519D" w:rsidRPr="009D519D" w:rsidRDefault="009D519D" w:rsidP="00197354">
      <w:pPr>
        <w:pStyle w:val="NumberedBullet-cal"/>
      </w:pPr>
      <w:r w:rsidRPr="009D519D">
        <w:t>Next, please describe how patients experiencing a psychiatric emergency are stabilized in the ER.</w:t>
      </w:r>
    </w:p>
    <w:p w:rsidR="009D519D" w:rsidRPr="009D519D" w:rsidRDefault="009D519D" w:rsidP="00197354">
      <w:pPr>
        <w:pStyle w:val="NumberedBullet-cal"/>
      </w:pPr>
      <w:r w:rsidRPr="009D519D">
        <w:t>Have these processes changed since the demonstration was implemented?</w:t>
      </w:r>
    </w:p>
    <w:p w:rsidR="009D519D" w:rsidRPr="009D519D" w:rsidRDefault="009D519D" w:rsidP="009D519D">
      <w:pPr>
        <w:keepNext/>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ind w:hanging="432"/>
        <w:jc w:val="both"/>
        <w:outlineLvl w:val="1"/>
        <w:rPr>
          <w:rFonts w:ascii="Arial" w:eastAsia="Calibri" w:hAnsi="Arial" w:cs="Calibri"/>
          <w:b/>
          <w:sz w:val="20"/>
          <w:szCs w:val="20"/>
        </w:rPr>
      </w:pPr>
      <w:r w:rsidRPr="009D519D">
        <w:rPr>
          <w:rFonts w:ascii="Arial" w:eastAsia="Calibri" w:hAnsi="Arial" w:cs="Calibri"/>
          <w:b/>
          <w:sz w:val="20"/>
          <w:szCs w:val="20"/>
        </w:rPr>
        <w:t>VIII.</w:t>
      </w:r>
      <w:r w:rsidRPr="009D519D">
        <w:rPr>
          <w:rFonts w:ascii="Arial" w:eastAsia="Calibri" w:hAnsi="Arial" w:cs="Calibri"/>
          <w:b/>
          <w:sz w:val="20"/>
          <w:szCs w:val="20"/>
        </w:rPr>
        <w:tab/>
        <w:t>Cost</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120"/>
        <w:ind w:left="0"/>
        <w:jc w:val="both"/>
        <w:rPr>
          <w:rFonts w:ascii="Calibri" w:eastAsia="Calibri" w:hAnsi="Calibri" w:cs="Calibri"/>
          <w:i/>
          <w:sz w:val="20"/>
          <w:szCs w:val="20"/>
        </w:rPr>
      </w:pPr>
      <w:r w:rsidRPr="009D519D">
        <w:rPr>
          <w:rFonts w:ascii="Calibri" w:eastAsia="Calibri" w:hAnsi="Calibri" w:cs="Calibri"/>
          <w:b/>
          <w:i/>
          <w:sz w:val="20"/>
          <w:szCs w:val="20"/>
        </w:rPr>
        <w:t>[Interviewer</w:t>
      </w:r>
      <w:r w:rsidRPr="009D519D">
        <w:rPr>
          <w:rFonts w:ascii="Calibri" w:eastAsia="Calibri" w:hAnsi="Calibri" w:cs="Calibri"/>
          <w:i/>
          <w:sz w:val="20"/>
          <w:szCs w:val="20"/>
        </w:rPr>
        <w:t>: ask Q23 only if informant is a hospital administrator and/or is aware of the demonstration.]</w:t>
      </w:r>
    </w:p>
    <w:p w:rsidR="009D519D" w:rsidRPr="009D519D" w:rsidRDefault="009D519D" w:rsidP="00197354">
      <w:pPr>
        <w:pStyle w:val="NumberedBullet-cal"/>
      </w:pPr>
      <w:r w:rsidRPr="009D519D">
        <w:t>What, if any, were your administrative costs to fully implement the demonstration (</w:t>
      </w:r>
      <w:r w:rsidRPr="009D519D">
        <w:rPr>
          <w:i/>
        </w:rPr>
        <w:t>e.g., for staffing or making changes to the physical environment</w:t>
      </w:r>
      <w:r w:rsidRPr="009D519D">
        <w:t>)?</w:t>
      </w:r>
    </w:p>
    <w:p w:rsidR="009D519D" w:rsidRPr="009D519D" w:rsidRDefault="009D519D" w:rsidP="009D519D">
      <w:pPr>
        <w:keepNext/>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ind w:hanging="432"/>
        <w:jc w:val="both"/>
        <w:outlineLvl w:val="1"/>
        <w:rPr>
          <w:rFonts w:ascii="Arial" w:eastAsia="Calibri" w:hAnsi="Arial" w:cs="Calibri"/>
          <w:b/>
          <w:sz w:val="20"/>
          <w:szCs w:val="20"/>
        </w:rPr>
      </w:pPr>
      <w:r w:rsidRPr="009D519D">
        <w:rPr>
          <w:rFonts w:ascii="Arial" w:eastAsia="Calibri" w:hAnsi="Arial" w:cs="Calibri"/>
          <w:b/>
          <w:sz w:val="20"/>
          <w:szCs w:val="20"/>
        </w:rPr>
        <w:t>IX.</w:t>
      </w:r>
      <w:r w:rsidRPr="009D519D">
        <w:rPr>
          <w:rFonts w:ascii="Arial" w:eastAsia="Calibri" w:hAnsi="Arial" w:cs="Calibri"/>
          <w:b/>
          <w:sz w:val="20"/>
          <w:szCs w:val="20"/>
        </w:rPr>
        <w:tab/>
        <w:t>Context</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120"/>
        <w:ind w:left="450"/>
        <w:jc w:val="both"/>
        <w:rPr>
          <w:rFonts w:ascii="Calibri" w:eastAsia="Calibri" w:hAnsi="Calibri" w:cs="Calibri"/>
          <w:sz w:val="20"/>
          <w:szCs w:val="20"/>
        </w:rPr>
      </w:pPr>
      <w:r w:rsidRPr="009D519D">
        <w:rPr>
          <w:rFonts w:ascii="Calibri" w:eastAsia="Calibri" w:hAnsi="Calibri" w:cs="Calibri"/>
          <w:sz w:val="20"/>
          <w:szCs w:val="20"/>
        </w:rPr>
        <w:t>I’d like to talk about the context in which the demonstration is operating.</w:t>
      </w:r>
    </w:p>
    <w:p w:rsidR="009D519D" w:rsidRPr="009D519D" w:rsidRDefault="009D519D" w:rsidP="00197354">
      <w:pPr>
        <w:pStyle w:val="NumberedBullet-cal"/>
      </w:pPr>
      <w:r w:rsidRPr="009D519D">
        <w:t>To what extent is psychiatric boarding an issue in your ER?</w:t>
      </w:r>
    </w:p>
    <w:p w:rsidR="009D519D" w:rsidRPr="009D519D" w:rsidRDefault="009D519D" w:rsidP="00197354">
      <w:pPr>
        <w:pStyle w:val="NumberedBullet-cal"/>
      </w:pPr>
      <w:r w:rsidRPr="009D519D">
        <w:t>Is your hospital or department involved in other initiatives that could influence the demonstration (</w:t>
      </w:r>
      <w:r w:rsidRPr="009D519D">
        <w:rPr>
          <w:i/>
        </w:rPr>
        <w:t>e.g., ER diversion programs</w:t>
      </w:r>
      <w:r w:rsidRPr="009D519D">
        <w:t>)?</w:t>
      </w:r>
    </w:p>
    <w:p w:rsidR="009D519D" w:rsidRPr="009D519D" w:rsidRDefault="009D519D" w:rsidP="00197354">
      <w:pPr>
        <w:pStyle w:val="NumberedBullet-cal"/>
      </w:pPr>
      <w:r w:rsidRPr="009D519D">
        <w:t>Have there been any changes in the community that have affected the number of individuals with a psychiatric emergency who present in the ER?</w:t>
      </w:r>
    </w:p>
    <w:p w:rsidR="009D519D" w:rsidRPr="009D519D" w:rsidRDefault="009D519D" w:rsidP="00197354">
      <w:pPr>
        <w:pStyle w:val="NumberedBullet-cal"/>
      </w:pPr>
      <w:r w:rsidRPr="009D519D">
        <w:t>Does the [</w:t>
      </w:r>
      <w:r w:rsidRPr="009D519D">
        <w:rPr>
          <w:i/>
        </w:rPr>
        <w:t xml:space="preserve">insert name of IMD] </w:t>
      </w:r>
      <w:r w:rsidRPr="009D519D">
        <w:t>participation in the demonstration change how you refer patients?</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ind w:left="446"/>
        <w:jc w:val="both"/>
        <w:rPr>
          <w:rFonts w:ascii="Calibri" w:eastAsia="Calibri" w:hAnsi="Calibri" w:cs="Calibri"/>
          <w:sz w:val="20"/>
          <w:szCs w:val="20"/>
        </w:rPr>
      </w:pPr>
      <w:r w:rsidRPr="009D519D">
        <w:rPr>
          <w:rFonts w:ascii="Calibri" w:eastAsia="Calibri" w:hAnsi="Calibri" w:cs="Calibri"/>
          <w:b/>
          <w:i/>
          <w:sz w:val="20"/>
          <w:szCs w:val="20"/>
        </w:rPr>
        <w:t>PROBE</w:t>
      </w:r>
      <w:r w:rsidRPr="009D519D">
        <w:rPr>
          <w:rFonts w:ascii="Calibri" w:eastAsia="Calibri" w:hAnsi="Calibri" w:cs="Calibri"/>
          <w:sz w:val="20"/>
          <w:szCs w:val="20"/>
        </w:rPr>
        <w:t>: For example, are you more inclined to contact IMDs first?</w:t>
      </w:r>
    </w:p>
    <w:p w:rsidR="009D519D" w:rsidRPr="009D519D" w:rsidRDefault="009D519D" w:rsidP="009D519D">
      <w:pPr>
        <w:keepNext/>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ind w:hanging="432"/>
        <w:jc w:val="both"/>
        <w:outlineLvl w:val="1"/>
        <w:rPr>
          <w:rFonts w:ascii="Arial" w:eastAsia="Calibri" w:hAnsi="Arial" w:cs="Calibri"/>
          <w:b/>
          <w:sz w:val="20"/>
          <w:szCs w:val="20"/>
        </w:rPr>
      </w:pPr>
      <w:r w:rsidRPr="009D519D">
        <w:rPr>
          <w:rFonts w:ascii="Arial" w:eastAsia="Calibri" w:hAnsi="Arial" w:cs="Calibri"/>
          <w:b/>
          <w:sz w:val="20"/>
          <w:szCs w:val="20"/>
        </w:rPr>
        <w:t>X.</w:t>
      </w:r>
      <w:r w:rsidRPr="009D519D">
        <w:rPr>
          <w:rFonts w:ascii="Arial" w:eastAsia="Calibri" w:hAnsi="Arial" w:cs="Calibri"/>
          <w:b/>
          <w:sz w:val="20"/>
          <w:szCs w:val="20"/>
        </w:rPr>
        <w:tab/>
        <w:t>Outcomes</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120"/>
        <w:ind w:left="450"/>
        <w:jc w:val="both"/>
        <w:rPr>
          <w:rFonts w:ascii="Calibri" w:eastAsia="Calibri" w:hAnsi="Calibri" w:cs="Calibri"/>
          <w:sz w:val="20"/>
          <w:szCs w:val="20"/>
        </w:rPr>
      </w:pPr>
      <w:r w:rsidRPr="009D519D">
        <w:rPr>
          <w:rFonts w:ascii="Calibri" w:eastAsia="Calibri" w:hAnsi="Calibri" w:cs="Calibri"/>
          <w:sz w:val="20"/>
          <w:szCs w:val="20"/>
        </w:rPr>
        <w:t>I’d like to conclude the interview by talking about outcomes of the demonstration.</w:t>
      </w:r>
    </w:p>
    <w:p w:rsidR="009D519D" w:rsidRPr="009D519D" w:rsidRDefault="009D519D" w:rsidP="00197354">
      <w:pPr>
        <w:pStyle w:val="NumberedBullet-cal"/>
      </w:pPr>
      <w:r w:rsidRPr="009D519D">
        <w:t>What are your thoughts about potential short-term effects of the demonstration?</w:t>
      </w:r>
    </w:p>
    <w:p w:rsidR="009D519D" w:rsidRPr="009D519D" w:rsidRDefault="009D519D" w:rsidP="00197354">
      <w:pPr>
        <w:pStyle w:val="NumberedBullet-cal"/>
      </w:pPr>
      <w:r w:rsidRPr="009D519D">
        <w:t>What do you think are the two most important changes, if any, resulting from the demonstration?</w:t>
      </w:r>
    </w:p>
    <w:p w:rsidR="009D519D" w:rsidRPr="009D519D" w:rsidRDefault="009D519D" w:rsidP="00197354">
      <w:pPr>
        <w:pStyle w:val="NumberedBullet-cal"/>
      </w:pPr>
      <w:r w:rsidRPr="009D519D">
        <w:t>What do you hope the demonstration will do?</w:t>
      </w:r>
    </w:p>
    <w:p w:rsidR="009D519D" w:rsidRPr="009D519D" w:rsidRDefault="009D519D" w:rsidP="009D519D">
      <w:pPr>
        <w:keepNext/>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ind w:hanging="432"/>
        <w:jc w:val="both"/>
        <w:outlineLvl w:val="1"/>
        <w:rPr>
          <w:rFonts w:ascii="Arial" w:eastAsia="Calibri" w:hAnsi="Arial" w:cs="Calibri"/>
          <w:b/>
          <w:sz w:val="20"/>
          <w:szCs w:val="20"/>
        </w:rPr>
      </w:pPr>
      <w:r w:rsidRPr="009D519D">
        <w:rPr>
          <w:rFonts w:ascii="Arial" w:eastAsia="Calibri" w:hAnsi="Arial" w:cs="Calibri"/>
          <w:b/>
          <w:sz w:val="20"/>
          <w:szCs w:val="20"/>
        </w:rPr>
        <w:t>XI.</w:t>
      </w:r>
      <w:r w:rsidRPr="009D519D">
        <w:rPr>
          <w:rFonts w:ascii="Arial" w:eastAsia="Calibri" w:hAnsi="Arial" w:cs="Calibri"/>
          <w:b/>
          <w:sz w:val="20"/>
          <w:szCs w:val="20"/>
        </w:rPr>
        <w:tab/>
        <w:t>Closing</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120"/>
        <w:ind w:left="450"/>
        <w:jc w:val="both"/>
        <w:rPr>
          <w:rFonts w:ascii="Calibri" w:eastAsia="Calibri" w:hAnsi="Calibri" w:cs="Calibri"/>
          <w:sz w:val="20"/>
          <w:szCs w:val="20"/>
        </w:rPr>
      </w:pPr>
      <w:r w:rsidRPr="009D519D">
        <w:rPr>
          <w:rFonts w:ascii="Calibri" w:eastAsia="Calibri" w:hAnsi="Calibri" w:cs="Calibri"/>
          <w:sz w:val="20"/>
          <w:szCs w:val="20"/>
        </w:rPr>
        <w:t>That completes the questions we have for you today.</w:t>
      </w:r>
    </w:p>
    <w:p w:rsidR="009D519D" w:rsidRPr="009D519D" w:rsidRDefault="009D519D" w:rsidP="002401EE">
      <w:pPr>
        <w:widowControl/>
        <w:numPr>
          <w:ilvl w:val="0"/>
          <w:numId w:val="28"/>
        </w:numPr>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120"/>
        <w:contextualSpacing/>
        <w:jc w:val="both"/>
        <w:rPr>
          <w:rFonts w:ascii="Calibri" w:eastAsia="Calibri" w:hAnsi="Calibri" w:cs="Calibri"/>
          <w:sz w:val="20"/>
          <w:szCs w:val="20"/>
        </w:rPr>
      </w:pPr>
      <w:r w:rsidRPr="009D519D">
        <w:rPr>
          <w:rFonts w:ascii="Calibri" w:eastAsia="Calibri" w:hAnsi="Calibri" w:cs="Calibri"/>
          <w:sz w:val="20"/>
          <w:szCs w:val="20"/>
        </w:rPr>
        <w:t>Is there anything we should have asked about but didn’t?</w:t>
      </w:r>
    </w:p>
    <w:p w:rsidR="009D519D" w:rsidRPr="009D519D" w:rsidRDefault="009D519D" w:rsidP="002401EE">
      <w:pPr>
        <w:widowControl/>
        <w:numPr>
          <w:ilvl w:val="0"/>
          <w:numId w:val="28"/>
        </w:numPr>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ind w:left="1166"/>
        <w:contextualSpacing/>
        <w:jc w:val="both"/>
        <w:rPr>
          <w:rFonts w:ascii="Calibri" w:eastAsia="Calibri" w:hAnsi="Calibri" w:cs="Calibri"/>
          <w:sz w:val="20"/>
          <w:szCs w:val="20"/>
        </w:rPr>
      </w:pPr>
      <w:r w:rsidRPr="009D519D">
        <w:rPr>
          <w:rFonts w:ascii="Calibri" w:eastAsia="Calibri" w:hAnsi="Calibri" w:cs="Calibri"/>
          <w:sz w:val="20"/>
          <w:szCs w:val="20"/>
        </w:rPr>
        <w:t>Do you have anything you would like to tell us, or questions you would like to ask us?</w:t>
      </w:r>
    </w:p>
    <w:p w:rsidR="00341A97" w:rsidRDefault="00341A97" w:rsidP="00341A97">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0"/>
        <w:ind w:left="446"/>
        <w:jc w:val="both"/>
        <w:rPr>
          <w:rFonts w:ascii="Calibri" w:eastAsia="Calibri" w:hAnsi="Calibri" w:cs="Calibri"/>
          <w:sz w:val="20"/>
          <w:szCs w:val="20"/>
        </w:rPr>
      </w:pP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120"/>
        <w:ind w:left="450"/>
        <w:jc w:val="both"/>
        <w:rPr>
          <w:rFonts w:ascii="Calibri" w:eastAsia="Calibri" w:hAnsi="Calibri" w:cs="Calibri"/>
          <w:sz w:val="20"/>
          <w:szCs w:val="20"/>
        </w:rPr>
      </w:pPr>
      <w:r w:rsidRPr="009D519D">
        <w:rPr>
          <w:rFonts w:ascii="Calibri" w:eastAsia="Calibri" w:hAnsi="Calibri" w:cs="Calibri"/>
          <w:sz w:val="20"/>
          <w:szCs w:val="20"/>
        </w:rPr>
        <w:t>Thank you again for taking the time to speak with us. We appreciate and value your input.</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120"/>
        <w:ind w:left="450"/>
        <w:jc w:val="both"/>
        <w:rPr>
          <w:rFonts w:ascii="Calibri" w:eastAsia="Calibri" w:hAnsi="Calibri" w:cs="Calibri"/>
          <w:sz w:val="20"/>
          <w:szCs w:val="20"/>
        </w:rPr>
        <w:sectPr w:rsidR="009D519D" w:rsidRPr="009D519D" w:rsidSect="00A26114">
          <w:footerReference w:type="default" r:id="rId45"/>
          <w:footerReference w:type="first" r:id="rId46"/>
          <w:pgSz w:w="12240" w:h="15840"/>
          <w:pgMar w:top="1440" w:right="1440" w:bottom="720" w:left="1440" w:header="720" w:footer="720" w:gutter="0"/>
          <w:cols w:space="720"/>
          <w:docGrid w:linePitch="360"/>
        </w:sectPr>
      </w:pP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120"/>
        <w:ind w:left="450"/>
        <w:jc w:val="center"/>
        <w:outlineLvl w:val="0"/>
        <w:rPr>
          <w:rFonts w:ascii="Arial" w:eastAsia="Calibri" w:hAnsi="Arial" w:cs="Calibri"/>
          <w:b/>
          <w:caps/>
          <w:sz w:val="20"/>
          <w:szCs w:val="20"/>
        </w:rPr>
      </w:pP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120"/>
        <w:ind w:left="450"/>
        <w:jc w:val="center"/>
        <w:outlineLvl w:val="0"/>
        <w:rPr>
          <w:rFonts w:ascii="Arial" w:eastAsia="Calibri" w:hAnsi="Arial" w:cs="Calibri"/>
          <w:b/>
          <w:caps/>
          <w:sz w:val="20"/>
          <w:szCs w:val="20"/>
        </w:rPr>
      </w:pP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120"/>
        <w:ind w:left="450"/>
        <w:jc w:val="center"/>
        <w:outlineLvl w:val="0"/>
        <w:rPr>
          <w:rFonts w:ascii="Arial" w:eastAsia="Calibri" w:hAnsi="Arial" w:cs="Calibri"/>
          <w:b/>
          <w:caps/>
          <w:sz w:val="20"/>
          <w:szCs w:val="20"/>
        </w:rPr>
      </w:pP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120"/>
        <w:ind w:left="450"/>
        <w:jc w:val="center"/>
        <w:outlineLvl w:val="0"/>
        <w:rPr>
          <w:rFonts w:ascii="Arial" w:eastAsia="Calibri" w:hAnsi="Arial" w:cs="Calibri"/>
          <w:b/>
          <w:caps/>
          <w:sz w:val="20"/>
          <w:szCs w:val="20"/>
        </w:rPr>
      </w:pP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120"/>
        <w:ind w:left="450"/>
        <w:jc w:val="center"/>
        <w:outlineLvl w:val="0"/>
        <w:rPr>
          <w:rFonts w:ascii="Arial" w:eastAsia="Calibri" w:hAnsi="Arial" w:cs="Calibri"/>
          <w:b/>
          <w:caps/>
          <w:sz w:val="20"/>
          <w:szCs w:val="20"/>
        </w:rPr>
      </w:pPr>
      <w:bookmarkStart w:id="27" w:name="_Toc349646180"/>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120"/>
        <w:ind w:left="450"/>
        <w:jc w:val="center"/>
        <w:outlineLvl w:val="0"/>
        <w:rPr>
          <w:rFonts w:ascii="Arial" w:eastAsia="Calibri" w:hAnsi="Arial" w:cs="Calibri"/>
          <w:b/>
          <w:caps/>
          <w:sz w:val="20"/>
          <w:szCs w:val="20"/>
        </w:rPr>
      </w:pP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0" w:line="480" w:lineRule="auto"/>
        <w:ind w:left="446"/>
        <w:jc w:val="center"/>
        <w:outlineLvl w:val="7"/>
        <w:rPr>
          <w:rFonts w:ascii="Arial" w:eastAsia="Calibri" w:hAnsi="Arial" w:cs="Calibri"/>
          <w:b/>
          <w:caps/>
        </w:rPr>
      </w:pPr>
      <w:r w:rsidRPr="009D519D">
        <w:rPr>
          <w:rFonts w:ascii="Arial" w:eastAsia="Calibri" w:hAnsi="Arial" w:cs="Calibri"/>
          <w:b/>
          <w:caps/>
        </w:rPr>
        <w:t>ATTACHMENT C</w:t>
      </w:r>
      <w:bookmarkEnd w:id="27"/>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0" w:line="480" w:lineRule="auto"/>
        <w:ind w:left="446"/>
        <w:jc w:val="center"/>
        <w:outlineLvl w:val="7"/>
        <w:rPr>
          <w:rFonts w:ascii="Arial" w:eastAsia="Calibri" w:hAnsi="Arial" w:cs="Calibri"/>
          <w:b/>
          <w:caps/>
        </w:rPr>
      </w:pPr>
      <w:bookmarkStart w:id="28" w:name="_Toc349646181"/>
      <w:r w:rsidRPr="009D519D">
        <w:rPr>
          <w:rFonts w:ascii="Arial" w:eastAsia="Calibri" w:hAnsi="Arial" w:cs="Calibri"/>
          <w:b/>
          <w:caps/>
        </w:rPr>
        <w:t>SAMPLING PROCEDURES FOR MEDICAL RECORD REVIEW</w:t>
      </w:r>
      <w:bookmarkEnd w:id="28"/>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0" w:line="480" w:lineRule="auto"/>
        <w:ind w:left="446"/>
        <w:jc w:val="center"/>
        <w:outlineLvl w:val="7"/>
        <w:rPr>
          <w:rFonts w:ascii="Arial" w:eastAsia="Calibri" w:hAnsi="Arial" w:cs="Calibri"/>
          <w:b/>
          <w:caps/>
        </w:rPr>
        <w:sectPr w:rsidR="009D519D" w:rsidRPr="009D519D" w:rsidSect="00A26114">
          <w:headerReference w:type="default" r:id="rId47"/>
          <w:footerReference w:type="default" r:id="rId48"/>
          <w:footerReference w:type="first" r:id="rId49"/>
          <w:endnotePr>
            <w:numFmt w:val="decimal"/>
          </w:endnotePr>
          <w:pgSz w:w="12240" w:h="15840" w:code="1"/>
          <w:pgMar w:top="1440" w:right="1440" w:bottom="576" w:left="1440" w:header="720" w:footer="576" w:gutter="0"/>
          <w:pgNumType w:start="1"/>
          <w:cols w:space="720"/>
          <w:titlePg/>
          <w:docGrid w:linePitch="326"/>
        </w:sectPr>
      </w:pPr>
    </w:p>
    <w:p w:rsidR="009D519D" w:rsidRPr="009D519D" w:rsidRDefault="009D519D" w:rsidP="009D519D">
      <w:pPr>
        <w:keepNext/>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ind w:hanging="432"/>
        <w:jc w:val="both"/>
        <w:outlineLvl w:val="1"/>
        <w:rPr>
          <w:rFonts w:ascii="Arial" w:eastAsia="Calibri" w:hAnsi="Arial" w:cs="Calibri"/>
          <w:b/>
          <w:sz w:val="20"/>
          <w:szCs w:val="20"/>
        </w:rPr>
      </w:pPr>
      <w:bookmarkStart w:id="29" w:name="_Toc264987092"/>
      <w:bookmarkStart w:id="30" w:name="_Toc344633524"/>
      <w:bookmarkStart w:id="31" w:name="_Toc349646182"/>
      <w:r w:rsidRPr="009D519D">
        <w:rPr>
          <w:rFonts w:ascii="Arial" w:eastAsia="Calibri" w:hAnsi="Arial" w:cs="Calibri"/>
          <w:b/>
          <w:sz w:val="20"/>
          <w:szCs w:val="20"/>
        </w:rPr>
        <w:lastRenderedPageBreak/>
        <w:t>A.</w:t>
      </w:r>
      <w:r w:rsidRPr="009D519D">
        <w:rPr>
          <w:rFonts w:ascii="Arial" w:eastAsia="Calibri" w:hAnsi="Arial" w:cs="Calibri"/>
          <w:b/>
          <w:sz w:val="20"/>
          <w:szCs w:val="20"/>
        </w:rPr>
        <w:tab/>
        <w:t>Sampling Approach</w:t>
      </w:r>
      <w:bookmarkEnd w:id="29"/>
      <w:bookmarkEnd w:id="30"/>
      <w:bookmarkEnd w:id="31"/>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ind w:left="450"/>
        <w:jc w:val="both"/>
        <w:rPr>
          <w:rFonts w:ascii="Calibri" w:eastAsia="Calibri" w:hAnsi="Calibri" w:cs="Calibri"/>
          <w:sz w:val="20"/>
          <w:szCs w:val="20"/>
        </w:rPr>
      </w:pPr>
      <w:r w:rsidRPr="009D519D">
        <w:rPr>
          <w:rFonts w:ascii="Calibri" w:eastAsia="Calibri" w:hAnsi="Calibri" w:cs="Calibri"/>
          <w:sz w:val="20"/>
          <w:szCs w:val="20"/>
        </w:rPr>
        <w:t xml:space="preserve">We will use purposive sampling procedures to select 10 patient medical records for review at each of three facility types: IMDs, referring hospital ERs, and general hospitals (GHs) that admit Medicaid beneficiaries experiencing a psychiatric emergency when no psychiatric beds are available. The total number of records reviewed per state will vary based on the number of participating IMDs. For example, in states with four IMDs, 120 records will be reviewed—10 from each of the four IMDs, and 10 from both an ER and GH associated with each of the four IMDs. For states with only one participating IMD, a total of 30 records will be reviewed—10 from each facility type. </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ind w:left="450"/>
        <w:jc w:val="both"/>
        <w:rPr>
          <w:rFonts w:ascii="Calibri" w:eastAsia="Calibri" w:hAnsi="Calibri" w:cs="Calibri"/>
          <w:sz w:val="20"/>
          <w:szCs w:val="20"/>
        </w:rPr>
      </w:pPr>
      <w:r w:rsidRPr="009D519D">
        <w:rPr>
          <w:rFonts w:ascii="Calibri" w:eastAsia="Calibri" w:hAnsi="Calibri" w:cs="Calibri"/>
          <w:sz w:val="20"/>
          <w:szCs w:val="20"/>
        </w:rPr>
        <w:t>Prior to the site visit, we will ask each facility’s point of contact for specific patient rosters, described below, from which we will select records to review.</w:t>
      </w:r>
      <w:r w:rsidRPr="009D519D">
        <w:rPr>
          <w:rFonts w:ascii="Calibri" w:eastAsia="Calibri" w:hAnsi="Calibri" w:cs="Calibri"/>
          <w:sz w:val="20"/>
          <w:szCs w:val="20"/>
          <w:vertAlign w:val="superscript"/>
        </w:rPr>
        <w:footnoteReference w:id="2"/>
      </w:r>
      <w:r w:rsidRPr="009D519D">
        <w:rPr>
          <w:rFonts w:ascii="Calibri" w:eastAsia="Calibri" w:hAnsi="Calibri" w:cs="Calibri"/>
          <w:sz w:val="20"/>
          <w:szCs w:val="20"/>
        </w:rPr>
        <w:t xml:space="preserve"> Purposive sampling will enable site visitors to identify medical records for patients of particular interest, such as those with medical comorbidities or high-risk behaviors requiring chemical or physical restraint, or those whose length of stay was greater than average for a particular IMD. </w:t>
      </w:r>
    </w:p>
    <w:p w:rsidR="009D519D" w:rsidRPr="009D519D" w:rsidRDefault="009D519D" w:rsidP="009D519D">
      <w:pPr>
        <w:keepNext/>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ind w:hanging="432"/>
        <w:jc w:val="both"/>
        <w:outlineLvl w:val="1"/>
        <w:rPr>
          <w:rFonts w:ascii="Arial" w:eastAsia="Calibri" w:hAnsi="Arial" w:cs="Calibri"/>
          <w:b/>
          <w:sz w:val="20"/>
          <w:szCs w:val="20"/>
        </w:rPr>
      </w:pPr>
      <w:bookmarkStart w:id="32" w:name="_Toc264987093"/>
      <w:bookmarkStart w:id="33" w:name="_Toc344633525"/>
      <w:bookmarkStart w:id="34" w:name="_Toc349646183"/>
      <w:r w:rsidRPr="009D519D">
        <w:rPr>
          <w:rFonts w:ascii="Arial" w:eastAsia="Calibri" w:hAnsi="Arial" w:cs="Calibri"/>
          <w:b/>
          <w:sz w:val="20"/>
          <w:szCs w:val="20"/>
        </w:rPr>
        <w:t>B.</w:t>
      </w:r>
      <w:r w:rsidRPr="009D519D">
        <w:rPr>
          <w:rFonts w:ascii="Arial" w:eastAsia="Calibri" w:hAnsi="Arial" w:cs="Calibri"/>
          <w:b/>
          <w:sz w:val="20"/>
          <w:szCs w:val="20"/>
        </w:rPr>
        <w:tab/>
        <w:t>Sampling Procedure</w:t>
      </w:r>
      <w:bookmarkEnd w:id="32"/>
      <w:bookmarkEnd w:id="33"/>
      <w:bookmarkEnd w:id="34"/>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ind w:left="450"/>
        <w:jc w:val="both"/>
        <w:rPr>
          <w:rFonts w:ascii="Calibri" w:eastAsia="Calibri" w:hAnsi="Calibri" w:cs="Calibri"/>
          <w:sz w:val="20"/>
          <w:szCs w:val="20"/>
        </w:rPr>
      </w:pPr>
      <w:r w:rsidRPr="009D519D">
        <w:rPr>
          <w:rFonts w:ascii="Calibri" w:eastAsia="Calibri" w:hAnsi="Calibri" w:cs="Calibri"/>
          <w:sz w:val="20"/>
          <w:szCs w:val="20"/>
        </w:rPr>
        <w:t>In order to select samples of patient medical records, the procedures below will be carefully followed by site visitors. A description of rosters needed from each facility type is provided, along with the number of patients to be sampled from each roster.</w:t>
      </w:r>
    </w:p>
    <w:p w:rsidR="009D519D" w:rsidRPr="009D519D" w:rsidRDefault="009D519D" w:rsidP="009D519D">
      <w:pPr>
        <w:keepNext/>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ind w:hanging="432"/>
        <w:jc w:val="both"/>
        <w:outlineLvl w:val="2"/>
        <w:rPr>
          <w:rFonts w:ascii="Calibri" w:eastAsia="Calibri" w:hAnsi="Calibri" w:cs="Calibri"/>
          <w:b/>
          <w:sz w:val="20"/>
          <w:szCs w:val="20"/>
        </w:rPr>
      </w:pPr>
      <w:bookmarkStart w:id="35" w:name="_Toc344633526"/>
      <w:bookmarkStart w:id="36" w:name="_Toc349646184"/>
      <w:r w:rsidRPr="009D519D">
        <w:rPr>
          <w:rFonts w:ascii="Calibri" w:eastAsia="Calibri" w:hAnsi="Calibri" w:cs="Calibri"/>
          <w:b/>
          <w:sz w:val="20"/>
          <w:szCs w:val="20"/>
        </w:rPr>
        <w:t>1.</w:t>
      </w:r>
      <w:r w:rsidRPr="009D519D">
        <w:rPr>
          <w:rFonts w:ascii="Calibri" w:eastAsia="Calibri" w:hAnsi="Calibri" w:cs="Calibri"/>
          <w:b/>
          <w:sz w:val="20"/>
          <w:szCs w:val="20"/>
        </w:rPr>
        <w:tab/>
        <w:t>Roster Descriptions and Patient Sample Sizes by Facility Type</w:t>
      </w:r>
      <w:bookmarkEnd w:id="35"/>
      <w:bookmarkEnd w:id="36"/>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360"/>
        </w:tabs>
        <w:autoSpaceDE/>
        <w:autoSpaceDN/>
        <w:adjustRightInd/>
        <w:spacing w:after="120"/>
        <w:ind w:left="720" w:right="360" w:hanging="288"/>
        <w:jc w:val="both"/>
        <w:rPr>
          <w:rFonts w:ascii="Calibri" w:eastAsia="Calibri" w:hAnsi="Calibri" w:cs="Calibri"/>
          <w:sz w:val="20"/>
          <w:szCs w:val="20"/>
        </w:rPr>
      </w:pPr>
      <w:r w:rsidRPr="009D519D">
        <w:rPr>
          <w:rFonts w:ascii="Calibri" w:eastAsia="Calibri" w:hAnsi="Calibri" w:cs="Calibri"/>
          <w:sz w:val="20"/>
          <w:szCs w:val="20"/>
        </w:rPr>
        <w:t>IMDs—The site visit team will request two different rosters of IMD patients. Each roster will include the patient’s name, age, admission date and time, diagnosis, and the discharge date and length of stay for patients who have been discharged. A total of 10 patients will be chosen from among the two rosters, as follows:</w:t>
      </w:r>
    </w:p>
    <w:p w:rsidR="009D519D" w:rsidRPr="009D519D" w:rsidRDefault="009D519D" w:rsidP="002401EE">
      <w:pPr>
        <w:widowControl/>
        <w:numPr>
          <w:ilvl w:val="0"/>
          <w:numId w:val="10"/>
        </w:numPr>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1080"/>
        </w:tabs>
        <w:autoSpaceDE/>
        <w:autoSpaceDN/>
        <w:adjustRightInd/>
        <w:spacing w:after="120"/>
        <w:ind w:left="1080" w:right="720"/>
        <w:jc w:val="both"/>
        <w:rPr>
          <w:rFonts w:ascii="Calibri" w:hAnsi="Calibri"/>
          <w:sz w:val="20"/>
          <w:szCs w:val="20"/>
        </w:rPr>
      </w:pPr>
      <w:r w:rsidRPr="009D519D">
        <w:rPr>
          <w:rFonts w:ascii="Calibri" w:hAnsi="Calibri"/>
          <w:sz w:val="20"/>
          <w:szCs w:val="20"/>
        </w:rPr>
        <w:t>Five patients will be selected from a roster of demonstration patients discharged 30 - 60 days prior to the start of the site visit (closed medical records).</w:t>
      </w:r>
    </w:p>
    <w:p w:rsidR="009D519D" w:rsidRPr="009D519D" w:rsidRDefault="009D519D" w:rsidP="002401EE">
      <w:pPr>
        <w:widowControl/>
        <w:numPr>
          <w:ilvl w:val="0"/>
          <w:numId w:val="10"/>
        </w:numPr>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1080"/>
        </w:tabs>
        <w:autoSpaceDE/>
        <w:autoSpaceDN/>
        <w:adjustRightInd/>
        <w:spacing w:after="120"/>
        <w:ind w:left="1080" w:right="720"/>
        <w:jc w:val="both"/>
        <w:rPr>
          <w:rFonts w:ascii="Calibri" w:hAnsi="Calibri"/>
          <w:sz w:val="20"/>
          <w:szCs w:val="20"/>
        </w:rPr>
      </w:pPr>
      <w:r w:rsidRPr="009D519D">
        <w:rPr>
          <w:rFonts w:ascii="Calibri" w:hAnsi="Calibri"/>
          <w:sz w:val="20"/>
          <w:szCs w:val="20"/>
        </w:rPr>
        <w:t>Five patients will be selected from a roster of Medicaid beneficiaries who experienced a psychiatric emergency and were discharged 30 - 60 days prior to the implementation of the demonstration (closed medical records). Selecting closed medical records of patients receiving treatment prior to the implementation of the demonstration will allow site visitors to assess changes in quality of care.</w:t>
      </w:r>
      <w:r w:rsidRPr="009D519D">
        <w:rPr>
          <w:rFonts w:ascii="Calibri" w:hAnsi="Calibri"/>
          <w:sz w:val="20"/>
          <w:szCs w:val="20"/>
          <w:vertAlign w:val="superscript"/>
        </w:rPr>
        <w:footnoteReference w:id="3"/>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360"/>
        </w:tabs>
        <w:autoSpaceDE/>
        <w:autoSpaceDN/>
        <w:adjustRightInd/>
        <w:spacing w:after="120"/>
        <w:ind w:left="720" w:right="360" w:hanging="288"/>
        <w:jc w:val="both"/>
        <w:rPr>
          <w:rFonts w:ascii="Calibri" w:eastAsia="Calibri" w:hAnsi="Calibri" w:cs="Calibri"/>
          <w:sz w:val="20"/>
          <w:szCs w:val="20"/>
        </w:rPr>
      </w:pPr>
      <w:r w:rsidRPr="009D519D">
        <w:rPr>
          <w:rFonts w:ascii="Calibri" w:eastAsia="Calibri" w:hAnsi="Calibri" w:cs="Calibri"/>
          <w:sz w:val="20"/>
          <w:szCs w:val="20"/>
        </w:rPr>
        <w:t xml:space="preserve">ERs—The site visit team will request two rosters from each referring ER that is visited. Selecting closed medical records of patients receiving care at the ER prior to and during the demonstration will allow site visitors to assess changes in the amount of time Medicaid patients spend in the ER, care received, and discharge disposition. Rosters will include the patients’ name, age, admission date, diagnosis, </w:t>
      </w:r>
      <w:r w:rsidRPr="009D519D">
        <w:rPr>
          <w:rFonts w:ascii="Calibri" w:eastAsia="Calibri" w:hAnsi="Calibri" w:cs="Calibri"/>
          <w:sz w:val="20"/>
          <w:szCs w:val="20"/>
        </w:rPr>
        <w:lastRenderedPageBreak/>
        <w:t>discharge date, and length of time spent in the ER. A total of 10 patients will be chosen from the two rosters, as follows:</w:t>
      </w:r>
    </w:p>
    <w:p w:rsidR="009D519D" w:rsidRPr="009D519D" w:rsidRDefault="009D519D" w:rsidP="002401EE">
      <w:pPr>
        <w:widowControl/>
        <w:numPr>
          <w:ilvl w:val="0"/>
          <w:numId w:val="10"/>
        </w:numPr>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1080"/>
        </w:tabs>
        <w:autoSpaceDE/>
        <w:autoSpaceDN/>
        <w:adjustRightInd/>
        <w:spacing w:after="120"/>
        <w:ind w:left="1080" w:right="720"/>
        <w:jc w:val="both"/>
        <w:rPr>
          <w:rFonts w:ascii="Calibri" w:hAnsi="Calibri"/>
          <w:sz w:val="20"/>
          <w:szCs w:val="20"/>
        </w:rPr>
      </w:pPr>
      <w:r w:rsidRPr="009D519D">
        <w:rPr>
          <w:rFonts w:ascii="Calibri" w:hAnsi="Calibri"/>
          <w:sz w:val="20"/>
          <w:szCs w:val="20"/>
        </w:rPr>
        <w:t>Five patients will be selected from among Medicaid patients discharged from the ER with psychiatric emergencies 30 - 60 days prior to the start of the site visit.</w:t>
      </w:r>
      <w:r w:rsidRPr="009D519D" w:rsidDel="00235B61">
        <w:rPr>
          <w:rFonts w:ascii="Calibri" w:hAnsi="Calibri"/>
          <w:sz w:val="20"/>
          <w:szCs w:val="20"/>
        </w:rPr>
        <w:t xml:space="preserve"> </w:t>
      </w:r>
    </w:p>
    <w:p w:rsidR="009D519D" w:rsidRPr="009D519D" w:rsidRDefault="009D519D" w:rsidP="002401EE">
      <w:pPr>
        <w:widowControl/>
        <w:numPr>
          <w:ilvl w:val="0"/>
          <w:numId w:val="10"/>
        </w:numPr>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1080"/>
        </w:tabs>
        <w:autoSpaceDE/>
        <w:autoSpaceDN/>
        <w:adjustRightInd/>
        <w:spacing w:after="120"/>
        <w:ind w:left="1080" w:right="720"/>
        <w:jc w:val="both"/>
        <w:rPr>
          <w:rFonts w:ascii="Calibri" w:hAnsi="Calibri"/>
          <w:sz w:val="20"/>
          <w:szCs w:val="20"/>
        </w:rPr>
      </w:pPr>
      <w:r w:rsidRPr="009D519D">
        <w:rPr>
          <w:rFonts w:ascii="Calibri" w:hAnsi="Calibri"/>
          <w:sz w:val="20"/>
          <w:szCs w:val="20"/>
        </w:rPr>
        <w:t xml:space="preserve">Five patients will be selected from among Medicaid patients discharged from the ER with psychiatric emergencies 30 - 60 days prior to the implementation of the demonstration.  </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360"/>
        </w:tabs>
        <w:autoSpaceDE/>
        <w:autoSpaceDN/>
        <w:adjustRightInd/>
        <w:spacing w:after="120"/>
        <w:ind w:left="720" w:right="360" w:hanging="288"/>
        <w:jc w:val="both"/>
        <w:rPr>
          <w:rFonts w:ascii="Calibri" w:eastAsia="Calibri" w:hAnsi="Calibri" w:cs="Calibri"/>
          <w:sz w:val="20"/>
          <w:szCs w:val="20"/>
        </w:rPr>
      </w:pPr>
      <w:r w:rsidRPr="009D519D">
        <w:rPr>
          <w:rFonts w:ascii="Calibri" w:eastAsia="Calibri" w:hAnsi="Calibri" w:cs="Calibri"/>
          <w:sz w:val="20"/>
          <w:szCs w:val="20"/>
        </w:rPr>
        <w:t>GHs—The site visit team will request two rosters from each GH visited. The roster will include the patients’ name, age, admission date and time, admitting diagnosis, discharge date, and length of stay.  A total of 10 patients will be chosen from the two rosters, as follows:</w:t>
      </w:r>
    </w:p>
    <w:p w:rsidR="009D519D" w:rsidRPr="009D519D" w:rsidRDefault="009D519D" w:rsidP="002401EE">
      <w:pPr>
        <w:widowControl/>
        <w:numPr>
          <w:ilvl w:val="0"/>
          <w:numId w:val="10"/>
        </w:numPr>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1080"/>
        </w:tabs>
        <w:autoSpaceDE/>
        <w:autoSpaceDN/>
        <w:adjustRightInd/>
        <w:spacing w:after="120"/>
        <w:ind w:left="1080" w:right="720"/>
        <w:jc w:val="both"/>
        <w:rPr>
          <w:rFonts w:ascii="Calibri" w:hAnsi="Calibri"/>
          <w:sz w:val="20"/>
          <w:szCs w:val="20"/>
        </w:rPr>
      </w:pPr>
      <w:r w:rsidRPr="009D519D">
        <w:rPr>
          <w:rFonts w:ascii="Calibri" w:hAnsi="Calibri"/>
          <w:sz w:val="20"/>
          <w:szCs w:val="20"/>
        </w:rPr>
        <w:t>Five patients will be selected from a roster of Medicaid beneficiaries with psychiatric emergencies who were discharged from the GH 30 - 60 days prior to the start of the site visit.  If, as a result of the demonstration, fewer than 5 Medicaid beneficiaries with psychiatric emergencies have been admitted to the GH, we will request to also examine records for non-Medicaid beneficiaries admitted with psychiatric emergencies. If psychiatric boarding in the GH has been eliminated, we will record the date of the last admission of a Medicaid beneficiary for a psychiatric emergency, as well as the date of the last admission for a psychiatric emergency of any kind.</w:t>
      </w:r>
    </w:p>
    <w:p w:rsidR="009D519D" w:rsidRPr="009D519D" w:rsidRDefault="009D519D" w:rsidP="002401EE">
      <w:pPr>
        <w:widowControl/>
        <w:numPr>
          <w:ilvl w:val="0"/>
          <w:numId w:val="10"/>
        </w:numPr>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1080"/>
        </w:tabs>
        <w:autoSpaceDE/>
        <w:autoSpaceDN/>
        <w:adjustRightInd/>
        <w:spacing w:after="120"/>
        <w:ind w:left="1080" w:right="720"/>
        <w:jc w:val="both"/>
        <w:rPr>
          <w:rFonts w:ascii="Calibri" w:hAnsi="Calibri"/>
          <w:sz w:val="20"/>
          <w:szCs w:val="20"/>
        </w:rPr>
      </w:pPr>
      <w:r w:rsidRPr="009D519D">
        <w:rPr>
          <w:rFonts w:ascii="Calibri" w:hAnsi="Calibri"/>
          <w:sz w:val="20"/>
          <w:szCs w:val="20"/>
        </w:rPr>
        <w:t xml:space="preserve">Five patients will be selected from a roster of Medicaid patients with psychiatric emergencies who were discharged from the GH 30 - 60 days prior to implementation of the demonstration. </w:t>
      </w:r>
    </w:p>
    <w:p w:rsidR="009D519D" w:rsidRPr="009D519D" w:rsidRDefault="009D519D" w:rsidP="009D519D">
      <w:pPr>
        <w:keepNext/>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ind w:hanging="432"/>
        <w:jc w:val="both"/>
        <w:outlineLvl w:val="2"/>
        <w:rPr>
          <w:rFonts w:ascii="Calibri" w:eastAsia="Calibri" w:hAnsi="Calibri" w:cs="Calibri"/>
          <w:b/>
          <w:sz w:val="20"/>
          <w:szCs w:val="20"/>
        </w:rPr>
      </w:pPr>
      <w:bookmarkStart w:id="37" w:name="_Toc344633527"/>
      <w:bookmarkStart w:id="38" w:name="_Toc349646185"/>
      <w:r w:rsidRPr="009D519D">
        <w:rPr>
          <w:rFonts w:ascii="Calibri" w:eastAsia="Calibri" w:hAnsi="Calibri" w:cs="Calibri"/>
          <w:b/>
          <w:sz w:val="20"/>
          <w:szCs w:val="20"/>
        </w:rPr>
        <w:t>2.</w:t>
      </w:r>
      <w:r w:rsidRPr="009D519D">
        <w:rPr>
          <w:rFonts w:ascii="Calibri" w:eastAsia="Calibri" w:hAnsi="Calibri" w:cs="Calibri"/>
          <w:b/>
          <w:sz w:val="20"/>
          <w:szCs w:val="20"/>
        </w:rPr>
        <w:tab/>
        <w:t>Sample Selection</w:t>
      </w:r>
      <w:bookmarkEnd w:id="37"/>
      <w:bookmarkEnd w:id="38"/>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ind w:left="450"/>
        <w:jc w:val="both"/>
        <w:rPr>
          <w:rFonts w:ascii="Calibri" w:eastAsia="Calibri" w:hAnsi="Calibri" w:cs="Calibri"/>
          <w:sz w:val="20"/>
          <w:szCs w:val="20"/>
        </w:rPr>
      </w:pPr>
      <w:r w:rsidRPr="009D519D">
        <w:rPr>
          <w:rFonts w:ascii="Calibri" w:eastAsia="Calibri" w:hAnsi="Calibri" w:cs="Calibri"/>
          <w:sz w:val="20"/>
          <w:szCs w:val="20"/>
        </w:rPr>
        <w:t xml:space="preserve">Using the list of patient characteristics in priority order below, we will choose patients from each roster until the sample number specified for the roster is reached. For IMD and GH patients, we will choose only one patient from each category unless no patients exist in the other categories. For ER patients, we will select patients with the longest length of stay. Although only the first category (length of stay) will be indicated explicitly on the roster, we will review the roster with facility staff to identify patients with the other characteristics. </w:t>
      </w:r>
    </w:p>
    <w:p w:rsidR="009D519D" w:rsidRPr="009D519D" w:rsidRDefault="009D519D" w:rsidP="002401EE">
      <w:pPr>
        <w:widowControl/>
        <w:numPr>
          <w:ilvl w:val="0"/>
          <w:numId w:val="13"/>
        </w:numPr>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360"/>
        </w:tabs>
        <w:autoSpaceDE/>
        <w:autoSpaceDN/>
        <w:adjustRightInd/>
        <w:spacing w:after="120"/>
        <w:ind w:right="360"/>
        <w:jc w:val="both"/>
        <w:rPr>
          <w:rFonts w:ascii="Calibri" w:eastAsia="Calibri" w:hAnsi="Calibri" w:cs="Calibri"/>
          <w:sz w:val="20"/>
          <w:szCs w:val="20"/>
        </w:rPr>
      </w:pPr>
      <w:r w:rsidRPr="009D519D">
        <w:rPr>
          <w:rFonts w:ascii="Calibri" w:eastAsia="Calibri" w:hAnsi="Calibri" w:cs="Calibri"/>
          <w:sz w:val="20"/>
          <w:szCs w:val="20"/>
        </w:rPr>
        <w:t>Long length of stay (if the length of stay is abnormal or above average)</w:t>
      </w:r>
    </w:p>
    <w:p w:rsidR="009D519D" w:rsidRPr="009D519D" w:rsidRDefault="009D519D" w:rsidP="002401EE">
      <w:pPr>
        <w:widowControl/>
        <w:numPr>
          <w:ilvl w:val="0"/>
          <w:numId w:val="3"/>
        </w:numPr>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360"/>
        </w:tabs>
        <w:autoSpaceDE/>
        <w:autoSpaceDN/>
        <w:adjustRightInd/>
        <w:spacing w:after="120"/>
        <w:ind w:right="360"/>
        <w:jc w:val="both"/>
        <w:rPr>
          <w:rFonts w:ascii="Calibri" w:eastAsia="Calibri" w:hAnsi="Calibri" w:cs="Calibri"/>
          <w:sz w:val="20"/>
          <w:szCs w:val="20"/>
        </w:rPr>
      </w:pPr>
      <w:r w:rsidRPr="009D519D">
        <w:rPr>
          <w:rFonts w:ascii="Calibri" w:eastAsia="Calibri" w:hAnsi="Calibri" w:cs="Calibri"/>
          <w:sz w:val="20"/>
          <w:szCs w:val="20"/>
        </w:rPr>
        <w:t xml:space="preserve">High suicide risk </w:t>
      </w:r>
    </w:p>
    <w:p w:rsidR="009D519D" w:rsidRPr="009D519D" w:rsidRDefault="009D519D" w:rsidP="002401EE">
      <w:pPr>
        <w:widowControl/>
        <w:numPr>
          <w:ilvl w:val="0"/>
          <w:numId w:val="3"/>
        </w:numPr>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360"/>
        </w:tabs>
        <w:autoSpaceDE/>
        <w:autoSpaceDN/>
        <w:adjustRightInd/>
        <w:spacing w:after="120"/>
        <w:ind w:right="360"/>
        <w:jc w:val="both"/>
        <w:rPr>
          <w:rFonts w:ascii="Calibri" w:eastAsia="Calibri" w:hAnsi="Calibri" w:cs="Calibri"/>
          <w:sz w:val="20"/>
          <w:szCs w:val="20"/>
        </w:rPr>
      </w:pPr>
      <w:r w:rsidRPr="009D519D">
        <w:rPr>
          <w:rFonts w:ascii="Calibri" w:eastAsia="Calibri" w:hAnsi="Calibri" w:cs="Calibri"/>
          <w:sz w:val="20"/>
          <w:szCs w:val="20"/>
        </w:rPr>
        <w:t>High homicide risk</w:t>
      </w:r>
    </w:p>
    <w:p w:rsidR="009D519D" w:rsidRPr="009D519D" w:rsidRDefault="009D519D" w:rsidP="002401EE">
      <w:pPr>
        <w:widowControl/>
        <w:numPr>
          <w:ilvl w:val="0"/>
          <w:numId w:val="3"/>
        </w:numPr>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360"/>
        </w:tabs>
        <w:autoSpaceDE/>
        <w:autoSpaceDN/>
        <w:adjustRightInd/>
        <w:spacing w:after="120"/>
        <w:ind w:right="360"/>
        <w:jc w:val="both"/>
        <w:rPr>
          <w:rFonts w:ascii="Calibri" w:eastAsia="Calibri" w:hAnsi="Calibri" w:cs="Calibri"/>
          <w:sz w:val="20"/>
          <w:szCs w:val="20"/>
        </w:rPr>
      </w:pPr>
      <w:r w:rsidRPr="009D519D">
        <w:rPr>
          <w:rFonts w:ascii="Calibri" w:eastAsia="Calibri" w:hAnsi="Calibri" w:cs="Calibri"/>
          <w:sz w:val="20"/>
          <w:szCs w:val="20"/>
        </w:rPr>
        <w:t>Medical comorbidities</w:t>
      </w:r>
    </w:p>
    <w:p w:rsidR="009D519D" w:rsidRPr="009D519D" w:rsidRDefault="009D519D" w:rsidP="002401EE">
      <w:pPr>
        <w:widowControl/>
        <w:numPr>
          <w:ilvl w:val="0"/>
          <w:numId w:val="3"/>
        </w:numPr>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360"/>
        </w:tabs>
        <w:autoSpaceDE/>
        <w:autoSpaceDN/>
        <w:adjustRightInd/>
        <w:spacing w:after="120"/>
        <w:ind w:right="360"/>
        <w:jc w:val="both"/>
        <w:rPr>
          <w:rFonts w:ascii="Calibri" w:eastAsia="Calibri" w:hAnsi="Calibri" w:cs="Calibri"/>
          <w:sz w:val="20"/>
          <w:szCs w:val="20"/>
        </w:rPr>
      </w:pPr>
      <w:r w:rsidRPr="009D519D">
        <w:rPr>
          <w:rFonts w:ascii="Calibri" w:eastAsia="Calibri" w:hAnsi="Calibri" w:cs="Calibri"/>
          <w:sz w:val="20"/>
          <w:szCs w:val="20"/>
        </w:rPr>
        <w:t>Co-occurring substance use diagnosis</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ind w:left="450"/>
        <w:jc w:val="both"/>
        <w:rPr>
          <w:rFonts w:ascii="Calibri" w:eastAsia="Calibri" w:hAnsi="Calibri" w:cs="Calibri"/>
          <w:sz w:val="20"/>
          <w:szCs w:val="20"/>
        </w:rPr>
      </w:pPr>
      <w:r w:rsidRPr="009D519D">
        <w:rPr>
          <w:rFonts w:ascii="Calibri" w:eastAsia="Calibri" w:hAnsi="Calibri" w:cs="Calibri"/>
          <w:sz w:val="20"/>
          <w:szCs w:val="20"/>
        </w:rPr>
        <w:t>If multiple patients on a roster fall within a given characteristic category, we will use any other information that is provided to select a patient that is a more complicated or unique case.</w:t>
      </w:r>
    </w:p>
    <w:p w:rsidR="009D519D" w:rsidRPr="009D519D" w:rsidRDefault="009D519D" w:rsidP="009D519D">
      <w:pPr>
        <w:keepNext/>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ind w:hanging="432"/>
        <w:jc w:val="both"/>
        <w:outlineLvl w:val="2"/>
        <w:rPr>
          <w:rFonts w:ascii="Calibri" w:eastAsia="Calibri" w:hAnsi="Calibri" w:cs="Calibri"/>
          <w:b/>
          <w:sz w:val="20"/>
          <w:szCs w:val="20"/>
        </w:rPr>
      </w:pPr>
      <w:bookmarkStart w:id="39" w:name="_Toc264987094"/>
      <w:bookmarkStart w:id="40" w:name="_Toc344633528"/>
      <w:bookmarkStart w:id="41" w:name="_Toc349646186"/>
      <w:r w:rsidRPr="009D519D">
        <w:rPr>
          <w:rFonts w:ascii="Calibri" w:eastAsia="Calibri" w:hAnsi="Calibri" w:cs="Calibri"/>
          <w:b/>
          <w:sz w:val="20"/>
          <w:szCs w:val="20"/>
        </w:rPr>
        <w:t>3.</w:t>
      </w:r>
      <w:r w:rsidRPr="009D519D">
        <w:rPr>
          <w:rFonts w:ascii="Calibri" w:eastAsia="Calibri" w:hAnsi="Calibri" w:cs="Calibri"/>
          <w:b/>
          <w:sz w:val="20"/>
          <w:szCs w:val="20"/>
        </w:rPr>
        <w:tab/>
        <w:t>Sampling Labels</w:t>
      </w:r>
      <w:bookmarkEnd w:id="39"/>
      <w:bookmarkEnd w:id="40"/>
      <w:bookmarkEnd w:id="41"/>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ind w:left="450"/>
        <w:jc w:val="both"/>
        <w:rPr>
          <w:rFonts w:ascii="Calibri" w:eastAsia="Calibri" w:hAnsi="Calibri" w:cs="Calibri"/>
          <w:sz w:val="20"/>
          <w:szCs w:val="20"/>
        </w:rPr>
      </w:pPr>
      <w:r w:rsidRPr="009D519D">
        <w:rPr>
          <w:rFonts w:ascii="Calibri" w:eastAsia="Calibri" w:hAnsi="Calibri" w:cs="Calibri"/>
          <w:sz w:val="20"/>
          <w:szCs w:val="20"/>
        </w:rPr>
        <w:t xml:space="preserve">To maintain patient </w:t>
      </w:r>
      <w:r w:rsidR="00AC71E0">
        <w:rPr>
          <w:rFonts w:ascii="Calibri" w:eastAsia="Calibri" w:hAnsi="Calibri" w:cs="Calibri"/>
          <w:sz w:val="20"/>
          <w:szCs w:val="20"/>
        </w:rPr>
        <w:t>privac</w:t>
      </w:r>
      <w:r w:rsidR="00AC71E0" w:rsidRPr="009D519D">
        <w:rPr>
          <w:rFonts w:ascii="Calibri" w:eastAsia="Calibri" w:hAnsi="Calibri" w:cs="Calibri"/>
          <w:sz w:val="20"/>
          <w:szCs w:val="20"/>
        </w:rPr>
        <w:t xml:space="preserve">y </w:t>
      </w:r>
      <w:r w:rsidR="001031E2">
        <w:rPr>
          <w:rFonts w:ascii="Calibri" w:eastAsia="Calibri" w:hAnsi="Calibri" w:cs="Calibri"/>
          <w:sz w:val="20"/>
          <w:szCs w:val="20"/>
        </w:rPr>
        <w:t xml:space="preserve">and security </w:t>
      </w:r>
      <w:r w:rsidRPr="009D519D">
        <w:rPr>
          <w:rFonts w:ascii="Calibri" w:eastAsia="Calibri" w:hAnsi="Calibri" w:cs="Calibri"/>
          <w:sz w:val="20"/>
          <w:szCs w:val="20"/>
        </w:rPr>
        <w:t xml:space="preserve">we will use a unique Mathematica numbering system to identify the patients in our sample. The Mathematica number will indicate the state, type of facility (IMD, ER, or GH), and a 2-digit suffix unique to the patient. We will identify IMD patients discharged 30 - 60 days prior to the site visit by suffixes between 21 and 29, and IMD patients discharged 30 - 60 days prior to the demonstration by suffixes between 31 and 39. We will identify patients discharged from an ER 30 - 60 days prior to the site visit by suffixes between 41 and 49 and patients discharged from an ER 30 - 60 days prior to the demonstration by suffixes between 51 and 59. We will identify Medicaid beneficiaries with psychiatric emergencies who were discharged from the GH 30 – 60 days prior to the site visit by suffixes between 61-69 and Medicaid </w:t>
      </w:r>
      <w:r w:rsidRPr="009D519D">
        <w:rPr>
          <w:rFonts w:ascii="Calibri" w:eastAsia="Calibri" w:hAnsi="Calibri" w:cs="Calibri"/>
          <w:sz w:val="20"/>
          <w:szCs w:val="20"/>
        </w:rPr>
        <w:lastRenderedPageBreak/>
        <w:t>beneficiaries with psychiatric emergencies discharged from the GH 30 – 60 days prior to the implementation of the demonstration by suffixes between 71 and 79. Site visitors will receive pre-numbered sample labels, with several labels for each patient sampled. Site visitors will attach a label on the applicable roster next to the patient’s name and will enter the number in the computerized record review data collection protocol. The facility points of contact will be asked to keep rosters, with labels attached, for six months after the site visit in case questions arise regarding the record review after the site visit is completed.</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120"/>
        <w:ind w:left="450"/>
        <w:jc w:val="both"/>
        <w:rPr>
          <w:rFonts w:ascii="Calibri" w:eastAsia="Calibri" w:hAnsi="Calibri" w:cs="Calibri"/>
          <w:sz w:val="20"/>
          <w:szCs w:val="20"/>
        </w:rPr>
      </w:pP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120"/>
        <w:ind w:left="450"/>
        <w:jc w:val="both"/>
        <w:rPr>
          <w:rFonts w:ascii="Calibri" w:eastAsia="Calibri" w:hAnsi="Calibri" w:cs="Calibri"/>
          <w:sz w:val="20"/>
          <w:szCs w:val="20"/>
        </w:rPr>
        <w:sectPr w:rsidR="009D519D" w:rsidRPr="009D519D" w:rsidSect="00A26114">
          <w:footerReference w:type="default" r:id="rId50"/>
          <w:footerReference w:type="first" r:id="rId51"/>
          <w:endnotePr>
            <w:numFmt w:val="decimal"/>
          </w:endnotePr>
          <w:pgSz w:w="12240" w:h="15840" w:code="1"/>
          <w:pgMar w:top="1440" w:right="1440" w:bottom="576" w:left="1440" w:header="720" w:footer="576" w:gutter="0"/>
          <w:pgNumType w:start="1"/>
          <w:cols w:space="720"/>
          <w:docGrid w:linePitch="326"/>
        </w:sectPr>
      </w:pP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120"/>
        <w:ind w:left="450"/>
        <w:jc w:val="center"/>
        <w:outlineLvl w:val="0"/>
        <w:rPr>
          <w:rFonts w:ascii="Arial" w:eastAsia="Calibri" w:hAnsi="Arial" w:cs="Calibri"/>
          <w:b/>
          <w:caps/>
          <w:sz w:val="20"/>
          <w:szCs w:val="20"/>
        </w:rPr>
      </w:pP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120"/>
        <w:ind w:left="450"/>
        <w:jc w:val="center"/>
        <w:outlineLvl w:val="0"/>
        <w:rPr>
          <w:rFonts w:ascii="Arial" w:eastAsia="Calibri" w:hAnsi="Arial" w:cs="Calibri"/>
          <w:b/>
          <w:caps/>
          <w:sz w:val="20"/>
          <w:szCs w:val="20"/>
        </w:rPr>
      </w:pP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120"/>
        <w:ind w:left="450"/>
        <w:jc w:val="center"/>
        <w:outlineLvl w:val="0"/>
        <w:rPr>
          <w:rFonts w:ascii="Arial" w:eastAsia="Calibri" w:hAnsi="Arial" w:cs="Calibri"/>
          <w:b/>
          <w:caps/>
          <w:sz w:val="20"/>
          <w:szCs w:val="20"/>
        </w:rPr>
      </w:pP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120"/>
        <w:ind w:left="450"/>
        <w:jc w:val="center"/>
        <w:outlineLvl w:val="0"/>
        <w:rPr>
          <w:rFonts w:ascii="Arial" w:eastAsia="Calibri" w:hAnsi="Arial" w:cs="Calibri"/>
          <w:b/>
          <w:caps/>
          <w:sz w:val="20"/>
          <w:szCs w:val="20"/>
        </w:rPr>
      </w:pP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120"/>
        <w:ind w:left="450"/>
        <w:jc w:val="center"/>
        <w:outlineLvl w:val="0"/>
        <w:rPr>
          <w:rFonts w:ascii="Arial" w:eastAsia="Calibri" w:hAnsi="Arial" w:cs="Calibri"/>
          <w:b/>
          <w:caps/>
          <w:sz w:val="20"/>
          <w:szCs w:val="20"/>
        </w:rPr>
      </w:pPr>
      <w:bookmarkStart w:id="42" w:name="_Toc349646187"/>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120"/>
        <w:ind w:left="450"/>
        <w:jc w:val="center"/>
        <w:outlineLvl w:val="0"/>
        <w:rPr>
          <w:rFonts w:ascii="Arial" w:eastAsia="Calibri" w:hAnsi="Arial" w:cs="Calibri"/>
          <w:b/>
          <w:caps/>
          <w:sz w:val="20"/>
          <w:szCs w:val="20"/>
        </w:rPr>
      </w:pP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0" w:line="480" w:lineRule="auto"/>
        <w:ind w:left="446"/>
        <w:jc w:val="center"/>
        <w:outlineLvl w:val="7"/>
        <w:rPr>
          <w:rFonts w:ascii="Arial" w:eastAsia="Calibri" w:hAnsi="Arial" w:cs="Calibri"/>
          <w:b/>
          <w:caps/>
        </w:rPr>
      </w:pPr>
      <w:r w:rsidRPr="009D519D">
        <w:rPr>
          <w:rFonts w:ascii="Arial" w:eastAsia="Calibri" w:hAnsi="Arial" w:cs="Calibri"/>
          <w:b/>
          <w:caps/>
        </w:rPr>
        <w:t>attachment d</w:t>
      </w:r>
      <w:bookmarkEnd w:id="42"/>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0" w:line="480" w:lineRule="auto"/>
        <w:ind w:left="446"/>
        <w:jc w:val="center"/>
        <w:outlineLvl w:val="7"/>
        <w:rPr>
          <w:rFonts w:ascii="Arial" w:eastAsia="Calibri" w:hAnsi="Arial" w:cs="Calibri"/>
          <w:b/>
          <w:caps/>
        </w:rPr>
      </w:pPr>
      <w:bookmarkStart w:id="43" w:name="_Toc349646188"/>
      <w:r w:rsidRPr="009D519D">
        <w:rPr>
          <w:rFonts w:ascii="Arial" w:eastAsia="Calibri" w:hAnsi="Arial" w:cs="Calibri"/>
          <w:b/>
          <w:caps/>
        </w:rPr>
        <w:t>Medical Record Review Tool</w:t>
      </w:r>
      <w:bookmarkEnd w:id="43"/>
      <w:r w:rsidRPr="009D519D">
        <w:rPr>
          <w:rFonts w:ascii="Arial" w:eastAsia="Calibri" w:hAnsi="Arial" w:cs="Calibri"/>
          <w:b/>
          <w:caps/>
        </w:rPr>
        <w:t>S</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120"/>
        <w:ind w:left="450"/>
        <w:jc w:val="both"/>
        <w:rPr>
          <w:rFonts w:ascii="Calibri" w:eastAsia="Calibri" w:hAnsi="Calibri" w:cs="Calibri"/>
          <w:sz w:val="20"/>
          <w:szCs w:val="20"/>
        </w:rPr>
      </w:pP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120"/>
        <w:ind w:left="450"/>
        <w:jc w:val="both"/>
        <w:rPr>
          <w:rFonts w:ascii="Calibri" w:eastAsia="Calibri" w:hAnsi="Calibri" w:cs="Calibri"/>
          <w:sz w:val="20"/>
          <w:szCs w:val="20"/>
        </w:rPr>
        <w:sectPr w:rsidR="009D519D" w:rsidRPr="009D519D" w:rsidSect="00A26114">
          <w:footerReference w:type="first" r:id="rId52"/>
          <w:endnotePr>
            <w:numFmt w:val="decimal"/>
          </w:endnotePr>
          <w:pgSz w:w="12240" w:h="15840" w:code="1"/>
          <w:pgMar w:top="1440" w:right="1440" w:bottom="576" w:left="1440" w:header="720" w:footer="576" w:gutter="0"/>
          <w:pgNumType w:start="1"/>
          <w:cols w:space="720"/>
          <w:titlePg/>
          <w:docGrid w:linePitch="326"/>
        </w:sectPr>
      </w:pP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before="240"/>
        <w:ind w:left="450"/>
        <w:jc w:val="center"/>
        <w:outlineLvl w:val="0"/>
        <w:rPr>
          <w:rFonts w:ascii="Arial" w:eastAsia="Calibri" w:hAnsi="Arial" w:cs="Calibri"/>
          <w:b/>
          <w:caps/>
          <w:sz w:val="20"/>
          <w:szCs w:val="20"/>
        </w:rPr>
      </w:pPr>
      <w:r w:rsidRPr="009D519D">
        <w:rPr>
          <w:rFonts w:ascii="Arial" w:eastAsia="Calibri" w:hAnsi="Arial" w:cs="Calibri"/>
          <w:b/>
          <w:caps/>
          <w:sz w:val="20"/>
          <w:szCs w:val="20"/>
        </w:rPr>
        <w:lastRenderedPageBreak/>
        <w:t xml:space="preserve">Medicaid Emergency Psychiatric Demonstration (MEPD) </w:t>
      </w:r>
      <w:r w:rsidRPr="009D519D">
        <w:rPr>
          <w:rFonts w:ascii="Arial" w:eastAsia="Calibri" w:hAnsi="Arial" w:cs="Calibri"/>
          <w:b/>
          <w:caps/>
          <w:sz w:val="20"/>
          <w:szCs w:val="20"/>
        </w:rPr>
        <w:br/>
        <w:t xml:space="preserve">Medical Record Review: MEPD Institution of Mental Disease (IMD) </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120"/>
        <w:ind w:left="0"/>
        <w:jc w:val="both"/>
        <w:rPr>
          <w:rFonts w:ascii="Calibri" w:eastAsia="Calibri" w:hAnsi="Calibri" w:cs="Calibri"/>
          <w:b/>
          <w:sz w:val="20"/>
          <w:szCs w:val="20"/>
        </w:rPr>
      </w:pPr>
      <w:r w:rsidRPr="009D519D">
        <w:rPr>
          <w:rFonts w:ascii="Calibri" w:eastAsia="Calibri" w:hAnsi="Calibri" w:cs="Calibri"/>
          <w:b/>
          <w:sz w:val="20"/>
          <w:szCs w:val="20"/>
        </w:rPr>
        <w:t>Round of Site Visit:</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120"/>
        <w:ind w:left="0"/>
        <w:jc w:val="both"/>
        <w:rPr>
          <w:rFonts w:ascii="Calibri" w:eastAsia="Calibri" w:hAnsi="Calibri" w:cs="Calibri"/>
          <w:b/>
          <w:sz w:val="20"/>
          <w:szCs w:val="20"/>
        </w:rPr>
      </w:pPr>
      <w:r w:rsidRPr="009D519D">
        <w:rPr>
          <w:rFonts w:ascii="Calibri" w:eastAsia="Calibri" w:hAnsi="Calibri" w:cs="Calibri"/>
          <w:b/>
          <w:sz w:val="20"/>
          <w:szCs w:val="20"/>
        </w:rPr>
        <w:t>Site Visit Dates:</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120"/>
        <w:ind w:left="0"/>
        <w:jc w:val="both"/>
        <w:rPr>
          <w:rFonts w:ascii="Calibri" w:eastAsia="Calibri" w:hAnsi="Calibri" w:cs="Calibri"/>
          <w:b/>
          <w:sz w:val="20"/>
          <w:szCs w:val="20"/>
        </w:rPr>
      </w:pPr>
      <w:r w:rsidRPr="009D519D">
        <w:rPr>
          <w:rFonts w:ascii="Calibri" w:eastAsia="Calibri" w:hAnsi="Calibri" w:cs="Calibri"/>
          <w:b/>
          <w:sz w:val="20"/>
          <w:szCs w:val="20"/>
        </w:rPr>
        <w:t>IMD Name:</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120"/>
        <w:ind w:left="0"/>
        <w:jc w:val="both"/>
        <w:rPr>
          <w:rFonts w:ascii="Calibri" w:eastAsia="Calibri" w:hAnsi="Calibri" w:cs="Calibri"/>
          <w:b/>
          <w:sz w:val="20"/>
          <w:szCs w:val="20"/>
        </w:rPr>
      </w:pPr>
      <w:r w:rsidRPr="009D519D">
        <w:rPr>
          <w:rFonts w:ascii="Calibri" w:eastAsia="Calibri" w:hAnsi="Calibri" w:cs="Calibri"/>
          <w:b/>
          <w:sz w:val="20"/>
          <w:szCs w:val="20"/>
        </w:rPr>
        <w:t>State:</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120"/>
        <w:ind w:left="0"/>
        <w:jc w:val="both"/>
        <w:rPr>
          <w:rFonts w:ascii="Calibri" w:eastAsia="Calibri" w:hAnsi="Calibri" w:cs="Calibri"/>
          <w:b/>
          <w:sz w:val="20"/>
          <w:szCs w:val="20"/>
        </w:rPr>
      </w:pPr>
      <w:r w:rsidRPr="009D519D">
        <w:rPr>
          <w:rFonts w:ascii="Calibri" w:eastAsia="Calibri" w:hAnsi="Calibri" w:cs="Calibri"/>
          <w:b/>
          <w:sz w:val="20"/>
          <w:szCs w:val="20"/>
        </w:rPr>
        <w:t>IMD Point of Contact:</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120"/>
        <w:ind w:left="0"/>
        <w:jc w:val="both"/>
        <w:rPr>
          <w:rFonts w:ascii="Calibri" w:eastAsia="Calibri" w:hAnsi="Calibri" w:cs="Calibri"/>
          <w:b/>
          <w:sz w:val="20"/>
          <w:szCs w:val="20"/>
        </w:rPr>
      </w:pPr>
      <w:r w:rsidRPr="009D519D">
        <w:rPr>
          <w:rFonts w:ascii="Calibri" w:eastAsia="Calibri" w:hAnsi="Calibri" w:cs="Calibri"/>
          <w:b/>
          <w:sz w:val="20"/>
          <w:szCs w:val="20"/>
        </w:rPr>
        <w:t>IMD Point of Contact Information:</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120"/>
        <w:ind w:left="0"/>
        <w:jc w:val="both"/>
        <w:rPr>
          <w:rFonts w:ascii="Calibri" w:eastAsia="Calibri" w:hAnsi="Calibri" w:cs="Calibri"/>
          <w:b/>
          <w:sz w:val="20"/>
          <w:szCs w:val="20"/>
        </w:rPr>
      </w:pPr>
      <w:r w:rsidRPr="009D519D">
        <w:rPr>
          <w:rFonts w:ascii="Calibri" w:eastAsia="Calibri" w:hAnsi="Calibri" w:cs="Calibri"/>
          <w:b/>
          <w:sz w:val="20"/>
          <w:szCs w:val="20"/>
        </w:rPr>
        <w:t>Date of MEPD Implementation:</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120"/>
        <w:ind w:left="0"/>
        <w:jc w:val="both"/>
        <w:rPr>
          <w:rFonts w:ascii="Calibri" w:eastAsia="Calibri" w:hAnsi="Calibri" w:cs="Calibri"/>
          <w:b/>
          <w:sz w:val="20"/>
          <w:szCs w:val="20"/>
        </w:rPr>
      </w:pPr>
      <w:r w:rsidRPr="009D519D">
        <w:rPr>
          <w:rFonts w:ascii="Calibri" w:eastAsia="Calibri" w:hAnsi="Calibri" w:cs="Calibri"/>
          <w:b/>
          <w:sz w:val="20"/>
          <w:szCs w:val="20"/>
        </w:rPr>
        <w:t xml:space="preserve">Type of Information System: </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120"/>
        <w:ind w:left="0"/>
        <w:jc w:val="both"/>
        <w:rPr>
          <w:rFonts w:ascii="Calibri" w:eastAsia="Calibri" w:hAnsi="Calibri" w:cs="Calibri"/>
          <w:b/>
          <w:sz w:val="20"/>
          <w:szCs w:val="20"/>
        </w:rPr>
      </w:pPr>
      <w:r w:rsidRPr="009D519D">
        <w:rPr>
          <w:rFonts w:ascii="Calibri" w:eastAsia="Calibri" w:hAnsi="Calibri" w:cs="Calibri"/>
          <w:b/>
          <w:sz w:val="20"/>
          <w:szCs w:val="20"/>
        </w:rPr>
        <w:tab/>
        <w:t xml:space="preserve">__ Electronic, __ Paper, __ Combination </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120"/>
        <w:ind w:left="0"/>
        <w:jc w:val="both"/>
        <w:rPr>
          <w:rFonts w:ascii="Calibri" w:eastAsia="Calibri" w:hAnsi="Calibri" w:cs="Calibri"/>
          <w:b/>
          <w:sz w:val="20"/>
          <w:szCs w:val="20"/>
        </w:rPr>
      </w:pPr>
      <w:r w:rsidRPr="009D519D">
        <w:rPr>
          <w:rFonts w:ascii="Calibri" w:eastAsia="Calibri" w:hAnsi="Calibri" w:cs="Calibri"/>
          <w:b/>
          <w:sz w:val="20"/>
          <w:szCs w:val="20"/>
        </w:rPr>
        <w:t xml:space="preserve">Brief description of system: ______________________________________________   </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120"/>
        <w:ind w:left="0"/>
        <w:jc w:val="both"/>
        <w:rPr>
          <w:rFonts w:ascii="Calibri" w:eastAsia="Calibri" w:hAnsi="Calibri" w:cs="Calibri"/>
          <w:b/>
          <w:sz w:val="20"/>
          <w:szCs w:val="20"/>
        </w:rPr>
      </w:pPr>
      <w:r w:rsidRPr="009D519D">
        <w:rPr>
          <w:rFonts w:ascii="Calibri" w:eastAsia="Calibri" w:hAnsi="Calibri" w:cs="Calibri"/>
          <w:b/>
          <w:sz w:val="20"/>
          <w:szCs w:val="20"/>
        </w:rPr>
        <w:t xml:space="preserve">Name of Information System: </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120"/>
        <w:ind w:left="0"/>
        <w:jc w:val="both"/>
        <w:rPr>
          <w:rFonts w:ascii="Calibri" w:eastAsia="Calibri" w:hAnsi="Calibri" w:cs="Calibri"/>
          <w:b/>
          <w:sz w:val="20"/>
          <w:szCs w:val="20"/>
        </w:rPr>
      </w:pPr>
      <w:r w:rsidRPr="009D519D">
        <w:rPr>
          <w:rFonts w:ascii="Calibri" w:eastAsia="Calibri" w:hAnsi="Calibri" w:cs="Calibri"/>
          <w:b/>
          <w:sz w:val="20"/>
          <w:szCs w:val="20"/>
        </w:rPr>
        <w:t>Site Visitor:</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120"/>
        <w:ind w:left="0"/>
        <w:jc w:val="both"/>
        <w:rPr>
          <w:rFonts w:ascii="Calibri" w:eastAsia="Calibri" w:hAnsi="Calibri" w:cs="Calibri"/>
          <w:b/>
          <w:sz w:val="20"/>
          <w:szCs w:val="20"/>
        </w:rPr>
      </w:pPr>
      <w:r w:rsidRPr="009D519D">
        <w:rPr>
          <w:rFonts w:ascii="Calibri" w:eastAsia="Calibri" w:hAnsi="Calibri" w:cs="Calibri"/>
          <w:b/>
          <w:sz w:val="20"/>
          <w:szCs w:val="20"/>
        </w:rPr>
        <w:t>Record Review Date:</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0"/>
        <w:ind w:left="0"/>
        <w:rPr>
          <w:rFonts w:ascii="Lucida Sans" w:eastAsia="Calibri" w:hAnsi="Lucida Sans" w:cs="Calibri"/>
          <w:sz w:val="20"/>
          <w:szCs w:val="20"/>
        </w:rPr>
      </w:pPr>
      <w:r w:rsidRPr="009D519D">
        <w:rPr>
          <w:rFonts w:ascii="Lucida Sans" w:eastAsia="Calibri" w:hAnsi="Lucida Sans" w:cs="Calibri"/>
          <w:sz w:val="20"/>
          <w:szCs w:val="20"/>
        </w:rPr>
        <w:br w:type="page"/>
      </w:r>
    </w:p>
    <w:p w:rsidR="009D519D" w:rsidRPr="009D519D" w:rsidRDefault="009D519D" w:rsidP="009D519D">
      <w:pPr>
        <w:keepNext/>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ind w:hanging="432"/>
        <w:jc w:val="both"/>
        <w:outlineLvl w:val="1"/>
        <w:rPr>
          <w:rFonts w:ascii="Arial" w:eastAsia="Calibri" w:hAnsi="Arial" w:cs="Calibri"/>
          <w:b/>
          <w:sz w:val="20"/>
          <w:szCs w:val="20"/>
        </w:rPr>
      </w:pPr>
      <w:r w:rsidRPr="009D519D">
        <w:rPr>
          <w:rFonts w:ascii="Arial" w:eastAsia="Calibri" w:hAnsi="Arial" w:cs="Calibri"/>
          <w:b/>
          <w:sz w:val="20"/>
          <w:szCs w:val="20"/>
        </w:rPr>
        <w:lastRenderedPageBreak/>
        <w:t>RECORD 1</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120"/>
        <w:ind w:left="450"/>
        <w:jc w:val="both"/>
        <w:rPr>
          <w:rFonts w:ascii="Calibri" w:eastAsia="Calibri" w:hAnsi="Calibri" w:cs="Calibri"/>
          <w:i/>
          <w:sz w:val="20"/>
          <w:szCs w:val="20"/>
        </w:rPr>
      </w:pPr>
      <w:r w:rsidRPr="009D519D">
        <w:rPr>
          <w:rFonts w:ascii="Calibri" w:eastAsia="Calibri" w:hAnsi="Calibri" w:cs="Calibri"/>
          <w:sz w:val="20"/>
          <w:szCs w:val="20"/>
        </w:rPr>
        <w:t xml:space="preserve">Mathematica Patient ID: </w:t>
      </w:r>
      <w:r w:rsidRPr="009D519D">
        <w:rPr>
          <w:rFonts w:ascii="Calibri" w:eastAsia="Calibri" w:hAnsi="Calibri" w:cs="Calibri"/>
          <w:i/>
          <w:sz w:val="20"/>
          <w:szCs w:val="20"/>
        </w:rPr>
        <w:t>[attach label or enter number]</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120"/>
        <w:ind w:left="450"/>
        <w:jc w:val="both"/>
        <w:rPr>
          <w:rFonts w:ascii="Calibri" w:eastAsia="Calibri" w:hAnsi="Calibri" w:cs="Calibri"/>
          <w:sz w:val="20"/>
          <w:szCs w:val="20"/>
        </w:rPr>
      </w:pPr>
      <w:r w:rsidRPr="009D519D">
        <w:rPr>
          <w:rFonts w:ascii="Calibri" w:eastAsia="Calibri" w:hAnsi="Calibri" w:cs="Calibri"/>
          <w:sz w:val="20"/>
          <w:szCs w:val="20"/>
        </w:rPr>
        <w:t>Description of patient characteristics:</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120"/>
        <w:ind w:left="450"/>
        <w:jc w:val="both"/>
        <w:rPr>
          <w:rFonts w:ascii="Calibri" w:eastAsia="Calibri" w:hAnsi="Calibri" w:cs="Calibri"/>
          <w:sz w:val="20"/>
          <w:szCs w:val="20"/>
        </w:rPr>
      </w:pPr>
    </w:p>
    <w:p w:rsidR="009D519D" w:rsidRPr="009D519D" w:rsidRDefault="009D519D" w:rsidP="009D519D">
      <w:pPr>
        <w:keepNext/>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ind w:hanging="432"/>
        <w:jc w:val="both"/>
        <w:outlineLvl w:val="1"/>
        <w:rPr>
          <w:rFonts w:ascii="Arial" w:eastAsia="Calibri" w:hAnsi="Arial" w:cs="Calibri"/>
          <w:b/>
          <w:sz w:val="20"/>
          <w:szCs w:val="20"/>
        </w:rPr>
      </w:pPr>
      <w:r w:rsidRPr="009D519D">
        <w:rPr>
          <w:rFonts w:ascii="Arial" w:eastAsia="Calibri" w:hAnsi="Arial" w:cs="Calibri"/>
          <w:b/>
          <w:sz w:val="20"/>
          <w:szCs w:val="20"/>
        </w:rPr>
        <w:t>A.</w:t>
      </w:r>
      <w:r w:rsidRPr="009D519D">
        <w:rPr>
          <w:rFonts w:ascii="Arial" w:eastAsia="Calibri" w:hAnsi="Arial" w:cs="Calibri"/>
          <w:b/>
          <w:sz w:val="20"/>
          <w:szCs w:val="20"/>
        </w:rPr>
        <w:tab/>
        <w:t>Access to Inpatient Psychiatric Care</w:t>
      </w:r>
    </w:p>
    <w:p w:rsidR="009D519D" w:rsidRPr="006342B8" w:rsidRDefault="009D519D" w:rsidP="002401EE">
      <w:pPr>
        <w:pStyle w:val="NumberedBullet"/>
        <w:widowControl/>
        <w:numPr>
          <w:ilvl w:val="0"/>
          <w:numId w:val="33"/>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jc w:val="both"/>
        <w:rPr>
          <w:rFonts w:ascii="Calibri" w:eastAsia="Calibri" w:hAnsi="Calibri" w:cs="Calibri"/>
          <w:sz w:val="20"/>
          <w:szCs w:val="20"/>
        </w:rPr>
      </w:pPr>
      <w:r w:rsidRPr="006342B8">
        <w:rPr>
          <w:rFonts w:ascii="Calibri" w:eastAsia="Calibri" w:hAnsi="Calibri" w:cs="Calibri"/>
          <w:sz w:val="20"/>
          <w:szCs w:val="20"/>
        </w:rPr>
        <w:t>Source of referral to this IMD:</w:t>
      </w:r>
    </w:p>
    <w:p w:rsidR="009D519D" w:rsidRPr="009D519D" w:rsidRDefault="009D519D" w:rsidP="00197354">
      <w:pPr>
        <w:pStyle w:val="NumberedBullet-cal"/>
      </w:pPr>
      <w:r w:rsidRPr="009D519D">
        <w:t xml:space="preserve">Was the patient previously admitted to this IMD? </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0"/>
        <w:ind w:left="806"/>
        <w:jc w:val="both"/>
        <w:rPr>
          <w:rFonts w:ascii="Calibri" w:eastAsia="Calibri" w:hAnsi="Calibri" w:cs="Calibri"/>
          <w:sz w:val="20"/>
          <w:szCs w:val="20"/>
        </w:rPr>
      </w:pPr>
      <w:r w:rsidRPr="009D519D">
        <w:rPr>
          <w:rFonts w:ascii="Calibri" w:eastAsia="Calibri" w:hAnsi="Calibri" w:cs="Calibri"/>
          <w:sz w:val="20"/>
          <w:szCs w:val="20"/>
        </w:rPr>
        <w:t xml:space="preserve">Yes </w:t>
      </w:r>
      <w:r w:rsidRPr="009D519D">
        <w:rPr>
          <w:rFonts w:ascii="Calibri" w:eastAsia="Calibri" w:hAnsi="Calibri" w:cs="Calibri"/>
          <w:sz w:val="20"/>
          <w:szCs w:val="20"/>
        </w:rPr>
        <w:sym w:font="Wingdings" w:char="F0E0"/>
      </w:r>
      <w:r w:rsidRPr="009D519D">
        <w:rPr>
          <w:rFonts w:ascii="Calibri" w:eastAsia="Calibri" w:hAnsi="Calibri" w:cs="Calibri"/>
          <w:sz w:val="20"/>
          <w:szCs w:val="20"/>
        </w:rPr>
        <w:t xml:space="preserve"> [</w:t>
      </w:r>
      <w:r w:rsidRPr="009D519D">
        <w:rPr>
          <w:rFonts w:ascii="Calibri" w:eastAsia="Calibri" w:hAnsi="Calibri" w:cs="Calibri"/>
          <w:i/>
          <w:sz w:val="20"/>
          <w:szCs w:val="20"/>
        </w:rPr>
        <w:t>Enter date of most recent prior admission</w:t>
      </w:r>
      <w:r w:rsidRPr="009D519D">
        <w:rPr>
          <w:rFonts w:ascii="Calibri" w:eastAsia="Calibri" w:hAnsi="Calibri" w:cs="Calibri"/>
          <w:sz w:val="20"/>
          <w:szCs w:val="20"/>
        </w:rPr>
        <w:t>]</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0"/>
        <w:ind w:left="806"/>
        <w:jc w:val="both"/>
        <w:rPr>
          <w:rFonts w:ascii="Calibri" w:eastAsia="Calibri" w:hAnsi="Calibri" w:cs="Calibri"/>
          <w:sz w:val="20"/>
          <w:szCs w:val="20"/>
        </w:rPr>
      </w:pPr>
      <w:r w:rsidRPr="009D519D">
        <w:rPr>
          <w:rFonts w:ascii="Calibri" w:eastAsia="Calibri" w:hAnsi="Calibri" w:cs="Calibri"/>
          <w:sz w:val="20"/>
          <w:szCs w:val="20"/>
        </w:rPr>
        <w:t xml:space="preserve">No </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120"/>
        <w:ind w:left="810"/>
        <w:jc w:val="both"/>
        <w:rPr>
          <w:rFonts w:ascii="Calibri" w:eastAsia="Calibri" w:hAnsi="Calibri" w:cs="Calibri"/>
          <w:sz w:val="20"/>
          <w:szCs w:val="20"/>
        </w:rPr>
      </w:pPr>
      <w:r w:rsidRPr="009D519D">
        <w:rPr>
          <w:rFonts w:ascii="Calibri" w:eastAsia="Calibri" w:hAnsi="Calibri" w:cs="Calibri"/>
          <w:sz w:val="20"/>
          <w:szCs w:val="20"/>
        </w:rPr>
        <w:t xml:space="preserve">Unable to determine </w:t>
      </w:r>
    </w:p>
    <w:p w:rsidR="009D519D" w:rsidRPr="009D519D" w:rsidRDefault="009D519D" w:rsidP="00197354">
      <w:pPr>
        <w:pStyle w:val="NumberedBullet-cal"/>
      </w:pPr>
      <w:r w:rsidRPr="009D519D">
        <w:t xml:space="preserve">Has the patient been hospitalized twice or more during the past year? </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120"/>
        <w:ind w:left="450"/>
        <w:jc w:val="both"/>
        <w:rPr>
          <w:rFonts w:ascii="Calibri" w:eastAsia="Calibri" w:hAnsi="Calibri" w:cs="Calibri"/>
          <w:sz w:val="20"/>
          <w:szCs w:val="20"/>
        </w:rPr>
      </w:pPr>
      <w:r w:rsidRPr="009D519D">
        <w:rPr>
          <w:rFonts w:ascii="Calibri" w:eastAsia="Calibri" w:hAnsi="Calibri" w:cs="Calibri"/>
          <w:b/>
          <w:i/>
          <w:sz w:val="20"/>
          <w:szCs w:val="20"/>
        </w:rPr>
        <w:tab/>
        <w:t>PROBE</w:t>
      </w:r>
      <w:r w:rsidRPr="009D519D">
        <w:rPr>
          <w:rFonts w:ascii="Calibri" w:eastAsia="Calibri" w:hAnsi="Calibri" w:cs="Calibri"/>
          <w:i/>
          <w:sz w:val="20"/>
          <w:szCs w:val="20"/>
        </w:rPr>
        <w:t>:</w:t>
      </w:r>
      <w:r w:rsidR="006342B8">
        <w:rPr>
          <w:rFonts w:ascii="Calibri" w:eastAsia="Calibri" w:hAnsi="Calibri" w:cs="Calibri"/>
          <w:i/>
          <w:sz w:val="20"/>
          <w:szCs w:val="20"/>
        </w:rPr>
        <w:t xml:space="preserve">  </w:t>
      </w:r>
      <w:r w:rsidRPr="009D519D">
        <w:rPr>
          <w:rFonts w:ascii="Calibri" w:eastAsia="Calibri" w:hAnsi="Calibri" w:cs="Calibri"/>
          <w:sz w:val="20"/>
          <w:szCs w:val="20"/>
        </w:rPr>
        <w:t>During the 12 months prior to the date of this admission.</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0"/>
        <w:ind w:left="806"/>
        <w:jc w:val="both"/>
        <w:rPr>
          <w:rFonts w:ascii="Calibri" w:eastAsia="Calibri" w:hAnsi="Calibri" w:cs="Calibri"/>
          <w:sz w:val="20"/>
          <w:szCs w:val="20"/>
        </w:rPr>
      </w:pPr>
      <w:r w:rsidRPr="009D519D">
        <w:rPr>
          <w:rFonts w:ascii="Calibri" w:eastAsia="Calibri" w:hAnsi="Calibri" w:cs="Calibri"/>
          <w:sz w:val="20"/>
          <w:szCs w:val="20"/>
        </w:rPr>
        <w:t>Yes</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0"/>
        <w:ind w:left="806"/>
        <w:jc w:val="both"/>
        <w:rPr>
          <w:rFonts w:ascii="Calibri" w:eastAsia="Calibri" w:hAnsi="Calibri" w:cs="Calibri"/>
          <w:sz w:val="20"/>
          <w:szCs w:val="20"/>
        </w:rPr>
      </w:pPr>
      <w:r w:rsidRPr="009D519D">
        <w:rPr>
          <w:rFonts w:ascii="Calibri" w:eastAsia="Calibri" w:hAnsi="Calibri" w:cs="Calibri"/>
          <w:sz w:val="20"/>
          <w:szCs w:val="20"/>
        </w:rPr>
        <w:t>No</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120"/>
        <w:ind w:left="810"/>
        <w:jc w:val="both"/>
        <w:rPr>
          <w:rFonts w:ascii="Calibri" w:eastAsia="Calibri" w:hAnsi="Calibri" w:cs="Calibri"/>
          <w:sz w:val="20"/>
          <w:szCs w:val="20"/>
        </w:rPr>
      </w:pPr>
      <w:r w:rsidRPr="009D519D">
        <w:rPr>
          <w:rFonts w:ascii="Calibri" w:eastAsia="Calibri" w:hAnsi="Calibri" w:cs="Calibri"/>
          <w:sz w:val="20"/>
          <w:szCs w:val="20"/>
        </w:rPr>
        <w:t>Unable to determine</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120"/>
        <w:ind w:left="0"/>
        <w:jc w:val="both"/>
        <w:rPr>
          <w:rFonts w:ascii="Calibri" w:eastAsia="Calibri" w:hAnsi="Calibri" w:cs="Calibri"/>
          <w:b/>
          <w:sz w:val="20"/>
          <w:szCs w:val="20"/>
        </w:rPr>
      </w:pPr>
      <w:r w:rsidRPr="009D519D">
        <w:rPr>
          <w:rFonts w:ascii="Calibri" w:eastAsia="Calibri" w:hAnsi="Calibri" w:cs="Calibri"/>
          <w:b/>
          <w:sz w:val="20"/>
          <w:szCs w:val="20"/>
        </w:rPr>
        <w:t>Reviewer’s comments/notes about this section:</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before="60" w:after="60"/>
        <w:ind w:left="540"/>
        <w:jc w:val="both"/>
        <w:rPr>
          <w:rFonts w:ascii="Lucida Sans" w:eastAsia="Calibri" w:hAnsi="Lucida Sans" w:cs="Calibri"/>
          <w:b/>
          <w:sz w:val="20"/>
          <w:szCs w:val="20"/>
        </w:rPr>
      </w:pP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before="60" w:after="60"/>
        <w:ind w:left="540"/>
        <w:jc w:val="both"/>
        <w:rPr>
          <w:rFonts w:ascii="Lucida Sans" w:eastAsia="Calibri" w:hAnsi="Lucida Sans" w:cs="Calibri"/>
          <w:b/>
          <w:sz w:val="20"/>
          <w:szCs w:val="20"/>
        </w:rPr>
      </w:pP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before="60" w:after="60"/>
        <w:ind w:left="540"/>
        <w:jc w:val="both"/>
        <w:rPr>
          <w:rFonts w:ascii="Lucida Sans" w:eastAsia="Calibri" w:hAnsi="Lucida Sans" w:cs="Calibri"/>
          <w:b/>
          <w:sz w:val="20"/>
          <w:szCs w:val="20"/>
        </w:rPr>
      </w:pPr>
    </w:p>
    <w:p w:rsidR="009D519D" w:rsidRPr="009D519D" w:rsidRDefault="009D519D" w:rsidP="009D519D">
      <w:pPr>
        <w:keepNext/>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ind w:hanging="432"/>
        <w:jc w:val="both"/>
        <w:outlineLvl w:val="1"/>
        <w:rPr>
          <w:rFonts w:ascii="Arial" w:eastAsia="Calibri" w:hAnsi="Arial" w:cs="Calibri"/>
          <w:b/>
          <w:sz w:val="20"/>
          <w:szCs w:val="20"/>
        </w:rPr>
      </w:pPr>
      <w:r w:rsidRPr="009D519D">
        <w:rPr>
          <w:rFonts w:ascii="Arial" w:eastAsia="Calibri" w:hAnsi="Arial" w:cs="Calibri"/>
          <w:b/>
          <w:sz w:val="20"/>
          <w:szCs w:val="20"/>
        </w:rPr>
        <w:t>B.</w:t>
      </w:r>
      <w:r w:rsidRPr="009D519D">
        <w:rPr>
          <w:rFonts w:ascii="Arial" w:eastAsia="Calibri" w:hAnsi="Arial" w:cs="Calibri"/>
          <w:b/>
          <w:sz w:val="20"/>
          <w:szCs w:val="20"/>
        </w:rPr>
        <w:tab/>
        <w:t>Boarding Time in Emergency Room</w:t>
      </w:r>
    </w:p>
    <w:p w:rsidR="009D519D" w:rsidRPr="009D519D" w:rsidRDefault="009D519D" w:rsidP="00197354">
      <w:pPr>
        <w:pStyle w:val="NumberedBullet-cal"/>
      </w:pPr>
      <w:r w:rsidRPr="009D519D">
        <w:t>When was this IMD contacted about bed availability for the patient’s most recent visit?</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0"/>
        <w:ind w:left="806"/>
        <w:jc w:val="both"/>
        <w:rPr>
          <w:rFonts w:ascii="Calibri" w:eastAsia="Calibri" w:hAnsi="Calibri" w:cs="Calibri"/>
          <w:sz w:val="20"/>
          <w:szCs w:val="20"/>
        </w:rPr>
      </w:pPr>
      <w:r w:rsidRPr="009D519D">
        <w:rPr>
          <w:rFonts w:ascii="Calibri" w:eastAsia="Calibri" w:hAnsi="Calibri" w:cs="Calibri"/>
          <w:sz w:val="20"/>
          <w:szCs w:val="20"/>
        </w:rPr>
        <w:t>a.</w:t>
      </w:r>
      <w:r w:rsidRPr="009D519D">
        <w:rPr>
          <w:rFonts w:ascii="Calibri" w:eastAsia="Calibri" w:hAnsi="Calibri" w:cs="Calibri"/>
          <w:sz w:val="20"/>
          <w:szCs w:val="20"/>
        </w:rPr>
        <w:tab/>
        <w:t xml:space="preserve">Date hospital contacted: </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0"/>
        <w:ind w:left="806"/>
        <w:jc w:val="both"/>
        <w:rPr>
          <w:rFonts w:ascii="Calibri" w:eastAsia="Calibri" w:hAnsi="Calibri" w:cs="Calibri"/>
          <w:sz w:val="20"/>
          <w:szCs w:val="20"/>
        </w:rPr>
      </w:pPr>
      <w:r w:rsidRPr="009D519D">
        <w:rPr>
          <w:rFonts w:ascii="Calibri" w:eastAsia="Calibri" w:hAnsi="Calibri" w:cs="Calibri"/>
          <w:sz w:val="20"/>
          <w:szCs w:val="20"/>
        </w:rPr>
        <w:t>b.</w:t>
      </w:r>
      <w:r w:rsidRPr="009D519D">
        <w:rPr>
          <w:rFonts w:ascii="Calibri" w:eastAsia="Calibri" w:hAnsi="Calibri" w:cs="Calibri"/>
          <w:sz w:val="20"/>
          <w:szCs w:val="20"/>
        </w:rPr>
        <w:tab/>
        <w:t>Time hospital contacted:</w:t>
      </w:r>
      <w:r w:rsidRPr="009D519D">
        <w:rPr>
          <w:rFonts w:ascii="Calibri" w:eastAsia="Calibri" w:hAnsi="Calibri" w:cs="Calibri"/>
          <w:sz w:val="20"/>
          <w:szCs w:val="20"/>
        </w:rPr>
        <w:tab/>
        <w:t xml:space="preserve"> am/pm</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120"/>
        <w:ind w:left="806"/>
        <w:jc w:val="both"/>
        <w:rPr>
          <w:rFonts w:ascii="Calibri" w:eastAsia="Calibri" w:hAnsi="Calibri" w:cs="Calibri"/>
          <w:sz w:val="20"/>
          <w:szCs w:val="20"/>
        </w:rPr>
      </w:pPr>
      <w:r w:rsidRPr="009D519D">
        <w:rPr>
          <w:rFonts w:ascii="Calibri" w:eastAsia="Calibri" w:hAnsi="Calibri" w:cs="Calibri"/>
          <w:sz w:val="20"/>
          <w:szCs w:val="20"/>
        </w:rPr>
        <w:t>c.</w:t>
      </w:r>
      <w:r w:rsidRPr="009D519D">
        <w:rPr>
          <w:rFonts w:ascii="Calibri" w:eastAsia="Calibri" w:hAnsi="Calibri" w:cs="Calibri"/>
          <w:sz w:val="20"/>
          <w:szCs w:val="20"/>
        </w:rPr>
        <w:tab/>
        <w:t>Unable to determine</w:t>
      </w:r>
    </w:p>
    <w:p w:rsidR="009D519D" w:rsidRPr="009D519D" w:rsidRDefault="009D519D" w:rsidP="00197354">
      <w:pPr>
        <w:pStyle w:val="NumberedBullet-cal"/>
      </w:pPr>
      <w:r w:rsidRPr="009D519D">
        <w:t>When was the patient transferred to this IMD for the most recent admission?</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0"/>
        <w:ind w:left="806"/>
        <w:jc w:val="both"/>
        <w:rPr>
          <w:rFonts w:ascii="Calibri" w:eastAsia="Calibri" w:hAnsi="Calibri" w:cs="Calibri"/>
          <w:sz w:val="20"/>
          <w:szCs w:val="20"/>
        </w:rPr>
      </w:pPr>
      <w:r w:rsidRPr="009D519D">
        <w:rPr>
          <w:rFonts w:ascii="Calibri" w:eastAsia="Calibri" w:hAnsi="Calibri" w:cs="Calibri"/>
          <w:sz w:val="20"/>
          <w:szCs w:val="20"/>
        </w:rPr>
        <w:t xml:space="preserve">a. </w:t>
      </w:r>
      <w:r w:rsidRPr="009D519D">
        <w:rPr>
          <w:rFonts w:ascii="Calibri" w:eastAsia="Calibri" w:hAnsi="Calibri" w:cs="Calibri"/>
          <w:sz w:val="20"/>
          <w:szCs w:val="20"/>
        </w:rPr>
        <w:tab/>
        <w:t>Date transferred to hospital:</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0"/>
        <w:ind w:left="806"/>
        <w:jc w:val="both"/>
        <w:rPr>
          <w:rFonts w:ascii="Calibri" w:eastAsia="Calibri" w:hAnsi="Calibri" w:cs="Calibri"/>
          <w:sz w:val="20"/>
          <w:szCs w:val="20"/>
        </w:rPr>
      </w:pPr>
      <w:r w:rsidRPr="009D519D">
        <w:rPr>
          <w:rFonts w:ascii="Calibri" w:eastAsia="Calibri" w:hAnsi="Calibri" w:cs="Calibri"/>
          <w:sz w:val="20"/>
          <w:szCs w:val="20"/>
        </w:rPr>
        <w:t xml:space="preserve">b. </w:t>
      </w:r>
      <w:r w:rsidRPr="009D519D">
        <w:rPr>
          <w:rFonts w:ascii="Calibri" w:eastAsia="Calibri" w:hAnsi="Calibri" w:cs="Calibri"/>
          <w:sz w:val="20"/>
          <w:szCs w:val="20"/>
        </w:rPr>
        <w:tab/>
        <w:t xml:space="preserve">Time transferred to hospital: </w:t>
      </w:r>
      <w:r w:rsidRPr="009D519D">
        <w:rPr>
          <w:rFonts w:ascii="Calibri" w:eastAsia="Calibri" w:hAnsi="Calibri" w:cs="Calibri"/>
          <w:sz w:val="20"/>
          <w:szCs w:val="20"/>
        </w:rPr>
        <w:tab/>
        <w:t>am/pm</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120"/>
        <w:ind w:left="806"/>
        <w:jc w:val="both"/>
        <w:rPr>
          <w:rFonts w:ascii="Calibri" w:eastAsia="Calibri" w:hAnsi="Calibri" w:cs="Calibri"/>
          <w:sz w:val="20"/>
          <w:szCs w:val="20"/>
        </w:rPr>
      </w:pPr>
      <w:r w:rsidRPr="009D519D">
        <w:rPr>
          <w:rFonts w:ascii="Calibri" w:eastAsia="Calibri" w:hAnsi="Calibri" w:cs="Calibri"/>
          <w:sz w:val="20"/>
          <w:szCs w:val="20"/>
        </w:rPr>
        <w:t xml:space="preserve">c. </w:t>
      </w:r>
      <w:r w:rsidRPr="009D519D">
        <w:rPr>
          <w:rFonts w:ascii="Calibri" w:eastAsia="Calibri" w:hAnsi="Calibri" w:cs="Calibri"/>
          <w:sz w:val="20"/>
          <w:szCs w:val="20"/>
        </w:rPr>
        <w:tab/>
        <w:t>Unable to determine</w:t>
      </w:r>
    </w:p>
    <w:p w:rsidR="009D519D" w:rsidRPr="009D519D" w:rsidRDefault="009D519D" w:rsidP="00197354">
      <w:pPr>
        <w:pStyle w:val="NumberedBullet-cal"/>
      </w:pPr>
      <w:r w:rsidRPr="009D519D">
        <w:t>How was the patient transported to this hospital?</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0"/>
        <w:ind w:left="806"/>
        <w:jc w:val="both"/>
        <w:rPr>
          <w:rFonts w:ascii="Calibri" w:eastAsia="Calibri" w:hAnsi="Calibri" w:cs="Calibri"/>
          <w:sz w:val="20"/>
          <w:szCs w:val="20"/>
        </w:rPr>
      </w:pPr>
      <w:r w:rsidRPr="009D519D">
        <w:rPr>
          <w:rFonts w:ascii="Calibri" w:eastAsia="Calibri" w:hAnsi="Calibri" w:cs="Calibri"/>
          <w:sz w:val="20"/>
          <w:szCs w:val="20"/>
        </w:rPr>
        <w:t>a.</w:t>
      </w:r>
      <w:r w:rsidRPr="009D519D">
        <w:rPr>
          <w:rFonts w:ascii="Calibri" w:eastAsia="Calibri" w:hAnsi="Calibri" w:cs="Calibri"/>
          <w:sz w:val="20"/>
          <w:szCs w:val="20"/>
        </w:rPr>
        <w:tab/>
        <w:t>Ambulance</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0"/>
        <w:ind w:left="806"/>
        <w:jc w:val="both"/>
        <w:rPr>
          <w:rFonts w:ascii="Calibri" w:eastAsia="Calibri" w:hAnsi="Calibri" w:cs="Calibri"/>
          <w:sz w:val="20"/>
          <w:szCs w:val="20"/>
        </w:rPr>
      </w:pPr>
      <w:r w:rsidRPr="009D519D">
        <w:rPr>
          <w:rFonts w:ascii="Calibri" w:eastAsia="Calibri" w:hAnsi="Calibri" w:cs="Calibri"/>
          <w:sz w:val="20"/>
          <w:szCs w:val="20"/>
        </w:rPr>
        <w:t xml:space="preserve">b. </w:t>
      </w:r>
      <w:r w:rsidRPr="009D519D">
        <w:rPr>
          <w:rFonts w:ascii="Calibri" w:eastAsia="Calibri" w:hAnsi="Calibri" w:cs="Calibri"/>
          <w:sz w:val="20"/>
          <w:szCs w:val="20"/>
        </w:rPr>
        <w:tab/>
        <w:t>Receiving hospital’s transportation</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120"/>
        <w:ind w:left="806"/>
        <w:jc w:val="both"/>
        <w:rPr>
          <w:rFonts w:ascii="Calibri" w:eastAsia="Calibri" w:hAnsi="Calibri" w:cs="Calibri"/>
          <w:sz w:val="20"/>
          <w:szCs w:val="20"/>
        </w:rPr>
      </w:pPr>
      <w:r w:rsidRPr="009D519D">
        <w:rPr>
          <w:rFonts w:ascii="Calibri" w:eastAsia="Calibri" w:hAnsi="Calibri" w:cs="Calibri"/>
          <w:sz w:val="20"/>
          <w:szCs w:val="20"/>
        </w:rPr>
        <w:t xml:space="preserve">c. </w:t>
      </w:r>
      <w:r w:rsidRPr="009D519D">
        <w:rPr>
          <w:rFonts w:ascii="Calibri" w:eastAsia="Calibri" w:hAnsi="Calibri" w:cs="Calibri"/>
          <w:sz w:val="20"/>
          <w:szCs w:val="20"/>
        </w:rPr>
        <w:tab/>
        <w:t xml:space="preserve">Other </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0"/>
        <w:ind w:left="1296"/>
        <w:jc w:val="both"/>
        <w:rPr>
          <w:rFonts w:ascii="Calibri" w:eastAsia="Calibri" w:hAnsi="Calibri" w:cs="Calibri"/>
          <w:sz w:val="20"/>
          <w:szCs w:val="20"/>
        </w:rPr>
      </w:pPr>
      <w:r w:rsidRPr="009D519D">
        <w:rPr>
          <w:rFonts w:ascii="Calibri" w:eastAsia="Calibri" w:hAnsi="Calibri" w:cs="Calibri"/>
          <w:sz w:val="20"/>
          <w:szCs w:val="20"/>
        </w:rPr>
        <w:t>Specify:</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120"/>
        <w:ind w:left="806"/>
        <w:jc w:val="both"/>
        <w:rPr>
          <w:rFonts w:ascii="Calibri" w:eastAsia="Calibri" w:hAnsi="Calibri" w:cs="Calibri"/>
          <w:sz w:val="20"/>
          <w:szCs w:val="20"/>
        </w:rPr>
      </w:pPr>
      <w:r w:rsidRPr="009D519D">
        <w:rPr>
          <w:rFonts w:ascii="Calibri" w:eastAsia="Calibri" w:hAnsi="Calibri" w:cs="Calibri"/>
          <w:sz w:val="20"/>
          <w:szCs w:val="20"/>
        </w:rPr>
        <w:t xml:space="preserve">d. </w:t>
      </w:r>
      <w:r w:rsidRPr="009D519D">
        <w:rPr>
          <w:rFonts w:ascii="Calibri" w:eastAsia="Calibri" w:hAnsi="Calibri" w:cs="Calibri"/>
          <w:sz w:val="20"/>
          <w:szCs w:val="20"/>
        </w:rPr>
        <w:tab/>
        <w:t>Unable to determine</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120"/>
        <w:ind w:left="0"/>
        <w:jc w:val="both"/>
        <w:rPr>
          <w:rFonts w:ascii="Calibri" w:eastAsia="Calibri" w:hAnsi="Calibri" w:cs="Calibri"/>
          <w:b/>
          <w:sz w:val="20"/>
          <w:szCs w:val="20"/>
        </w:rPr>
      </w:pPr>
      <w:r w:rsidRPr="009D519D">
        <w:rPr>
          <w:rFonts w:ascii="Calibri" w:eastAsia="Calibri" w:hAnsi="Calibri" w:cs="Calibri"/>
          <w:b/>
          <w:sz w:val="20"/>
          <w:szCs w:val="20"/>
        </w:rPr>
        <w:t>Reviewer’s comments/notes about this section:</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120"/>
        <w:ind w:left="450"/>
        <w:jc w:val="both"/>
        <w:rPr>
          <w:rFonts w:ascii="Lucida Sans" w:eastAsia="Calibri" w:hAnsi="Lucida Sans" w:cs="Calibri"/>
          <w:b/>
          <w:sz w:val="20"/>
          <w:szCs w:val="20"/>
        </w:rPr>
      </w:pP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120"/>
        <w:ind w:left="450"/>
        <w:jc w:val="both"/>
        <w:rPr>
          <w:rFonts w:ascii="Lucida Sans" w:eastAsia="Calibri" w:hAnsi="Lucida Sans" w:cs="Calibri"/>
          <w:b/>
          <w:sz w:val="20"/>
          <w:szCs w:val="20"/>
        </w:rPr>
      </w:pP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120"/>
        <w:ind w:left="450"/>
        <w:jc w:val="both"/>
        <w:rPr>
          <w:rFonts w:ascii="Lucida Sans" w:eastAsia="Calibri" w:hAnsi="Lucida Sans" w:cs="Calibri"/>
          <w:b/>
          <w:sz w:val="20"/>
          <w:szCs w:val="20"/>
        </w:rPr>
      </w:pPr>
    </w:p>
    <w:p w:rsidR="009D519D" w:rsidRPr="009D519D" w:rsidRDefault="009D519D" w:rsidP="009D519D">
      <w:pPr>
        <w:keepNext/>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ind w:hanging="432"/>
        <w:jc w:val="both"/>
        <w:outlineLvl w:val="1"/>
        <w:rPr>
          <w:rFonts w:ascii="Arial" w:eastAsia="Calibri" w:hAnsi="Arial" w:cs="Calibri"/>
          <w:b/>
          <w:sz w:val="20"/>
          <w:szCs w:val="20"/>
        </w:rPr>
      </w:pPr>
      <w:r w:rsidRPr="009D519D">
        <w:rPr>
          <w:rFonts w:ascii="Arial" w:eastAsia="Calibri" w:hAnsi="Arial" w:cs="Calibri"/>
          <w:b/>
          <w:sz w:val="20"/>
          <w:szCs w:val="20"/>
        </w:rPr>
        <w:lastRenderedPageBreak/>
        <w:t>C.</w:t>
      </w:r>
      <w:r w:rsidRPr="009D519D">
        <w:rPr>
          <w:rFonts w:ascii="Arial" w:eastAsia="Calibri" w:hAnsi="Arial" w:cs="Calibri"/>
          <w:b/>
          <w:sz w:val="20"/>
          <w:szCs w:val="20"/>
        </w:rPr>
        <w:tab/>
        <w:t>Admission to IMD</w:t>
      </w:r>
    </w:p>
    <w:p w:rsidR="009D519D" w:rsidRPr="009D519D" w:rsidRDefault="009D519D" w:rsidP="00197354">
      <w:pPr>
        <w:pStyle w:val="NumberedBullet-cal"/>
      </w:pPr>
      <w:r w:rsidRPr="009D519D">
        <w:t>When was the patient admitted to this hospital?</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0"/>
        <w:ind w:left="806"/>
        <w:jc w:val="both"/>
        <w:rPr>
          <w:rFonts w:ascii="Calibri" w:eastAsia="Calibri" w:hAnsi="Calibri" w:cs="Calibri"/>
          <w:sz w:val="20"/>
          <w:szCs w:val="20"/>
        </w:rPr>
      </w:pPr>
      <w:r w:rsidRPr="009D519D">
        <w:rPr>
          <w:rFonts w:ascii="Calibri" w:eastAsia="Calibri" w:hAnsi="Calibri" w:cs="Calibri"/>
          <w:sz w:val="20"/>
          <w:szCs w:val="20"/>
        </w:rPr>
        <w:t>a.</w:t>
      </w:r>
      <w:r w:rsidRPr="009D519D">
        <w:rPr>
          <w:rFonts w:ascii="Calibri" w:eastAsia="Calibri" w:hAnsi="Calibri" w:cs="Calibri"/>
          <w:sz w:val="20"/>
          <w:szCs w:val="20"/>
        </w:rPr>
        <w:tab/>
        <w:t xml:space="preserve">Date of admission: </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0"/>
        <w:ind w:left="806"/>
        <w:jc w:val="both"/>
        <w:rPr>
          <w:rFonts w:ascii="Calibri" w:eastAsia="Calibri" w:hAnsi="Calibri" w:cs="Calibri"/>
          <w:sz w:val="20"/>
          <w:szCs w:val="20"/>
        </w:rPr>
      </w:pPr>
      <w:r w:rsidRPr="009D519D">
        <w:rPr>
          <w:rFonts w:ascii="Calibri" w:eastAsia="Calibri" w:hAnsi="Calibri" w:cs="Calibri"/>
          <w:sz w:val="20"/>
          <w:szCs w:val="20"/>
        </w:rPr>
        <w:t>b.</w:t>
      </w:r>
      <w:r w:rsidRPr="009D519D">
        <w:rPr>
          <w:rFonts w:ascii="Calibri" w:eastAsia="Calibri" w:hAnsi="Calibri" w:cs="Calibri"/>
          <w:sz w:val="20"/>
          <w:szCs w:val="20"/>
        </w:rPr>
        <w:tab/>
        <w:t>Time of admission:</w:t>
      </w:r>
      <w:r w:rsidRPr="009D519D">
        <w:rPr>
          <w:rFonts w:ascii="Calibri" w:eastAsia="Calibri" w:hAnsi="Calibri" w:cs="Calibri"/>
          <w:sz w:val="20"/>
          <w:szCs w:val="20"/>
        </w:rPr>
        <w:tab/>
        <w:t xml:space="preserve"> am/pm</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120"/>
        <w:ind w:left="806"/>
        <w:jc w:val="both"/>
        <w:rPr>
          <w:rFonts w:ascii="Calibri" w:eastAsia="Calibri" w:hAnsi="Calibri" w:cs="Calibri"/>
          <w:sz w:val="20"/>
          <w:szCs w:val="20"/>
        </w:rPr>
      </w:pPr>
      <w:r w:rsidRPr="009D519D">
        <w:rPr>
          <w:rFonts w:ascii="Calibri" w:eastAsia="Calibri" w:hAnsi="Calibri" w:cs="Calibri"/>
          <w:sz w:val="20"/>
          <w:szCs w:val="20"/>
        </w:rPr>
        <w:t>c.</w:t>
      </w:r>
      <w:r w:rsidRPr="009D519D">
        <w:rPr>
          <w:rFonts w:ascii="Calibri" w:eastAsia="Calibri" w:hAnsi="Calibri" w:cs="Calibri"/>
          <w:sz w:val="20"/>
          <w:szCs w:val="20"/>
        </w:rPr>
        <w:tab/>
        <w:t>Unable to determine</w:t>
      </w:r>
    </w:p>
    <w:p w:rsidR="009D519D" w:rsidRPr="006342B8" w:rsidRDefault="009D519D" w:rsidP="00197354">
      <w:pPr>
        <w:pStyle w:val="NumberedBullet-cal"/>
      </w:pPr>
      <w:r w:rsidRPr="006342B8">
        <w:t xml:space="preserve">Did patient exhibit signs and symptoms of intoxication and/or withdrawal from drugs or alcohol upon admission? </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0"/>
        <w:ind w:left="806"/>
        <w:jc w:val="both"/>
        <w:rPr>
          <w:rFonts w:ascii="Calibri" w:eastAsia="Calibri" w:hAnsi="Calibri" w:cs="Calibri"/>
          <w:sz w:val="20"/>
          <w:szCs w:val="20"/>
        </w:rPr>
      </w:pPr>
      <w:r w:rsidRPr="009D519D">
        <w:rPr>
          <w:rFonts w:ascii="Calibri" w:eastAsia="Calibri" w:hAnsi="Calibri" w:cs="Calibri"/>
          <w:sz w:val="20"/>
          <w:szCs w:val="20"/>
        </w:rPr>
        <w:t>Yes</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0"/>
        <w:ind w:left="806"/>
        <w:jc w:val="both"/>
        <w:rPr>
          <w:rFonts w:ascii="Calibri" w:eastAsia="Calibri" w:hAnsi="Calibri" w:cs="Calibri"/>
          <w:sz w:val="20"/>
          <w:szCs w:val="20"/>
        </w:rPr>
      </w:pPr>
      <w:r w:rsidRPr="009D519D">
        <w:rPr>
          <w:rFonts w:ascii="Calibri" w:eastAsia="Calibri" w:hAnsi="Calibri" w:cs="Calibri"/>
          <w:sz w:val="20"/>
          <w:szCs w:val="20"/>
        </w:rPr>
        <w:t>No</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120"/>
        <w:ind w:left="806"/>
        <w:jc w:val="both"/>
        <w:rPr>
          <w:rFonts w:ascii="Calibri" w:eastAsia="Calibri" w:hAnsi="Calibri" w:cs="Calibri"/>
          <w:sz w:val="20"/>
          <w:szCs w:val="20"/>
        </w:rPr>
      </w:pPr>
      <w:r w:rsidRPr="009D519D">
        <w:rPr>
          <w:rFonts w:ascii="Calibri" w:eastAsia="Calibri" w:hAnsi="Calibri" w:cs="Calibri"/>
          <w:sz w:val="20"/>
          <w:szCs w:val="20"/>
        </w:rPr>
        <w:t>Unable to determine</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360"/>
        </w:tabs>
        <w:autoSpaceDE/>
        <w:autoSpaceDN/>
        <w:adjustRightInd/>
        <w:spacing w:after="120"/>
        <w:ind w:left="792" w:right="360"/>
        <w:jc w:val="both"/>
        <w:rPr>
          <w:rFonts w:ascii="Calibri" w:eastAsia="Calibri" w:hAnsi="Calibri" w:cs="Calibri"/>
          <w:sz w:val="20"/>
          <w:szCs w:val="20"/>
        </w:rPr>
      </w:pPr>
      <w:r w:rsidRPr="009D519D">
        <w:rPr>
          <w:rFonts w:ascii="Calibri" w:eastAsia="Calibri" w:hAnsi="Calibri" w:cs="Calibri"/>
          <w:sz w:val="20"/>
          <w:szCs w:val="20"/>
        </w:rPr>
        <w:t>8a.</w:t>
      </w:r>
      <w:r w:rsidRPr="009D519D">
        <w:rPr>
          <w:rFonts w:ascii="Calibri" w:eastAsia="Calibri" w:hAnsi="Calibri" w:cs="Calibri"/>
          <w:sz w:val="20"/>
          <w:szCs w:val="20"/>
        </w:rPr>
        <w:tab/>
        <w:t>If Yes, describe symptoms of withdrawal exhibited by patient.</w:t>
      </w:r>
    </w:p>
    <w:p w:rsidR="009D519D" w:rsidRPr="006342B8" w:rsidRDefault="009D519D" w:rsidP="00197354">
      <w:pPr>
        <w:pStyle w:val="NumberedBullet-cal"/>
      </w:pPr>
      <w:r w:rsidRPr="006342B8">
        <w:t>When was the initial nursing assessment completed?</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0"/>
        <w:ind w:left="806"/>
        <w:jc w:val="both"/>
        <w:rPr>
          <w:rFonts w:ascii="Calibri" w:eastAsia="Calibri" w:hAnsi="Calibri" w:cs="Calibri"/>
          <w:sz w:val="20"/>
          <w:szCs w:val="20"/>
        </w:rPr>
      </w:pPr>
      <w:r w:rsidRPr="009D519D">
        <w:rPr>
          <w:rFonts w:ascii="Calibri" w:eastAsia="Calibri" w:hAnsi="Calibri" w:cs="Calibri"/>
          <w:sz w:val="20"/>
          <w:szCs w:val="20"/>
        </w:rPr>
        <w:t>a.</w:t>
      </w:r>
      <w:r w:rsidRPr="009D519D">
        <w:rPr>
          <w:rFonts w:ascii="Calibri" w:eastAsia="Calibri" w:hAnsi="Calibri" w:cs="Calibri"/>
          <w:sz w:val="20"/>
          <w:szCs w:val="20"/>
        </w:rPr>
        <w:tab/>
        <w:t xml:space="preserve">Date of initial nursing assessment: </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0"/>
        <w:ind w:left="806"/>
        <w:jc w:val="both"/>
        <w:rPr>
          <w:rFonts w:ascii="Calibri" w:eastAsia="Calibri" w:hAnsi="Calibri" w:cs="Calibri"/>
          <w:sz w:val="20"/>
          <w:szCs w:val="20"/>
        </w:rPr>
      </w:pPr>
      <w:r w:rsidRPr="009D519D">
        <w:rPr>
          <w:rFonts w:ascii="Calibri" w:eastAsia="Calibri" w:hAnsi="Calibri" w:cs="Calibri"/>
          <w:sz w:val="20"/>
          <w:szCs w:val="20"/>
        </w:rPr>
        <w:t>b.</w:t>
      </w:r>
      <w:r w:rsidRPr="009D519D">
        <w:rPr>
          <w:rFonts w:ascii="Calibri" w:eastAsia="Calibri" w:hAnsi="Calibri" w:cs="Calibri"/>
          <w:sz w:val="20"/>
          <w:szCs w:val="20"/>
        </w:rPr>
        <w:tab/>
        <w:t>Time of initial nursing assessment:</w:t>
      </w:r>
      <w:r w:rsidRPr="009D519D">
        <w:rPr>
          <w:rFonts w:ascii="Calibri" w:eastAsia="Calibri" w:hAnsi="Calibri" w:cs="Calibri"/>
          <w:sz w:val="20"/>
          <w:szCs w:val="20"/>
        </w:rPr>
        <w:tab/>
        <w:t xml:space="preserve"> am/pm</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120"/>
        <w:ind w:left="806"/>
        <w:jc w:val="both"/>
        <w:rPr>
          <w:rFonts w:ascii="Calibri" w:eastAsia="Calibri" w:hAnsi="Calibri" w:cs="Calibri"/>
          <w:sz w:val="20"/>
          <w:szCs w:val="20"/>
        </w:rPr>
      </w:pPr>
      <w:r w:rsidRPr="009D519D">
        <w:rPr>
          <w:rFonts w:ascii="Calibri" w:eastAsia="Calibri" w:hAnsi="Calibri" w:cs="Calibri"/>
          <w:sz w:val="20"/>
          <w:szCs w:val="20"/>
        </w:rPr>
        <w:t>c.</w:t>
      </w:r>
      <w:r w:rsidRPr="009D519D">
        <w:rPr>
          <w:rFonts w:ascii="Calibri" w:eastAsia="Calibri" w:hAnsi="Calibri" w:cs="Calibri"/>
          <w:sz w:val="20"/>
          <w:szCs w:val="20"/>
        </w:rPr>
        <w:tab/>
        <w:t>Unable to determine</w:t>
      </w:r>
    </w:p>
    <w:p w:rsidR="009D519D" w:rsidRPr="006342B8" w:rsidRDefault="009D519D" w:rsidP="00197354">
      <w:pPr>
        <w:pStyle w:val="NumberedBullet-cal"/>
      </w:pPr>
      <w:r w:rsidRPr="006342B8">
        <w:t>When was the initial medical history and physical completed?</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0"/>
        <w:ind w:left="806"/>
        <w:jc w:val="both"/>
        <w:rPr>
          <w:rFonts w:ascii="Calibri" w:eastAsia="Calibri" w:hAnsi="Calibri" w:cs="Calibri"/>
          <w:sz w:val="20"/>
          <w:szCs w:val="20"/>
        </w:rPr>
      </w:pPr>
      <w:r w:rsidRPr="009D519D">
        <w:rPr>
          <w:rFonts w:ascii="Calibri" w:eastAsia="Calibri" w:hAnsi="Calibri" w:cs="Calibri"/>
          <w:sz w:val="20"/>
          <w:szCs w:val="20"/>
        </w:rPr>
        <w:t>a.</w:t>
      </w:r>
      <w:r w:rsidRPr="009D519D">
        <w:rPr>
          <w:rFonts w:ascii="Calibri" w:eastAsia="Calibri" w:hAnsi="Calibri" w:cs="Calibri"/>
          <w:sz w:val="20"/>
          <w:szCs w:val="20"/>
        </w:rPr>
        <w:tab/>
        <w:t xml:space="preserve">Date of initial medical history and physical: </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0"/>
        <w:ind w:left="806"/>
        <w:jc w:val="both"/>
        <w:rPr>
          <w:rFonts w:ascii="Calibri" w:eastAsia="Calibri" w:hAnsi="Calibri" w:cs="Calibri"/>
          <w:sz w:val="20"/>
          <w:szCs w:val="20"/>
        </w:rPr>
      </w:pPr>
      <w:r w:rsidRPr="009D519D">
        <w:rPr>
          <w:rFonts w:ascii="Calibri" w:eastAsia="Calibri" w:hAnsi="Calibri" w:cs="Calibri"/>
          <w:sz w:val="20"/>
          <w:szCs w:val="20"/>
        </w:rPr>
        <w:t>b.</w:t>
      </w:r>
      <w:r w:rsidRPr="009D519D">
        <w:rPr>
          <w:rFonts w:ascii="Calibri" w:eastAsia="Calibri" w:hAnsi="Calibri" w:cs="Calibri"/>
          <w:sz w:val="20"/>
          <w:szCs w:val="20"/>
        </w:rPr>
        <w:tab/>
        <w:t>Time of initial medical history and physical:</w:t>
      </w:r>
      <w:r w:rsidRPr="009D519D">
        <w:rPr>
          <w:rFonts w:ascii="Calibri" w:eastAsia="Calibri" w:hAnsi="Calibri" w:cs="Calibri"/>
          <w:sz w:val="20"/>
          <w:szCs w:val="20"/>
        </w:rPr>
        <w:tab/>
        <w:t>am/pm</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120"/>
        <w:ind w:left="806"/>
        <w:jc w:val="both"/>
        <w:rPr>
          <w:rFonts w:ascii="Calibri" w:eastAsia="Calibri" w:hAnsi="Calibri" w:cs="Calibri"/>
          <w:sz w:val="20"/>
          <w:szCs w:val="20"/>
        </w:rPr>
      </w:pPr>
      <w:r w:rsidRPr="009D519D">
        <w:rPr>
          <w:rFonts w:ascii="Calibri" w:eastAsia="Calibri" w:hAnsi="Calibri" w:cs="Calibri"/>
          <w:sz w:val="20"/>
          <w:szCs w:val="20"/>
        </w:rPr>
        <w:t>c.</w:t>
      </w:r>
      <w:r w:rsidRPr="009D519D">
        <w:rPr>
          <w:rFonts w:ascii="Calibri" w:eastAsia="Calibri" w:hAnsi="Calibri" w:cs="Calibri"/>
          <w:sz w:val="20"/>
          <w:szCs w:val="20"/>
        </w:rPr>
        <w:tab/>
        <w:t>Unable to determine</w:t>
      </w:r>
    </w:p>
    <w:p w:rsidR="009D519D" w:rsidRPr="006342B8" w:rsidRDefault="009D519D" w:rsidP="00197354">
      <w:pPr>
        <w:pStyle w:val="NumberedBullet-cal"/>
      </w:pPr>
      <w:r w:rsidRPr="006342B8">
        <w:t>When was the initial psychiatric evaluation completed?</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0"/>
        <w:ind w:left="806"/>
        <w:jc w:val="both"/>
        <w:rPr>
          <w:rFonts w:ascii="Calibri" w:eastAsia="Calibri" w:hAnsi="Calibri" w:cs="Calibri"/>
          <w:sz w:val="20"/>
          <w:szCs w:val="20"/>
        </w:rPr>
      </w:pPr>
      <w:r w:rsidRPr="009D519D">
        <w:rPr>
          <w:rFonts w:ascii="Calibri" w:eastAsia="Calibri" w:hAnsi="Calibri" w:cs="Calibri"/>
          <w:sz w:val="20"/>
          <w:szCs w:val="20"/>
        </w:rPr>
        <w:t>a.</w:t>
      </w:r>
      <w:r w:rsidRPr="009D519D">
        <w:rPr>
          <w:rFonts w:ascii="Calibri" w:eastAsia="Calibri" w:hAnsi="Calibri" w:cs="Calibri"/>
          <w:sz w:val="20"/>
          <w:szCs w:val="20"/>
        </w:rPr>
        <w:tab/>
        <w:t xml:space="preserve">Date of initial psychiatric evaluation: </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0"/>
        <w:ind w:left="806"/>
        <w:jc w:val="both"/>
        <w:rPr>
          <w:rFonts w:ascii="Calibri" w:eastAsia="Calibri" w:hAnsi="Calibri" w:cs="Calibri"/>
          <w:sz w:val="20"/>
          <w:szCs w:val="20"/>
        </w:rPr>
      </w:pPr>
      <w:r w:rsidRPr="009D519D">
        <w:rPr>
          <w:rFonts w:ascii="Calibri" w:eastAsia="Calibri" w:hAnsi="Calibri" w:cs="Calibri"/>
          <w:sz w:val="20"/>
          <w:szCs w:val="20"/>
        </w:rPr>
        <w:t>b.</w:t>
      </w:r>
      <w:r w:rsidRPr="009D519D">
        <w:rPr>
          <w:rFonts w:ascii="Calibri" w:eastAsia="Calibri" w:hAnsi="Calibri" w:cs="Calibri"/>
          <w:sz w:val="20"/>
          <w:szCs w:val="20"/>
        </w:rPr>
        <w:tab/>
        <w:t>Time of initial psychiatric evaluation:</w:t>
      </w:r>
      <w:r w:rsidRPr="009D519D">
        <w:rPr>
          <w:rFonts w:ascii="Calibri" w:eastAsia="Calibri" w:hAnsi="Calibri" w:cs="Calibri"/>
          <w:sz w:val="20"/>
          <w:szCs w:val="20"/>
        </w:rPr>
        <w:tab/>
      </w:r>
      <w:r w:rsidRPr="009D519D">
        <w:rPr>
          <w:rFonts w:ascii="Calibri" w:eastAsia="Calibri" w:hAnsi="Calibri" w:cs="Calibri"/>
          <w:sz w:val="20"/>
          <w:szCs w:val="20"/>
        </w:rPr>
        <w:tab/>
        <w:t>am/pm</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120"/>
        <w:ind w:left="806"/>
        <w:jc w:val="both"/>
        <w:rPr>
          <w:rFonts w:ascii="Calibri" w:eastAsia="Calibri" w:hAnsi="Calibri" w:cs="Calibri"/>
          <w:sz w:val="20"/>
          <w:szCs w:val="20"/>
        </w:rPr>
      </w:pPr>
      <w:r w:rsidRPr="009D519D">
        <w:rPr>
          <w:rFonts w:ascii="Calibri" w:eastAsia="Calibri" w:hAnsi="Calibri" w:cs="Calibri"/>
          <w:sz w:val="20"/>
          <w:szCs w:val="20"/>
        </w:rPr>
        <w:t>c.</w:t>
      </w:r>
      <w:r w:rsidRPr="009D519D">
        <w:rPr>
          <w:rFonts w:ascii="Calibri" w:eastAsia="Calibri" w:hAnsi="Calibri" w:cs="Calibri"/>
          <w:sz w:val="20"/>
          <w:szCs w:val="20"/>
        </w:rPr>
        <w:tab/>
        <w:t>Unable to determine</w:t>
      </w:r>
    </w:p>
    <w:p w:rsidR="009D519D" w:rsidRPr="006901BA" w:rsidRDefault="009D519D" w:rsidP="00197354">
      <w:pPr>
        <w:pStyle w:val="NumberedBullet-cal"/>
      </w:pPr>
      <w:r w:rsidRPr="006901BA">
        <w:t xml:space="preserve">Which diagnoses were identified in the initial psychiatric evaluation completed at this hospital? </w:t>
      </w:r>
    </w:p>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780"/>
        <w:gridCol w:w="3780"/>
        <w:gridCol w:w="1440"/>
      </w:tblGrid>
      <w:tr w:rsidR="009D519D" w:rsidRPr="009D519D" w:rsidTr="006901BA">
        <w:tc>
          <w:tcPr>
            <w:tcW w:w="540" w:type="dxa"/>
          </w:tcPr>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before="60" w:after="60"/>
              <w:ind w:left="0"/>
              <w:jc w:val="both"/>
              <w:rPr>
                <w:rFonts w:ascii="Calibri" w:eastAsia="Calibri" w:hAnsi="Calibri" w:cs="Calibri"/>
                <w:sz w:val="20"/>
                <w:szCs w:val="20"/>
              </w:rPr>
            </w:pPr>
          </w:p>
        </w:tc>
        <w:tc>
          <w:tcPr>
            <w:tcW w:w="3780" w:type="dxa"/>
            <w:vAlign w:val="bottom"/>
          </w:tcPr>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before="60" w:after="60"/>
              <w:ind w:left="0"/>
              <w:jc w:val="both"/>
              <w:rPr>
                <w:rFonts w:ascii="Calibri" w:eastAsia="Calibri" w:hAnsi="Calibri" w:cs="Calibri"/>
                <w:sz w:val="20"/>
                <w:szCs w:val="20"/>
              </w:rPr>
            </w:pPr>
            <w:r w:rsidRPr="009D519D">
              <w:rPr>
                <w:rFonts w:ascii="Calibri" w:eastAsia="Calibri" w:hAnsi="Calibri" w:cs="Calibri"/>
                <w:sz w:val="20"/>
                <w:szCs w:val="20"/>
              </w:rPr>
              <w:t>Dimension</w:t>
            </w:r>
          </w:p>
        </w:tc>
        <w:tc>
          <w:tcPr>
            <w:tcW w:w="3780" w:type="dxa"/>
            <w:vAlign w:val="bottom"/>
          </w:tcPr>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before="60" w:after="60"/>
              <w:ind w:left="0"/>
              <w:jc w:val="center"/>
              <w:rPr>
                <w:rFonts w:ascii="Calibri" w:eastAsia="Calibri" w:hAnsi="Calibri" w:cs="Calibri"/>
                <w:sz w:val="20"/>
                <w:szCs w:val="20"/>
              </w:rPr>
            </w:pPr>
            <w:r w:rsidRPr="009D519D">
              <w:rPr>
                <w:rFonts w:ascii="Calibri" w:eastAsia="Calibri" w:hAnsi="Calibri" w:cs="Calibri"/>
                <w:sz w:val="20"/>
                <w:szCs w:val="20"/>
              </w:rPr>
              <w:t>Diagnoses (Include DSM code and description if provided.)</w:t>
            </w:r>
          </w:p>
        </w:tc>
        <w:tc>
          <w:tcPr>
            <w:tcW w:w="1440" w:type="dxa"/>
            <w:vAlign w:val="bottom"/>
          </w:tcPr>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before="60" w:after="60"/>
              <w:ind w:left="0"/>
              <w:jc w:val="center"/>
              <w:rPr>
                <w:rFonts w:ascii="Calibri" w:eastAsia="Calibri" w:hAnsi="Calibri" w:cs="Calibri"/>
                <w:sz w:val="20"/>
                <w:szCs w:val="20"/>
              </w:rPr>
            </w:pPr>
            <w:r w:rsidRPr="009D519D">
              <w:rPr>
                <w:rFonts w:ascii="Calibri" w:eastAsia="Calibri" w:hAnsi="Calibri" w:cs="Calibri"/>
                <w:sz w:val="20"/>
                <w:szCs w:val="20"/>
              </w:rPr>
              <w:t>Not documented</w:t>
            </w:r>
          </w:p>
        </w:tc>
      </w:tr>
      <w:tr w:rsidR="009D519D" w:rsidRPr="009D519D" w:rsidTr="006901BA">
        <w:tc>
          <w:tcPr>
            <w:tcW w:w="540" w:type="dxa"/>
          </w:tcPr>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before="120" w:after="120"/>
              <w:ind w:left="0"/>
              <w:jc w:val="both"/>
              <w:rPr>
                <w:rFonts w:ascii="Calibri" w:eastAsia="Calibri" w:hAnsi="Calibri" w:cs="Calibri"/>
                <w:sz w:val="20"/>
                <w:szCs w:val="20"/>
              </w:rPr>
            </w:pPr>
            <w:r w:rsidRPr="009D519D">
              <w:rPr>
                <w:rFonts w:ascii="Calibri" w:eastAsia="Calibri" w:hAnsi="Calibri" w:cs="Calibri"/>
                <w:sz w:val="20"/>
                <w:szCs w:val="20"/>
              </w:rPr>
              <w:t>1.</w:t>
            </w:r>
          </w:p>
        </w:tc>
        <w:tc>
          <w:tcPr>
            <w:tcW w:w="3780" w:type="dxa"/>
          </w:tcPr>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before="120" w:after="120"/>
              <w:ind w:left="0"/>
              <w:jc w:val="both"/>
              <w:rPr>
                <w:rFonts w:ascii="Calibri" w:eastAsia="Calibri" w:hAnsi="Calibri" w:cs="Calibri"/>
                <w:sz w:val="20"/>
                <w:szCs w:val="20"/>
              </w:rPr>
            </w:pPr>
            <w:r w:rsidRPr="009D519D">
              <w:rPr>
                <w:rFonts w:ascii="Calibri" w:eastAsia="Calibri" w:hAnsi="Calibri" w:cs="Calibri"/>
                <w:sz w:val="20"/>
                <w:szCs w:val="20"/>
              </w:rPr>
              <w:t>Axis I</w:t>
            </w:r>
          </w:p>
        </w:tc>
        <w:tc>
          <w:tcPr>
            <w:tcW w:w="3780" w:type="dxa"/>
          </w:tcPr>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before="120" w:after="120"/>
              <w:ind w:left="0"/>
              <w:jc w:val="both"/>
              <w:rPr>
                <w:rFonts w:ascii="Calibri" w:eastAsia="Calibri" w:hAnsi="Calibri" w:cs="Calibri"/>
                <w:sz w:val="20"/>
                <w:szCs w:val="20"/>
              </w:rPr>
            </w:pPr>
          </w:p>
        </w:tc>
        <w:tc>
          <w:tcPr>
            <w:tcW w:w="1440" w:type="dxa"/>
          </w:tcPr>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before="120" w:after="120"/>
              <w:ind w:left="0"/>
              <w:jc w:val="both"/>
              <w:rPr>
                <w:rFonts w:ascii="Calibri" w:eastAsia="Calibri" w:hAnsi="Calibri" w:cs="Calibri"/>
                <w:sz w:val="20"/>
                <w:szCs w:val="20"/>
              </w:rPr>
            </w:pPr>
          </w:p>
        </w:tc>
      </w:tr>
      <w:tr w:rsidR="009D519D" w:rsidRPr="009D519D" w:rsidTr="006901BA">
        <w:tc>
          <w:tcPr>
            <w:tcW w:w="540" w:type="dxa"/>
          </w:tcPr>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before="120" w:after="120"/>
              <w:ind w:left="0"/>
              <w:jc w:val="both"/>
              <w:rPr>
                <w:rFonts w:ascii="Calibri" w:eastAsia="Calibri" w:hAnsi="Calibri" w:cs="Calibri"/>
                <w:sz w:val="20"/>
                <w:szCs w:val="20"/>
              </w:rPr>
            </w:pPr>
            <w:r w:rsidRPr="009D519D">
              <w:rPr>
                <w:rFonts w:ascii="Calibri" w:eastAsia="Calibri" w:hAnsi="Calibri" w:cs="Calibri"/>
                <w:sz w:val="20"/>
                <w:szCs w:val="20"/>
              </w:rPr>
              <w:t>2.</w:t>
            </w:r>
          </w:p>
        </w:tc>
        <w:tc>
          <w:tcPr>
            <w:tcW w:w="3780" w:type="dxa"/>
          </w:tcPr>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before="120" w:after="120"/>
              <w:ind w:left="0"/>
              <w:jc w:val="both"/>
              <w:rPr>
                <w:rFonts w:ascii="Calibri" w:eastAsia="Calibri" w:hAnsi="Calibri" w:cs="Calibri"/>
                <w:sz w:val="20"/>
                <w:szCs w:val="20"/>
              </w:rPr>
            </w:pPr>
            <w:r w:rsidRPr="009D519D">
              <w:rPr>
                <w:rFonts w:ascii="Calibri" w:eastAsia="Calibri" w:hAnsi="Calibri" w:cs="Calibri"/>
                <w:sz w:val="20"/>
                <w:szCs w:val="20"/>
              </w:rPr>
              <w:t>Axis II</w:t>
            </w:r>
          </w:p>
        </w:tc>
        <w:tc>
          <w:tcPr>
            <w:tcW w:w="3780" w:type="dxa"/>
          </w:tcPr>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before="120" w:after="120"/>
              <w:ind w:left="0"/>
              <w:jc w:val="both"/>
              <w:rPr>
                <w:rFonts w:ascii="Calibri" w:eastAsia="Calibri" w:hAnsi="Calibri" w:cs="Calibri"/>
                <w:sz w:val="20"/>
                <w:szCs w:val="20"/>
              </w:rPr>
            </w:pPr>
          </w:p>
        </w:tc>
        <w:tc>
          <w:tcPr>
            <w:tcW w:w="1440" w:type="dxa"/>
          </w:tcPr>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before="120" w:after="120"/>
              <w:ind w:left="0"/>
              <w:jc w:val="both"/>
              <w:rPr>
                <w:rFonts w:ascii="Calibri" w:eastAsia="Calibri" w:hAnsi="Calibri" w:cs="Calibri"/>
                <w:sz w:val="20"/>
                <w:szCs w:val="20"/>
              </w:rPr>
            </w:pPr>
          </w:p>
        </w:tc>
      </w:tr>
      <w:tr w:rsidR="009D519D" w:rsidRPr="009D519D" w:rsidTr="006901BA">
        <w:tc>
          <w:tcPr>
            <w:tcW w:w="540" w:type="dxa"/>
          </w:tcPr>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before="120" w:after="120"/>
              <w:ind w:left="0"/>
              <w:jc w:val="both"/>
              <w:rPr>
                <w:rFonts w:ascii="Calibri" w:eastAsia="Calibri" w:hAnsi="Calibri" w:cs="Calibri"/>
                <w:sz w:val="20"/>
                <w:szCs w:val="20"/>
              </w:rPr>
            </w:pPr>
            <w:r w:rsidRPr="009D519D">
              <w:rPr>
                <w:rFonts w:ascii="Calibri" w:eastAsia="Calibri" w:hAnsi="Calibri" w:cs="Calibri"/>
                <w:sz w:val="20"/>
                <w:szCs w:val="20"/>
              </w:rPr>
              <w:t>3.</w:t>
            </w:r>
          </w:p>
        </w:tc>
        <w:tc>
          <w:tcPr>
            <w:tcW w:w="3780" w:type="dxa"/>
          </w:tcPr>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before="120" w:after="120"/>
              <w:ind w:left="0"/>
              <w:jc w:val="both"/>
              <w:rPr>
                <w:rFonts w:ascii="Calibri" w:eastAsia="Calibri" w:hAnsi="Calibri" w:cs="Calibri"/>
                <w:sz w:val="20"/>
                <w:szCs w:val="20"/>
              </w:rPr>
            </w:pPr>
            <w:r w:rsidRPr="009D519D">
              <w:rPr>
                <w:rFonts w:ascii="Calibri" w:eastAsia="Calibri" w:hAnsi="Calibri" w:cs="Calibri"/>
                <w:sz w:val="20"/>
                <w:szCs w:val="20"/>
              </w:rPr>
              <w:t>Axis III</w:t>
            </w:r>
          </w:p>
        </w:tc>
        <w:tc>
          <w:tcPr>
            <w:tcW w:w="3780" w:type="dxa"/>
          </w:tcPr>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before="120" w:after="120"/>
              <w:ind w:left="0"/>
              <w:jc w:val="both"/>
              <w:rPr>
                <w:rFonts w:ascii="Calibri" w:eastAsia="Calibri" w:hAnsi="Calibri" w:cs="Calibri"/>
                <w:sz w:val="20"/>
                <w:szCs w:val="20"/>
              </w:rPr>
            </w:pPr>
          </w:p>
        </w:tc>
        <w:tc>
          <w:tcPr>
            <w:tcW w:w="1440" w:type="dxa"/>
          </w:tcPr>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before="120" w:after="120"/>
              <w:ind w:left="0"/>
              <w:jc w:val="both"/>
              <w:rPr>
                <w:rFonts w:ascii="Calibri" w:eastAsia="Calibri" w:hAnsi="Calibri" w:cs="Calibri"/>
                <w:sz w:val="20"/>
                <w:szCs w:val="20"/>
              </w:rPr>
            </w:pPr>
          </w:p>
        </w:tc>
      </w:tr>
      <w:tr w:rsidR="009D519D" w:rsidRPr="009D519D" w:rsidTr="006901BA">
        <w:tc>
          <w:tcPr>
            <w:tcW w:w="540" w:type="dxa"/>
          </w:tcPr>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before="120" w:after="120"/>
              <w:ind w:left="0"/>
              <w:jc w:val="both"/>
              <w:rPr>
                <w:rFonts w:ascii="Calibri" w:eastAsia="Calibri" w:hAnsi="Calibri" w:cs="Calibri"/>
                <w:sz w:val="20"/>
                <w:szCs w:val="20"/>
              </w:rPr>
            </w:pPr>
            <w:r w:rsidRPr="009D519D">
              <w:rPr>
                <w:rFonts w:ascii="Calibri" w:eastAsia="Calibri" w:hAnsi="Calibri" w:cs="Calibri"/>
                <w:sz w:val="20"/>
                <w:szCs w:val="20"/>
              </w:rPr>
              <w:t>4.</w:t>
            </w:r>
          </w:p>
        </w:tc>
        <w:tc>
          <w:tcPr>
            <w:tcW w:w="3780" w:type="dxa"/>
          </w:tcPr>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before="120" w:after="120"/>
              <w:ind w:left="0"/>
              <w:jc w:val="both"/>
              <w:rPr>
                <w:rFonts w:ascii="Calibri" w:eastAsia="Calibri" w:hAnsi="Calibri" w:cs="Calibri"/>
                <w:sz w:val="20"/>
                <w:szCs w:val="20"/>
              </w:rPr>
            </w:pPr>
            <w:r w:rsidRPr="009D519D">
              <w:rPr>
                <w:rFonts w:ascii="Calibri" w:eastAsia="Calibri" w:hAnsi="Calibri" w:cs="Calibri"/>
                <w:sz w:val="20"/>
                <w:szCs w:val="20"/>
              </w:rPr>
              <w:t>Axis IV</w:t>
            </w:r>
          </w:p>
        </w:tc>
        <w:tc>
          <w:tcPr>
            <w:tcW w:w="3780" w:type="dxa"/>
          </w:tcPr>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before="120" w:after="120"/>
              <w:ind w:left="0"/>
              <w:jc w:val="both"/>
              <w:rPr>
                <w:rFonts w:ascii="Calibri" w:eastAsia="Calibri" w:hAnsi="Calibri" w:cs="Calibri"/>
                <w:sz w:val="20"/>
                <w:szCs w:val="20"/>
              </w:rPr>
            </w:pPr>
          </w:p>
        </w:tc>
        <w:tc>
          <w:tcPr>
            <w:tcW w:w="1440" w:type="dxa"/>
          </w:tcPr>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before="120" w:after="120"/>
              <w:ind w:left="0"/>
              <w:jc w:val="both"/>
              <w:rPr>
                <w:rFonts w:ascii="Calibri" w:eastAsia="Calibri" w:hAnsi="Calibri" w:cs="Calibri"/>
                <w:sz w:val="20"/>
                <w:szCs w:val="20"/>
              </w:rPr>
            </w:pPr>
          </w:p>
        </w:tc>
      </w:tr>
      <w:tr w:rsidR="009D519D" w:rsidRPr="009D519D" w:rsidTr="006901BA">
        <w:tc>
          <w:tcPr>
            <w:tcW w:w="540" w:type="dxa"/>
          </w:tcPr>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before="120" w:after="120"/>
              <w:ind w:left="0"/>
              <w:jc w:val="both"/>
              <w:rPr>
                <w:rFonts w:ascii="Calibri" w:eastAsia="Calibri" w:hAnsi="Calibri" w:cs="Calibri"/>
                <w:sz w:val="20"/>
                <w:szCs w:val="20"/>
              </w:rPr>
            </w:pPr>
            <w:r w:rsidRPr="009D519D">
              <w:rPr>
                <w:rFonts w:ascii="Calibri" w:eastAsia="Calibri" w:hAnsi="Calibri" w:cs="Calibri"/>
                <w:sz w:val="20"/>
                <w:szCs w:val="20"/>
              </w:rPr>
              <w:t>5.</w:t>
            </w:r>
          </w:p>
        </w:tc>
        <w:tc>
          <w:tcPr>
            <w:tcW w:w="3780" w:type="dxa"/>
          </w:tcPr>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before="120" w:after="120"/>
              <w:ind w:left="0"/>
              <w:jc w:val="both"/>
              <w:rPr>
                <w:rFonts w:ascii="Calibri" w:eastAsia="Calibri" w:hAnsi="Calibri" w:cs="Calibri"/>
                <w:sz w:val="20"/>
                <w:szCs w:val="20"/>
              </w:rPr>
            </w:pPr>
            <w:r w:rsidRPr="009D519D">
              <w:rPr>
                <w:rFonts w:ascii="Calibri" w:eastAsia="Calibri" w:hAnsi="Calibri" w:cs="Calibri"/>
                <w:sz w:val="20"/>
                <w:szCs w:val="20"/>
              </w:rPr>
              <w:t>Axis V</w:t>
            </w:r>
          </w:p>
        </w:tc>
        <w:tc>
          <w:tcPr>
            <w:tcW w:w="3780" w:type="dxa"/>
          </w:tcPr>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before="120" w:after="120"/>
              <w:ind w:left="0"/>
              <w:jc w:val="both"/>
              <w:rPr>
                <w:rFonts w:ascii="Calibri" w:eastAsia="Calibri" w:hAnsi="Calibri" w:cs="Calibri"/>
                <w:sz w:val="20"/>
                <w:szCs w:val="20"/>
              </w:rPr>
            </w:pPr>
          </w:p>
        </w:tc>
        <w:tc>
          <w:tcPr>
            <w:tcW w:w="1440" w:type="dxa"/>
          </w:tcPr>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before="120" w:after="120"/>
              <w:ind w:left="0"/>
              <w:jc w:val="both"/>
              <w:rPr>
                <w:rFonts w:ascii="Calibri" w:eastAsia="Calibri" w:hAnsi="Calibri" w:cs="Calibri"/>
                <w:sz w:val="20"/>
                <w:szCs w:val="20"/>
              </w:rPr>
            </w:pPr>
          </w:p>
        </w:tc>
      </w:tr>
    </w:tbl>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120"/>
        <w:ind w:left="720"/>
        <w:jc w:val="both"/>
        <w:rPr>
          <w:rFonts w:ascii="Lucida Sans" w:eastAsia="Calibri" w:hAnsi="Lucida Sans" w:cs="Calibri"/>
          <w:sz w:val="20"/>
          <w:szCs w:val="20"/>
        </w:rPr>
      </w:pP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120"/>
        <w:ind w:left="0"/>
        <w:jc w:val="both"/>
        <w:rPr>
          <w:rFonts w:ascii="Calibri" w:eastAsia="Calibri" w:hAnsi="Calibri" w:cs="Calibri"/>
          <w:b/>
          <w:sz w:val="20"/>
          <w:szCs w:val="20"/>
        </w:rPr>
      </w:pPr>
      <w:r w:rsidRPr="009D519D">
        <w:rPr>
          <w:rFonts w:ascii="Calibri" w:eastAsia="Calibri" w:hAnsi="Calibri" w:cs="Calibri"/>
          <w:b/>
          <w:sz w:val="20"/>
          <w:szCs w:val="20"/>
        </w:rPr>
        <w:t>Reviewer’s comments/notes about this section:</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before="60" w:after="60"/>
        <w:ind w:left="540"/>
        <w:jc w:val="both"/>
        <w:rPr>
          <w:rFonts w:ascii="Lucida Sans" w:eastAsia="Calibri" w:hAnsi="Lucida Sans" w:cs="Calibri"/>
          <w:b/>
          <w:sz w:val="20"/>
          <w:szCs w:val="20"/>
        </w:rPr>
      </w:pP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before="60" w:after="60"/>
        <w:ind w:left="540"/>
        <w:jc w:val="both"/>
        <w:rPr>
          <w:rFonts w:ascii="Lucida Sans" w:eastAsia="Calibri" w:hAnsi="Lucida Sans" w:cs="Calibri"/>
          <w:b/>
          <w:sz w:val="20"/>
          <w:szCs w:val="20"/>
        </w:rPr>
      </w:pP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before="60" w:after="60"/>
        <w:ind w:left="540"/>
        <w:jc w:val="both"/>
        <w:rPr>
          <w:rFonts w:ascii="Lucida Sans" w:eastAsia="Calibri" w:hAnsi="Lucida Sans" w:cs="Calibri"/>
          <w:b/>
          <w:sz w:val="20"/>
          <w:szCs w:val="20"/>
        </w:rPr>
      </w:pP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0"/>
        <w:ind w:left="0"/>
        <w:rPr>
          <w:rFonts w:ascii="Lucida Sans" w:eastAsia="Calibri" w:hAnsi="Lucida Sans" w:cs="Lucida Sans"/>
          <w:b/>
          <w:sz w:val="20"/>
          <w:szCs w:val="20"/>
        </w:rPr>
      </w:pPr>
      <w:r w:rsidRPr="009D519D">
        <w:rPr>
          <w:rFonts w:ascii="Calibri" w:eastAsia="Calibri" w:hAnsi="Calibri" w:cs="Lucida Sans"/>
          <w:sz w:val="20"/>
          <w:szCs w:val="20"/>
        </w:rPr>
        <w:br w:type="page"/>
      </w:r>
    </w:p>
    <w:p w:rsidR="009D519D" w:rsidRPr="009D519D" w:rsidRDefault="009D519D" w:rsidP="009D519D">
      <w:pPr>
        <w:widowControl/>
        <w:suppressLineNumbers/>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540"/>
        </w:tabs>
        <w:autoSpaceDE/>
        <w:autoSpaceDN/>
        <w:adjustRightInd/>
        <w:spacing w:before="120" w:after="120"/>
        <w:ind w:left="540" w:hanging="540"/>
        <w:rPr>
          <w:rFonts w:ascii="Lucida Sans" w:eastAsia="Calibri" w:hAnsi="Lucida Sans" w:cs="Lucida Sans"/>
          <w:b/>
          <w:sz w:val="20"/>
          <w:szCs w:val="20"/>
        </w:rPr>
      </w:pPr>
      <w:r w:rsidRPr="009D519D">
        <w:rPr>
          <w:rFonts w:ascii="Lucida Sans" w:eastAsia="Calibri" w:hAnsi="Lucida Sans" w:cs="Lucida Sans"/>
          <w:b/>
          <w:sz w:val="20"/>
          <w:szCs w:val="20"/>
        </w:rPr>
        <w:lastRenderedPageBreak/>
        <w:t>D.</w:t>
      </w:r>
      <w:r w:rsidRPr="009D519D">
        <w:rPr>
          <w:rFonts w:ascii="Lucida Sans" w:eastAsia="Calibri" w:hAnsi="Lucida Sans" w:cs="Lucida Sans"/>
          <w:b/>
          <w:sz w:val="20"/>
          <w:szCs w:val="20"/>
        </w:rPr>
        <w:tab/>
        <w:t>Stabilization</w:t>
      </w:r>
    </w:p>
    <w:p w:rsidR="009D519D" w:rsidRPr="009D519D" w:rsidRDefault="009D519D" w:rsidP="00197354">
      <w:pPr>
        <w:pStyle w:val="NumberedBullet-cal"/>
      </w:pPr>
      <w:r w:rsidRPr="009D519D">
        <w:t>Does the medical record include documentation that the patient was assessed for stabilization (that is, to determine whether they remained suicidal, homicidal, or a danger to themselves or others) by the third day of IMD admission?</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0"/>
        <w:ind w:left="806"/>
        <w:jc w:val="both"/>
        <w:rPr>
          <w:rFonts w:ascii="Calibri" w:eastAsia="Calibri" w:hAnsi="Calibri" w:cs="Calibri"/>
          <w:sz w:val="20"/>
          <w:szCs w:val="20"/>
        </w:rPr>
      </w:pPr>
      <w:r w:rsidRPr="009D519D">
        <w:rPr>
          <w:rFonts w:ascii="Calibri" w:eastAsia="Calibri" w:hAnsi="Calibri" w:cs="Calibri"/>
          <w:sz w:val="20"/>
          <w:szCs w:val="20"/>
        </w:rPr>
        <w:t>Yes</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0"/>
        <w:ind w:left="806"/>
        <w:jc w:val="both"/>
        <w:rPr>
          <w:rFonts w:ascii="Calibri" w:eastAsia="Calibri" w:hAnsi="Calibri" w:cs="Calibri"/>
          <w:sz w:val="20"/>
          <w:szCs w:val="20"/>
        </w:rPr>
      </w:pPr>
      <w:r w:rsidRPr="009D519D">
        <w:rPr>
          <w:rFonts w:ascii="Calibri" w:eastAsia="Calibri" w:hAnsi="Calibri" w:cs="Calibri"/>
          <w:sz w:val="20"/>
          <w:szCs w:val="20"/>
        </w:rPr>
        <w:t xml:space="preserve">No </w:t>
      </w:r>
      <w:r w:rsidRPr="009D519D">
        <w:rPr>
          <w:rFonts w:ascii="Calibri" w:eastAsia="Calibri" w:hAnsi="Calibri" w:cs="Calibri"/>
          <w:sz w:val="20"/>
          <w:szCs w:val="20"/>
        </w:rPr>
        <w:sym w:font="Wingdings" w:char="F0E0"/>
      </w:r>
      <w:r w:rsidRPr="009D519D">
        <w:rPr>
          <w:rFonts w:ascii="Calibri" w:eastAsia="Calibri" w:hAnsi="Calibri" w:cs="Calibri"/>
          <w:sz w:val="20"/>
          <w:szCs w:val="20"/>
        </w:rPr>
        <w:t xml:space="preserve"> GO TO Q.15</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120"/>
        <w:ind w:left="806"/>
        <w:jc w:val="both"/>
        <w:rPr>
          <w:rFonts w:ascii="Calibri" w:eastAsia="Calibri" w:hAnsi="Calibri" w:cs="Calibri"/>
          <w:sz w:val="20"/>
          <w:szCs w:val="20"/>
        </w:rPr>
      </w:pPr>
      <w:r w:rsidRPr="009D519D">
        <w:rPr>
          <w:rFonts w:ascii="Calibri" w:eastAsia="Calibri" w:hAnsi="Calibri" w:cs="Calibri"/>
          <w:sz w:val="20"/>
          <w:szCs w:val="20"/>
        </w:rPr>
        <w:t xml:space="preserve">Unable to determine </w:t>
      </w:r>
      <w:r w:rsidRPr="009D519D">
        <w:rPr>
          <w:rFonts w:ascii="Calibri" w:eastAsia="Calibri" w:hAnsi="Calibri" w:cs="Calibri"/>
          <w:sz w:val="20"/>
          <w:szCs w:val="20"/>
        </w:rPr>
        <w:sym w:font="Wingdings" w:char="F0E0"/>
      </w:r>
      <w:r w:rsidRPr="009D519D">
        <w:rPr>
          <w:rFonts w:ascii="Calibri" w:eastAsia="Calibri" w:hAnsi="Calibri" w:cs="Calibri"/>
          <w:sz w:val="20"/>
          <w:szCs w:val="20"/>
        </w:rPr>
        <w:t xml:space="preserve"> GO TO Q.15</w:t>
      </w:r>
    </w:p>
    <w:p w:rsidR="009D519D" w:rsidRPr="009D519D" w:rsidRDefault="009D519D" w:rsidP="00197354">
      <w:pPr>
        <w:pStyle w:val="NumberedBullet-cal"/>
      </w:pPr>
      <w:r w:rsidRPr="009D519D">
        <w:t>Enter date(s) of stabilization assessment documentation provided in the medical record regarding whether the patient was suicidal, homicidal, or a danger to themselves or others. [</w:t>
      </w:r>
      <w:r w:rsidR="006901BA">
        <w:t>Interviewer</w:t>
      </w:r>
      <w:r w:rsidRPr="009D519D">
        <w:t xml:space="preserve">: </w:t>
      </w:r>
      <w:r w:rsidR="006901BA">
        <w:rPr>
          <w:i/>
        </w:rPr>
        <w:t>A</w:t>
      </w:r>
      <w:r w:rsidRPr="006901BA">
        <w:rPr>
          <w:i/>
        </w:rPr>
        <w:t>sk person assisting with chart review how the hospital defines stabilization assessment</w:t>
      </w:r>
      <w:r w:rsidRPr="009D519D">
        <w:t>.]</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9"/>
        <w:gridCol w:w="4779"/>
      </w:tblGrid>
      <w:tr w:rsidR="009D519D" w:rsidRPr="009D519D" w:rsidTr="00A26114">
        <w:tc>
          <w:tcPr>
            <w:tcW w:w="4779" w:type="dxa"/>
            <w:vAlign w:val="bottom"/>
          </w:tcPr>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900"/>
              </w:tabs>
              <w:autoSpaceDE/>
              <w:autoSpaceDN/>
              <w:adjustRightInd/>
              <w:spacing w:before="120" w:after="120"/>
              <w:ind w:left="0"/>
              <w:rPr>
                <w:rFonts w:ascii="Calibri" w:eastAsia="Calibri" w:hAnsi="Calibri" w:cs="Calibri"/>
                <w:sz w:val="20"/>
                <w:szCs w:val="20"/>
              </w:rPr>
            </w:pPr>
            <w:r w:rsidRPr="009D519D">
              <w:rPr>
                <w:rFonts w:ascii="Calibri" w:eastAsia="Calibri" w:hAnsi="Calibri" w:cs="Calibri"/>
                <w:sz w:val="20"/>
                <w:szCs w:val="20"/>
              </w:rPr>
              <w:t>Stabilization Assessment Date</w:t>
            </w:r>
          </w:p>
        </w:tc>
        <w:tc>
          <w:tcPr>
            <w:tcW w:w="4779" w:type="dxa"/>
          </w:tcPr>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900"/>
              </w:tabs>
              <w:autoSpaceDE/>
              <w:autoSpaceDN/>
              <w:adjustRightInd/>
              <w:spacing w:before="120" w:after="120"/>
              <w:ind w:left="0"/>
              <w:jc w:val="both"/>
              <w:rPr>
                <w:rFonts w:ascii="Calibri" w:eastAsia="Calibri" w:hAnsi="Calibri" w:cs="Calibri"/>
                <w:sz w:val="20"/>
                <w:szCs w:val="20"/>
              </w:rPr>
            </w:pPr>
            <w:r w:rsidRPr="009D519D">
              <w:rPr>
                <w:rFonts w:ascii="Calibri" w:eastAsia="Calibri" w:hAnsi="Calibri" w:cs="Calibri"/>
                <w:sz w:val="20"/>
                <w:szCs w:val="20"/>
              </w:rPr>
              <w:t xml:space="preserve">Patient expressed suicidal or homicidal thoughts or gestures, or is dangerous to self or others </w:t>
            </w:r>
          </w:p>
        </w:tc>
      </w:tr>
      <w:tr w:rsidR="009D519D" w:rsidRPr="009D519D" w:rsidTr="00A26114">
        <w:tc>
          <w:tcPr>
            <w:tcW w:w="4779" w:type="dxa"/>
          </w:tcPr>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900"/>
              </w:tabs>
              <w:autoSpaceDE/>
              <w:autoSpaceDN/>
              <w:adjustRightInd/>
              <w:spacing w:before="120" w:after="120"/>
              <w:ind w:left="0"/>
              <w:jc w:val="both"/>
              <w:rPr>
                <w:rFonts w:ascii="Calibri" w:eastAsia="Calibri" w:hAnsi="Calibri" w:cs="Calibri"/>
                <w:sz w:val="20"/>
                <w:szCs w:val="20"/>
              </w:rPr>
            </w:pPr>
            <w:r w:rsidRPr="009D519D">
              <w:rPr>
                <w:rFonts w:ascii="Calibri" w:eastAsia="Calibri" w:hAnsi="Calibri" w:cs="Calibri"/>
                <w:sz w:val="20"/>
                <w:szCs w:val="20"/>
              </w:rPr>
              <w:t>a. MM/DD/YYYY</w:t>
            </w:r>
          </w:p>
        </w:tc>
        <w:tc>
          <w:tcPr>
            <w:tcW w:w="4779" w:type="dxa"/>
          </w:tcPr>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900"/>
              </w:tabs>
              <w:autoSpaceDE/>
              <w:autoSpaceDN/>
              <w:adjustRightInd/>
              <w:spacing w:before="120" w:after="120"/>
              <w:ind w:left="0"/>
              <w:jc w:val="both"/>
              <w:rPr>
                <w:rFonts w:ascii="Calibri" w:eastAsia="Calibri" w:hAnsi="Calibri" w:cs="Calibri"/>
                <w:sz w:val="20"/>
                <w:szCs w:val="20"/>
              </w:rPr>
            </w:pPr>
            <w:r w:rsidRPr="009D519D">
              <w:rPr>
                <w:rFonts w:ascii="Calibri" w:eastAsia="Calibri" w:hAnsi="Calibri" w:cs="Calibri"/>
                <w:sz w:val="20"/>
                <w:szCs w:val="20"/>
              </w:rPr>
              <w:t>Yes   No   Not Documented</w:t>
            </w:r>
          </w:p>
        </w:tc>
      </w:tr>
      <w:tr w:rsidR="009D519D" w:rsidRPr="009D519D" w:rsidTr="00A26114">
        <w:tc>
          <w:tcPr>
            <w:tcW w:w="4779" w:type="dxa"/>
          </w:tcPr>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900"/>
              </w:tabs>
              <w:autoSpaceDE/>
              <w:autoSpaceDN/>
              <w:adjustRightInd/>
              <w:spacing w:before="120" w:after="120"/>
              <w:ind w:left="0"/>
              <w:jc w:val="both"/>
              <w:rPr>
                <w:rFonts w:ascii="Calibri" w:eastAsia="Calibri" w:hAnsi="Calibri" w:cs="Calibri"/>
                <w:sz w:val="20"/>
                <w:szCs w:val="20"/>
              </w:rPr>
            </w:pPr>
            <w:r w:rsidRPr="009D519D">
              <w:rPr>
                <w:rFonts w:ascii="Calibri" w:eastAsia="Calibri" w:hAnsi="Calibri" w:cs="Calibri"/>
                <w:sz w:val="20"/>
                <w:szCs w:val="20"/>
              </w:rPr>
              <w:t>b. MM/DD/YYYY</w:t>
            </w:r>
          </w:p>
        </w:tc>
        <w:tc>
          <w:tcPr>
            <w:tcW w:w="4779" w:type="dxa"/>
          </w:tcPr>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900"/>
              </w:tabs>
              <w:autoSpaceDE/>
              <w:autoSpaceDN/>
              <w:adjustRightInd/>
              <w:spacing w:before="120" w:after="120"/>
              <w:ind w:left="0"/>
              <w:jc w:val="both"/>
              <w:rPr>
                <w:rFonts w:ascii="Calibri" w:eastAsia="Calibri" w:hAnsi="Calibri" w:cs="Calibri"/>
                <w:sz w:val="20"/>
                <w:szCs w:val="20"/>
              </w:rPr>
            </w:pPr>
            <w:r w:rsidRPr="009D519D">
              <w:rPr>
                <w:rFonts w:ascii="Calibri" w:eastAsia="Calibri" w:hAnsi="Calibri" w:cs="Calibri"/>
                <w:sz w:val="20"/>
                <w:szCs w:val="20"/>
              </w:rPr>
              <w:t>Yes   No   Not Documented</w:t>
            </w:r>
          </w:p>
        </w:tc>
      </w:tr>
      <w:tr w:rsidR="009D519D" w:rsidRPr="009D519D" w:rsidTr="00A26114">
        <w:tc>
          <w:tcPr>
            <w:tcW w:w="4779" w:type="dxa"/>
          </w:tcPr>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900"/>
              </w:tabs>
              <w:autoSpaceDE/>
              <w:autoSpaceDN/>
              <w:adjustRightInd/>
              <w:spacing w:before="120" w:after="120"/>
              <w:ind w:left="0"/>
              <w:jc w:val="both"/>
              <w:rPr>
                <w:rFonts w:ascii="Calibri" w:eastAsia="Calibri" w:hAnsi="Calibri" w:cs="Calibri"/>
                <w:sz w:val="20"/>
                <w:szCs w:val="20"/>
              </w:rPr>
            </w:pPr>
            <w:r w:rsidRPr="009D519D">
              <w:rPr>
                <w:rFonts w:ascii="Calibri" w:eastAsia="Calibri" w:hAnsi="Calibri" w:cs="Calibri"/>
                <w:sz w:val="20"/>
                <w:szCs w:val="20"/>
              </w:rPr>
              <w:t>c. MM/DD/YYYY</w:t>
            </w:r>
          </w:p>
        </w:tc>
        <w:tc>
          <w:tcPr>
            <w:tcW w:w="4779" w:type="dxa"/>
          </w:tcPr>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900"/>
              </w:tabs>
              <w:autoSpaceDE/>
              <w:autoSpaceDN/>
              <w:adjustRightInd/>
              <w:spacing w:before="120" w:after="120"/>
              <w:ind w:left="0"/>
              <w:jc w:val="both"/>
              <w:rPr>
                <w:rFonts w:ascii="Calibri" w:eastAsia="Calibri" w:hAnsi="Calibri" w:cs="Calibri"/>
                <w:sz w:val="20"/>
                <w:szCs w:val="20"/>
              </w:rPr>
            </w:pPr>
            <w:r w:rsidRPr="009D519D">
              <w:rPr>
                <w:rFonts w:ascii="Calibri" w:eastAsia="Calibri" w:hAnsi="Calibri" w:cs="Calibri"/>
                <w:sz w:val="20"/>
                <w:szCs w:val="20"/>
              </w:rPr>
              <w:t>Yes   No   Not Documented</w:t>
            </w:r>
          </w:p>
        </w:tc>
      </w:tr>
      <w:tr w:rsidR="009D519D" w:rsidRPr="009D519D" w:rsidTr="00A26114">
        <w:tc>
          <w:tcPr>
            <w:tcW w:w="4779" w:type="dxa"/>
          </w:tcPr>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900"/>
              </w:tabs>
              <w:autoSpaceDE/>
              <w:autoSpaceDN/>
              <w:adjustRightInd/>
              <w:spacing w:before="120" w:after="120"/>
              <w:ind w:left="0"/>
              <w:jc w:val="both"/>
              <w:rPr>
                <w:rFonts w:ascii="Calibri" w:eastAsia="Calibri" w:hAnsi="Calibri" w:cs="Calibri"/>
                <w:sz w:val="20"/>
                <w:szCs w:val="20"/>
              </w:rPr>
            </w:pPr>
            <w:r w:rsidRPr="009D519D">
              <w:rPr>
                <w:rFonts w:ascii="Calibri" w:eastAsia="Calibri" w:hAnsi="Calibri" w:cs="Calibri"/>
                <w:sz w:val="20"/>
                <w:szCs w:val="20"/>
              </w:rPr>
              <w:t>d. MM/DD/YYYY</w:t>
            </w:r>
          </w:p>
        </w:tc>
        <w:tc>
          <w:tcPr>
            <w:tcW w:w="4779" w:type="dxa"/>
          </w:tcPr>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900"/>
              </w:tabs>
              <w:autoSpaceDE/>
              <w:autoSpaceDN/>
              <w:adjustRightInd/>
              <w:spacing w:before="120" w:after="120"/>
              <w:ind w:left="0"/>
              <w:jc w:val="both"/>
              <w:rPr>
                <w:rFonts w:ascii="Calibri" w:eastAsia="Calibri" w:hAnsi="Calibri" w:cs="Calibri"/>
                <w:sz w:val="20"/>
                <w:szCs w:val="20"/>
              </w:rPr>
            </w:pPr>
            <w:r w:rsidRPr="009D519D">
              <w:rPr>
                <w:rFonts w:ascii="Calibri" w:eastAsia="Calibri" w:hAnsi="Calibri" w:cs="Calibri"/>
                <w:sz w:val="20"/>
                <w:szCs w:val="20"/>
              </w:rPr>
              <w:t>Yes   No   Not Documented</w:t>
            </w:r>
          </w:p>
        </w:tc>
      </w:tr>
      <w:tr w:rsidR="009D519D" w:rsidRPr="009D519D" w:rsidTr="00A26114">
        <w:tc>
          <w:tcPr>
            <w:tcW w:w="4779" w:type="dxa"/>
          </w:tcPr>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900"/>
              </w:tabs>
              <w:autoSpaceDE/>
              <w:autoSpaceDN/>
              <w:adjustRightInd/>
              <w:spacing w:before="120" w:after="120"/>
              <w:ind w:left="0"/>
              <w:jc w:val="both"/>
              <w:rPr>
                <w:rFonts w:ascii="Calibri" w:eastAsia="Calibri" w:hAnsi="Calibri" w:cs="Calibri"/>
                <w:sz w:val="20"/>
                <w:szCs w:val="20"/>
              </w:rPr>
            </w:pPr>
            <w:r w:rsidRPr="009D519D">
              <w:rPr>
                <w:rFonts w:ascii="Calibri" w:eastAsia="Calibri" w:hAnsi="Calibri" w:cs="Calibri"/>
                <w:sz w:val="20"/>
                <w:szCs w:val="20"/>
              </w:rPr>
              <w:t>e. MM/DD/YYYY</w:t>
            </w:r>
          </w:p>
        </w:tc>
        <w:tc>
          <w:tcPr>
            <w:tcW w:w="4779" w:type="dxa"/>
          </w:tcPr>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900"/>
              </w:tabs>
              <w:autoSpaceDE/>
              <w:autoSpaceDN/>
              <w:adjustRightInd/>
              <w:spacing w:before="120" w:after="120"/>
              <w:ind w:left="0"/>
              <w:jc w:val="both"/>
              <w:rPr>
                <w:rFonts w:ascii="Calibri" w:eastAsia="Calibri" w:hAnsi="Calibri" w:cs="Calibri"/>
                <w:sz w:val="20"/>
                <w:szCs w:val="20"/>
              </w:rPr>
            </w:pPr>
            <w:r w:rsidRPr="009D519D">
              <w:rPr>
                <w:rFonts w:ascii="Calibri" w:eastAsia="Calibri" w:hAnsi="Calibri" w:cs="Calibri"/>
                <w:sz w:val="20"/>
                <w:szCs w:val="20"/>
              </w:rPr>
              <w:t>Yes   No   Not Documented</w:t>
            </w:r>
          </w:p>
        </w:tc>
      </w:tr>
      <w:tr w:rsidR="009D519D" w:rsidRPr="009D519D" w:rsidTr="00A26114">
        <w:tc>
          <w:tcPr>
            <w:tcW w:w="4779" w:type="dxa"/>
          </w:tcPr>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900"/>
              </w:tabs>
              <w:autoSpaceDE/>
              <w:autoSpaceDN/>
              <w:adjustRightInd/>
              <w:spacing w:before="120" w:after="120"/>
              <w:ind w:left="0"/>
              <w:jc w:val="both"/>
              <w:rPr>
                <w:rFonts w:ascii="Calibri" w:eastAsia="Calibri" w:hAnsi="Calibri" w:cs="Calibri"/>
                <w:sz w:val="20"/>
                <w:szCs w:val="20"/>
              </w:rPr>
            </w:pPr>
            <w:r w:rsidRPr="009D519D">
              <w:rPr>
                <w:rFonts w:ascii="Calibri" w:eastAsia="Calibri" w:hAnsi="Calibri" w:cs="Calibri"/>
                <w:sz w:val="20"/>
                <w:szCs w:val="20"/>
              </w:rPr>
              <w:t>f. MM/DD/YYYY</w:t>
            </w:r>
          </w:p>
        </w:tc>
        <w:tc>
          <w:tcPr>
            <w:tcW w:w="4779" w:type="dxa"/>
          </w:tcPr>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900"/>
              </w:tabs>
              <w:autoSpaceDE/>
              <w:autoSpaceDN/>
              <w:adjustRightInd/>
              <w:spacing w:before="120" w:after="120"/>
              <w:ind w:left="0"/>
              <w:jc w:val="both"/>
              <w:rPr>
                <w:rFonts w:ascii="Calibri" w:eastAsia="Calibri" w:hAnsi="Calibri" w:cs="Calibri"/>
                <w:sz w:val="20"/>
                <w:szCs w:val="20"/>
              </w:rPr>
            </w:pPr>
            <w:r w:rsidRPr="009D519D">
              <w:rPr>
                <w:rFonts w:ascii="Calibri" w:eastAsia="Calibri" w:hAnsi="Calibri" w:cs="Calibri"/>
                <w:sz w:val="20"/>
                <w:szCs w:val="20"/>
              </w:rPr>
              <w:t>Yes   No   Not Documented</w:t>
            </w:r>
          </w:p>
        </w:tc>
      </w:tr>
    </w:tbl>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900"/>
        </w:tabs>
        <w:autoSpaceDE/>
        <w:autoSpaceDN/>
        <w:adjustRightInd/>
        <w:spacing w:before="240" w:after="120"/>
        <w:ind w:left="900" w:hanging="360"/>
        <w:jc w:val="both"/>
        <w:rPr>
          <w:rFonts w:ascii="Lucida Sans" w:eastAsia="Calibri" w:hAnsi="Lucida Sans" w:cs="Calibri"/>
          <w:sz w:val="20"/>
          <w:szCs w:val="20"/>
        </w:rPr>
      </w:pPr>
    </w:p>
    <w:p w:rsidR="009D519D" w:rsidRPr="009D519D" w:rsidRDefault="009D519D" w:rsidP="00197354">
      <w:pPr>
        <w:pStyle w:val="NumberedBullet-cal"/>
      </w:pPr>
      <w:r w:rsidRPr="009D519D">
        <w:t>Was the patient chemically restrained, that is given psycho-active medication to subdue behavior while at this IMD?</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0"/>
        <w:ind w:left="806"/>
        <w:jc w:val="both"/>
        <w:rPr>
          <w:rFonts w:ascii="Calibri" w:eastAsia="Calibri" w:hAnsi="Calibri" w:cs="Calibri"/>
          <w:sz w:val="20"/>
          <w:szCs w:val="20"/>
        </w:rPr>
      </w:pPr>
      <w:r w:rsidRPr="009D519D">
        <w:rPr>
          <w:rFonts w:ascii="Calibri" w:eastAsia="Calibri" w:hAnsi="Calibri" w:cs="Calibri"/>
          <w:sz w:val="20"/>
          <w:szCs w:val="20"/>
        </w:rPr>
        <w:t>Yes, patient requested medication</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0"/>
        <w:ind w:left="806"/>
        <w:jc w:val="both"/>
        <w:rPr>
          <w:rFonts w:ascii="Calibri" w:eastAsia="Calibri" w:hAnsi="Calibri" w:cs="Calibri"/>
          <w:sz w:val="20"/>
          <w:szCs w:val="20"/>
        </w:rPr>
      </w:pPr>
      <w:r w:rsidRPr="009D519D">
        <w:rPr>
          <w:rFonts w:ascii="Calibri" w:eastAsia="Calibri" w:hAnsi="Calibri" w:cs="Calibri"/>
          <w:sz w:val="20"/>
          <w:szCs w:val="20"/>
        </w:rPr>
        <w:t>Yes, staff initiated medication</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0"/>
        <w:ind w:left="806"/>
        <w:jc w:val="both"/>
        <w:rPr>
          <w:rFonts w:ascii="Calibri" w:eastAsia="Calibri" w:hAnsi="Calibri" w:cs="Calibri"/>
          <w:sz w:val="20"/>
          <w:szCs w:val="20"/>
        </w:rPr>
      </w:pPr>
      <w:r w:rsidRPr="009D519D">
        <w:rPr>
          <w:rFonts w:ascii="Calibri" w:eastAsia="Calibri" w:hAnsi="Calibri" w:cs="Calibri"/>
          <w:sz w:val="20"/>
          <w:szCs w:val="20"/>
        </w:rPr>
        <w:t xml:space="preserve">No </w:t>
      </w:r>
      <w:r w:rsidRPr="009D519D">
        <w:rPr>
          <w:rFonts w:ascii="Calibri" w:eastAsia="Calibri" w:hAnsi="Calibri" w:cs="Calibri"/>
          <w:sz w:val="20"/>
          <w:szCs w:val="20"/>
        </w:rPr>
        <w:sym w:font="Wingdings" w:char="F0E0"/>
      </w:r>
      <w:r w:rsidRPr="009D519D">
        <w:rPr>
          <w:rFonts w:ascii="Calibri" w:eastAsia="Calibri" w:hAnsi="Calibri" w:cs="Calibri"/>
          <w:sz w:val="20"/>
          <w:szCs w:val="20"/>
        </w:rPr>
        <w:t>GO TO Q.17</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120"/>
        <w:ind w:left="806"/>
        <w:jc w:val="both"/>
        <w:rPr>
          <w:rFonts w:ascii="Calibri" w:eastAsia="Calibri" w:hAnsi="Calibri" w:cs="Calibri"/>
          <w:sz w:val="20"/>
          <w:szCs w:val="20"/>
        </w:rPr>
      </w:pPr>
      <w:r w:rsidRPr="009D519D">
        <w:rPr>
          <w:rFonts w:ascii="Calibri" w:eastAsia="Calibri" w:hAnsi="Calibri" w:cs="Calibri"/>
          <w:sz w:val="20"/>
          <w:szCs w:val="20"/>
        </w:rPr>
        <w:t xml:space="preserve">Unable to determine </w:t>
      </w:r>
      <w:r w:rsidRPr="009D519D">
        <w:rPr>
          <w:rFonts w:ascii="Calibri" w:eastAsia="Calibri" w:hAnsi="Calibri" w:cs="Calibri"/>
          <w:sz w:val="20"/>
          <w:szCs w:val="20"/>
        </w:rPr>
        <w:sym w:font="Wingdings" w:char="F0E0"/>
      </w:r>
      <w:r w:rsidRPr="009D519D">
        <w:rPr>
          <w:rFonts w:ascii="Calibri" w:eastAsia="Calibri" w:hAnsi="Calibri" w:cs="Calibri"/>
          <w:sz w:val="20"/>
          <w:szCs w:val="20"/>
        </w:rPr>
        <w:t>GO TO Q.17</w:t>
      </w:r>
    </w:p>
    <w:p w:rsidR="009D519D" w:rsidRPr="009D519D" w:rsidRDefault="009D519D" w:rsidP="00197354">
      <w:pPr>
        <w:pStyle w:val="NumberedBullet-cal"/>
      </w:pPr>
      <w:r w:rsidRPr="009D519D">
        <w:t xml:space="preserve">Enter the date(s) and time(s) of chemical restraint, name of pharmacological agent(s) administered, dosage, and mode of administration.  </w:t>
      </w:r>
    </w:p>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1410"/>
        <w:gridCol w:w="1260"/>
        <w:gridCol w:w="3450"/>
        <w:gridCol w:w="810"/>
        <w:gridCol w:w="1980"/>
      </w:tblGrid>
      <w:tr w:rsidR="009D519D" w:rsidRPr="009D519D" w:rsidTr="006901BA">
        <w:tc>
          <w:tcPr>
            <w:tcW w:w="630" w:type="dxa"/>
          </w:tcPr>
          <w:p w:rsidR="009D519D" w:rsidRPr="009D519D" w:rsidRDefault="009D519D" w:rsidP="006901BA">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before="120" w:after="60"/>
              <w:ind w:left="0"/>
              <w:rPr>
                <w:rFonts w:ascii="Calibri" w:eastAsia="Calibri" w:hAnsi="Calibri" w:cs="Calibri"/>
                <w:sz w:val="20"/>
                <w:szCs w:val="20"/>
              </w:rPr>
            </w:pPr>
          </w:p>
        </w:tc>
        <w:tc>
          <w:tcPr>
            <w:tcW w:w="1410" w:type="dxa"/>
            <w:vAlign w:val="bottom"/>
          </w:tcPr>
          <w:p w:rsidR="009D519D" w:rsidRPr="009D519D" w:rsidRDefault="009D519D" w:rsidP="006901BA">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before="120" w:after="60"/>
              <w:ind w:left="0"/>
              <w:rPr>
                <w:rFonts w:ascii="Calibri" w:eastAsia="Calibri" w:hAnsi="Calibri" w:cs="Calibri"/>
                <w:sz w:val="20"/>
                <w:szCs w:val="20"/>
              </w:rPr>
            </w:pPr>
            <w:r w:rsidRPr="009D519D">
              <w:rPr>
                <w:rFonts w:ascii="Calibri" w:eastAsia="Calibri" w:hAnsi="Calibri" w:cs="Calibri"/>
                <w:sz w:val="20"/>
                <w:szCs w:val="20"/>
              </w:rPr>
              <w:t>Date</w:t>
            </w:r>
          </w:p>
        </w:tc>
        <w:tc>
          <w:tcPr>
            <w:tcW w:w="1260" w:type="dxa"/>
            <w:vAlign w:val="bottom"/>
          </w:tcPr>
          <w:p w:rsidR="009D519D" w:rsidRPr="009D519D" w:rsidRDefault="009D519D" w:rsidP="006901BA">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before="120" w:after="60"/>
              <w:ind w:left="0"/>
              <w:jc w:val="center"/>
              <w:rPr>
                <w:rFonts w:ascii="Calibri" w:eastAsia="Calibri" w:hAnsi="Calibri" w:cs="Calibri"/>
                <w:sz w:val="20"/>
                <w:szCs w:val="20"/>
              </w:rPr>
            </w:pPr>
            <w:r w:rsidRPr="009D519D">
              <w:rPr>
                <w:rFonts w:ascii="Calibri" w:eastAsia="Calibri" w:hAnsi="Calibri" w:cs="Calibri"/>
                <w:sz w:val="20"/>
                <w:szCs w:val="20"/>
              </w:rPr>
              <w:t>Time</w:t>
            </w:r>
          </w:p>
        </w:tc>
        <w:tc>
          <w:tcPr>
            <w:tcW w:w="3450" w:type="dxa"/>
            <w:vAlign w:val="bottom"/>
          </w:tcPr>
          <w:p w:rsidR="009D519D" w:rsidRPr="009D519D" w:rsidRDefault="009D519D" w:rsidP="006901BA">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before="120" w:after="60"/>
              <w:ind w:left="0"/>
              <w:jc w:val="center"/>
              <w:rPr>
                <w:rFonts w:ascii="Calibri" w:eastAsia="Calibri" w:hAnsi="Calibri" w:cs="Calibri"/>
                <w:sz w:val="20"/>
                <w:szCs w:val="20"/>
              </w:rPr>
            </w:pPr>
            <w:r w:rsidRPr="009D519D">
              <w:rPr>
                <w:rFonts w:ascii="Calibri" w:eastAsia="Calibri" w:hAnsi="Calibri" w:cs="Calibri"/>
                <w:sz w:val="20"/>
                <w:szCs w:val="20"/>
              </w:rPr>
              <w:t>Name of Pharmacological Agent(s)</w:t>
            </w:r>
          </w:p>
        </w:tc>
        <w:tc>
          <w:tcPr>
            <w:tcW w:w="810" w:type="dxa"/>
            <w:vAlign w:val="bottom"/>
          </w:tcPr>
          <w:p w:rsidR="009D519D" w:rsidRPr="009D519D" w:rsidRDefault="009D519D" w:rsidP="006901BA">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before="120" w:after="60"/>
              <w:ind w:left="0"/>
              <w:jc w:val="center"/>
              <w:rPr>
                <w:rFonts w:ascii="Calibri" w:eastAsia="Calibri" w:hAnsi="Calibri" w:cs="Calibri"/>
                <w:sz w:val="20"/>
                <w:szCs w:val="20"/>
              </w:rPr>
            </w:pPr>
            <w:r w:rsidRPr="009D519D">
              <w:rPr>
                <w:rFonts w:ascii="Calibri" w:eastAsia="Calibri" w:hAnsi="Calibri" w:cs="Calibri"/>
                <w:sz w:val="20"/>
                <w:szCs w:val="20"/>
              </w:rPr>
              <w:t>Dose</w:t>
            </w:r>
          </w:p>
        </w:tc>
        <w:tc>
          <w:tcPr>
            <w:tcW w:w="1980" w:type="dxa"/>
            <w:vAlign w:val="bottom"/>
          </w:tcPr>
          <w:p w:rsidR="009D519D" w:rsidRPr="009D519D" w:rsidRDefault="009D519D" w:rsidP="006901BA">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before="120" w:after="60"/>
              <w:ind w:left="0"/>
              <w:jc w:val="center"/>
              <w:rPr>
                <w:rFonts w:ascii="Calibri" w:eastAsia="Calibri" w:hAnsi="Calibri" w:cs="Calibri"/>
                <w:sz w:val="20"/>
                <w:szCs w:val="20"/>
              </w:rPr>
            </w:pPr>
            <w:r w:rsidRPr="009D519D">
              <w:rPr>
                <w:rFonts w:ascii="Calibri" w:eastAsia="Calibri" w:hAnsi="Calibri" w:cs="Calibri"/>
                <w:sz w:val="20"/>
                <w:szCs w:val="20"/>
              </w:rPr>
              <w:t xml:space="preserve">Mode of Administration </w:t>
            </w:r>
            <w:r w:rsidRPr="009D519D">
              <w:rPr>
                <w:rFonts w:ascii="Calibri" w:eastAsia="Calibri" w:hAnsi="Calibri" w:cs="Calibri"/>
                <w:sz w:val="20"/>
                <w:szCs w:val="20"/>
              </w:rPr>
              <w:br/>
              <w:t>(IM, IV, PO, or SQ)</w:t>
            </w:r>
          </w:p>
        </w:tc>
      </w:tr>
      <w:tr w:rsidR="009D519D" w:rsidRPr="009D519D" w:rsidTr="006901BA">
        <w:tc>
          <w:tcPr>
            <w:tcW w:w="630" w:type="dxa"/>
          </w:tcPr>
          <w:p w:rsidR="009D519D" w:rsidRPr="009D519D" w:rsidRDefault="009D519D" w:rsidP="006901BA">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before="120" w:after="120"/>
              <w:ind w:left="0"/>
              <w:rPr>
                <w:rFonts w:ascii="Calibri" w:eastAsia="Calibri" w:hAnsi="Calibri" w:cs="Calibri"/>
                <w:sz w:val="20"/>
                <w:szCs w:val="20"/>
              </w:rPr>
            </w:pPr>
            <w:r w:rsidRPr="009D519D">
              <w:rPr>
                <w:rFonts w:ascii="Calibri" w:eastAsia="Calibri" w:hAnsi="Calibri" w:cs="Calibri"/>
                <w:sz w:val="20"/>
                <w:szCs w:val="20"/>
              </w:rPr>
              <w:t>1.</w:t>
            </w:r>
          </w:p>
        </w:tc>
        <w:tc>
          <w:tcPr>
            <w:tcW w:w="1410" w:type="dxa"/>
          </w:tcPr>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before="120" w:after="120"/>
              <w:ind w:left="450"/>
              <w:jc w:val="both"/>
              <w:rPr>
                <w:rFonts w:ascii="Calibri" w:eastAsia="Calibri" w:hAnsi="Calibri" w:cs="Calibri"/>
                <w:sz w:val="20"/>
                <w:szCs w:val="20"/>
              </w:rPr>
            </w:pPr>
          </w:p>
        </w:tc>
        <w:tc>
          <w:tcPr>
            <w:tcW w:w="1260" w:type="dxa"/>
          </w:tcPr>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before="120" w:after="120"/>
              <w:ind w:left="450"/>
              <w:jc w:val="both"/>
              <w:rPr>
                <w:rFonts w:ascii="Calibri" w:eastAsia="Calibri" w:hAnsi="Calibri" w:cs="Calibri"/>
                <w:sz w:val="20"/>
                <w:szCs w:val="20"/>
              </w:rPr>
            </w:pPr>
          </w:p>
        </w:tc>
        <w:tc>
          <w:tcPr>
            <w:tcW w:w="3450" w:type="dxa"/>
          </w:tcPr>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before="120" w:after="120"/>
              <w:ind w:left="450"/>
              <w:jc w:val="both"/>
              <w:rPr>
                <w:rFonts w:ascii="Calibri" w:eastAsia="Calibri" w:hAnsi="Calibri" w:cs="Calibri"/>
                <w:sz w:val="20"/>
                <w:szCs w:val="20"/>
              </w:rPr>
            </w:pPr>
          </w:p>
        </w:tc>
        <w:tc>
          <w:tcPr>
            <w:tcW w:w="810" w:type="dxa"/>
          </w:tcPr>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before="120" w:after="120"/>
              <w:ind w:left="450"/>
              <w:jc w:val="both"/>
              <w:rPr>
                <w:rFonts w:ascii="Calibri" w:eastAsia="Calibri" w:hAnsi="Calibri" w:cs="Calibri"/>
                <w:sz w:val="20"/>
                <w:szCs w:val="20"/>
              </w:rPr>
            </w:pPr>
          </w:p>
        </w:tc>
        <w:tc>
          <w:tcPr>
            <w:tcW w:w="1980" w:type="dxa"/>
          </w:tcPr>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before="120" w:after="120"/>
              <w:ind w:left="450"/>
              <w:jc w:val="both"/>
              <w:rPr>
                <w:rFonts w:ascii="Calibri" w:eastAsia="Calibri" w:hAnsi="Calibri" w:cs="Calibri"/>
                <w:sz w:val="20"/>
                <w:szCs w:val="20"/>
              </w:rPr>
            </w:pPr>
          </w:p>
        </w:tc>
      </w:tr>
      <w:tr w:rsidR="009D519D" w:rsidRPr="009D519D" w:rsidTr="006901BA">
        <w:tc>
          <w:tcPr>
            <w:tcW w:w="630" w:type="dxa"/>
          </w:tcPr>
          <w:p w:rsidR="009D519D" w:rsidRPr="009D519D" w:rsidRDefault="009D519D" w:rsidP="006901BA">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before="120" w:after="120"/>
              <w:ind w:left="0"/>
              <w:rPr>
                <w:rFonts w:ascii="Calibri" w:eastAsia="Calibri" w:hAnsi="Calibri" w:cs="Calibri"/>
                <w:sz w:val="20"/>
                <w:szCs w:val="20"/>
              </w:rPr>
            </w:pPr>
            <w:r w:rsidRPr="009D519D">
              <w:rPr>
                <w:rFonts w:ascii="Calibri" w:eastAsia="Calibri" w:hAnsi="Calibri" w:cs="Calibri"/>
                <w:sz w:val="20"/>
                <w:szCs w:val="20"/>
              </w:rPr>
              <w:t>2.</w:t>
            </w:r>
          </w:p>
        </w:tc>
        <w:tc>
          <w:tcPr>
            <w:tcW w:w="1410" w:type="dxa"/>
          </w:tcPr>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before="120" w:after="120"/>
              <w:ind w:left="450"/>
              <w:jc w:val="both"/>
              <w:rPr>
                <w:rFonts w:ascii="Calibri" w:eastAsia="Calibri" w:hAnsi="Calibri" w:cs="Calibri"/>
                <w:sz w:val="20"/>
                <w:szCs w:val="20"/>
              </w:rPr>
            </w:pPr>
          </w:p>
        </w:tc>
        <w:tc>
          <w:tcPr>
            <w:tcW w:w="1260" w:type="dxa"/>
          </w:tcPr>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before="120" w:after="120"/>
              <w:ind w:left="450"/>
              <w:jc w:val="both"/>
              <w:rPr>
                <w:rFonts w:ascii="Calibri" w:eastAsia="Calibri" w:hAnsi="Calibri" w:cs="Calibri"/>
                <w:sz w:val="20"/>
                <w:szCs w:val="20"/>
              </w:rPr>
            </w:pPr>
          </w:p>
        </w:tc>
        <w:tc>
          <w:tcPr>
            <w:tcW w:w="3450" w:type="dxa"/>
          </w:tcPr>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before="120" w:after="120"/>
              <w:ind w:left="450"/>
              <w:jc w:val="both"/>
              <w:rPr>
                <w:rFonts w:ascii="Calibri" w:eastAsia="Calibri" w:hAnsi="Calibri" w:cs="Calibri"/>
                <w:sz w:val="20"/>
                <w:szCs w:val="20"/>
              </w:rPr>
            </w:pPr>
          </w:p>
        </w:tc>
        <w:tc>
          <w:tcPr>
            <w:tcW w:w="810" w:type="dxa"/>
          </w:tcPr>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before="120" w:after="120"/>
              <w:ind w:left="450"/>
              <w:jc w:val="both"/>
              <w:rPr>
                <w:rFonts w:ascii="Calibri" w:eastAsia="Calibri" w:hAnsi="Calibri" w:cs="Calibri"/>
                <w:sz w:val="20"/>
                <w:szCs w:val="20"/>
              </w:rPr>
            </w:pPr>
          </w:p>
        </w:tc>
        <w:tc>
          <w:tcPr>
            <w:tcW w:w="1980" w:type="dxa"/>
          </w:tcPr>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before="120" w:after="120"/>
              <w:ind w:left="450"/>
              <w:jc w:val="both"/>
              <w:rPr>
                <w:rFonts w:ascii="Calibri" w:eastAsia="Calibri" w:hAnsi="Calibri" w:cs="Calibri"/>
                <w:sz w:val="20"/>
                <w:szCs w:val="20"/>
              </w:rPr>
            </w:pPr>
          </w:p>
        </w:tc>
      </w:tr>
      <w:tr w:rsidR="009D519D" w:rsidRPr="009D519D" w:rsidTr="006901BA">
        <w:tc>
          <w:tcPr>
            <w:tcW w:w="630" w:type="dxa"/>
          </w:tcPr>
          <w:p w:rsidR="009D519D" w:rsidRPr="009D519D" w:rsidRDefault="009D519D" w:rsidP="006901BA">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before="120" w:after="120"/>
              <w:ind w:left="0"/>
              <w:rPr>
                <w:rFonts w:ascii="Calibri" w:eastAsia="Calibri" w:hAnsi="Calibri" w:cs="Calibri"/>
                <w:sz w:val="20"/>
                <w:szCs w:val="20"/>
              </w:rPr>
            </w:pPr>
            <w:r w:rsidRPr="009D519D">
              <w:rPr>
                <w:rFonts w:ascii="Calibri" w:eastAsia="Calibri" w:hAnsi="Calibri" w:cs="Calibri"/>
                <w:sz w:val="20"/>
                <w:szCs w:val="20"/>
              </w:rPr>
              <w:t>3.</w:t>
            </w:r>
          </w:p>
        </w:tc>
        <w:tc>
          <w:tcPr>
            <w:tcW w:w="1410" w:type="dxa"/>
          </w:tcPr>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before="120" w:after="120"/>
              <w:ind w:left="450"/>
              <w:jc w:val="both"/>
              <w:rPr>
                <w:rFonts w:ascii="Calibri" w:eastAsia="Calibri" w:hAnsi="Calibri" w:cs="Calibri"/>
                <w:sz w:val="20"/>
                <w:szCs w:val="20"/>
              </w:rPr>
            </w:pPr>
          </w:p>
        </w:tc>
        <w:tc>
          <w:tcPr>
            <w:tcW w:w="1260" w:type="dxa"/>
          </w:tcPr>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before="120" w:after="120"/>
              <w:ind w:left="450"/>
              <w:jc w:val="both"/>
              <w:rPr>
                <w:rFonts w:ascii="Calibri" w:eastAsia="Calibri" w:hAnsi="Calibri" w:cs="Calibri"/>
                <w:sz w:val="20"/>
                <w:szCs w:val="20"/>
              </w:rPr>
            </w:pPr>
          </w:p>
        </w:tc>
        <w:tc>
          <w:tcPr>
            <w:tcW w:w="3450" w:type="dxa"/>
          </w:tcPr>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before="120" w:after="120"/>
              <w:ind w:left="450"/>
              <w:jc w:val="both"/>
              <w:rPr>
                <w:rFonts w:ascii="Calibri" w:eastAsia="Calibri" w:hAnsi="Calibri" w:cs="Calibri"/>
                <w:sz w:val="20"/>
                <w:szCs w:val="20"/>
              </w:rPr>
            </w:pPr>
          </w:p>
        </w:tc>
        <w:tc>
          <w:tcPr>
            <w:tcW w:w="810" w:type="dxa"/>
          </w:tcPr>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before="120" w:after="120"/>
              <w:ind w:left="450"/>
              <w:jc w:val="both"/>
              <w:rPr>
                <w:rFonts w:ascii="Calibri" w:eastAsia="Calibri" w:hAnsi="Calibri" w:cs="Calibri"/>
                <w:sz w:val="20"/>
                <w:szCs w:val="20"/>
              </w:rPr>
            </w:pPr>
          </w:p>
        </w:tc>
        <w:tc>
          <w:tcPr>
            <w:tcW w:w="1980" w:type="dxa"/>
          </w:tcPr>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before="120" w:after="120"/>
              <w:ind w:left="450"/>
              <w:jc w:val="both"/>
              <w:rPr>
                <w:rFonts w:ascii="Calibri" w:eastAsia="Calibri" w:hAnsi="Calibri" w:cs="Calibri"/>
                <w:sz w:val="20"/>
                <w:szCs w:val="20"/>
              </w:rPr>
            </w:pPr>
          </w:p>
        </w:tc>
      </w:tr>
      <w:tr w:rsidR="009D519D" w:rsidRPr="009D519D" w:rsidTr="006901BA">
        <w:tc>
          <w:tcPr>
            <w:tcW w:w="630" w:type="dxa"/>
          </w:tcPr>
          <w:p w:rsidR="009D519D" w:rsidRPr="009D519D" w:rsidRDefault="009D519D" w:rsidP="006901BA">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before="120" w:after="120"/>
              <w:ind w:left="0"/>
              <w:rPr>
                <w:rFonts w:ascii="Calibri" w:eastAsia="Calibri" w:hAnsi="Calibri" w:cs="Calibri"/>
                <w:sz w:val="20"/>
                <w:szCs w:val="20"/>
              </w:rPr>
            </w:pPr>
            <w:r w:rsidRPr="009D519D">
              <w:rPr>
                <w:rFonts w:ascii="Calibri" w:eastAsia="Calibri" w:hAnsi="Calibri" w:cs="Calibri"/>
                <w:sz w:val="20"/>
                <w:szCs w:val="20"/>
              </w:rPr>
              <w:t>4.</w:t>
            </w:r>
          </w:p>
        </w:tc>
        <w:tc>
          <w:tcPr>
            <w:tcW w:w="1410" w:type="dxa"/>
          </w:tcPr>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before="120" w:after="120"/>
              <w:ind w:left="450"/>
              <w:jc w:val="both"/>
              <w:rPr>
                <w:rFonts w:ascii="Calibri" w:eastAsia="Calibri" w:hAnsi="Calibri" w:cs="Calibri"/>
                <w:sz w:val="20"/>
                <w:szCs w:val="20"/>
              </w:rPr>
            </w:pPr>
          </w:p>
        </w:tc>
        <w:tc>
          <w:tcPr>
            <w:tcW w:w="1260" w:type="dxa"/>
          </w:tcPr>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before="120" w:after="120"/>
              <w:ind w:left="450"/>
              <w:jc w:val="both"/>
              <w:rPr>
                <w:rFonts w:ascii="Calibri" w:eastAsia="Calibri" w:hAnsi="Calibri" w:cs="Calibri"/>
                <w:sz w:val="20"/>
                <w:szCs w:val="20"/>
              </w:rPr>
            </w:pPr>
          </w:p>
        </w:tc>
        <w:tc>
          <w:tcPr>
            <w:tcW w:w="3450" w:type="dxa"/>
          </w:tcPr>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before="120" w:after="120"/>
              <w:ind w:left="450"/>
              <w:jc w:val="both"/>
              <w:rPr>
                <w:rFonts w:ascii="Calibri" w:eastAsia="Calibri" w:hAnsi="Calibri" w:cs="Calibri"/>
                <w:sz w:val="20"/>
                <w:szCs w:val="20"/>
              </w:rPr>
            </w:pPr>
          </w:p>
        </w:tc>
        <w:tc>
          <w:tcPr>
            <w:tcW w:w="810" w:type="dxa"/>
          </w:tcPr>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before="120" w:after="120"/>
              <w:ind w:left="450"/>
              <w:jc w:val="both"/>
              <w:rPr>
                <w:rFonts w:ascii="Calibri" w:eastAsia="Calibri" w:hAnsi="Calibri" w:cs="Calibri"/>
                <w:sz w:val="20"/>
                <w:szCs w:val="20"/>
              </w:rPr>
            </w:pPr>
          </w:p>
        </w:tc>
        <w:tc>
          <w:tcPr>
            <w:tcW w:w="1980" w:type="dxa"/>
          </w:tcPr>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before="120" w:after="120"/>
              <w:ind w:left="450"/>
              <w:jc w:val="both"/>
              <w:rPr>
                <w:rFonts w:ascii="Calibri" w:eastAsia="Calibri" w:hAnsi="Calibri" w:cs="Calibri"/>
                <w:sz w:val="20"/>
                <w:szCs w:val="20"/>
              </w:rPr>
            </w:pPr>
          </w:p>
        </w:tc>
      </w:tr>
      <w:tr w:rsidR="009D519D" w:rsidRPr="009D519D" w:rsidTr="006901BA">
        <w:tc>
          <w:tcPr>
            <w:tcW w:w="630" w:type="dxa"/>
          </w:tcPr>
          <w:p w:rsidR="009D519D" w:rsidRPr="009D519D" w:rsidRDefault="009D519D" w:rsidP="006901BA">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before="120" w:after="120"/>
              <w:ind w:left="0"/>
              <w:rPr>
                <w:rFonts w:ascii="Calibri" w:eastAsia="Calibri" w:hAnsi="Calibri" w:cs="Calibri"/>
                <w:sz w:val="20"/>
                <w:szCs w:val="20"/>
              </w:rPr>
            </w:pPr>
            <w:r w:rsidRPr="009D519D">
              <w:rPr>
                <w:rFonts w:ascii="Calibri" w:eastAsia="Calibri" w:hAnsi="Calibri" w:cs="Calibri"/>
                <w:sz w:val="20"/>
                <w:szCs w:val="20"/>
              </w:rPr>
              <w:t>5.</w:t>
            </w:r>
          </w:p>
        </w:tc>
        <w:tc>
          <w:tcPr>
            <w:tcW w:w="1410" w:type="dxa"/>
          </w:tcPr>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before="120" w:after="120"/>
              <w:ind w:left="450"/>
              <w:jc w:val="both"/>
              <w:rPr>
                <w:rFonts w:ascii="Calibri" w:eastAsia="Calibri" w:hAnsi="Calibri" w:cs="Calibri"/>
                <w:sz w:val="20"/>
                <w:szCs w:val="20"/>
              </w:rPr>
            </w:pPr>
          </w:p>
        </w:tc>
        <w:tc>
          <w:tcPr>
            <w:tcW w:w="1260" w:type="dxa"/>
          </w:tcPr>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before="120" w:after="120"/>
              <w:ind w:left="450"/>
              <w:jc w:val="both"/>
              <w:rPr>
                <w:rFonts w:ascii="Calibri" w:eastAsia="Calibri" w:hAnsi="Calibri" w:cs="Calibri"/>
                <w:sz w:val="20"/>
                <w:szCs w:val="20"/>
              </w:rPr>
            </w:pPr>
          </w:p>
        </w:tc>
        <w:tc>
          <w:tcPr>
            <w:tcW w:w="3450" w:type="dxa"/>
          </w:tcPr>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before="120" w:after="120"/>
              <w:ind w:left="450"/>
              <w:jc w:val="both"/>
              <w:rPr>
                <w:rFonts w:ascii="Calibri" w:eastAsia="Calibri" w:hAnsi="Calibri" w:cs="Calibri"/>
                <w:sz w:val="20"/>
                <w:szCs w:val="20"/>
              </w:rPr>
            </w:pPr>
          </w:p>
        </w:tc>
        <w:tc>
          <w:tcPr>
            <w:tcW w:w="810" w:type="dxa"/>
          </w:tcPr>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before="120" w:after="120"/>
              <w:ind w:left="450"/>
              <w:jc w:val="both"/>
              <w:rPr>
                <w:rFonts w:ascii="Calibri" w:eastAsia="Calibri" w:hAnsi="Calibri" w:cs="Calibri"/>
                <w:sz w:val="20"/>
                <w:szCs w:val="20"/>
              </w:rPr>
            </w:pPr>
          </w:p>
        </w:tc>
        <w:tc>
          <w:tcPr>
            <w:tcW w:w="1980" w:type="dxa"/>
          </w:tcPr>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before="120" w:after="120"/>
              <w:ind w:left="450"/>
              <w:jc w:val="both"/>
              <w:rPr>
                <w:rFonts w:ascii="Calibri" w:eastAsia="Calibri" w:hAnsi="Calibri" w:cs="Calibri"/>
                <w:sz w:val="20"/>
                <w:szCs w:val="20"/>
              </w:rPr>
            </w:pPr>
          </w:p>
        </w:tc>
      </w:tr>
    </w:tbl>
    <w:p w:rsidR="009D519D" w:rsidRPr="00197354" w:rsidRDefault="009D519D" w:rsidP="00197354">
      <w:pPr>
        <w:pStyle w:val="NumberedBullet-cal"/>
      </w:pPr>
      <w:r w:rsidRPr="00197354">
        <w:lastRenderedPageBreak/>
        <w:t>Was the patient physically restrained while at this IMD?</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0"/>
        <w:ind w:left="806"/>
        <w:jc w:val="both"/>
        <w:rPr>
          <w:rFonts w:ascii="Calibri" w:eastAsia="Calibri" w:hAnsi="Calibri" w:cs="Calibri"/>
          <w:sz w:val="20"/>
          <w:szCs w:val="20"/>
        </w:rPr>
      </w:pPr>
      <w:r w:rsidRPr="009D519D">
        <w:rPr>
          <w:rFonts w:ascii="Calibri" w:eastAsia="Calibri" w:hAnsi="Calibri" w:cs="Calibri"/>
          <w:sz w:val="20"/>
          <w:szCs w:val="20"/>
        </w:rPr>
        <w:t>Yes</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0"/>
        <w:ind w:left="806"/>
        <w:jc w:val="both"/>
        <w:rPr>
          <w:rFonts w:ascii="Calibri" w:eastAsia="Calibri" w:hAnsi="Calibri" w:cs="Calibri"/>
          <w:sz w:val="20"/>
          <w:szCs w:val="20"/>
        </w:rPr>
      </w:pPr>
      <w:r w:rsidRPr="009D519D">
        <w:rPr>
          <w:rFonts w:ascii="Calibri" w:eastAsia="Calibri" w:hAnsi="Calibri" w:cs="Calibri"/>
          <w:sz w:val="20"/>
          <w:szCs w:val="20"/>
        </w:rPr>
        <w:t xml:space="preserve">No </w:t>
      </w:r>
      <w:r w:rsidRPr="009D519D">
        <w:rPr>
          <w:rFonts w:ascii="Calibri" w:eastAsia="Calibri" w:hAnsi="Calibri" w:cs="Calibri"/>
          <w:sz w:val="20"/>
          <w:szCs w:val="20"/>
        </w:rPr>
        <w:sym w:font="Wingdings" w:char="F0E0"/>
      </w:r>
      <w:r w:rsidRPr="009D519D">
        <w:rPr>
          <w:rFonts w:ascii="Calibri" w:eastAsia="Calibri" w:hAnsi="Calibri" w:cs="Calibri"/>
          <w:sz w:val="20"/>
          <w:szCs w:val="20"/>
        </w:rPr>
        <w:t>GO TO Q.19</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120"/>
        <w:ind w:left="806"/>
        <w:jc w:val="both"/>
        <w:rPr>
          <w:rFonts w:ascii="Calibri" w:eastAsia="Calibri" w:hAnsi="Calibri" w:cs="Calibri"/>
          <w:sz w:val="20"/>
          <w:szCs w:val="20"/>
        </w:rPr>
      </w:pPr>
      <w:r w:rsidRPr="009D519D">
        <w:rPr>
          <w:rFonts w:ascii="Calibri" w:eastAsia="Calibri" w:hAnsi="Calibri" w:cs="Calibri"/>
          <w:sz w:val="20"/>
          <w:szCs w:val="20"/>
        </w:rPr>
        <w:t xml:space="preserve">Unable to determine </w:t>
      </w:r>
      <w:r w:rsidRPr="009D519D">
        <w:rPr>
          <w:rFonts w:ascii="Calibri" w:eastAsia="Calibri" w:hAnsi="Calibri" w:cs="Calibri"/>
          <w:sz w:val="20"/>
          <w:szCs w:val="20"/>
        </w:rPr>
        <w:sym w:font="Wingdings" w:char="F0E0"/>
      </w:r>
      <w:r w:rsidRPr="009D519D">
        <w:rPr>
          <w:rFonts w:ascii="Calibri" w:eastAsia="Calibri" w:hAnsi="Calibri" w:cs="Calibri"/>
          <w:sz w:val="20"/>
          <w:szCs w:val="20"/>
        </w:rPr>
        <w:t xml:space="preserve"> GO TO Q.19</w:t>
      </w:r>
    </w:p>
    <w:p w:rsidR="009D519D" w:rsidRPr="009D519D" w:rsidRDefault="009D519D" w:rsidP="00197354">
      <w:pPr>
        <w:pStyle w:val="NumberedBullet-cal"/>
      </w:pPr>
      <w:r w:rsidRPr="009D519D">
        <w:t xml:space="preserve">Enter the date(s), time(s), and mode of physical restraint. </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1530"/>
        <w:gridCol w:w="1530"/>
        <w:gridCol w:w="5940"/>
      </w:tblGrid>
      <w:tr w:rsidR="009D519D" w:rsidRPr="009D519D" w:rsidTr="00A26114">
        <w:tc>
          <w:tcPr>
            <w:tcW w:w="648" w:type="dxa"/>
          </w:tcPr>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0"/>
              <w:ind w:left="0"/>
              <w:jc w:val="both"/>
              <w:rPr>
                <w:rFonts w:ascii="Calibri" w:eastAsia="Calibri" w:hAnsi="Calibri" w:cs="Calibri"/>
                <w:sz w:val="20"/>
                <w:szCs w:val="20"/>
              </w:rPr>
            </w:pPr>
          </w:p>
        </w:tc>
        <w:tc>
          <w:tcPr>
            <w:tcW w:w="1530" w:type="dxa"/>
            <w:vAlign w:val="bottom"/>
          </w:tcPr>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0"/>
              <w:ind w:left="0"/>
              <w:jc w:val="both"/>
              <w:rPr>
                <w:rFonts w:ascii="Calibri" w:eastAsia="Calibri" w:hAnsi="Calibri" w:cs="Calibri"/>
                <w:sz w:val="20"/>
                <w:szCs w:val="20"/>
              </w:rPr>
            </w:pPr>
            <w:r w:rsidRPr="009D519D">
              <w:rPr>
                <w:rFonts w:ascii="Calibri" w:eastAsia="Calibri" w:hAnsi="Calibri" w:cs="Calibri"/>
                <w:sz w:val="20"/>
                <w:szCs w:val="20"/>
              </w:rPr>
              <w:t xml:space="preserve">Date </w:t>
            </w:r>
          </w:p>
        </w:tc>
        <w:tc>
          <w:tcPr>
            <w:tcW w:w="1530" w:type="dxa"/>
            <w:vAlign w:val="bottom"/>
          </w:tcPr>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0"/>
              <w:ind w:left="0"/>
              <w:jc w:val="both"/>
              <w:rPr>
                <w:rFonts w:ascii="Calibri" w:eastAsia="Calibri" w:hAnsi="Calibri" w:cs="Calibri"/>
                <w:sz w:val="20"/>
                <w:szCs w:val="20"/>
              </w:rPr>
            </w:pPr>
            <w:r w:rsidRPr="009D519D">
              <w:rPr>
                <w:rFonts w:ascii="Calibri" w:eastAsia="Calibri" w:hAnsi="Calibri" w:cs="Calibri"/>
                <w:sz w:val="20"/>
                <w:szCs w:val="20"/>
              </w:rPr>
              <w:t>Time</w:t>
            </w:r>
          </w:p>
        </w:tc>
        <w:tc>
          <w:tcPr>
            <w:tcW w:w="5940" w:type="dxa"/>
            <w:vAlign w:val="bottom"/>
          </w:tcPr>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0"/>
              <w:ind w:left="0"/>
              <w:jc w:val="center"/>
              <w:rPr>
                <w:rFonts w:ascii="Calibri" w:eastAsia="Calibri" w:hAnsi="Calibri" w:cs="Calibri"/>
                <w:sz w:val="20"/>
                <w:szCs w:val="20"/>
              </w:rPr>
            </w:pPr>
            <w:r w:rsidRPr="009D519D">
              <w:rPr>
                <w:rFonts w:ascii="Calibri" w:eastAsia="Calibri" w:hAnsi="Calibri" w:cs="Calibri"/>
                <w:sz w:val="20"/>
                <w:szCs w:val="20"/>
              </w:rPr>
              <w:t>Mode of Restraint</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0"/>
              <w:ind w:left="0"/>
              <w:jc w:val="center"/>
              <w:rPr>
                <w:rFonts w:ascii="Calibri" w:eastAsia="Calibri" w:hAnsi="Calibri" w:cs="Calibri"/>
                <w:sz w:val="20"/>
                <w:szCs w:val="20"/>
              </w:rPr>
            </w:pPr>
            <w:r w:rsidRPr="009D519D">
              <w:rPr>
                <w:rFonts w:ascii="Calibri" w:eastAsia="Calibri" w:hAnsi="Calibri" w:cs="Calibri"/>
                <w:sz w:val="20"/>
                <w:szCs w:val="20"/>
              </w:rPr>
              <w:t>(Four point leather or cloth restraint, physical hold, hand mitts, other)</w:t>
            </w:r>
          </w:p>
        </w:tc>
      </w:tr>
      <w:tr w:rsidR="009D519D" w:rsidRPr="009D519D" w:rsidTr="00A26114">
        <w:tc>
          <w:tcPr>
            <w:tcW w:w="648" w:type="dxa"/>
          </w:tcPr>
          <w:p w:rsidR="009D519D" w:rsidRPr="009D519D" w:rsidRDefault="009D519D" w:rsidP="00197354">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before="120" w:after="120"/>
              <w:ind w:left="0"/>
              <w:jc w:val="both"/>
              <w:rPr>
                <w:rFonts w:ascii="Calibri" w:eastAsia="Calibri" w:hAnsi="Calibri" w:cs="Calibri"/>
                <w:sz w:val="20"/>
                <w:szCs w:val="20"/>
              </w:rPr>
            </w:pPr>
            <w:r w:rsidRPr="009D519D">
              <w:rPr>
                <w:rFonts w:ascii="Calibri" w:eastAsia="Calibri" w:hAnsi="Calibri" w:cs="Calibri"/>
                <w:sz w:val="20"/>
                <w:szCs w:val="20"/>
              </w:rPr>
              <w:t>1.</w:t>
            </w:r>
          </w:p>
        </w:tc>
        <w:tc>
          <w:tcPr>
            <w:tcW w:w="1530" w:type="dxa"/>
          </w:tcPr>
          <w:p w:rsidR="009D519D" w:rsidRPr="009D519D" w:rsidRDefault="009D519D" w:rsidP="00197354">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before="120" w:after="120"/>
              <w:ind w:left="0"/>
              <w:jc w:val="both"/>
              <w:rPr>
                <w:rFonts w:ascii="Calibri" w:eastAsia="Calibri" w:hAnsi="Calibri" w:cs="Calibri"/>
                <w:sz w:val="20"/>
                <w:szCs w:val="20"/>
              </w:rPr>
            </w:pPr>
          </w:p>
        </w:tc>
        <w:tc>
          <w:tcPr>
            <w:tcW w:w="1530" w:type="dxa"/>
          </w:tcPr>
          <w:p w:rsidR="009D519D" w:rsidRPr="009D519D" w:rsidRDefault="009D519D" w:rsidP="00197354">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before="120" w:after="120"/>
              <w:ind w:left="0"/>
              <w:jc w:val="both"/>
              <w:rPr>
                <w:rFonts w:ascii="Calibri" w:eastAsia="Calibri" w:hAnsi="Calibri" w:cs="Calibri"/>
                <w:sz w:val="20"/>
                <w:szCs w:val="20"/>
              </w:rPr>
            </w:pPr>
          </w:p>
        </w:tc>
        <w:tc>
          <w:tcPr>
            <w:tcW w:w="5940" w:type="dxa"/>
          </w:tcPr>
          <w:p w:rsidR="009D519D" w:rsidRPr="009D519D" w:rsidRDefault="009D519D" w:rsidP="00197354">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before="120" w:after="120"/>
              <w:ind w:left="0"/>
              <w:jc w:val="both"/>
              <w:rPr>
                <w:rFonts w:ascii="Calibri" w:eastAsia="Calibri" w:hAnsi="Calibri" w:cs="Calibri"/>
                <w:sz w:val="20"/>
                <w:szCs w:val="20"/>
              </w:rPr>
            </w:pPr>
          </w:p>
        </w:tc>
      </w:tr>
      <w:tr w:rsidR="009D519D" w:rsidRPr="009D519D" w:rsidTr="00A26114">
        <w:tc>
          <w:tcPr>
            <w:tcW w:w="648" w:type="dxa"/>
          </w:tcPr>
          <w:p w:rsidR="009D519D" w:rsidRPr="009D519D" w:rsidRDefault="009D519D" w:rsidP="00197354">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before="120" w:after="120"/>
              <w:ind w:left="0"/>
              <w:jc w:val="both"/>
              <w:rPr>
                <w:rFonts w:ascii="Calibri" w:eastAsia="Calibri" w:hAnsi="Calibri" w:cs="Calibri"/>
                <w:sz w:val="20"/>
                <w:szCs w:val="20"/>
              </w:rPr>
            </w:pPr>
            <w:r w:rsidRPr="009D519D">
              <w:rPr>
                <w:rFonts w:ascii="Calibri" w:eastAsia="Calibri" w:hAnsi="Calibri" w:cs="Calibri"/>
                <w:sz w:val="20"/>
                <w:szCs w:val="20"/>
              </w:rPr>
              <w:t>2.</w:t>
            </w:r>
          </w:p>
        </w:tc>
        <w:tc>
          <w:tcPr>
            <w:tcW w:w="1530" w:type="dxa"/>
          </w:tcPr>
          <w:p w:rsidR="009D519D" w:rsidRPr="009D519D" w:rsidRDefault="009D519D" w:rsidP="00197354">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before="120" w:after="120"/>
              <w:ind w:left="0"/>
              <w:jc w:val="both"/>
              <w:rPr>
                <w:rFonts w:ascii="Calibri" w:eastAsia="Calibri" w:hAnsi="Calibri" w:cs="Calibri"/>
                <w:sz w:val="20"/>
                <w:szCs w:val="20"/>
              </w:rPr>
            </w:pPr>
          </w:p>
        </w:tc>
        <w:tc>
          <w:tcPr>
            <w:tcW w:w="1530" w:type="dxa"/>
          </w:tcPr>
          <w:p w:rsidR="009D519D" w:rsidRPr="009D519D" w:rsidRDefault="009D519D" w:rsidP="00197354">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before="120" w:after="120"/>
              <w:ind w:left="0"/>
              <w:jc w:val="both"/>
              <w:rPr>
                <w:rFonts w:ascii="Calibri" w:eastAsia="Calibri" w:hAnsi="Calibri" w:cs="Calibri"/>
                <w:sz w:val="20"/>
                <w:szCs w:val="20"/>
              </w:rPr>
            </w:pPr>
          </w:p>
        </w:tc>
        <w:tc>
          <w:tcPr>
            <w:tcW w:w="5940" w:type="dxa"/>
          </w:tcPr>
          <w:p w:rsidR="009D519D" w:rsidRPr="009D519D" w:rsidRDefault="009D519D" w:rsidP="00197354">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before="120" w:after="120"/>
              <w:ind w:left="0"/>
              <w:jc w:val="both"/>
              <w:rPr>
                <w:rFonts w:ascii="Calibri" w:eastAsia="Calibri" w:hAnsi="Calibri" w:cs="Calibri"/>
                <w:sz w:val="20"/>
                <w:szCs w:val="20"/>
              </w:rPr>
            </w:pPr>
          </w:p>
        </w:tc>
      </w:tr>
      <w:tr w:rsidR="009D519D" w:rsidRPr="009D519D" w:rsidTr="00A26114">
        <w:tc>
          <w:tcPr>
            <w:tcW w:w="648" w:type="dxa"/>
          </w:tcPr>
          <w:p w:rsidR="009D519D" w:rsidRPr="009D519D" w:rsidRDefault="009D519D" w:rsidP="00197354">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before="120" w:after="120"/>
              <w:ind w:left="0"/>
              <w:jc w:val="both"/>
              <w:rPr>
                <w:rFonts w:ascii="Calibri" w:eastAsia="Calibri" w:hAnsi="Calibri" w:cs="Calibri"/>
                <w:sz w:val="20"/>
                <w:szCs w:val="20"/>
              </w:rPr>
            </w:pPr>
            <w:r w:rsidRPr="009D519D">
              <w:rPr>
                <w:rFonts w:ascii="Calibri" w:eastAsia="Calibri" w:hAnsi="Calibri" w:cs="Calibri"/>
                <w:sz w:val="20"/>
                <w:szCs w:val="20"/>
              </w:rPr>
              <w:t>3.</w:t>
            </w:r>
          </w:p>
        </w:tc>
        <w:tc>
          <w:tcPr>
            <w:tcW w:w="1530" w:type="dxa"/>
          </w:tcPr>
          <w:p w:rsidR="009D519D" w:rsidRPr="009D519D" w:rsidRDefault="009D519D" w:rsidP="00197354">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before="120" w:after="120"/>
              <w:ind w:left="0"/>
              <w:jc w:val="both"/>
              <w:rPr>
                <w:rFonts w:ascii="Calibri" w:eastAsia="Calibri" w:hAnsi="Calibri" w:cs="Calibri"/>
                <w:sz w:val="20"/>
                <w:szCs w:val="20"/>
              </w:rPr>
            </w:pPr>
          </w:p>
        </w:tc>
        <w:tc>
          <w:tcPr>
            <w:tcW w:w="1530" w:type="dxa"/>
          </w:tcPr>
          <w:p w:rsidR="009D519D" w:rsidRPr="009D519D" w:rsidRDefault="009D519D" w:rsidP="00197354">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before="120" w:after="120"/>
              <w:ind w:left="0"/>
              <w:jc w:val="both"/>
              <w:rPr>
                <w:rFonts w:ascii="Calibri" w:eastAsia="Calibri" w:hAnsi="Calibri" w:cs="Calibri"/>
                <w:sz w:val="20"/>
                <w:szCs w:val="20"/>
              </w:rPr>
            </w:pPr>
          </w:p>
        </w:tc>
        <w:tc>
          <w:tcPr>
            <w:tcW w:w="5940" w:type="dxa"/>
          </w:tcPr>
          <w:p w:rsidR="009D519D" w:rsidRPr="009D519D" w:rsidRDefault="009D519D" w:rsidP="00197354">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before="120" w:after="120"/>
              <w:ind w:left="0"/>
              <w:jc w:val="both"/>
              <w:rPr>
                <w:rFonts w:ascii="Calibri" w:eastAsia="Calibri" w:hAnsi="Calibri" w:cs="Calibri"/>
                <w:sz w:val="20"/>
                <w:szCs w:val="20"/>
              </w:rPr>
            </w:pPr>
          </w:p>
        </w:tc>
      </w:tr>
      <w:tr w:rsidR="009D519D" w:rsidRPr="009D519D" w:rsidTr="00A26114">
        <w:tc>
          <w:tcPr>
            <w:tcW w:w="648" w:type="dxa"/>
          </w:tcPr>
          <w:p w:rsidR="009D519D" w:rsidRPr="009D519D" w:rsidRDefault="009D519D" w:rsidP="00197354">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before="120" w:after="120"/>
              <w:ind w:left="0"/>
              <w:jc w:val="both"/>
              <w:rPr>
                <w:rFonts w:ascii="Calibri" w:eastAsia="Calibri" w:hAnsi="Calibri" w:cs="Calibri"/>
                <w:sz w:val="20"/>
                <w:szCs w:val="20"/>
              </w:rPr>
            </w:pPr>
            <w:r w:rsidRPr="009D519D">
              <w:rPr>
                <w:rFonts w:ascii="Calibri" w:eastAsia="Calibri" w:hAnsi="Calibri" w:cs="Calibri"/>
                <w:sz w:val="20"/>
                <w:szCs w:val="20"/>
              </w:rPr>
              <w:t>4.</w:t>
            </w:r>
          </w:p>
        </w:tc>
        <w:tc>
          <w:tcPr>
            <w:tcW w:w="1530" w:type="dxa"/>
          </w:tcPr>
          <w:p w:rsidR="009D519D" w:rsidRPr="009D519D" w:rsidRDefault="009D519D" w:rsidP="00197354">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before="120" w:after="120"/>
              <w:ind w:left="0"/>
              <w:jc w:val="both"/>
              <w:rPr>
                <w:rFonts w:ascii="Calibri" w:eastAsia="Calibri" w:hAnsi="Calibri" w:cs="Calibri"/>
                <w:sz w:val="20"/>
                <w:szCs w:val="20"/>
              </w:rPr>
            </w:pPr>
          </w:p>
        </w:tc>
        <w:tc>
          <w:tcPr>
            <w:tcW w:w="1530" w:type="dxa"/>
          </w:tcPr>
          <w:p w:rsidR="009D519D" w:rsidRPr="009D519D" w:rsidRDefault="009D519D" w:rsidP="00197354">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before="120" w:after="120"/>
              <w:ind w:left="0"/>
              <w:jc w:val="both"/>
              <w:rPr>
                <w:rFonts w:ascii="Calibri" w:eastAsia="Calibri" w:hAnsi="Calibri" w:cs="Calibri"/>
                <w:sz w:val="20"/>
                <w:szCs w:val="20"/>
              </w:rPr>
            </w:pPr>
          </w:p>
        </w:tc>
        <w:tc>
          <w:tcPr>
            <w:tcW w:w="5940" w:type="dxa"/>
          </w:tcPr>
          <w:p w:rsidR="009D519D" w:rsidRPr="009D519D" w:rsidRDefault="009D519D" w:rsidP="00197354">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before="120" w:after="120"/>
              <w:ind w:left="0"/>
              <w:jc w:val="both"/>
              <w:rPr>
                <w:rFonts w:ascii="Calibri" w:eastAsia="Calibri" w:hAnsi="Calibri" w:cs="Calibri"/>
                <w:sz w:val="20"/>
                <w:szCs w:val="20"/>
              </w:rPr>
            </w:pPr>
          </w:p>
        </w:tc>
      </w:tr>
      <w:tr w:rsidR="009D519D" w:rsidRPr="009D519D" w:rsidTr="00A26114">
        <w:tc>
          <w:tcPr>
            <w:tcW w:w="648" w:type="dxa"/>
          </w:tcPr>
          <w:p w:rsidR="009D519D" w:rsidRPr="009D519D" w:rsidRDefault="009D519D" w:rsidP="00197354">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before="120" w:after="120"/>
              <w:ind w:left="0"/>
              <w:jc w:val="both"/>
              <w:rPr>
                <w:rFonts w:ascii="Calibri" w:eastAsia="Calibri" w:hAnsi="Calibri" w:cs="Calibri"/>
                <w:sz w:val="20"/>
                <w:szCs w:val="20"/>
              </w:rPr>
            </w:pPr>
            <w:r w:rsidRPr="009D519D">
              <w:rPr>
                <w:rFonts w:ascii="Calibri" w:eastAsia="Calibri" w:hAnsi="Calibri" w:cs="Calibri"/>
                <w:sz w:val="20"/>
                <w:szCs w:val="20"/>
              </w:rPr>
              <w:t>5.</w:t>
            </w:r>
          </w:p>
        </w:tc>
        <w:tc>
          <w:tcPr>
            <w:tcW w:w="1530" w:type="dxa"/>
          </w:tcPr>
          <w:p w:rsidR="009D519D" w:rsidRPr="009D519D" w:rsidRDefault="009D519D" w:rsidP="00197354">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before="120" w:after="120"/>
              <w:ind w:left="0"/>
              <w:jc w:val="both"/>
              <w:rPr>
                <w:rFonts w:ascii="Calibri" w:eastAsia="Calibri" w:hAnsi="Calibri" w:cs="Calibri"/>
                <w:sz w:val="20"/>
                <w:szCs w:val="20"/>
              </w:rPr>
            </w:pPr>
          </w:p>
        </w:tc>
        <w:tc>
          <w:tcPr>
            <w:tcW w:w="1530" w:type="dxa"/>
          </w:tcPr>
          <w:p w:rsidR="009D519D" w:rsidRPr="009D519D" w:rsidRDefault="009D519D" w:rsidP="00197354">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before="120" w:after="120"/>
              <w:ind w:left="0"/>
              <w:jc w:val="both"/>
              <w:rPr>
                <w:rFonts w:ascii="Calibri" w:eastAsia="Calibri" w:hAnsi="Calibri" w:cs="Calibri"/>
                <w:sz w:val="20"/>
                <w:szCs w:val="20"/>
              </w:rPr>
            </w:pPr>
          </w:p>
        </w:tc>
        <w:tc>
          <w:tcPr>
            <w:tcW w:w="5940" w:type="dxa"/>
          </w:tcPr>
          <w:p w:rsidR="009D519D" w:rsidRPr="009D519D" w:rsidRDefault="009D519D" w:rsidP="00197354">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before="120" w:after="120"/>
              <w:ind w:left="0"/>
              <w:jc w:val="both"/>
              <w:rPr>
                <w:rFonts w:ascii="Calibri" w:eastAsia="Calibri" w:hAnsi="Calibri" w:cs="Calibri"/>
                <w:sz w:val="20"/>
                <w:szCs w:val="20"/>
              </w:rPr>
            </w:pPr>
          </w:p>
        </w:tc>
      </w:tr>
      <w:tr w:rsidR="009D519D" w:rsidRPr="009D519D" w:rsidTr="00A26114">
        <w:tc>
          <w:tcPr>
            <w:tcW w:w="648" w:type="dxa"/>
          </w:tcPr>
          <w:p w:rsidR="009D519D" w:rsidRPr="009D519D" w:rsidRDefault="009D519D" w:rsidP="00197354">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before="120" w:after="120"/>
              <w:ind w:left="0"/>
              <w:jc w:val="both"/>
              <w:rPr>
                <w:rFonts w:ascii="Calibri" w:eastAsia="Calibri" w:hAnsi="Calibri" w:cs="Calibri"/>
                <w:sz w:val="20"/>
                <w:szCs w:val="20"/>
              </w:rPr>
            </w:pPr>
            <w:r w:rsidRPr="009D519D">
              <w:rPr>
                <w:rFonts w:ascii="Calibri" w:eastAsia="Calibri" w:hAnsi="Calibri" w:cs="Calibri"/>
                <w:sz w:val="20"/>
                <w:szCs w:val="20"/>
              </w:rPr>
              <w:t>6.</w:t>
            </w:r>
          </w:p>
        </w:tc>
        <w:tc>
          <w:tcPr>
            <w:tcW w:w="1530" w:type="dxa"/>
          </w:tcPr>
          <w:p w:rsidR="009D519D" w:rsidRPr="009D519D" w:rsidRDefault="009D519D" w:rsidP="00197354">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before="120" w:after="120"/>
              <w:ind w:left="0"/>
              <w:jc w:val="both"/>
              <w:rPr>
                <w:rFonts w:ascii="Calibri" w:eastAsia="Calibri" w:hAnsi="Calibri" w:cs="Calibri"/>
                <w:sz w:val="20"/>
                <w:szCs w:val="20"/>
              </w:rPr>
            </w:pPr>
          </w:p>
        </w:tc>
        <w:tc>
          <w:tcPr>
            <w:tcW w:w="1530" w:type="dxa"/>
          </w:tcPr>
          <w:p w:rsidR="009D519D" w:rsidRPr="009D519D" w:rsidRDefault="009D519D" w:rsidP="00197354">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before="120" w:after="120"/>
              <w:ind w:left="0"/>
              <w:jc w:val="both"/>
              <w:rPr>
                <w:rFonts w:ascii="Calibri" w:eastAsia="Calibri" w:hAnsi="Calibri" w:cs="Calibri"/>
                <w:sz w:val="20"/>
                <w:szCs w:val="20"/>
              </w:rPr>
            </w:pPr>
          </w:p>
        </w:tc>
        <w:tc>
          <w:tcPr>
            <w:tcW w:w="5940" w:type="dxa"/>
          </w:tcPr>
          <w:p w:rsidR="009D519D" w:rsidRPr="009D519D" w:rsidRDefault="009D519D" w:rsidP="00197354">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before="120" w:after="120"/>
              <w:ind w:left="0"/>
              <w:jc w:val="both"/>
              <w:rPr>
                <w:rFonts w:ascii="Calibri" w:eastAsia="Calibri" w:hAnsi="Calibri" w:cs="Calibri"/>
                <w:sz w:val="20"/>
                <w:szCs w:val="20"/>
              </w:rPr>
            </w:pPr>
          </w:p>
        </w:tc>
      </w:tr>
    </w:tbl>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360"/>
        </w:tabs>
        <w:autoSpaceDE/>
        <w:autoSpaceDN/>
        <w:adjustRightInd/>
        <w:spacing w:after="120"/>
        <w:ind w:left="792" w:right="360"/>
        <w:jc w:val="both"/>
        <w:rPr>
          <w:rFonts w:ascii="Calibri" w:eastAsia="Calibri" w:hAnsi="Calibri" w:cs="Calibri"/>
          <w:sz w:val="20"/>
          <w:szCs w:val="20"/>
        </w:rPr>
      </w:pPr>
    </w:p>
    <w:p w:rsidR="009D519D" w:rsidRPr="009D519D" w:rsidRDefault="009D519D" w:rsidP="00197354">
      <w:pPr>
        <w:pStyle w:val="NumberedBullet-cal"/>
      </w:pPr>
      <w:r w:rsidRPr="009D519D">
        <w:t>Was consultation ordered for evaluation of an active or chronic medical condition?</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0"/>
        <w:ind w:left="806"/>
        <w:jc w:val="both"/>
        <w:rPr>
          <w:rFonts w:ascii="Calibri" w:eastAsia="Calibri" w:hAnsi="Calibri" w:cs="Calibri"/>
          <w:sz w:val="20"/>
          <w:szCs w:val="20"/>
        </w:rPr>
      </w:pPr>
      <w:r w:rsidRPr="009D519D">
        <w:rPr>
          <w:rFonts w:ascii="Calibri" w:eastAsia="Calibri" w:hAnsi="Calibri" w:cs="Calibri"/>
          <w:sz w:val="20"/>
          <w:szCs w:val="20"/>
        </w:rPr>
        <w:t>Yes</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0"/>
        <w:ind w:left="806"/>
        <w:jc w:val="both"/>
        <w:rPr>
          <w:rFonts w:ascii="Calibri" w:eastAsia="Calibri" w:hAnsi="Calibri" w:cs="Calibri"/>
          <w:sz w:val="20"/>
          <w:szCs w:val="20"/>
        </w:rPr>
      </w:pPr>
      <w:r w:rsidRPr="009D519D">
        <w:rPr>
          <w:rFonts w:ascii="Calibri" w:eastAsia="Calibri" w:hAnsi="Calibri" w:cs="Calibri"/>
          <w:sz w:val="20"/>
          <w:szCs w:val="20"/>
        </w:rPr>
        <w:t xml:space="preserve">No </w:t>
      </w:r>
      <w:r w:rsidRPr="009D519D">
        <w:rPr>
          <w:rFonts w:ascii="Calibri" w:eastAsia="Calibri" w:hAnsi="Calibri" w:cs="Calibri"/>
          <w:sz w:val="20"/>
          <w:szCs w:val="20"/>
        </w:rPr>
        <w:sym w:font="Wingdings" w:char="F0E0"/>
      </w:r>
      <w:r w:rsidRPr="009D519D">
        <w:rPr>
          <w:rFonts w:ascii="Calibri" w:eastAsia="Calibri" w:hAnsi="Calibri" w:cs="Calibri"/>
          <w:sz w:val="20"/>
          <w:szCs w:val="20"/>
        </w:rPr>
        <w:t xml:space="preserve"> GO TO Q.21</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120"/>
        <w:ind w:left="806"/>
        <w:jc w:val="both"/>
        <w:rPr>
          <w:rFonts w:ascii="Calibri" w:eastAsia="Calibri" w:hAnsi="Calibri" w:cs="Calibri"/>
          <w:sz w:val="20"/>
          <w:szCs w:val="20"/>
        </w:rPr>
      </w:pPr>
      <w:r w:rsidRPr="009D519D">
        <w:rPr>
          <w:rFonts w:ascii="Calibri" w:eastAsia="Calibri" w:hAnsi="Calibri" w:cs="Calibri"/>
          <w:sz w:val="20"/>
          <w:szCs w:val="20"/>
        </w:rPr>
        <w:t xml:space="preserve">Unable to determine </w:t>
      </w:r>
      <w:r w:rsidRPr="009D519D">
        <w:rPr>
          <w:rFonts w:ascii="Calibri" w:eastAsia="Calibri" w:hAnsi="Calibri" w:cs="Calibri"/>
          <w:sz w:val="20"/>
          <w:szCs w:val="20"/>
        </w:rPr>
        <w:sym w:font="Wingdings" w:char="F0E0"/>
      </w:r>
      <w:r w:rsidRPr="009D519D">
        <w:rPr>
          <w:rFonts w:ascii="Calibri" w:eastAsia="Calibri" w:hAnsi="Calibri" w:cs="Calibri"/>
          <w:sz w:val="20"/>
          <w:szCs w:val="20"/>
        </w:rPr>
        <w:t xml:space="preserve"> GO TO Q.21</w:t>
      </w:r>
    </w:p>
    <w:p w:rsidR="009D519D" w:rsidRPr="009D519D" w:rsidRDefault="009D519D" w:rsidP="00197354">
      <w:pPr>
        <w:pStyle w:val="NumberedBullet-cal"/>
      </w:pPr>
      <w:r w:rsidRPr="009D519D">
        <w:t>Was treatment provided for an active or chronic medical condition as a result of the consultation?</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0"/>
        <w:ind w:left="806"/>
        <w:jc w:val="both"/>
        <w:rPr>
          <w:rFonts w:ascii="Calibri" w:eastAsia="Calibri" w:hAnsi="Calibri" w:cs="Calibri"/>
          <w:sz w:val="20"/>
          <w:szCs w:val="20"/>
        </w:rPr>
      </w:pPr>
      <w:r w:rsidRPr="009D519D">
        <w:rPr>
          <w:rFonts w:ascii="Calibri" w:eastAsia="Calibri" w:hAnsi="Calibri" w:cs="Calibri"/>
          <w:sz w:val="20"/>
          <w:szCs w:val="20"/>
        </w:rPr>
        <w:t>Yes, treatment provided at this facility</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0"/>
        <w:ind w:left="806"/>
        <w:jc w:val="both"/>
        <w:rPr>
          <w:rFonts w:ascii="Calibri" w:eastAsia="Calibri" w:hAnsi="Calibri" w:cs="Calibri"/>
          <w:sz w:val="20"/>
          <w:szCs w:val="20"/>
        </w:rPr>
      </w:pPr>
      <w:r w:rsidRPr="009D519D">
        <w:rPr>
          <w:rFonts w:ascii="Calibri" w:eastAsia="Calibri" w:hAnsi="Calibri" w:cs="Calibri"/>
          <w:sz w:val="20"/>
          <w:szCs w:val="20"/>
        </w:rPr>
        <w:t>Yes, treatment provided at a different facility</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120"/>
        <w:ind w:left="806"/>
        <w:jc w:val="both"/>
        <w:rPr>
          <w:rFonts w:ascii="Calibri" w:eastAsia="Calibri" w:hAnsi="Calibri" w:cs="Calibri"/>
          <w:sz w:val="20"/>
          <w:szCs w:val="20"/>
        </w:rPr>
      </w:pPr>
      <w:r w:rsidRPr="009D519D">
        <w:rPr>
          <w:rFonts w:ascii="Calibri" w:eastAsia="Calibri" w:hAnsi="Calibri" w:cs="Calibri"/>
          <w:sz w:val="20"/>
          <w:szCs w:val="20"/>
        </w:rPr>
        <w:t>No</w:t>
      </w:r>
    </w:p>
    <w:p w:rsidR="009D519D" w:rsidRPr="009D519D" w:rsidRDefault="009D519D" w:rsidP="00197354">
      <w:pPr>
        <w:pStyle w:val="NumberedBullet-cal"/>
      </w:pPr>
      <w:r w:rsidRPr="009D519D">
        <w:t>Did an injury or infection occur during the patient’s stay in this hospital?</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0"/>
        <w:ind w:left="806"/>
        <w:jc w:val="both"/>
        <w:rPr>
          <w:rFonts w:ascii="Calibri" w:eastAsia="Calibri" w:hAnsi="Calibri" w:cs="Calibri"/>
          <w:sz w:val="20"/>
          <w:szCs w:val="20"/>
        </w:rPr>
      </w:pPr>
      <w:r w:rsidRPr="009D519D">
        <w:rPr>
          <w:rFonts w:ascii="Calibri" w:eastAsia="Calibri" w:hAnsi="Calibri" w:cs="Calibri"/>
          <w:sz w:val="20"/>
          <w:szCs w:val="20"/>
        </w:rPr>
        <w:t>Yes</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0"/>
        <w:ind w:left="806"/>
        <w:jc w:val="both"/>
        <w:rPr>
          <w:rFonts w:ascii="Calibri" w:eastAsia="Calibri" w:hAnsi="Calibri" w:cs="Calibri"/>
          <w:sz w:val="20"/>
          <w:szCs w:val="20"/>
        </w:rPr>
      </w:pPr>
      <w:r w:rsidRPr="009D519D">
        <w:rPr>
          <w:rFonts w:ascii="Calibri" w:eastAsia="Calibri" w:hAnsi="Calibri" w:cs="Calibri"/>
          <w:sz w:val="20"/>
          <w:szCs w:val="20"/>
        </w:rPr>
        <w:t xml:space="preserve">No </w:t>
      </w:r>
      <w:r w:rsidRPr="009D519D">
        <w:rPr>
          <w:rFonts w:ascii="Calibri" w:eastAsia="Calibri" w:hAnsi="Calibri" w:cs="Calibri"/>
          <w:sz w:val="20"/>
          <w:szCs w:val="20"/>
        </w:rPr>
        <w:sym w:font="Wingdings" w:char="F0E0"/>
      </w:r>
      <w:r w:rsidRPr="009D519D">
        <w:rPr>
          <w:rFonts w:ascii="Calibri" w:eastAsia="Calibri" w:hAnsi="Calibri" w:cs="Calibri"/>
          <w:sz w:val="20"/>
          <w:szCs w:val="20"/>
        </w:rPr>
        <w:t xml:space="preserve"> GO TO Q.23</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120"/>
        <w:ind w:left="806"/>
        <w:jc w:val="both"/>
        <w:rPr>
          <w:rFonts w:ascii="Calibri" w:eastAsia="Calibri" w:hAnsi="Calibri" w:cs="Calibri"/>
          <w:sz w:val="20"/>
          <w:szCs w:val="20"/>
        </w:rPr>
      </w:pPr>
      <w:r w:rsidRPr="009D519D">
        <w:rPr>
          <w:rFonts w:ascii="Calibri" w:eastAsia="Calibri" w:hAnsi="Calibri" w:cs="Calibri"/>
          <w:sz w:val="20"/>
          <w:szCs w:val="20"/>
        </w:rPr>
        <w:t xml:space="preserve">Unable to determine </w:t>
      </w:r>
      <w:r w:rsidRPr="009D519D">
        <w:rPr>
          <w:rFonts w:ascii="Calibri" w:eastAsia="Calibri" w:hAnsi="Calibri" w:cs="Calibri"/>
          <w:sz w:val="20"/>
          <w:szCs w:val="20"/>
        </w:rPr>
        <w:sym w:font="Wingdings" w:char="F0E0"/>
      </w:r>
      <w:r w:rsidRPr="009D519D">
        <w:rPr>
          <w:rFonts w:ascii="Calibri" w:eastAsia="Calibri" w:hAnsi="Calibri" w:cs="Calibri"/>
          <w:sz w:val="20"/>
          <w:szCs w:val="20"/>
        </w:rPr>
        <w:t>GO TO Q.23</w:t>
      </w:r>
    </w:p>
    <w:p w:rsidR="009D519D" w:rsidRPr="009D519D" w:rsidRDefault="009D519D" w:rsidP="00197354">
      <w:pPr>
        <w:pStyle w:val="NumberedBullet-cal"/>
      </w:pPr>
      <w:r w:rsidRPr="009D519D">
        <w:t>What type of injury or infection did the patient have?</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0"/>
        <w:ind w:left="806"/>
        <w:jc w:val="both"/>
        <w:rPr>
          <w:rFonts w:ascii="Calibri" w:eastAsia="Calibri" w:hAnsi="Calibri" w:cs="Calibri"/>
          <w:sz w:val="20"/>
          <w:szCs w:val="20"/>
        </w:rPr>
      </w:pPr>
      <w:r w:rsidRPr="009D519D">
        <w:rPr>
          <w:rFonts w:ascii="Calibri" w:eastAsia="Calibri" w:hAnsi="Calibri" w:cs="Calibri"/>
          <w:sz w:val="20"/>
          <w:szCs w:val="20"/>
        </w:rPr>
        <w:t>a.</w:t>
      </w:r>
      <w:r w:rsidRPr="009D519D">
        <w:rPr>
          <w:rFonts w:ascii="Calibri" w:eastAsia="Calibri" w:hAnsi="Calibri" w:cs="Calibri"/>
          <w:sz w:val="20"/>
          <w:szCs w:val="20"/>
        </w:rPr>
        <w:tab/>
        <w:t>Self-inflicted injury</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0"/>
        <w:ind w:left="806"/>
        <w:jc w:val="both"/>
        <w:rPr>
          <w:rFonts w:ascii="Calibri" w:eastAsia="Calibri" w:hAnsi="Calibri" w:cs="Calibri"/>
          <w:sz w:val="20"/>
          <w:szCs w:val="20"/>
        </w:rPr>
      </w:pPr>
      <w:r w:rsidRPr="009D519D">
        <w:rPr>
          <w:rFonts w:ascii="Calibri" w:eastAsia="Calibri" w:hAnsi="Calibri" w:cs="Calibri"/>
          <w:sz w:val="20"/>
          <w:szCs w:val="20"/>
        </w:rPr>
        <w:t>b.</w:t>
      </w:r>
      <w:r w:rsidRPr="009D519D">
        <w:rPr>
          <w:rFonts w:ascii="Calibri" w:eastAsia="Calibri" w:hAnsi="Calibri" w:cs="Calibri"/>
          <w:sz w:val="20"/>
          <w:szCs w:val="20"/>
        </w:rPr>
        <w:tab/>
        <w:t>Nosocomial injury only</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0"/>
        <w:ind w:left="806"/>
        <w:jc w:val="both"/>
        <w:rPr>
          <w:rFonts w:ascii="Calibri" w:eastAsia="Calibri" w:hAnsi="Calibri" w:cs="Calibri"/>
          <w:sz w:val="20"/>
          <w:szCs w:val="20"/>
        </w:rPr>
      </w:pPr>
      <w:r w:rsidRPr="009D519D">
        <w:rPr>
          <w:rFonts w:ascii="Calibri" w:eastAsia="Calibri" w:hAnsi="Calibri" w:cs="Calibri"/>
          <w:sz w:val="20"/>
          <w:szCs w:val="20"/>
        </w:rPr>
        <w:t>c.</w:t>
      </w:r>
      <w:r w:rsidRPr="009D519D">
        <w:rPr>
          <w:rFonts w:ascii="Calibri" w:eastAsia="Calibri" w:hAnsi="Calibri" w:cs="Calibri"/>
          <w:sz w:val="20"/>
          <w:szCs w:val="20"/>
        </w:rPr>
        <w:tab/>
        <w:t>Nosocomial infection only</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120"/>
        <w:ind w:left="806"/>
        <w:jc w:val="both"/>
        <w:rPr>
          <w:rFonts w:ascii="Calibri" w:eastAsia="Calibri" w:hAnsi="Calibri" w:cs="Calibri"/>
          <w:sz w:val="20"/>
          <w:szCs w:val="20"/>
        </w:rPr>
      </w:pPr>
      <w:r w:rsidRPr="009D519D">
        <w:rPr>
          <w:rFonts w:ascii="Calibri" w:eastAsia="Calibri" w:hAnsi="Calibri" w:cs="Calibri"/>
          <w:sz w:val="20"/>
          <w:szCs w:val="20"/>
        </w:rPr>
        <w:t>d.</w:t>
      </w:r>
      <w:r w:rsidRPr="009D519D">
        <w:rPr>
          <w:rFonts w:ascii="Calibri" w:eastAsia="Calibri" w:hAnsi="Calibri" w:cs="Calibri"/>
          <w:sz w:val="20"/>
          <w:szCs w:val="20"/>
        </w:rPr>
        <w:tab/>
        <w:t>Both nosocomial injury and infection</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120"/>
        <w:ind w:left="0"/>
        <w:jc w:val="both"/>
        <w:rPr>
          <w:rFonts w:ascii="Calibri" w:eastAsia="Calibri" w:hAnsi="Calibri" w:cs="Calibri"/>
          <w:b/>
          <w:sz w:val="20"/>
          <w:szCs w:val="20"/>
        </w:rPr>
      </w:pPr>
      <w:r w:rsidRPr="009D519D">
        <w:rPr>
          <w:rFonts w:ascii="Calibri" w:eastAsia="Calibri" w:hAnsi="Calibri" w:cs="Calibri"/>
          <w:b/>
          <w:sz w:val="20"/>
          <w:szCs w:val="20"/>
        </w:rPr>
        <w:t>Reviewer’s comments/notes about this section (describe the stabilization process):</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before="60" w:after="60"/>
        <w:ind w:left="540"/>
        <w:jc w:val="both"/>
        <w:rPr>
          <w:rFonts w:ascii="Lucida Sans" w:eastAsia="Calibri" w:hAnsi="Lucida Sans" w:cs="Calibri"/>
          <w:b/>
          <w:sz w:val="20"/>
          <w:szCs w:val="20"/>
        </w:rPr>
      </w:pP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before="60" w:after="60"/>
        <w:ind w:left="540"/>
        <w:jc w:val="both"/>
        <w:rPr>
          <w:rFonts w:ascii="Lucida Sans" w:eastAsia="Calibri" w:hAnsi="Lucida Sans" w:cs="Calibri"/>
          <w:b/>
          <w:sz w:val="20"/>
          <w:szCs w:val="20"/>
        </w:rPr>
      </w:pP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before="60" w:after="60"/>
        <w:ind w:left="540"/>
        <w:jc w:val="both"/>
        <w:rPr>
          <w:rFonts w:ascii="Lucida Sans" w:eastAsia="Calibri" w:hAnsi="Lucida Sans" w:cs="Calibri"/>
          <w:b/>
          <w:sz w:val="20"/>
          <w:szCs w:val="20"/>
        </w:rPr>
      </w:pP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0"/>
        <w:ind w:left="0"/>
        <w:rPr>
          <w:rFonts w:ascii="Lucida Sans" w:eastAsia="Calibri" w:hAnsi="Lucida Sans" w:cs="Lucida Sans"/>
          <w:b/>
          <w:sz w:val="20"/>
          <w:szCs w:val="20"/>
        </w:rPr>
      </w:pPr>
      <w:r w:rsidRPr="009D519D">
        <w:rPr>
          <w:rFonts w:ascii="Calibri" w:eastAsia="Calibri" w:hAnsi="Calibri" w:cs="Lucida Sans"/>
          <w:sz w:val="20"/>
          <w:szCs w:val="20"/>
        </w:rPr>
        <w:br w:type="page"/>
      </w:r>
    </w:p>
    <w:p w:rsidR="009D519D" w:rsidRPr="009D519D" w:rsidRDefault="009D519D" w:rsidP="009D519D">
      <w:pPr>
        <w:widowControl/>
        <w:suppressLineNumbers/>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540"/>
        </w:tabs>
        <w:autoSpaceDE/>
        <w:autoSpaceDN/>
        <w:adjustRightInd/>
        <w:spacing w:before="120" w:after="120"/>
        <w:ind w:left="540" w:hanging="540"/>
        <w:rPr>
          <w:rFonts w:ascii="Lucida Sans" w:eastAsia="Calibri" w:hAnsi="Lucida Sans" w:cs="Lucida Sans"/>
          <w:b/>
          <w:sz w:val="20"/>
          <w:szCs w:val="20"/>
        </w:rPr>
      </w:pPr>
      <w:r w:rsidRPr="009D519D">
        <w:rPr>
          <w:rFonts w:ascii="Lucida Sans" w:eastAsia="Calibri" w:hAnsi="Lucida Sans" w:cs="Lucida Sans"/>
          <w:b/>
          <w:sz w:val="20"/>
          <w:szCs w:val="20"/>
        </w:rPr>
        <w:lastRenderedPageBreak/>
        <w:t>E.</w:t>
      </w:r>
      <w:r w:rsidRPr="009D519D">
        <w:rPr>
          <w:rFonts w:ascii="Lucida Sans" w:eastAsia="Calibri" w:hAnsi="Lucida Sans" w:cs="Lucida Sans"/>
          <w:b/>
          <w:sz w:val="20"/>
          <w:szCs w:val="20"/>
        </w:rPr>
        <w:tab/>
        <w:t>Discharge Planning</w:t>
      </w:r>
    </w:p>
    <w:p w:rsidR="009D519D" w:rsidRPr="009D519D" w:rsidRDefault="009D519D" w:rsidP="00197354">
      <w:pPr>
        <w:pStyle w:val="NumberedBullet-cal"/>
      </w:pPr>
      <w:r w:rsidRPr="009D519D">
        <w:t xml:space="preserve">What was the earliest date discharge plans, or a patient meeting with a discharge planner, was documented? </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0"/>
        <w:ind w:left="806"/>
        <w:jc w:val="both"/>
        <w:rPr>
          <w:rFonts w:ascii="Calibri" w:eastAsia="Calibri" w:hAnsi="Calibri" w:cs="Calibri"/>
          <w:sz w:val="20"/>
          <w:szCs w:val="20"/>
        </w:rPr>
      </w:pPr>
      <w:r w:rsidRPr="009D519D">
        <w:rPr>
          <w:rFonts w:ascii="Calibri" w:eastAsia="Calibri" w:hAnsi="Calibri" w:cs="Calibri"/>
          <w:sz w:val="20"/>
          <w:szCs w:val="20"/>
        </w:rPr>
        <w:t>Date:</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120"/>
        <w:ind w:left="806"/>
        <w:jc w:val="both"/>
        <w:rPr>
          <w:rFonts w:ascii="Calibri" w:eastAsia="Calibri" w:hAnsi="Calibri" w:cs="Calibri"/>
          <w:sz w:val="20"/>
          <w:szCs w:val="20"/>
        </w:rPr>
      </w:pPr>
      <w:r w:rsidRPr="009D519D">
        <w:rPr>
          <w:rFonts w:ascii="Calibri" w:eastAsia="Calibri" w:hAnsi="Calibri" w:cs="Calibri"/>
          <w:sz w:val="20"/>
          <w:szCs w:val="20"/>
        </w:rPr>
        <w:t xml:space="preserve">Not documented </w:t>
      </w:r>
      <w:r w:rsidRPr="009D519D">
        <w:rPr>
          <w:rFonts w:ascii="Calibri" w:eastAsia="Calibri" w:hAnsi="Calibri" w:cs="Calibri"/>
          <w:sz w:val="20"/>
          <w:szCs w:val="20"/>
        </w:rPr>
        <w:sym w:font="Wingdings" w:char="F0E0"/>
      </w:r>
      <w:r w:rsidRPr="009D519D">
        <w:rPr>
          <w:rFonts w:ascii="Calibri" w:eastAsia="Calibri" w:hAnsi="Calibri" w:cs="Calibri"/>
          <w:sz w:val="20"/>
          <w:szCs w:val="20"/>
        </w:rPr>
        <w:t xml:space="preserve"> GO TO Q25</w:t>
      </w:r>
    </w:p>
    <w:p w:rsidR="009D519D" w:rsidRPr="009D519D" w:rsidRDefault="009D519D" w:rsidP="00197354">
      <w:pPr>
        <w:pStyle w:val="NumberedBullet-cal"/>
      </w:pPr>
      <w:r w:rsidRPr="009D519D">
        <w:t xml:space="preserve">Does the discharge plan include documentation of patient’s preferences after discharge? </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0"/>
        <w:ind w:left="806"/>
        <w:jc w:val="both"/>
        <w:rPr>
          <w:rFonts w:ascii="Calibri" w:eastAsia="Calibri" w:hAnsi="Calibri" w:cs="Calibri"/>
          <w:sz w:val="20"/>
          <w:szCs w:val="20"/>
        </w:rPr>
      </w:pPr>
      <w:r w:rsidRPr="009D519D">
        <w:rPr>
          <w:rFonts w:ascii="Calibri" w:eastAsia="Calibri" w:hAnsi="Calibri" w:cs="Calibri"/>
          <w:sz w:val="20"/>
          <w:szCs w:val="20"/>
        </w:rPr>
        <w:t>Yes</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120"/>
        <w:ind w:left="806"/>
        <w:jc w:val="both"/>
        <w:rPr>
          <w:rFonts w:ascii="Calibri" w:eastAsia="Calibri" w:hAnsi="Calibri" w:cs="Calibri"/>
          <w:sz w:val="20"/>
          <w:szCs w:val="20"/>
        </w:rPr>
      </w:pPr>
      <w:r w:rsidRPr="009D519D">
        <w:rPr>
          <w:rFonts w:ascii="Calibri" w:eastAsia="Calibri" w:hAnsi="Calibri" w:cs="Calibri"/>
          <w:sz w:val="20"/>
          <w:szCs w:val="20"/>
        </w:rPr>
        <w:t>Not documented</w:t>
      </w:r>
    </w:p>
    <w:p w:rsidR="009D519D" w:rsidRPr="009D519D" w:rsidRDefault="009D519D" w:rsidP="00197354">
      <w:pPr>
        <w:pStyle w:val="NumberedBullet-cal"/>
      </w:pPr>
      <w:r w:rsidRPr="009D519D">
        <w:t>When was the patient discharged from this IMD?</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0"/>
        <w:ind w:left="806"/>
        <w:jc w:val="both"/>
        <w:rPr>
          <w:rFonts w:ascii="Calibri" w:eastAsia="Calibri" w:hAnsi="Calibri" w:cs="Calibri"/>
          <w:sz w:val="20"/>
          <w:szCs w:val="20"/>
        </w:rPr>
      </w:pPr>
      <w:r w:rsidRPr="009D519D">
        <w:rPr>
          <w:rFonts w:ascii="Calibri" w:eastAsia="Calibri" w:hAnsi="Calibri" w:cs="Calibri"/>
          <w:sz w:val="20"/>
          <w:szCs w:val="20"/>
        </w:rPr>
        <w:t>a.</w:t>
      </w:r>
      <w:r w:rsidRPr="009D519D">
        <w:rPr>
          <w:rFonts w:ascii="Calibri" w:eastAsia="Calibri" w:hAnsi="Calibri" w:cs="Calibri"/>
          <w:sz w:val="20"/>
          <w:szCs w:val="20"/>
        </w:rPr>
        <w:tab/>
        <w:t>Date of discharge:</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120"/>
        <w:ind w:left="806"/>
        <w:jc w:val="both"/>
        <w:rPr>
          <w:rFonts w:ascii="Calibri" w:eastAsia="Calibri" w:hAnsi="Calibri" w:cs="Calibri"/>
          <w:sz w:val="20"/>
          <w:szCs w:val="20"/>
        </w:rPr>
      </w:pPr>
      <w:r w:rsidRPr="009D519D">
        <w:rPr>
          <w:rFonts w:ascii="Calibri" w:eastAsia="Calibri" w:hAnsi="Calibri" w:cs="Calibri"/>
          <w:sz w:val="20"/>
          <w:szCs w:val="20"/>
        </w:rPr>
        <w:t>b.</w:t>
      </w:r>
      <w:r w:rsidRPr="009D519D">
        <w:rPr>
          <w:rFonts w:ascii="Calibri" w:eastAsia="Calibri" w:hAnsi="Calibri" w:cs="Calibri"/>
          <w:sz w:val="20"/>
          <w:szCs w:val="20"/>
        </w:rPr>
        <w:tab/>
        <w:t>Time of discharge:</w:t>
      </w:r>
      <w:r w:rsidRPr="009D519D">
        <w:rPr>
          <w:rFonts w:ascii="Calibri" w:eastAsia="Calibri" w:hAnsi="Calibri" w:cs="Calibri"/>
          <w:sz w:val="20"/>
          <w:szCs w:val="20"/>
        </w:rPr>
        <w:tab/>
        <w:t xml:space="preserve"> am/pm</w:t>
      </w:r>
    </w:p>
    <w:p w:rsidR="009D519D" w:rsidRPr="009D519D" w:rsidRDefault="009D519D" w:rsidP="00197354">
      <w:pPr>
        <w:pStyle w:val="NumberedBullet-cal"/>
      </w:pPr>
      <w:r w:rsidRPr="009D519D">
        <w:t>Does the medical record include documentation that IMD staff contacted the patient’s other providers for input into the discharge plan?</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0"/>
        <w:ind w:left="806"/>
        <w:jc w:val="both"/>
        <w:rPr>
          <w:rFonts w:ascii="Calibri" w:eastAsia="Calibri" w:hAnsi="Calibri" w:cs="Calibri"/>
          <w:sz w:val="20"/>
          <w:szCs w:val="20"/>
        </w:rPr>
      </w:pPr>
      <w:r w:rsidRPr="009D519D">
        <w:rPr>
          <w:rFonts w:ascii="Calibri" w:eastAsia="Calibri" w:hAnsi="Calibri" w:cs="Calibri"/>
          <w:sz w:val="20"/>
          <w:szCs w:val="20"/>
        </w:rPr>
        <w:t>Yes</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0"/>
        <w:ind w:left="806"/>
        <w:jc w:val="both"/>
        <w:rPr>
          <w:rFonts w:ascii="Calibri" w:eastAsia="Calibri" w:hAnsi="Calibri" w:cs="Calibri"/>
          <w:sz w:val="20"/>
          <w:szCs w:val="20"/>
        </w:rPr>
      </w:pPr>
      <w:r w:rsidRPr="009D519D">
        <w:rPr>
          <w:rFonts w:ascii="Calibri" w:eastAsia="Calibri" w:hAnsi="Calibri" w:cs="Calibri"/>
          <w:sz w:val="20"/>
          <w:szCs w:val="20"/>
        </w:rPr>
        <w:t>No</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120"/>
        <w:ind w:left="806"/>
        <w:jc w:val="both"/>
        <w:rPr>
          <w:rFonts w:ascii="Calibri" w:eastAsia="Calibri" w:hAnsi="Calibri" w:cs="Calibri"/>
          <w:sz w:val="20"/>
          <w:szCs w:val="20"/>
        </w:rPr>
      </w:pPr>
      <w:r w:rsidRPr="009D519D">
        <w:rPr>
          <w:rFonts w:ascii="Calibri" w:eastAsia="Calibri" w:hAnsi="Calibri" w:cs="Calibri"/>
          <w:sz w:val="20"/>
          <w:szCs w:val="20"/>
        </w:rPr>
        <w:t>Unable to determine</w:t>
      </w:r>
    </w:p>
    <w:p w:rsidR="009D519D" w:rsidRPr="009D519D" w:rsidRDefault="009D519D" w:rsidP="00197354">
      <w:pPr>
        <w:pStyle w:val="NumberedBullet-cal"/>
      </w:pPr>
      <w:r w:rsidRPr="009D519D">
        <w:t>Does the discharge plan include a follow-up aftercare appointment scheduled within 7 days of the discharge date?</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0"/>
        <w:ind w:left="806"/>
        <w:jc w:val="both"/>
        <w:rPr>
          <w:rFonts w:ascii="Calibri" w:eastAsia="Calibri" w:hAnsi="Calibri" w:cs="Calibri"/>
          <w:sz w:val="20"/>
          <w:szCs w:val="20"/>
        </w:rPr>
      </w:pPr>
      <w:r w:rsidRPr="009D519D">
        <w:rPr>
          <w:rFonts w:ascii="Calibri" w:eastAsia="Calibri" w:hAnsi="Calibri" w:cs="Calibri"/>
          <w:sz w:val="20"/>
          <w:szCs w:val="20"/>
        </w:rPr>
        <w:t>Yes</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0"/>
        <w:ind w:left="806"/>
        <w:jc w:val="both"/>
        <w:rPr>
          <w:rFonts w:ascii="Calibri" w:eastAsia="Calibri" w:hAnsi="Calibri" w:cs="Calibri"/>
          <w:sz w:val="20"/>
          <w:szCs w:val="20"/>
        </w:rPr>
      </w:pPr>
      <w:r w:rsidRPr="009D519D">
        <w:rPr>
          <w:rFonts w:ascii="Calibri" w:eastAsia="Calibri" w:hAnsi="Calibri" w:cs="Calibri"/>
          <w:sz w:val="20"/>
          <w:szCs w:val="20"/>
        </w:rPr>
        <w:t>Yes, but not scheduled for within 7 days of the discharge date</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0"/>
        <w:ind w:left="806"/>
        <w:jc w:val="both"/>
        <w:rPr>
          <w:rFonts w:ascii="Calibri" w:eastAsia="Calibri" w:hAnsi="Calibri" w:cs="Calibri"/>
          <w:sz w:val="20"/>
          <w:szCs w:val="20"/>
        </w:rPr>
      </w:pPr>
      <w:r w:rsidRPr="009D519D">
        <w:rPr>
          <w:rFonts w:ascii="Calibri" w:eastAsia="Calibri" w:hAnsi="Calibri" w:cs="Calibri"/>
          <w:sz w:val="20"/>
          <w:szCs w:val="20"/>
        </w:rPr>
        <w:t xml:space="preserve">No </w:t>
      </w:r>
      <w:r w:rsidRPr="009D519D">
        <w:rPr>
          <w:rFonts w:ascii="Calibri" w:eastAsia="Calibri" w:hAnsi="Calibri" w:cs="Calibri"/>
          <w:sz w:val="20"/>
          <w:szCs w:val="20"/>
        </w:rPr>
        <w:sym w:font="Wingdings" w:char="F0E0"/>
      </w:r>
      <w:r w:rsidRPr="009D519D">
        <w:rPr>
          <w:rFonts w:ascii="Calibri" w:eastAsia="Calibri" w:hAnsi="Calibri" w:cs="Calibri"/>
          <w:sz w:val="20"/>
          <w:szCs w:val="20"/>
        </w:rPr>
        <w:t xml:space="preserve"> GO TO Q.29</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120"/>
        <w:ind w:left="806"/>
        <w:jc w:val="both"/>
        <w:rPr>
          <w:rFonts w:ascii="Calibri" w:eastAsia="Calibri" w:hAnsi="Calibri" w:cs="Calibri"/>
          <w:sz w:val="20"/>
          <w:szCs w:val="20"/>
        </w:rPr>
      </w:pPr>
      <w:r w:rsidRPr="009D519D">
        <w:rPr>
          <w:rFonts w:ascii="Calibri" w:eastAsia="Calibri" w:hAnsi="Calibri" w:cs="Calibri"/>
          <w:sz w:val="20"/>
          <w:szCs w:val="20"/>
        </w:rPr>
        <w:t xml:space="preserve">Unable to determine </w:t>
      </w:r>
      <w:r w:rsidRPr="009D519D">
        <w:rPr>
          <w:rFonts w:ascii="Calibri" w:eastAsia="Calibri" w:hAnsi="Calibri" w:cs="Calibri"/>
          <w:sz w:val="20"/>
          <w:szCs w:val="20"/>
        </w:rPr>
        <w:sym w:font="Wingdings" w:char="F0E0"/>
      </w:r>
      <w:r w:rsidRPr="009D519D">
        <w:rPr>
          <w:rFonts w:ascii="Calibri" w:eastAsia="Calibri" w:hAnsi="Calibri" w:cs="Calibri"/>
          <w:sz w:val="20"/>
          <w:szCs w:val="20"/>
        </w:rPr>
        <w:t xml:space="preserve"> GO TO Q.29</w:t>
      </w:r>
    </w:p>
    <w:p w:rsidR="009D519D" w:rsidRPr="009D519D" w:rsidRDefault="009D519D" w:rsidP="00197354">
      <w:pPr>
        <w:pStyle w:val="NumberedBullet-cal"/>
      </w:pPr>
      <w:r w:rsidRPr="009D519D">
        <w:t>Record date of appointment and provider.</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0"/>
        <w:ind w:left="806"/>
        <w:jc w:val="both"/>
        <w:rPr>
          <w:rFonts w:ascii="Calibri" w:eastAsia="Calibri" w:hAnsi="Calibri" w:cs="Calibri"/>
          <w:sz w:val="20"/>
          <w:szCs w:val="20"/>
        </w:rPr>
      </w:pPr>
      <w:r w:rsidRPr="009D519D">
        <w:rPr>
          <w:rFonts w:ascii="Calibri" w:eastAsia="Calibri" w:hAnsi="Calibri" w:cs="Calibri"/>
          <w:sz w:val="20"/>
          <w:szCs w:val="20"/>
        </w:rPr>
        <w:t>a.</w:t>
      </w:r>
      <w:r w:rsidRPr="009D519D">
        <w:rPr>
          <w:rFonts w:ascii="Calibri" w:eastAsia="Calibri" w:hAnsi="Calibri" w:cs="Calibri"/>
          <w:sz w:val="20"/>
          <w:szCs w:val="20"/>
        </w:rPr>
        <w:tab/>
        <w:t xml:space="preserve">Appointment date: </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120"/>
        <w:ind w:left="806"/>
        <w:jc w:val="both"/>
        <w:rPr>
          <w:rFonts w:ascii="Calibri" w:eastAsia="Calibri" w:hAnsi="Calibri" w:cs="Calibri"/>
          <w:sz w:val="20"/>
          <w:szCs w:val="20"/>
        </w:rPr>
      </w:pPr>
      <w:r w:rsidRPr="009D519D">
        <w:rPr>
          <w:rFonts w:ascii="Calibri" w:eastAsia="Calibri" w:hAnsi="Calibri" w:cs="Calibri"/>
          <w:sz w:val="20"/>
          <w:szCs w:val="20"/>
        </w:rPr>
        <w:t>b.</w:t>
      </w:r>
      <w:r w:rsidRPr="009D519D">
        <w:rPr>
          <w:rFonts w:ascii="Calibri" w:eastAsia="Calibri" w:hAnsi="Calibri" w:cs="Calibri"/>
          <w:sz w:val="20"/>
          <w:szCs w:val="20"/>
        </w:rPr>
        <w:tab/>
        <w:t>Provider’s name:</w:t>
      </w:r>
    </w:p>
    <w:p w:rsidR="009D519D" w:rsidRPr="009D519D" w:rsidRDefault="009D519D" w:rsidP="00197354">
      <w:pPr>
        <w:pStyle w:val="NumberedBullet-cal"/>
      </w:pPr>
      <w:r w:rsidRPr="009D519D">
        <w:t>Does the medical record include documentation that medication reconciliation was conducted upon discharge?</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0"/>
        <w:ind w:left="806"/>
        <w:jc w:val="both"/>
        <w:rPr>
          <w:rFonts w:ascii="Calibri" w:eastAsia="Calibri" w:hAnsi="Calibri" w:cs="Calibri"/>
          <w:sz w:val="20"/>
          <w:szCs w:val="20"/>
        </w:rPr>
      </w:pPr>
      <w:r w:rsidRPr="009D519D">
        <w:rPr>
          <w:rFonts w:ascii="Calibri" w:eastAsia="Calibri" w:hAnsi="Calibri" w:cs="Calibri"/>
          <w:sz w:val="20"/>
          <w:szCs w:val="20"/>
        </w:rPr>
        <w:t>Yes</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0"/>
        <w:ind w:left="806"/>
        <w:jc w:val="both"/>
        <w:rPr>
          <w:rFonts w:ascii="Calibri" w:eastAsia="Calibri" w:hAnsi="Calibri" w:cs="Calibri"/>
          <w:sz w:val="20"/>
          <w:szCs w:val="20"/>
        </w:rPr>
      </w:pPr>
      <w:r w:rsidRPr="009D519D">
        <w:rPr>
          <w:rFonts w:ascii="Calibri" w:eastAsia="Calibri" w:hAnsi="Calibri" w:cs="Calibri"/>
          <w:sz w:val="20"/>
          <w:szCs w:val="20"/>
        </w:rPr>
        <w:t>No</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120"/>
        <w:ind w:left="806"/>
        <w:jc w:val="both"/>
        <w:rPr>
          <w:rFonts w:ascii="Calibri" w:eastAsia="Calibri" w:hAnsi="Calibri" w:cs="Calibri"/>
          <w:sz w:val="20"/>
          <w:szCs w:val="20"/>
        </w:rPr>
      </w:pPr>
      <w:r w:rsidRPr="009D519D">
        <w:rPr>
          <w:rFonts w:ascii="Calibri" w:eastAsia="Calibri" w:hAnsi="Calibri" w:cs="Calibri"/>
          <w:sz w:val="20"/>
          <w:szCs w:val="20"/>
        </w:rPr>
        <w:t>Unable to determine</w:t>
      </w:r>
    </w:p>
    <w:p w:rsidR="009D519D" w:rsidRPr="009D519D" w:rsidRDefault="009D519D" w:rsidP="00197354">
      <w:pPr>
        <w:pStyle w:val="NumberedBullet-cal"/>
      </w:pPr>
      <w:r w:rsidRPr="009D519D">
        <w:t>Does the discharge plan include discharge medications?</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0"/>
        <w:ind w:left="806"/>
        <w:jc w:val="both"/>
        <w:rPr>
          <w:rFonts w:ascii="Calibri" w:eastAsia="Calibri" w:hAnsi="Calibri" w:cs="Calibri"/>
          <w:sz w:val="20"/>
          <w:szCs w:val="20"/>
        </w:rPr>
      </w:pPr>
      <w:r w:rsidRPr="009D519D">
        <w:rPr>
          <w:rFonts w:ascii="Calibri" w:eastAsia="Calibri" w:hAnsi="Calibri" w:cs="Calibri"/>
          <w:sz w:val="20"/>
          <w:szCs w:val="20"/>
        </w:rPr>
        <w:t>Yes</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0"/>
        <w:ind w:left="806"/>
        <w:jc w:val="both"/>
        <w:rPr>
          <w:rFonts w:ascii="Calibri" w:eastAsia="Calibri" w:hAnsi="Calibri" w:cs="Calibri"/>
          <w:sz w:val="20"/>
          <w:szCs w:val="20"/>
        </w:rPr>
      </w:pPr>
      <w:r w:rsidRPr="009D519D">
        <w:rPr>
          <w:rFonts w:ascii="Calibri" w:eastAsia="Calibri" w:hAnsi="Calibri" w:cs="Calibri"/>
          <w:sz w:val="20"/>
          <w:szCs w:val="20"/>
        </w:rPr>
        <w:t>No</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120"/>
        <w:ind w:left="806"/>
        <w:jc w:val="both"/>
        <w:rPr>
          <w:rFonts w:ascii="Calibri" w:eastAsia="Calibri" w:hAnsi="Calibri" w:cs="Calibri"/>
          <w:sz w:val="20"/>
          <w:szCs w:val="20"/>
        </w:rPr>
      </w:pPr>
      <w:r w:rsidRPr="009D519D">
        <w:rPr>
          <w:rFonts w:ascii="Calibri" w:eastAsia="Calibri" w:hAnsi="Calibri" w:cs="Calibri"/>
          <w:sz w:val="20"/>
          <w:szCs w:val="20"/>
        </w:rPr>
        <w:t>Unable to determine</w:t>
      </w:r>
    </w:p>
    <w:p w:rsidR="009D519D" w:rsidRPr="009D519D" w:rsidRDefault="009D519D" w:rsidP="00197354">
      <w:pPr>
        <w:pStyle w:val="NumberedBullet-cal"/>
      </w:pPr>
      <w:r w:rsidRPr="009D519D">
        <w:t>Does the discharge plan include the reason for hospitalization?</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0"/>
        <w:ind w:left="806"/>
        <w:jc w:val="both"/>
        <w:rPr>
          <w:rFonts w:ascii="Calibri" w:eastAsia="Calibri" w:hAnsi="Calibri" w:cs="Calibri"/>
          <w:sz w:val="20"/>
          <w:szCs w:val="20"/>
        </w:rPr>
      </w:pPr>
      <w:r w:rsidRPr="009D519D">
        <w:rPr>
          <w:rFonts w:ascii="Calibri" w:eastAsia="Calibri" w:hAnsi="Calibri" w:cs="Calibri"/>
          <w:sz w:val="20"/>
          <w:szCs w:val="20"/>
        </w:rPr>
        <w:t>Yes</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0"/>
        <w:ind w:left="806"/>
        <w:jc w:val="both"/>
        <w:rPr>
          <w:rFonts w:ascii="Calibri" w:eastAsia="Calibri" w:hAnsi="Calibri" w:cs="Calibri"/>
          <w:sz w:val="20"/>
          <w:szCs w:val="20"/>
        </w:rPr>
      </w:pPr>
      <w:r w:rsidRPr="009D519D">
        <w:rPr>
          <w:rFonts w:ascii="Calibri" w:eastAsia="Calibri" w:hAnsi="Calibri" w:cs="Calibri"/>
          <w:sz w:val="20"/>
          <w:szCs w:val="20"/>
        </w:rPr>
        <w:t>No</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120"/>
        <w:ind w:left="806"/>
        <w:jc w:val="both"/>
        <w:rPr>
          <w:rFonts w:ascii="Calibri" w:eastAsia="Calibri" w:hAnsi="Calibri" w:cs="Calibri"/>
          <w:sz w:val="20"/>
          <w:szCs w:val="20"/>
        </w:rPr>
      </w:pPr>
      <w:r w:rsidRPr="009D519D">
        <w:rPr>
          <w:rFonts w:ascii="Calibri" w:eastAsia="Calibri" w:hAnsi="Calibri" w:cs="Calibri"/>
          <w:sz w:val="20"/>
          <w:szCs w:val="20"/>
        </w:rPr>
        <w:t>Unable to determine</w:t>
      </w:r>
    </w:p>
    <w:p w:rsidR="009D519D" w:rsidRPr="009D519D" w:rsidRDefault="009D519D" w:rsidP="00197354">
      <w:pPr>
        <w:pStyle w:val="NumberedBullet-cal"/>
      </w:pPr>
      <w:r w:rsidRPr="009D519D">
        <w:t>Does the discharge plan include the principal discharge diagnosis?</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0"/>
        <w:ind w:left="806"/>
        <w:jc w:val="both"/>
        <w:rPr>
          <w:rFonts w:ascii="Calibri" w:eastAsia="Calibri" w:hAnsi="Calibri" w:cs="Calibri"/>
          <w:sz w:val="20"/>
          <w:szCs w:val="20"/>
        </w:rPr>
      </w:pPr>
      <w:r w:rsidRPr="009D519D">
        <w:rPr>
          <w:rFonts w:ascii="Calibri" w:eastAsia="Calibri" w:hAnsi="Calibri" w:cs="Calibri"/>
          <w:sz w:val="20"/>
          <w:szCs w:val="20"/>
        </w:rPr>
        <w:t>Yes</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0"/>
        <w:ind w:left="806"/>
        <w:jc w:val="both"/>
        <w:rPr>
          <w:rFonts w:ascii="Calibri" w:eastAsia="Calibri" w:hAnsi="Calibri" w:cs="Calibri"/>
          <w:sz w:val="20"/>
          <w:szCs w:val="20"/>
        </w:rPr>
      </w:pPr>
      <w:r w:rsidRPr="009D519D">
        <w:rPr>
          <w:rFonts w:ascii="Calibri" w:eastAsia="Calibri" w:hAnsi="Calibri" w:cs="Calibri"/>
          <w:sz w:val="20"/>
          <w:szCs w:val="20"/>
        </w:rPr>
        <w:t>No</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120"/>
        <w:ind w:left="806"/>
        <w:jc w:val="both"/>
        <w:rPr>
          <w:rFonts w:ascii="Calibri" w:eastAsia="Calibri" w:hAnsi="Calibri" w:cs="Calibri"/>
          <w:sz w:val="20"/>
          <w:szCs w:val="20"/>
        </w:rPr>
      </w:pPr>
      <w:r w:rsidRPr="009D519D">
        <w:rPr>
          <w:rFonts w:ascii="Calibri" w:eastAsia="Calibri" w:hAnsi="Calibri" w:cs="Calibri"/>
          <w:sz w:val="20"/>
          <w:szCs w:val="20"/>
        </w:rPr>
        <w:t>Unable to determine</w:t>
      </w:r>
    </w:p>
    <w:p w:rsidR="009D519D" w:rsidRPr="009D519D" w:rsidRDefault="009D519D" w:rsidP="00197354">
      <w:pPr>
        <w:pStyle w:val="NumberedBullet-cal"/>
      </w:pPr>
      <w:r w:rsidRPr="009D519D">
        <w:lastRenderedPageBreak/>
        <w:t>Does the discharge plan include the next level of care recommendations?</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0"/>
        <w:ind w:left="806"/>
        <w:jc w:val="both"/>
        <w:rPr>
          <w:rFonts w:ascii="Calibri" w:eastAsia="Calibri" w:hAnsi="Calibri" w:cs="Calibri"/>
          <w:sz w:val="20"/>
          <w:szCs w:val="20"/>
        </w:rPr>
      </w:pPr>
      <w:r w:rsidRPr="009D519D">
        <w:rPr>
          <w:rFonts w:ascii="Calibri" w:eastAsia="Calibri" w:hAnsi="Calibri" w:cs="Calibri"/>
          <w:sz w:val="20"/>
          <w:szCs w:val="20"/>
        </w:rPr>
        <w:t>Yes</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0"/>
        <w:ind w:left="806"/>
        <w:jc w:val="both"/>
        <w:rPr>
          <w:rFonts w:ascii="Calibri" w:eastAsia="Calibri" w:hAnsi="Calibri" w:cs="Calibri"/>
          <w:sz w:val="20"/>
          <w:szCs w:val="20"/>
        </w:rPr>
      </w:pPr>
      <w:r w:rsidRPr="009D519D">
        <w:rPr>
          <w:rFonts w:ascii="Calibri" w:eastAsia="Calibri" w:hAnsi="Calibri" w:cs="Calibri"/>
          <w:sz w:val="20"/>
          <w:szCs w:val="20"/>
        </w:rPr>
        <w:t>No</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120"/>
        <w:ind w:left="806"/>
        <w:jc w:val="both"/>
        <w:rPr>
          <w:rFonts w:ascii="Calibri" w:eastAsia="Calibri" w:hAnsi="Calibri" w:cs="Calibri"/>
          <w:sz w:val="20"/>
          <w:szCs w:val="20"/>
        </w:rPr>
      </w:pPr>
      <w:r w:rsidRPr="009D519D">
        <w:rPr>
          <w:rFonts w:ascii="Calibri" w:eastAsia="Calibri" w:hAnsi="Calibri" w:cs="Calibri"/>
          <w:sz w:val="20"/>
          <w:szCs w:val="20"/>
        </w:rPr>
        <w:t>Unable to determine</w:t>
      </w:r>
    </w:p>
    <w:p w:rsidR="009D519D" w:rsidRPr="009D519D" w:rsidRDefault="009D519D" w:rsidP="00197354">
      <w:pPr>
        <w:pStyle w:val="NumberedBullet-cal"/>
      </w:pPr>
      <w:r w:rsidRPr="009D519D">
        <w:t>Does the discharge plan include documentation that the discharge plan was sent to patient’s aftercare provider?</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0"/>
        <w:ind w:left="806"/>
        <w:jc w:val="both"/>
        <w:rPr>
          <w:rFonts w:ascii="Calibri" w:eastAsia="Calibri" w:hAnsi="Calibri" w:cs="Calibri"/>
          <w:sz w:val="20"/>
          <w:szCs w:val="20"/>
        </w:rPr>
      </w:pPr>
      <w:r w:rsidRPr="009D519D">
        <w:rPr>
          <w:rFonts w:ascii="Calibri" w:eastAsia="Calibri" w:hAnsi="Calibri" w:cs="Calibri"/>
          <w:sz w:val="20"/>
          <w:szCs w:val="20"/>
        </w:rPr>
        <w:t>Yes</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0"/>
        <w:ind w:left="806"/>
        <w:jc w:val="both"/>
        <w:rPr>
          <w:rFonts w:ascii="Calibri" w:eastAsia="Calibri" w:hAnsi="Calibri" w:cs="Calibri"/>
          <w:sz w:val="20"/>
          <w:szCs w:val="20"/>
        </w:rPr>
      </w:pPr>
      <w:r w:rsidRPr="009D519D">
        <w:rPr>
          <w:rFonts w:ascii="Calibri" w:eastAsia="Calibri" w:hAnsi="Calibri" w:cs="Calibri"/>
          <w:sz w:val="20"/>
          <w:szCs w:val="20"/>
        </w:rPr>
        <w:t>No</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120"/>
        <w:ind w:left="806"/>
        <w:jc w:val="both"/>
        <w:rPr>
          <w:rFonts w:ascii="Calibri" w:eastAsia="Calibri" w:hAnsi="Calibri" w:cs="Calibri"/>
          <w:sz w:val="20"/>
          <w:szCs w:val="20"/>
        </w:rPr>
      </w:pPr>
      <w:r w:rsidRPr="009D519D">
        <w:rPr>
          <w:rFonts w:ascii="Calibri" w:eastAsia="Calibri" w:hAnsi="Calibri" w:cs="Calibri"/>
          <w:sz w:val="20"/>
          <w:szCs w:val="20"/>
        </w:rPr>
        <w:t>Unable to determine</w:t>
      </w:r>
    </w:p>
    <w:p w:rsidR="009D519D" w:rsidRPr="009D519D" w:rsidRDefault="009D519D" w:rsidP="00197354">
      <w:pPr>
        <w:pStyle w:val="NumberedBullet-cal"/>
      </w:pPr>
      <w:r w:rsidRPr="009D519D">
        <w:t>Does the discharge plan include the patient’s signature?</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0"/>
        <w:ind w:left="806"/>
        <w:jc w:val="both"/>
        <w:rPr>
          <w:rFonts w:ascii="Calibri" w:eastAsia="Calibri" w:hAnsi="Calibri" w:cs="Calibri"/>
          <w:sz w:val="20"/>
          <w:szCs w:val="20"/>
        </w:rPr>
      </w:pPr>
      <w:r w:rsidRPr="009D519D">
        <w:rPr>
          <w:rFonts w:ascii="Calibri" w:eastAsia="Calibri" w:hAnsi="Calibri" w:cs="Calibri"/>
          <w:sz w:val="20"/>
          <w:szCs w:val="20"/>
        </w:rPr>
        <w:t>Yes</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0"/>
        <w:ind w:left="806"/>
        <w:jc w:val="both"/>
        <w:rPr>
          <w:rFonts w:ascii="Calibri" w:eastAsia="Calibri" w:hAnsi="Calibri" w:cs="Calibri"/>
          <w:sz w:val="20"/>
          <w:szCs w:val="20"/>
        </w:rPr>
      </w:pPr>
      <w:r w:rsidRPr="009D519D">
        <w:rPr>
          <w:rFonts w:ascii="Calibri" w:eastAsia="Calibri" w:hAnsi="Calibri" w:cs="Calibri"/>
          <w:sz w:val="20"/>
          <w:szCs w:val="20"/>
        </w:rPr>
        <w:t>No</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120"/>
        <w:ind w:left="806"/>
        <w:jc w:val="both"/>
        <w:rPr>
          <w:rFonts w:ascii="Calibri" w:eastAsia="Calibri" w:hAnsi="Calibri" w:cs="Calibri"/>
          <w:sz w:val="20"/>
          <w:szCs w:val="20"/>
        </w:rPr>
      </w:pPr>
      <w:r w:rsidRPr="009D519D">
        <w:rPr>
          <w:rFonts w:ascii="Calibri" w:eastAsia="Calibri" w:hAnsi="Calibri" w:cs="Calibri"/>
          <w:sz w:val="20"/>
          <w:szCs w:val="20"/>
        </w:rPr>
        <w:t>Unable to determine</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120"/>
        <w:ind w:left="0"/>
        <w:jc w:val="both"/>
        <w:rPr>
          <w:rFonts w:ascii="Calibri" w:eastAsia="Calibri" w:hAnsi="Calibri" w:cs="Calibri"/>
          <w:b/>
          <w:sz w:val="20"/>
          <w:szCs w:val="20"/>
        </w:rPr>
      </w:pPr>
      <w:r w:rsidRPr="009D519D">
        <w:rPr>
          <w:rFonts w:ascii="Calibri" w:eastAsia="Calibri" w:hAnsi="Calibri" w:cs="Calibri"/>
          <w:b/>
          <w:sz w:val="20"/>
          <w:szCs w:val="20"/>
        </w:rPr>
        <w:t>Reviewer’s comments/notes about this section:</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120"/>
        <w:ind w:left="450"/>
        <w:jc w:val="both"/>
        <w:rPr>
          <w:rFonts w:ascii="Arial" w:eastAsia="Calibri" w:hAnsi="Arial" w:cs="Calibri"/>
          <w:sz w:val="20"/>
          <w:szCs w:val="20"/>
        </w:rPr>
      </w:pP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120"/>
        <w:ind w:left="450"/>
        <w:jc w:val="both"/>
        <w:rPr>
          <w:rFonts w:ascii="Arial" w:eastAsia="Calibri" w:hAnsi="Arial" w:cs="Calibri"/>
          <w:sz w:val="20"/>
          <w:szCs w:val="20"/>
        </w:rPr>
      </w:pP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120"/>
        <w:ind w:left="450"/>
        <w:jc w:val="both"/>
        <w:rPr>
          <w:rFonts w:ascii="Arial" w:eastAsia="Calibri" w:hAnsi="Arial" w:cs="Calibri"/>
          <w:sz w:val="20"/>
          <w:szCs w:val="20"/>
        </w:rPr>
      </w:pP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120"/>
        <w:ind w:left="450"/>
        <w:jc w:val="both"/>
        <w:rPr>
          <w:rFonts w:ascii="Arial" w:eastAsia="Calibri" w:hAnsi="Arial" w:cs="Calibri"/>
          <w:sz w:val="20"/>
          <w:szCs w:val="20"/>
        </w:rPr>
      </w:pP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120"/>
        <w:ind w:left="450"/>
        <w:jc w:val="both"/>
        <w:rPr>
          <w:rFonts w:ascii="Arial" w:eastAsia="Calibri" w:hAnsi="Arial" w:cs="Calibri"/>
          <w:sz w:val="20"/>
          <w:szCs w:val="20"/>
        </w:rPr>
      </w:pP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120"/>
        <w:ind w:left="450"/>
        <w:jc w:val="center"/>
        <w:rPr>
          <w:rFonts w:ascii="Arial" w:eastAsia="Calibri" w:hAnsi="Arial" w:cs="Calibri"/>
          <w:b/>
          <w:sz w:val="20"/>
          <w:szCs w:val="20"/>
        </w:rPr>
      </w:pPr>
      <w:r w:rsidRPr="009D519D">
        <w:rPr>
          <w:rFonts w:ascii="Arial" w:eastAsia="Calibri" w:hAnsi="Arial" w:cs="Calibri"/>
          <w:b/>
          <w:sz w:val="20"/>
          <w:szCs w:val="20"/>
        </w:rPr>
        <w:t>END</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120"/>
        <w:ind w:left="450"/>
        <w:jc w:val="both"/>
        <w:rPr>
          <w:rFonts w:ascii="Arial" w:eastAsia="Calibri" w:hAnsi="Arial" w:cs="Calibri"/>
          <w:b/>
          <w:sz w:val="20"/>
          <w:szCs w:val="20"/>
        </w:rPr>
      </w:pP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120"/>
        <w:ind w:left="450"/>
        <w:jc w:val="both"/>
        <w:rPr>
          <w:rFonts w:ascii="Calibri" w:eastAsia="Calibri" w:hAnsi="Calibri" w:cs="Calibri"/>
          <w:sz w:val="20"/>
          <w:szCs w:val="20"/>
        </w:rPr>
        <w:sectPr w:rsidR="009D519D" w:rsidRPr="009D519D" w:rsidSect="00A26114">
          <w:footerReference w:type="default" r:id="rId53"/>
          <w:footerReference w:type="first" r:id="rId54"/>
          <w:endnotePr>
            <w:numFmt w:val="decimal"/>
          </w:endnotePr>
          <w:pgSz w:w="12240" w:h="15840" w:code="1"/>
          <w:pgMar w:top="1440" w:right="1440" w:bottom="576" w:left="1440" w:header="720" w:footer="576" w:gutter="0"/>
          <w:pgNumType w:start="1"/>
          <w:cols w:space="720"/>
          <w:docGrid w:linePitch="326"/>
        </w:sectPr>
      </w:pP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before="240"/>
        <w:ind w:left="450"/>
        <w:jc w:val="center"/>
        <w:outlineLvl w:val="0"/>
        <w:rPr>
          <w:rFonts w:ascii="Arial" w:eastAsia="Calibri" w:hAnsi="Arial" w:cs="Calibri"/>
          <w:b/>
          <w:caps/>
          <w:sz w:val="20"/>
          <w:szCs w:val="20"/>
        </w:rPr>
      </w:pPr>
      <w:r w:rsidRPr="009D519D">
        <w:rPr>
          <w:rFonts w:ascii="Arial" w:eastAsia="Calibri" w:hAnsi="Arial" w:cs="Calibri"/>
          <w:b/>
          <w:caps/>
          <w:sz w:val="20"/>
          <w:szCs w:val="20"/>
        </w:rPr>
        <w:lastRenderedPageBreak/>
        <w:t>Medicaid Emergency Psychiatric Demonstration (MEPD)</w:t>
      </w:r>
      <w:r w:rsidRPr="009D519D">
        <w:rPr>
          <w:rFonts w:ascii="Arial" w:eastAsia="Calibri" w:hAnsi="Arial" w:cs="Calibri"/>
          <w:b/>
          <w:caps/>
          <w:sz w:val="20"/>
          <w:szCs w:val="20"/>
        </w:rPr>
        <w:br/>
        <w:t xml:space="preserve">Medical Record Review: MEPD General Hospital (GH) </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120"/>
        <w:ind w:left="0"/>
        <w:jc w:val="both"/>
        <w:rPr>
          <w:rFonts w:ascii="Calibri" w:eastAsia="Calibri" w:hAnsi="Calibri" w:cs="Calibri"/>
          <w:b/>
          <w:sz w:val="20"/>
          <w:szCs w:val="20"/>
        </w:rPr>
      </w:pPr>
      <w:r w:rsidRPr="009D519D">
        <w:rPr>
          <w:rFonts w:ascii="Calibri" w:eastAsia="Calibri" w:hAnsi="Calibri" w:cs="Calibri"/>
          <w:b/>
          <w:sz w:val="20"/>
          <w:szCs w:val="20"/>
        </w:rPr>
        <w:t>Round of Site Visit:</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120"/>
        <w:ind w:left="0"/>
        <w:jc w:val="both"/>
        <w:rPr>
          <w:rFonts w:ascii="Calibri" w:eastAsia="Calibri" w:hAnsi="Calibri" w:cs="Calibri"/>
          <w:b/>
          <w:sz w:val="20"/>
          <w:szCs w:val="20"/>
        </w:rPr>
      </w:pPr>
      <w:r w:rsidRPr="009D519D">
        <w:rPr>
          <w:rFonts w:ascii="Calibri" w:eastAsia="Calibri" w:hAnsi="Calibri" w:cs="Calibri"/>
          <w:b/>
          <w:sz w:val="20"/>
          <w:szCs w:val="20"/>
        </w:rPr>
        <w:t>Site Visit Dates:</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120"/>
        <w:ind w:left="0"/>
        <w:jc w:val="both"/>
        <w:rPr>
          <w:rFonts w:ascii="Calibri" w:eastAsia="Calibri" w:hAnsi="Calibri" w:cs="Calibri"/>
          <w:b/>
          <w:sz w:val="20"/>
          <w:szCs w:val="20"/>
        </w:rPr>
      </w:pPr>
      <w:r w:rsidRPr="009D519D">
        <w:rPr>
          <w:rFonts w:ascii="Calibri" w:eastAsia="Calibri" w:hAnsi="Calibri" w:cs="Calibri"/>
          <w:b/>
          <w:sz w:val="20"/>
          <w:szCs w:val="20"/>
        </w:rPr>
        <w:t>GH Name:</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120"/>
        <w:ind w:left="0"/>
        <w:jc w:val="both"/>
        <w:rPr>
          <w:rFonts w:ascii="Calibri" w:eastAsia="Calibri" w:hAnsi="Calibri" w:cs="Calibri"/>
          <w:b/>
          <w:sz w:val="20"/>
          <w:szCs w:val="20"/>
        </w:rPr>
      </w:pPr>
      <w:r w:rsidRPr="009D519D">
        <w:rPr>
          <w:rFonts w:ascii="Calibri" w:eastAsia="Calibri" w:hAnsi="Calibri" w:cs="Calibri"/>
          <w:b/>
          <w:sz w:val="20"/>
          <w:szCs w:val="20"/>
        </w:rPr>
        <w:t>State:</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120"/>
        <w:ind w:left="0"/>
        <w:jc w:val="both"/>
        <w:rPr>
          <w:rFonts w:ascii="Calibri" w:eastAsia="Calibri" w:hAnsi="Calibri" w:cs="Calibri"/>
          <w:b/>
          <w:sz w:val="20"/>
          <w:szCs w:val="20"/>
        </w:rPr>
      </w:pPr>
      <w:r w:rsidRPr="009D519D">
        <w:rPr>
          <w:rFonts w:ascii="Calibri" w:eastAsia="Calibri" w:hAnsi="Calibri" w:cs="Calibri"/>
          <w:b/>
          <w:sz w:val="20"/>
          <w:szCs w:val="20"/>
        </w:rPr>
        <w:t>GH Point of Contact:</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120"/>
        <w:ind w:left="0"/>
        <w:jc w:val="both"/>
        <w:rPr>
          <w:rFonts w:ascii="Calibri" w:eastAsia="Calibri" w:hAnsi="Calibri" w:cs="Calibri"/>
          <w:b/>
          <w:sz w:val="20"/>
          <w:szCs w:val="20"/>
        </w:rPr>
      </w:pPr>
      <w:r w:rsidRPr="009D519D">
        <w:rPr>
          <w:rFonts w:ascii="Calibri" w:eastAsia="Calibri" w:hAnsi="Calibri" w:cs="Calibri"/>
          <w:b/>
          <w:sz w:val="20"/>
          <w:szCs w:val="20"/>
        </w:rPr>
        <w:t>GH Point of Contact Information:</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120"/>
        <w:ind w:left="0"/>
        <w:jc w:val="both"/>
        <w:rPr>
          <w:rFonts w:ascii="Calibri" w:eastAsia="Calibri" w:hAnsi="Calibri" w:cs="Calibri"/>
          <w:b/>
          <w:sz w:val="20"/>
          <w:szCs w:val="20"/>
        </w:rPr>
      </w:pPr>
      <w:r w:rsidRPr="009D519D">
        <w:rPr>
          <w:rFonts w:ascii="Calibri" w:eastAsia="Calibri" w:hAnsi="Calibri" w:cs="Calibri"/>
          <w:b/>
          <w:sz w:val="20"/>
          <w:szCs w:val="20"/>
        </w:rPr>
        <w:t>Date of MEPD Implementation:</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120"/>
        <w:ind w:left="0"/>
        <w:jc w:val="both"/>
        <w:rPr>
          <w:rFonts w:ascii="Calibri" w:eastAsia="Calibri" w:hAnsi="Calibri" w:cs="Calibri"/>
          <w:b/>
          <w:sz w:val="20"/>
          <w:szCs w:val="20"/>
        </w:rPr>
      </w:pPr>
      <w:r w:rsidRPr="009D519D">
        <w:rPr>
          <w:rFonts w:ascii="Calibri" w:eastAsia="Calibri" w:hAnsi="Calibri" w:cs="Calibri"/>
          <w:b/>
          <w:sz w:val="20"/>
          <w:szCs w:val="20"/>
        </w:rPr>
        <w:t xml:space="preserve">Type of Information System: </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120"/>
        <w:ind w:left="0"/>
        <w:jc w:val="both"/>
        <w:rPr>
          <w:rFonts w:ascii="Calibri" w:eastAsia="Calibri" w:hAnsi="Calibri" w:cs="Calibri"/>
          <w:b/>
          <w:sz w:val="20"/>
          <w:szCs w:val="20"/>
        </w:rPr>
      </w:pPr>
      <w:r w:rsidRPr="009D519D">
        <w:rPr>
          <w:rFonts w:ascii="Calibri" w:eastAsia="Calibri" w:hAnsi="Calibri" w:cs="Calibri"/>
          <w:b/>
          <w:sz w:val="20"/>
          <w:szCs w:val="20"/>
        </w:rPr>
        <w:tab/>
        <w:t xml:space="preserve">__ Electronic,  __ Paper, __ Combination): </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120"/>
        <w:ind w:left="0"/>
        <w:jc w:val="both"/>
        <w:rPr>
          <w:rFonts w:ascii="Calibri" w:eastAsia="Calibri" w:hAnsi="Calibri" w:cs="Calibri"/>
          <w:b/>
          <w:sz w:val="20"/>
          <w:szCs w:val="20"/>
        </w:rPr>
      </w:pPr>
      <w:r w:rsidRPr="009D519D">
        <w:rPr>
          <w:rFonts w:ascii="Calibri" w:eastAsia="Calibri" w:hAnsi="Calibri" w:cs="Calibri"/>
          <w:b/>
          <w:sz w:val="20"/>
          <w:szCs w:val="20"/>
        </w:rPr>
        <w:t>Brief description of system:_____________________________________________</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120"/>
        <w:ind w:left="0"/>
        <w:jc w:val="both"/>
        <w:rPr>
          <w:rFonts w:ascii="Calibri" w:eastAsia="Calibri" w:hAnsi="Calibri" w:cs="Calibri"/>
          <w:b/>
          <w:sz w:val="20"/>
          <w:szCs w:val="20"/>
        </w:rPr>
      </w:pPr>
      <w:r w:rsidRPr="009D519D">
        <w:rPr>
          <w:rFonts w:ascii="Calibri" w:eastAsia="Calibri" w:hAnsi="Calibri" w:cs="Calibri"/>
          <w:b/>
          <w:sz w:val="20"/>
          <w:szCs w:val="20"/>
        </w:rPr>
        <w:t xml:space="preserve">Name of Information System: </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120"/>
        <w:ind w:left="0"/>
        <w:jc w:val="both"/>
        <w:rPr>
          <w:rFonts w:ascii="Calibri" w:eastAsia="Calibri" w:hAnsi="Calibri" w:cs="Calibri"/>
          <w:b/>
          <w:sz w:val="20"/>
          <w:szCs w:val="20"/>
        </w:rPr>
      </w:pPr>
      <w:r w:rsidRPr="009D519D">
        <w:rPr>
          <w:rFonts w:ascii="Calibri" w:eastAsia="Calibri" w:hAnsi="Calibri" w:cs="Calibri"/>
          <w:b/>
          <w:sz w:val="20"/>
          <w:szCs w:val="20"/>
        </w:rPr>
        <w:t>Site Visitor:</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120"/>
        <w:ind w:left="0"/>
        <w:jc w:val="both"/>
        <w:rPr>
          <w:rFonts w:ascii="Calibri" w:eastAsia="Calibri" w:hAnsi="Calibri" w:cs="Calibri"/>
          <w:b/>
          <w:sz w:val="20"/>
          <w:szCs w:val="20"/>
        </w:rPr>
      </w:pPr>
      <w:r w:rsidRPr="009D519D">
        <w:rPr>
          <w:rFonts w:ascii="Calibri" w:eastAsia="Calibri" w:hAnsi="Calibri" w:cs="Calibri"/>
          <w:b/>
          <w:sz w:val="20"/>
          <w:szCs w:val="20"/>
        </w:rPr>
        <w:t>Record Review Date:</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0"/>
        <w:ind w:left="0"/>
        <w:rPr>
          <w:rFonts w:ascii="Lucida Sans" w:eastAsia="Calibri" w:hAnsi="Lucida Sans" w:cs="Calibri"/>
          <w:b/>
          <w:sz w:val="20"/>
          <w:szCs w:val="20"/>
        </w:rPr>
      </w:pPr>
      <w:r w:rsidRPr="009D519D">
        <w:rPr>
          <w:rFonts w:ascii="Lucida Sans" w:eastAsia="Calibri" w:hAnsi="Lucida Sans" w:cs="Calibri"/>
          <w:b/>
          <w:sz w:val="20"/>
          <w:szCs w:val="20"/>
        </w:rPr>
        <w:br w:type="page"/>
      </w:r>
    </w:p>
    <w:p w:rsidR="009D519D" w:rsidRPr="009D519D" w:rsidRDefault="009D519D" w:rsidP="009D519D">
      <w:pPr>
        <w:keepNext/>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ind w:hanging="432"/>
        <w:jc w:val="both"/>
        <w:outlineLvl w:val="1"/>
        <w:rPr>
          <w:rFonts w:ascii="Arial" w:eastAsia="Calibri" w:hAnsi="Arial" w:cs="Calibri"/>
          <w:b/>
          <w:sz w:val="20"/>
          <w:szCs w:val="20"/>
        </w:rPr>
      </w:pPr>
      <w:r w:rsidRPr="009D519D">
        <w:rPr>
          <w:rFonts w:ascii="Arial" w:eastAsia="Calibri" w:hAnsi="Arial" w:cs="Calibri"/>
          <w:b/>
          <w:sz w:val="20"/>
          <w:szCs w:val="20"/>
        </w:rPr>
        <w:lastRenderedPageBreak/>
        <w:t>RECORD 1</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120"/>
        <w:ind w:left="450"/>
        <w:jc w:val="both"/>
        <w:rPr>
          <w:rFonts w:ascii="Calibri" w:eastAsia="Calibri" w:hAnsi="Calibri" w:cs="Calibri"/>
          <w:sz w:val="20"/>
          <w:szCs w:val="20"/>
        </w:rPr>
      </w:pPr>
      <w:r w:rsidRPr="009D519D">
        <w:rPr>
          <w:rFonts w:ascii="Calibri" w:eastAsia="Calibri" w:hAnsi="Calibri" w:cs="Calibri"/>
          <w:sz w:val="20"/>
          <w:szCs w:val="20"/>
        </w:rPr>
        <w:t>Mathematica Patient ID: [</w:t>
      </w:r>
      <w:r w:rsidRPr="009D519D">
        <w:rPr>
          <w:rFonts w:ascii="Calibri" w:eastAsia="Calibri" w:hAnsi="Calibri" w:cs="Calibri"/>
          <w:i/>
          <w:sz w:val="20"/>
          <w:szCs w:val="20"/>
        </w:rPr>
        <w:t>attach label or enter number</w:t>
      </w:r>
      <w:r w:rsidRPr="009D519D">
        <w:rPr>
          <w:rFonts w:ascii="Calibri" w:eastAsia="Calibri" w:hAnsi="Calibri" w:cs="Calibri"/>
          <w:sz w:val="20"/>
          <w:szCs w:val="20"/>
        </w:rPr>
        <w:t>]</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120"/>
        <w:ind w:left="450"/>
        <w:jc w:val="both"/>
        <w:rPr>
          <w:rFonts w:ascii="Calibri" w:eastAsia="Calibri" w:hAnsi="Calibri" w:cs="Calibri"/>
          <w:sz w:val="20"/>
          <w:szCs w:val="20"/>
        </w:rPr>
      </w:pPr>
      <w:r w:rsidRPr="009D519D">
        <w:rPr>
          <w:rFonts w:ascii="Calibri" w:eastAsia="Calibri" w:hAnsi="Calibri" w:cs="Calibri"/>
          <w:sz w:val="20"/>
          <w:szCs w:val="20"/>
        </w:rPr>
        <w:t>Description of patient characteristics:</w:t>
      </w:r>
    </w:p>
    <w:p w:rsidR="009D519D" w:rsidRPr="009D519D" w:rsidRDefault="009D519D" w:rsidP="009D519D">
      <w:pPr>
        <w:keepNext/>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ind w:hanging="432"/>
        <w:jc w:val="both"/>
        <w:outlineLvl w:val="1"/>
        <w:rPr>
          <w:rFonts w:ascii="Arial" w:eastAsia="Calibri" w:hAnsi="Arial" w:cs="Calibri"/>
          <w:b/>
          <w:sz w:val="20"/>
          <w:szCs w:val="20"/>
        </w:rPr>
      </w:pPr>
      <w:r w:rsidRPr="009D519D">
        <w:rPr>
          <w:rFonts w:ascii="Arial" w:eastAsia="Calibri" w:hAnsi="Arial" w:cs="Calibri"/>
          <w:b/>
          <w:sz w:val="20"/>
          <w:szCs w:val="20"/>
        </w:rPr>
        <w:t>A.</w:t>
      </w:r>
      <w:r w:rsidRPr="009D519D">
        <w:rPr>
          <w:rFonts w:ascii="Arial" w:eastAsia="Calibri" w:hAnsi="Arial" w:cs="Calibri"/>
          <w:b/>
          <w:sz w:val="20"/>
          <w:szCs w:val="20"/>
        </w:rPr>
        <w:tab/>
        <w:t>Access to Inpatient Psychiatric Care</w:t>
      </w:r>
    </w:p>
    <w:p w:rsidR="009D519D" w:rsidRPr="00197354" w:rsidRDefault="009D519D" w:rsidP="002401EE">
      <w:pPr>
        <w:pStyle w:val="NumberedBullet"/>
        <w:widowControl/>
        <w:numPr>
          <w:ilvl w:val="0"/>
          <w:numId w:val="34"/>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jc w:val="both"/>
        <w:rPr>
          <w:rFonts w:ascii="Calibri" w:eastAsia="Calibri" w:hAnsi="Calibri" w:cs="Calibri"/>
          <w:sz w:val="20"/>
          <w:szCs w:val="20"/>
        </w:rPr>
      </w:pPr>
      <w:r w:rsidRPr="00197354">
        <w:rPr>
          <w:rFonts w:ascii="Calibri" w:eastAsia="Calibri" w:hAnsi="Calibri" w:cs="Calibri"/>
          <w:sz w:val="20"/>
          <w:szCs w:val="20"/>
        </w:rPr>
        <w:t>Source of referral to this general hospital:</w:t>
      </w:r>
    </w:p>
    <w:p w:rsidR="009D519D" w:rsidRPr="009D519D" w:rsidRDefault="009D519D" w:rsidP="00197354">
      <w:pPr>
        <w:pStyle w:val="NumberedBullet-cal"/>
      </w:pPr>
      <w:r w:rsidRPr="009D519D">
        <w:t xml:space="preserve">Was the patient previously admitted to this general hospital for psychiatric treatment in a non-psychiatric unit? </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0"/>
        <w:ind w:left="806"/>
        <w:jc w:val="both"/>
        <w:rPr>
          <w:rFonts w:ascii="Calibri" w:eastAsia="Calibri" w:hAnsi="Calibri" w:cs="Calibri"/>
          <w:sz w:val="20"/>
          <w:szCs w:val="20"/>
        </w:rPr>
      </w:pPr>
      <w:r w:rsidRPr="009D519D">
        <w:rPr>
          <w:rFonts w:ascii="Calibri" w:eastAsia="Calibri" w:hAnsi="Calibri" w:cs="Calibri"/>
          <w:sz w:val="20"/>
          <w:szCs w:val="20"/>
        </w:rPr>
        <w:t xml:space="preserve">Yes </w:t>
      </w:r>
      <w:r w:rsidRPr="009D519D">
        <w:rPr>
          <w:rFonts w:ascii="Calibri" w:eastAsia="Calibri" w:hAnsi="Calibri" w:cs="Calibri"/>
          <w:sz w:val="20"/>
          <w:szCs w:val="20"/>
        </w:rPr>
        <w:sym w:font="Wingdings" w:char="F0E0"/>
      </w:r>
      <w:r w:rsidRPr="009D519D">
        <w:rPr>
          <w:rFonts w:ascii="Calibri" w:eastAsia="Calibri" w:hAnsi="Calibri" w:cs="Calibri"/>
          <w:sz w:val="20"/>
          <w:szCs w:val="20"/>
        </w:rPr>
        <w:t xml:space="preserve"> [</w:t>
      </w:r>
      <w:r w:rsidRPr="009D519D">
        <w:rPr>
          <w:rFonts w:ascii="Calibri" w:eastAsia="Calibri" w:hAnsi="Calibri" w:cs="Calibri"/>
          <w:i/>
          <w:sz w:val="20"/>
          <w:szCs w:val="20"/>
        </w:rPr>
        <w:t>Enter date of most recent prior admission</w:t>
      </w:r>
      <w:r w:rsidRPr="009D519D">
        <w:rPr>
          <w:rFonts w:ascii="Calibri" w:eastAsia="Calibri" w:hAnsi="Calibri" w:cs="Calibri"/>
          <w:sz w:val="20"/>
          <w:szCs w:val="20"/>
        </w:rPr>
        <w:t>]</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0"/>
        <w:ind w:left="806"/>
        <w:jc w:val="both"/>
        <w:rPr>
          <w:rFonts w:ascii="Calibri" w:eastAsia="Calibri" w:hAnsi="Calibri" w:cs="Calibri"/>
          <w:sz w:val="20"/>
          <w:szCs w:val="20"/>
        </w:rPr>
      </w:pPr>
      <w:r w:rsidRPr="009D519D">
        <w:rPr>
          <w:rFonts w:ascii="Calibri" w:eastAsia="Calibri" w:hAnsi="Calibri" w:cs="Calibri"/>
          <w:sz w:val="20"/>
          <w:szCs w:val="20"/>
        </w:rPr>
        <w:t xml:space="preserve">No </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120"/>
        <w:ind w:left="806"/>
        <w:jc w:val="both"/>
        <w:rPr>
          <w:rFonts w:ascii="Calibri" w:eastAsia="Calibri" w:hAnsi="Calibri" w:cs="Calibri"/>
          <w:sz w:val="20"/>
          <w:szCs w:val="20"/>
        </w:rPr>
      </w:pPr>
      <w:r w:rsidRPr="009D519D">
        <w:rPr>
          <w:rFonts w:ascii="Calibri" w:eastAsia="Calibri" w:hAnsi="Calibri" w:cs="Calibri"/>
          <w:sz w:val="20"/>
          <w:szCs w:val="20"/>
        </w:rPr>
        <w:t xml:space="preserve">Unable to determine </w:t>
      </w:r>
    </w:p>
    <w:p w:rsidR="009D519D" w:rsidRPr="009D519D" w:rsidRDefault="009D519D" w:rsidP="00197354">
      <w:pPr>
        <w:pStyle w:val="NumberedBullet-cal"/>
      </w:pPr>
      <w:r w:rsidRPr="009D519D">
        <w:t xml:space="preserve">Has the patient been hospitalized twice or more during the past year? </w:t>
      </w:r>
    </w:p>
    <w:p w:rsidR="009D519D" w:rsidRPr="00F25973"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120"/>
        <w:ind w:left="1800" w:hanging="900"/>
        <w:jc w:val="both"/>
        <w:rPr>
          <w:rFonts w:ascii="Calibri" w:eastAsia="Calibri" w:hAnsi="Calibri" w:cs="Calibri"/>
          <w:sz w:val="20"/>
          <w:szCs w:val="20"/>
        </w:rPr>
      </w:pPr>
      <w:r w:rsidRPr="00F25973">
        <w:rPr>
          <w:rFonts w:ascii="Calibri" w:eastAsia="Calibri" w:hAnsi="Calibri" w:cs="Calibri"/>
          <w:b/>
          <w:i/>
          <w:sz w:val="20"/>
          <w:szCs w:val="20"/>
        </w:rPr>
        <w:t>PROBE:</w:t>
      </w:r>
      <w:r w:rsidRPr="00F25973">
        <w:rPr>
          <w:rFonts w:ascii="Calibri" w:eastAsia="Calibri" w:hAnsi="Calibri" w:cs="Calibri"/>
          <w:i/>
          <w:sz w:val="20"/>
          <w:szCs w:val="20"/>
        </w:rPr>
        <w:tab/>
      </w:r>
      <w:r w:rsidRPr="00F25973">
        <w:rPr>
          <w:rFonts w:ascii="Calibri" w:eastAsia="Calibri" w:hAnsi="Calibri" w:cs="Calibri"/>
          <w:sz w:val="20"/>
          <w:szCs w:val="20"/>
        </w:rPr>
        <w:t>During the 12 months prior to the date of this admission.</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0"/>
        <w:ind w:left="806"/>
        <w:jc w:val="both"/>
        <w:rPr>
          <w:rFonts w:ascii="Calibri" w:eastAsia="Calibri" w:hAnsi="Calibri" w:cs="Calibri"/>
          <w:sz w:val="20"/>
          <w:szCs w:val="20"/>
        </w:rPr>
      </w:pPr>
      <w:r w:rsidRPr="009D519D">
        <w:rPr>
          <w:rFonts w:ascii="Calibri" w:eastAsia="Calibri" w:hAnsi="Calibri" w:cs="Calibri"/>
          <w:sz w:val="20"/>
          <w:szCs w:val="20"/>
        </w:rPr>
        <w:t>Yes</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0"/>
        <w:ind w:left="806"/>
        <w:jc w:val="both"/>
        <w:rPr>
          <w:rFonts w:ascii="Calibri" w:eastAsia="Calibri" w:hAnsi="Calibri" w:cs="Calibri"/>
          <w:sz w:val="20"/>
          <w:szCs w:val="20"/>
        </w:rPr>
      </w:pPr>
      <w:r w:rsidRPr="009D519D">
        <w:rPr>
          <w:rFonts w:ascii="Calibri" w:eastAsia="Calibri" w:hAnsi="Calibri" w:cs="Calibri"/>
          <w:sz w:val="20"/>
          <w:szCs w:val="20"/>
        </w:rPr>
        <w:t>No</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120"/>
        <w:ind w:left="806"/>
        <w:jc w:val="both"/>
        <w:rPr>
          <w:rFonts w:ascii="Calibri" w:eastAsia="Calibri" w:hAnsi="Calibri" w:cs="Calibri"/>
          <w:sz w:val="20"/>
          <w:szCs w:val="20"/>
        </w:rPr>
      </w:pPr>
      <w:r w:rsidRPr="009D519D">
        <w:rPr>
          <w:rFonts w:ascii="Calibri" w:eastAsia="Calibri" w:hAnsi="Calibri" w:cs="Calibri"/>
          <w:sz w:val="20"/>
          <w:szCs w:val="20"/>
        </w:rPr>
        <w:t>Unable to determine</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120"/>
        <w:ind w:left="0"/>
        <w:jc w:val="both"/>
        <w:rPr>
          <w:rFonts w:ascii="Calibri" w:eastAsia="Calibri" w:hAnsi="Calibri" w:cs="Calibri"/>
          <w:b/>
          <w:sz w:val="20"/>
          <w:szCs w:val="20"/>
        </w:rPr>
      </w:pPr>
      <w:r w:rsidRPr="009D519D">
        <w:rPr>
          <w:rFonts w:ascii="Calibri" w:eastAsia="Calibri" w:hAnsi="Calibri" w:cs="Calibri"/>
          <w:b/>
          <w:sz w:val="20"/>
          <w:szCs w:val="20"/>
        </w:rPr>
        <w:t>Reviewer’s comments/notes about this section:</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before="60" w:after="60"/>
        <w:ind w:left="540"/>
        <w:jc w:val="both"/>
        <w:rPr>
          <w:rFonts w:ascii="Lucida Sans" w:eastAsia="Calibri" w:hAnsi="Lucida Sans" w:cs="Calibri"/>
          <w:b/>
          <w:sz w:val="20"/>
          <w:szCs w:val="20"/>
        </w:rPr>
      </w:pP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before="60" w:after="60"/>
        <w:ind w:left="540"/>
        <w:jc w:val="both"/>
        <w:rPr>
          <w:rFonts w:ascii="Lucida Sans" w:eastAsia="Calibri" w:hAnsi="Lucida Sans" w:cs="Calibri"/>
          <w:b/>
          <w:sz w:val="20"/>
          <w:szCs w:val="20"/>
        </w:rPr>
      </w:pP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before="60" w:after="60"/>
        <w:ind w:left="540"/>
        <w:jc w:val="both"/>
        <w:rPr>
          <w:rFonts w:ascii="Lucida Sans" w:eastAsia="Calibri" w:hAnsi="Lucida Sans" w:cs="Calibri"/>
          <w:b/>
          <w:sz w:val="20"/>
          <w:szCs w:val="20"/>
        </w:rPr>
      </w:pPr>
    </w:p>
    <w:p w:rsidR="009D519D" w:rsidRPr="009D519D" w:rsidRDefault="009D519D" w:rsidP="009D519D">
      <w:pPr>
        <w:widowControl/>
        <w:suppressLineNumbers/>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540"/>
        </w:tabs>
        <w:autoSpaceDE/>
        <w:autoSpaceDN/>
        <w:adjustRightInd/>
        <w:spacing w:before="120" w:after="120"/>
        <w:ind w:left="540" w:hanging="540"/>
        <w:rPr>
          <w:rFonts w:ascii="Lucida Sans" w:eastAsia="Calibri" w:hAnsi="Lucida Sans" w:cs="Lucida Sans"/>
          <w:b/>
          <w:sz w:val="20"/>
          <w:szCs w:val="20"/>
        </w:rPr>
      </w:pPr>
      <w:r w:rsidRPr="009D519D">
        <w:rPr>
          <w:rFonts w:ascii="Lucida Sans" w:eastAsia="Calibri" w:hAnsi="Lucida Sans" w:cs="Lucida Sans"/>
          <w:b/>
          <w:sz w:val="20"/>
          <w:szCs w:val="20"/>
        </w:rPr>
        <w:t>B.</w:t>
      </w:r>
      <w:r w:rsidRPr="009D519D">
        <w:rPr>
          <w:rFonts w:ascii="Lucida Sans" w:eastAsia="Calibri" w:hAnsi="Lucida Sans" w:cs="Lucida Sans"/>
          <w:b/>
          <w:sz w:val="20"/>
          <w:szCs w:val="20"/>
        </w:rPr>
        <w:tab/>
        <w:t>Boarding Time in Emergency Room</w:t>
      </w:r>
    </w:p>
    <w:p w:rsidR="009D519D" w:rsidRPr="009D519D" w:rsidRDefault="009D519D" w:rsidP="00197354">
      <w:pPr>
        <w:pStyle w:val="NumberedBullet-cal"/>
      </w:pPr>
      <w:r w:rsidRPr="009D519D">
        <w:t>When was this general hospital contacted about bed availability for the patient’s most recent visit?</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0"/>
        <w:ind w:left="806"/>
        <w:jc w:val="both"/>
        <w:rPr>
          <w:rFonts w:ascii="Calibri" w:eastAsia="Calibri" w:hAnsi="Calibri" w:cs="Calibri"/>
          <w:sz w:val="20"/>
          <w:szCs w:val="20"/>
        </w:rPr>
      </w:pPr>
      <w:r w:rsidRPr="009D519D">
        <w:rPr>
          <w:rFonts w:ascii="Calibri" w:eastAsia="Calibri" w:hAnsi="Calibri" w:cs="Calibri"/>
          <w:sz w:val="20"/>
          <w:szCs w:val="20"/>
        </w:rPr>
        <w:t>a.</w:t>
      </w:r>
      <w:r w:rsidRPr="009D519D">
        <w:rPr>
          <w:rFonts w:ascii="Calibri" w:eastAsia="Calibri" w:hAnsi="Calibri" w:cs="Calibri"/>
          <w:sz w:val="20"/>
          <w:szCs w:val="20"/>
        </w:rPr>
        <w:tab/>
        <w:t xml:space="preserve">Date hospital contacted: </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0"/>
        <w:ind w:left="806"/>
        <w:jc w:val="both"/>
        <w:rPr>
          <w:rFonts w:ascii="Calibri" w:eastAsia="Calibri" w:hAnsi="Calibri" w:cs="Calibri"/>
          <w:sz w:val="20"/>
          <w:szCs w:val="20"/>
        </w:rPr>
      </w:pPr>
      <w:r w:rsidRPr="009D519D">
        <w:rPr>
          <w:rFonts w:ascii="Calibri" w:eastAsia="Calibri" w:hAnsi="Calibri" w:cs="Calibri"/>
          <w:sz w:val="20"/>
          <w:szCs w:val="20"/>
        </w:rPr>
        <w:t>b.</w:t>
      </w:r>
      <w:r w:rsidRPr="009D519D">
        <w:rPr>
          <w:rFonts w:ascii="Calibri" w:eastAsia="Calibri" w:hAnsi="Calibri" w:cs="Calibri"/>
          <w:sz w:val="20"/>
          <w:szCs w:val="20"/>
        </w:rPr>
        <w:tab/>
        <w:t>Time hospital contacted:</w:t>
      </w:r>
      <w:r w:rsidRPr="009D519D">
        <w:rPr>
          <w:rFonts w:ascii="Calibri" w:eastAsia="Calibri" w:hAnsi="Calibri" w:cs="Calibri"/>
          <w:sz w:val="20"/>
          <w:szCs w:val="20"/>
        </w:rPr>
        <w:tab/>
        <w:t xml:space="preserve"> am/pm</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120"/>
        <w:ind w:left="806"/>
        <w:jc w:val="both"/>
        <w:rPr>
          <w:rFonts w:ascii="Calibri" w:eastAsia="Calibri" w:hAnsi="Calibri" w:cs="Calibri"/>
          <w:sz w:val="20"/>
          <w:szCs w:val="20"/>
        </w:rPr>
      </w:pPr>
      <w:r w:rsidRPr="009D519D">
        <w:rPr>
          <w:rFonts w:ascii="Calibri" w:eastAsia="Calibri" w:hAnsi="Calibri" w:cs="Calibri"/>
          <w:sz w:val="20"/>
          <w:szCs w:val="20"/>
        </w:rPr>
        <w:t>c.</w:t>
      </w:r>
      <w:r w:rsidRPr="009D519D">
        <w:rPr>
          <w:rFonts w:ascii="Calibri" w:eastAsia="Calibri" w:hAnsi="Calibri" w:cs="Calibri"/>
          <w:sz w:val="20"/>
          <w:szCs w:val="20"/>
        </w:rPr>
        <w:tab/>
        <w:t>Unable to determine</w:t>
      </w:r>
    </w:p>
    <w:p w:rsidR="009D519D" w:rsidRPr="009D519D" w:rsidRDefault="009D519D" w:rsidP="00197354">
      <w:pPr>
        <w:pStyle w:val="NumberedBullet-cal"/>
      </w:pPr>
      <w:r w:rsidRPr="009D519D">
        <w:t>When was the patient transferred to this general hospital for the most recent admission?</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0"/>
        <w:ind w:left="806"/>
        <w:jc w:val="both"/>
        <w:rPr>
          <w:rFonts w:ascii="Calibri" w:eastAsia="Calibri" w:hAnsi="Calibri" w:cs="Calibri"/>
          <w:sz w:val="20"/>
          <w:szCs w:val="20"/>
        </w:rPr>
      </w:pPr>
      <w:r w:rsidRPr="009D519D">
        <w:rPr>
          <w:rFonts w:ascii="Calibri" w:eastAsia="Calibri" w:hAnsi="Calibri" w:cs="Calibri"/>
          <w:sz w:val="20"/>
          <w:szCs w:val="20"/>
        </w:rPr>
        <w:t xml:space="preserve">a. </w:t>
      </w:r>
      <w:r w:rsidRPr="009D519D">
        <w:rPr>
          <w:rFonts w:ascii="Calibri" w:eastAsia="Calibri" w:hAnsi="Calibri" w:cs="Calibri"/>
          <w:sz w:val="20"/>
          <w:szCs w:val="20"/>
        </w:rPr>
        <w:tab/>
        <w:t>Date transferred to hospital:</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0"/>
        <w:ind w:left="806"/>
        <w:jc w:val="both"/>
        <w:rPr>
          <w:rFonts w:ascii="Calibri" w:eastAsia="Calibri" w:hAnsi="Calibri" w:cs="Calibri"/>
          <w:sz w:val="20"/>
          <w:szCs w:val="20"/>
        </w:rPr>
      </w:pPr>
      <w:r w:rsidRPr="009D519D">
        <w:rPr>
          <w:rFonts w:ascii="Calibri" w:eastAsia="Calibri" w:hAnsi="Calibri" w:cs="Calibri"/>
          <w:sz w:val="20"/>
          <w:szCs w:val="20"/>
        </w:rPr>
        <w:t xml:space="preserve">b. </w:t>
      </w:r>
      <w:r w:rsidRPr="009D519D">
        <w:rPr>
          <w:rFonts w:ascii="Calibri" w:eastAsia="Calibri" w:hAnsi="Calibri" w:cs="Calibri"/>
          <w:sz w:val="20"/>
          <w:szCs w:val="20"/>
        </w:rPr>
        <w:tab/>
        <w:t xml:space="preserve">Time transferred to hospital: </w:t>
      </w:r>
      <w:r w:rsidRPr="009D519D">
        <w:rPr>
          <w:rFonts w:ascii="Calibri" w:eastAsia="Calibri" w:hAnsi="Calibri" w:cs="Calibri"/>
          <w:sz w:val="20"/>
          <w:szCs w:val="20"/>
        </w:rPr>
        <w:tab/>
        <w:t>am/pm</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120"/>
        <w:ind w:left="806"/>
        <w:jc w:val="both"/>
        <w:rPr>
          <w:rFonts w:ascii="Calibri" w:eastAsia="Calibri" w:hAnsi="Calibri" w:cs="Calibri"/>
          <w:sz w:val="20"/>
          <w:szCs w:val="20"/>
        </w:rPr>
      </w:pPr>
      <w:r w:rsidRPr="009D519D">
        <w:rPr>
          <w:rFonts w:ascii="Calibri" w:eastAsia="Calibri" w:hAnsi="Calibri" w:cs="Calibri"/>
          <w:sz w:val="20"/>
          <w:szCs w:val="20"/>
        </w:rPr>
        <w:t xml:space="preserve">c. </w:t>
      </w:r>
      <w:r w:rsidRPr="009D519D">
        <w:rPr>
          <w:rFonts w:ascii="Calibri" w:eastAsia="Calibri" w:hAnsi="Calibri" w:cs="Calibri"/>
          <w:sz w:val="20"/>
          <w:szCs w:val="20"/>
        </w:rPr>
        <w:tab/>
        <w:t>Unable to determine</w:t>
      </w:r>
    </w:p>
    <w:p w:rsidR="009D519D" w:rsidRPr="009D519D" w:rsidRDefault="009D519D" w:rsidP="00197354">
      <w:pPr>
        <w:pStyle w:val="NumberedBullet-cal"/>
      </w:pPr>
      <w:r w:rsidRPr="009D519D">
        <w:t>How was the patient transported to this general hospital?</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0"/>
        <w:ind w:left="806"/>
        <w:jc w:val="both"/>
        <w:rPr>
          <w:rFonts w:ascii="Calibri" w:eastAsia="Calibri" w:hAnsi="Calibri" w:cs="Calibri"/>
          <w:sz w:val="20"/>
          <w:szCs w:val="20"/>
        </w:rPr>
      </w:pPr>
      <w:r w:rsidRPr="009D519D">
        <w:rPr>
          <w:rFonts w:ascii="Calibri" w:eastAsia="Calibri" w:hAnsi="Calibri" w:cs="Calibri"/>
          <w:sz w:val="20"/>
          <w:szCs w:val="20"/>
        </w:rPr>
        <w:t>a.</w:t>
      </w:r>
      <w:r w:rsidRPr="009D519D">
        <w:rPr>
          <w:rFonts w:ascii="Calibri" w:eastAsia="Calibri" w:hAnsi="Calibri" w:cs="Calibri"/>
          <w:sz w:val="20"/>
          <w:szCs w:val="20"/>
        </w:rPr>
        <w:tab/>
        <w:t>Ambulance</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0"/>
        <w:ind w:left="806"/>
        <w:jc w:val="both"/>
        <w:rPr>
          <w:rFonts w:ascii="Calibri" w:eastAsia="Calibri" w:hAnsi="Calibri" w:cs="Calibri"/>
          <w:sz w:val="20"/>
          <w:szCs w:val="20"/>
        </w:rPr>
      </w:pPr>
      <w:r w:rsidRPr="009D519D">
        <w:rPr>
          <w:rFonts w:ascii="Calibri" w:eastAsia="Calibri" w:hAnsi="Calibri" w:cs="Calibri"/>
          <w:sz w:val="20"/>
          <w:szCs w:val="20"/>
        </w:rPr>
        <w:t xml:space="preserve">b. </w:t>
      </w:r>
      <w:r w:rsidRPr="009D519D">
        <w:rPr>
          <w:rFonts w:ascii="Calibri" w:eastAsia="Calibri" w:hAnsi="Calibri" w:cs="Calibri"/>
          <w:sz w:val="20"/>
          <w:szCs w:val="20"/>
        </w:rPr>
        <w:tab/>
        <w:t>Receiving hospital’s transportation</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0"/>
        <w:ind w:left="806"/>
        <w:jc w:val="both"/>
        <w:rPr>
          <w:rFonts w:ascii="Calibri" w:eastAsia="Calibri" w:hAnsi="Calibri" w:cs="Calibri"/>
          <w:sz w:val="20"/>
          <w:szCs w:val="20"/>
        </w:rPr>
      </w:pPr>
      <w:r w:rsidRPr="009D519D">
        <w:rPr>
          <w:rFonts w:ascii="Calibri" w:eastAsia="Calibri" w:hAnsi="Calibri" w:cs="Calibri"/>
          <w:sz w:val="20"/>
          <w:szCs w:val="20"/>
        </w:rPr>
        <w:t xml:space="preserve">c. </w:t>
      </w:r>
      <w:r w:rsidRPr="009D519D">
        <w:rPr>
          <w:rFonts w:ascii="Calibri" w:eastAsia="Calibri" w:hAnsi="Calibri" w:cs="Calibri"/>
          <w:sz w:val="20"/>
          <w:szCs w:val="20"/>
        </w:rPr>
        <w:tab/>
        <w:t xml:space="preserve">Other </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0"/>
        <w:ind w:left="1238" w:firstLine="58"/>
        <w:jc w:val="both"/>
        <w:rPr>
          <w:rFonts w:ascii="Calibri" w:eastAsia="Calibri" w:hAnsi="Calibri" w:cs="Calibri"/>
          <w:sz w:val="20"/>
          <w:szCs w:val="20"/>
        </w:rPr>
      </w:pPr>
      <w:r w:rsidRPr="009D519D">
        <w:rPr>
          <w:rFonts w:ascii="Calibri" w:eastAsia="Calibri" w:hAnsi="Calibri" w:cs="Calibri"/>
          <w:sz w:val="20"/>
          <w:szCs w:val="20"/>
        </w:rPr>
        <w:t>Specify:</w:t>
      </w:r>
    </w:p>
    <w:p w:rsidR="009D519D" w:rsidRPr="009D519D" w:rsidRDefault="00197354"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120"/>
        <w:ind w:left="806"/>
        <w:jc w:val="both"/>
        <w:rPr>
          <w:rFonts w:ascii="Calibri" w:eastAsia="Calibri" w:hAnsi="Calibri" w:cs="Calibri"/>
          <w:sz w:val="20"/>
          <w:szCs w:val="20"/>
        </w:rPr>
      </w:pPr>
      <w:r>
        <w:rPr>
          <w:rFonts w:ascii="Calibri" w:eastAsia="Calibri" w:hAnsi="Calibri" w:cs="Calibri"/>
          <w:sz w:val="20"/>
          <w:szCs w:val="20"/>
        </w:rPr>
        <w:t xml:space="preserve">d. </w:t>
      </w:r>
      <w:r>
        <w:rPr>
          <w:rFonts w:ascii="Calibri" w:eastAsia="Calibri" w:hAnsi="Calibri" w:cs="Calibri"/>
          <w:sz w:val="20"/>
          <w:szCs w:val="20"/>
        </w:rPr>
        <w:tab/>
        <w:t>Unable to determine</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120"/>
        <w:ind w:left="0"/>
        <w:jc w:val="both"/>
        <w:rPr>
          <w:rFonts w:ascii="Calibri" w:eastAsia="Calibri" w:hAnsi="Calibri" w:cs="Calibri"/>
          <w:b/>
          <w:sz w:val="20"/>
          <w:szCs w:val="20"/>
        </w:rPr>
      </w:pPr>
      <w:r w:rsidRPr="009D519D">
        <w:rPr>
          <w:rFonts w:ascii="Calibri" w:eastAsia="Calibri" w:hAnsi="Calibri" w:cs="Calibri"/>
          <w:b/>
          <w:sz w:val="20"/>
          <w:szCs w:val="20"/>
        </w:rPr>
        <w:t>Reviewer’s comments/notes about this section:</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before="60" w:after="60"/>
        <w:ind w:left="540"/>
        <w:jc w:val="both"/>
        <w:rPr>
          <w:rFonts w:ascii="Lucida Sans" w:eastAsia="Calibri" w:hAnsi="Lucida Sans" w:cs="Calibri"/>
          <w:b/>
          <w:sz w:val="20"/>
          <w:szCs w:val="20"/>
        </w:rPr>
      </w:pP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before="60" w:after="60"/>
        <w:ind w:left="540"/>
        <w:jc w:val="both"/>
        <w:rPr>
          <w:rFonts w:ascii="Lucida Sans" w:eastAsia="Calibri" w:hAnsi="Lucida Sans" w:cs="Calibri"/>
          <w:b/>
          <w:sz w:val="20"/>
          <w:szCs w:val="20"/>
        </w:rPr>
      </w:pP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before="60" w:after="60"/>
        <w:ind w:left="540"/>
        <w:jc w:val="both"/>
        <w:rPr>
          <w:rFonts w:ascii="Lucida Sans" w:eastAsia="Calibri" w:hAnsi="Lucida Sans" w:cs="Calibri"/>
          <w:b/>
          <w:sz w:val="20"/>
          <w:szCs w:val="20"/>
        </w:rPr>
      </w:pP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120"/>
        <w:ind w:left="450"/>
        <w:jc w:val="both"/>
        <w:rPr>
          <w:rFonts w:ascii="Lucida Sans" w:eastAsia="Calibri" w:hAnsi="Lucida Sans" w:cs="Calibri"/>
          <w:b/>
          <w:sz w:val="20"/>
          <w:szCs w:val="20"/>
        </w:rPr>
      </w:pPr>
    </w:p>
    <w:p w:rsidR="009D519D" w:rsidRPr="009D519D" w:rsidRDefault="009D519D" w:rsidP="009D519D">
      <w:pPr>
        <w:widowControl/>
        <w:suppressLineNumbers/>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540"/>
        </w:tabs>
        <w:autoSpaceDE/>
        <w:autoSpaceDN/>
        <w:adjustRightInd/>
        <w:spacing w:before="120" w:after="120"/>
        <w:ind w:left="540" w:hanging="540"/>
        <w:rPr>
          <w:rFonts w:ascii="Lucida Sans" w:eastAsia="Calibri" w:hAnsi="Lucida Sans" w:cs="Lucida Sans"/>
          <w:b/>
          <w:sz w:val="20"/>
          <w:szCs w:val="20"/>
        </w:rPr>
      </w:pPr>
      <w:r w:rsidRPr="009D519D">
        <w:rPr>
          <w:rFonts w:ascii="Lucida Sans" w:eastAsia="Calibri" w:hAnsi="Lucida Sans" w:cs="Lucida Sans"/>
          <w:b/>
          <w:sz w:val="20"/>
          <w:szCs w:val="20"/>
        </w:rPr>
        <w:lastRenderedPageBreak/>
        <w:t>C.</w:t>
      </w:r>
      <w:r w:rsidRPr="009D519D">
        <w:rPr>
          <w:rFonts w:ascii="Lucida Sans" w:eastAsia="Calibri" w:hAnsi="Lucida Sans" w:cs="Lucida Sans"/>
          <w:b/>
          <w:sz w:val="20"/>
          <w:szCs w:val="20"/>
        </w:rPr>
        <w:tab/>
        <w:t>Admission to GH</w:t>
      </w:r>
    </w:p>
    <w:p w:rsidR="009D519D" w:rsidRPr="009D519D" w:rsidRDefault="009D519D" w:rsidP="00A80D1A">
      <w:pPr>
        <w:pStyle w:val="NumberedBullet-cal"/>
      </w:pPr>
      <w:r w:rsidRPr="009D519D">
        <w:t>When was the patient admitted to this general hospital?</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0"/>
        <w:ind w:left="806"/>
        <w:jc w:val="both"/>
        <w:rPr>
          <w:rFonts w:ascii="Calibri" w:eastAsia="Calibri" w:hAnsi="Calibri" w:cs="Calibri"/>
          <w:sz w:val="20"/>
          <w:szCs w:val="20"/>
        </w:rPr>
      </w:pPr>
      <w:r w:rsidRPr="009D519D">
        <w:rPr>
          <w:rFonts w:ascii="Calibri" w:eastAsia="Calibri" w:hAnsi="Calibri" w:cs="Calibri"/>
          <w:sz w:val="20"/>
          <w:szCs w:val="20"/>
        </w:rPr>
        <w:t>a.</w:t>
      </w:r>
      <w:r w:rsidRPr="009D519D">
        <w:rPr>
          <w:rFonts w:ascii="Calibri" w:eastAsia="Calibri" w:hAnsi="Calibri" w:cs="Calibri"/>
          <w:sz w:val="20"/>
          <w:szCs w:val="20"/>
        </w:rPr>
        <w:tab/>
        <w:t xml:space="preserve">Date of admission: </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0"/>
        <w:ind w:left="806"/>
        <w:jc w:val="both"/>
        <w:rPr>
          <w:rFonts w:ascii="Calibri" w:eastAsia="Calibri" w:hAnsi="Calibri" w:cs="Calibri"/>
          <w:sz w:val="20"/>
          <w:szCs w:val="20"/>
        </w:rPr>
      </w:pPr>
      <w:r w:rsidRPr="009D519D">
        <w:rPr>
          <w:rFonts w:ascii="Calibri" w:eastAsia="Calibri" w:hAnsi="Calibri" w:cs="Calibri"/>
          <w:sz w:val="20"/>
          <w:szCs w:val="20"/>
        </w:rPr>
        <w:t>b.</w:t>
      </w:r>
      <w:r w:rsidRPr="009D519D">
        <w:rPr>
          <w:rFonts w:ascii="Calibri" w:eastAsia="Calibri" w:hAnsi="Calibri" w:cs="Calibri"/>
          <w:sz w:val="20"/>
          <w:szCs w:val="20"/>
        </w:rPr>
        <w:tab/>
        <w:t>Time of admission:</w:t>
      </w:r>
      <w:r w:rsidRPr="009D519D">
        <w:rPr>
          <w:rFonts w:ascii="Calibri" w:eastAsia="Calibri" w:hAnsi="Calibri" w:cs="Calibri"/>
          <w:sz w:val="20"/>
          <w:szCs w:val="20"/>
        </w:rPr>
        <w:tab/>
        <w:t xml:space="preserve"> am/pm</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120"/>
        <w:ind w:left="806"/>
        <w:jc w:val="both"/>
        <w:rPr>
          <w:rFonts w:ascii="Calibri" w:eastAsia="Calibri" w:hAnsi="Calibri" w:cs="Calibri"/>
          <w:sz w:val="20"/>
          <w:szCs w:val="20"/>
        </w:rPr>
      </w:pPr>
      <w:r w:rsidRPr="009D519D">
        <w:rPr>
          <w:rFonts w:ascii="Calibri" w:eastAsia="Calibri" w:hAnsi="Calibri" w:cs="Calibri"/>
          <w:sz w:val="20"/>
          <w:szCs w:val="20"/>
        </w:rPr>
        <w:t>c.</w:t>
      </w:r>
      <w:r w:rsidRPr="009D519D">
        <w:rPr>
          <w:rFonts w:ascii="Calibri" w:eastAsia="Calibri" w:hAnsi="Calibri" w:cs="Calibri"/>
          <w:sz w:val="20"/>
          <w:szCs w:val="20"/>
        </w:rPr>
        <w:tab/>
        <w:t>Unable to determine</w:t>
      </w:r>
    </w:p>
    <w:p w:rsidR="009D519D" w:rsidRPr="009D519D" w:rsidRDefault="009D519D" w:rsidP="00A80D1A">
      <w:pPr>
        <w:pStyle w:val="NumberedBullet-cal"/>
      </w:pPr>
      <w:r w:rsidRPr="009D519D">
        <w:t>Did patient exhibit signs and symptoms of intoxication and/or withdrawal from drugs or alcohol upon admission?</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0"/>
        <w:ind w:left="806"/>
        <w:jc w:val="both"/>
        <w:rPr>
          <w:rFonts w:ascii="Calibri" w:eastAsia="Calibri" w:hAnsi="Calibri" w:cs="Calibri"/>
          <w:sz w:val="20"/>
          <w:szCs w:val="20"/>
        </w:rPr>
      </w:pPr>
      <w:r w:rsidRPr="009D519D">
        <w:rPr>
          <w:rFonts w:ascii="Calibri" w:eastAsia="Calibri" w:hAnsi="Calibri" w:cs="Calibri"/>
          <w:sz w:val="20"/>
          <w:szCs w:val="20"/>
        </w:rPr>
        <w:t>Yes</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0"/>
        <w:ind w:left="806"/>
        <w:jc w:val="both"/>
        <w:rPr>
          <w:rFonts w:ascii="Calibri" w:eastAsia="Calibri" w:hAnsi="Calibri" w:cs="Calibri"/>
          <w:sz w:val="20"/>
          <w:szCs w:val="20"/>
        </w:rPr>
      </w:pPr>
      <w:r w:rsidRPr="009D519D">
        <w:rPr>
          <w:rFonts w:ascii="Calibri" w:eastAsia="Calibri" w:hAnsi="Calibri" w:cs="Calibri"/>
          <w:sz w:val="20"/>
          <w:szCs w:val="20"/>
        </w:rPr>
        <w:t>No</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120"/>
        <w:ind w:left="806"/>
        <w:jc w:val="both"/>
        <w:rPr>
          <w:rFonts w:ascii="Calibri" w:eastAsia="Calibri" w:hAnsi="Calibri" w:cs="Calibri"/>
          <w:sz w:val="20"/>
          <w:szCs w:val="20"/>
        </w:rPr>
      </w:pPr>
      <w:r w:rsidRPr="009D519D">
        <w:rPr>
          <w:rFonts w:ascii="Calibri" w:eastAsia="Calibri" w:hAnsi="Calibri" w:cs="Calibri"/>
          <w:sz w:val="20"/>
          <w:szCs w:val="20"/>
        </w:rPr>
        <w:t>Unable to determine</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120"/>
        <w:ind w:left="810"/>
        <w:jc w:val="both"/>
        <w:rPr>
          <w:rFonts w:ascii="Calibri" w:eastAsia="Calibri" w:hAnsi="Calibri" w:cs="Calibri"/>
          <w:sz w:val="20"/>
          <w:szCs w:val="20"/>
        </w:rPr>
      </w:pPr>
      <w:r w:rsidRPr="009D519D">
        <w:rPr>
          <w:rFonts w:ascii="Calibri" w:eastAsia="Calibri" w:hAnsi="Calibri" w:cs="Calibri"/>
          <w:sz w:val="20"/>
          <w:szCs w:val="20"/>
        </w:rPr>
        <w:t>8a.</w:t>
      </w:r>
      <w:r w:rsidRPr="009D519D">
        <w:rPr>
          <w:rFonts w:ascii="Calibri" w:eastAsia="Calibri" w:hAnsi="Calibri" w:cs="Calibri"/>
          <w:sz w:val="20"/>
          <w:szCs w:val="20"/>
        </w:rPr>
        <w:tab/>
        <w:t>If Yes, describe symptoms of withdrawal exhibited by patient.</w:t>
      </w:r>
    </w:p>
    <w:p w:rsidR="009D519D" w:rsidRPr="009D519D" w:rsidRDefault="009D519D" w:rsidP="00A80D1A">
      <w:pPr>
        <w:pStyle w:val="NumberedBullet-cal"/>
      </w:pPr>
      <w:r w:rsidRPr="009D519D">
        <w:t>When was the initial nursing assessment completed?</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0"/>
        <w:ind w:left="806"/>
        <w:jc w:val="both"/>
        <w:rPr>
          <w:rFonts w:ascii="Calibri" w:eastAsia="Calibri" w:hAnsi="Calibri" w:cs="Calibri"/>
          <w:sz w:val="20"/>
          <w:szCs w:val="20"/>
        </w:rPr>
      </w:pPr>
      <w:r w:rsidRPr="009D519D">
        <w:rPr>
          <w:rFonts w:ascii="Calibri" w:eastAsia="Calibri" w:hAnsi="Calibri" w:cs="Calibri"/>
          <w:sz w:val="20"/>
          <w:szCs w:val="20"/>
        </w:rPr>
        <w:t>a.</w:t>
      </w:r>
      <w:r w:rsidRPr="009D519D">
        <w:rPr>
          <w:rFonts w:ascii="Calibri" w:eastAsia="Calibri" w:hAnsi="Calibri" w:cs="Calibri"/>
          <w:sz w:val="20"/>
          <w:szCs w:val="20"/>
        </w:rPr>
        <w:tab/>
        <w:t xml:space="preserve">Date of initial nursing assessment: </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0"/>
        <w:ind w:left="806"/>
        <w:jc w:val="both"/>
        <w:rPr>
          <w:rFonts w:ascii="Calibri" w:eastAsia="Calibri" w:hAnsi="Calibri" w:cs="Calibri"/>
          <w:sz w:val="20"/>
          <w:szCs w:val="20"/>
        </w:rPr>
      </w:pPr>
      <w:r w:rsidRPr="009D519D">
        <w:rPr>
          <w:rFonts w:ascii="Calibri" w:eastAsia="Calibri" w:hAnsi="Calibri" w:cs="Calibri"/>
          <w:sz w:val="20"/>
          <w:szCs w:val="20"/>
        </w:rPr>
        <w:t>b.</w:t>
      </w:r>
      <w:r w:rsidRPr="009D519D">
        <w:rPr>
          <w:rFonts w:ascii="Calibri" w:eastAsia="Calibri" w:hAnsi="Calibri" w:cs="Calibri"/>
          <w:sz w:val="20"/>
          <w:szCs w:val="20"/>
        </w:rPr>
        <w:tab/>
        <w:t>Time of initial nursing assessment:</w:t>
      </w:r>
      <w:r w:rsidRPr="009D519D">
        <w:rPr>
          <w:rFonts w:ascii="Calibri" w:eastAsia="Calibri" w:hAnsi="Calibri" w:cs="Calibri"/>
          <w:sz w:val="20"/>
          <w:szCs w:val="20"/>
        </w:rPr>
        <w:tab/>
        <w:t xml:space="preserve"> am/pm</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120"/>
        <w:ind w:left="806"/>
        <w:jc w:val="both"/>
        <w:rPr>
          <w:rFonts w:ascii="Calibri" w:eastAsia="Calibri" w:hAnsi="Calibri" w:cs="Calibri"/>
          <w:sz w:val="20"/>
          <w:szCs w:val="20"/>
        </w:rPr>
      </w:pPr>
      <w:r w:rsidRPr="009D519D">
        <w:rPr>
          <w:rFonts w:ascii="Calibri" w:eastAsia="Calibri" w:hAnsi="Calibri" w:cs="Calibri"/>
          <w:sz w:val="20"/>
          <w:szCs w:val="20"/>
        </w:rPr>
        <w:t>c.</w:t>
      </w:r>
      <w:r w:rsidRPr="009D519D">
        <w:rPr>
          <w:rFonts w:ascii="Calibri" w:eastAsia="Calibri" w:hAnsi="Calibri" w:cs="Calibri"/>
          <w:sz w:val="20"/>
          <w:szCs w:val="20"/>
        </w:rPr>
        <w:tab/>
        <w:t>Unable to determine</w:t>
      </w:r>
    </w:p>
    <w:p w:rsidR="009D519D" w:rsidRPr="009D519D" w:rsidRDefault="009D519D" w:rsidP="00A80D1A">
      <w:pPr>
        <w:pStyle w:val="NumberedBullet-cal"/>
      </w:pPr>
      <w:r w:rsidRPr="009D519D">
        <w:t>When was the initial medical history and physical completed?</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0"/>
        <w:ind w:left="806"/>
        <w:jc w:val="both"/>
        <w:rPr>
          <w:rFonts w:ascii="Calibri" w:eastAsia="Calibri" w:hAnsi="Calibri" w:cs="Calibri"/>
          <w:sz w:val="20"/>
          <w:szCs w:val="20"/>
        </w:rPr>
      </w:pPr>
      <w:r w:rsidRPr="009D519D">
        <w:rPr>
          <w:rFonts w:ascii="Calibri" w:eastAsia="Calibri" w:hAnsi="Calibri" w:cs="Calibri"/>
          <w:sz w:val="20"/>
          <w:szCs w:val="20"/>
        </w:rPr>
        <w:t>a.</w:t>
      </w:r>
      <w:r w:rsidRPr="009D519D">
        <w:rPr>
          <w:rFonts w:ascii="Calibri" w:eastAsia="Calibri" w:hAnsi="Calibri" w:cs="Calibri"/>
          <w:sz w:val="20"/>
          <w:szCs w:val="20"/>
        </w:rPr>
        <w:tab/>
        <w:t xml:space="preserve">Date of initial medical history and physical: </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0"/>
        <w:ind w:left="806"/>
        <w:jc w:val="both"/>
        <w:rPr>
          <w:rFonts w:ascii="Calibri" w:eastAsia="Calibri" w:hAnsi="Calibri" w:cs="Calibri"/>
          <w:sz w:val="20"/>
          <w:szCs w:val="20"/>
        </w:rPr>
      </w:pPr>
      <w:r w:rsidRPr="009D519D">
        <w:rPr>
          <w:rFonts w:ascii="Calibri" w:eastAsia="Calibri" w:hAnsi="Calibri" w:cs="Calibri"/>
          <w:sz w:val="20"/>
          <w:szCs w:val="20"/>
        </w:rPr>
        <w:t>b.</w:t>
      </w:r>
      <w:r w:rsidRPr="009D519D">
        <w:rPr>
          <w:rFonts w:ascii="Calibri" w:eastAsia="Calibri" w:hAnsi="Calibri" w:cs="Calibri"/>
          <w:sz w:val="20"/>
          <w:szCs w:val="20"/>
        </w:rPr>
        <w:tab/>
        <w:t>Time of initial medical history and physical:</w:t>
      </w:r>
      <w:r w:rsidRPr="009D519D">
        <w:rPr>
          <w:rFonts w:ascii="Calibri" w:eastAsia="Calibri" w:hAnsi="Calibri" w:cs="Calibri"/>
          <w:sz w:val="20"/>
          <w:szCs w:val="20"/>
        </w:rPr>
        <w:tab/>
        <w:t>am/pm</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120"/>
        <w:ind w:left="806"/>
        <w:jc w:val="both"/>
        <w:rPr>
          <w:rFonts w:ascii="Calibri" w:eastAsia="Calibri" w:hAnsi="Calibri" w:cs="Calibri"/>
          <w:sz w:val="20"/>
          <w:szCs w:val="20"/>
        </w:rPr>
      </w:pPr>
      <w:r w:rsidRPr="009D519D">
        <w:rPr>
          <w:rFonts w:ascii="Calibri" w:eastAsia="Calibri" w:hAnsi="Calibri" w:cs="Calibri"/>
          <w:sz w:val="20"/>
          <w:szCs w:val="20"/>
        </w:rPr>
        <w:t>c.</w:t>
      </w:r>
      <w:r w:rsidRPr="009D519D">
        <w:rPr>
          <w:rFonts w:ascii="Calibri" w:eastAsia="Calibri" w:hAnsi="Calibri" w:cs="Calibri"/>
          <w:sz w:val="20"/>
          <w:szCs w:val="20"/>
        </w:rPr>
        <w:tab/>
        <w:t>Unable to determine</w:t>
      </w:r>
    </w:p>
    <w:p w:rsidR="009D519D" w:rsidRPr="009D519D" w:rsidRDefault="009D519D" w:rsidP="00A80D1A">
      <w:pPr>
        <w:pStyle w:val="NumberedBullet-cal"/>
      </w:pPr>
      <w:r w:rsidRPr="009D519D">
        <w:t>When was the initial psychiatric evaluation completed?</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0"/>
        <w:ind w:left="806"/>
        <w:jc w:val="both"/>
        <w:rPr>
          <w:rFonts w:ascii="Calibri" w:eastAsia="Calibri" w:hAnsi="Calibri" w:cs="Calibri"/>
          <w:sz w:val="20"/>
          <w:szCs w:val="20"/>
        </w:rPr>
      </w:pPr>
      <w:r w:rsidRPr="009D519D">
        <w:rPr>
          <w:rFonts w:ascii="Calibri" w:eastAsia="Calibri" w:hAnsi="Calibri" w:cs="Calibri"/>
          <w:sz w:val="20"/>
          <w:szCs w:val="20"/>
        </w:rPr>
        <w:t>a.</w:t>
      </w:r>
      <w:r w:rsidRPr="009D519D">
        <w:rPr>
          <w:rFonts w:ascii="Calibri" w:eastAsia="Calibri" w:hAnsi="Calibri" w:cs="Calibri"/>
          <w:sz w:val="20"/>
          <w:szCs w:val="20"/>
        </w:rPr>
        <w:tab/>
        <w:t xml:space="preserve">Date of initial psychiatric evaluation: </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0"/>
        <w:ind w:left="806"/>
        <w:jc w:val="both"/>
        <w:rPr>
          <w:rFonts w:ascii="Calibri" w:eastAsia="Calibri" w:hAnsi="Calibri" w:cs="Calibri"/>
          <w:sz w:val="20"/>
          <w:szCs w:val="20"/>
        </w:rPr>
      </w:pPr>
      <w:r w:rsidRPr="009D519D">
        <w:rPr>
          <w:rFonts w:ascii="Calibri" w:eastAsia="Calibri" w:hAnsi="Calibri" w:cs="Calibri"/>
          <w:sz w:val="20"/>
          <w:szCs w:val="20"/>
        </w:rPr>
        <w:t>b.</w:t>
      </w:r>
      <w:r w:rsidRPr="009D519D">
        <w:rPr>
          <w:rFonts w:ascii="Calibri" w:eastAsia="Calibri" w:hAnsi="Calibri" w:cs="Calibri"/>
          <w:sz w:val="20"/>
          <w:szCs w:val="20"/>
        </w:rPr>
        <w:tab/>
        <w:t>Time of initial psychiatric evaluation:</w:t>
      </w:r>
      <w:r w:rsidRPr="009D519D">
        <w:rPr>
          <w:rFonts w:ascii="Calibri" w:eastAsia="Calibri" w:hAnsi="Calibri" w:cs="Calibri"/>
          <w:sz w:val="20"/>
          <w:szCs w:val="20"/>
        </w:rPr>
        <w:tab/>
      </w:r>
      <w:r w:rsidRPr="009D519D">
        <w:rPr>
          <w:rFonts w:ascii="Calibri" w:eastAsia="Calibri" w:hAnsi="Calibri" w:cs="Calibri"/>
          <w:sz w:val="20"/>
          <w:szCs w:val="20"/>
        </w:rPr>
        <w:tab/>
        <w:t>am/pm</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120"/>
        <w:ind w:left="806"/>
        <w:jc w:val="both"/>
        <w:rPr>
          <w:rFonts w:ascii="Calibri" w:eastAsia="Calibri" w:hAnsi="Calibri" w:cs="Calibri"/>
          <w:sz w:val="20"/>
          <w:szCs w:val="20"/>
        </w:rPr>
      </w:pPr>
      <w:r w:rsidRPr="009D519D">
        <w:rPr>
          <w:rFonts w:ascii="Calibri" w:eastAsia="Calibri" w:hAnsi="Calibri" w:cs="Calibri"/>
          <w:sz w:val="20"/>
          <w:szCs w:val="20"/>
        </w:rPr>
        <w:t>c.</w:t>
      </w:r>
      <w:r w:rsidRPr="009D519D">
        <w:rPr>
          <w:rFonts w:ascii="Calibri" w:eastAsia="Calibri" w:hAnsi="Calibri" w:cs="Calibri"/>
          <w:sz w:val="20"/>
          <w:szCs w:val="20"/>
        </w:rPr>
        <w:tab/>
        <w:t>Unable to determine</w:t>
      </w:r>
    </w:p>
    <w:p w:rsidR="009D519D" w:rsidRPr="009D519D" w:rsidRDefault="009D519D" w:rsidP="00A80D1A">
      <w:pPr>
        <w:pStyle w:val="NumberedBullet-cal"/>
      </w:pPr>
      <w:r w:rsidRPr="009D519D">
        <w:t xml:space="preserve">Which diagnoses were identified in the initial psychiatric evaluation completed at this hospital?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0"/>
        <w:gridCol w:w="1980"/>
        <w:gridCol w:w="5072"/>
        <w:gridCol w:w="1498"/>
      </w:tblGrid>
      <w:tr w:rsidR="009D519D" w:rsidRPr="009D519D" w:rsidTr="00A80D1A">
        <w:tc>
          <w:tcPr>
            <w:tcW w:w="990" w:type="dxa"/>
          </w:tcPr>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120"/>
              <w:ind w:left="0"/>
              <w:jc w:val="both"/>
              <w:rPr>
                <w:rFonts w:ascii="Calibri" w:eastAsia="Calibri" w:hAnsi="Calibri" w:cs="Calibri"/>
                <w:sz w:val="20"/>
                <w:szCs w:val="20"/>
              </w:rPr>
            </w:pPr>
          </w:p>
        </w:tc>
        <w:tc>
          <w:tcPr>
            <w:tcW w:w="1980" w:type="dxa"/>
            <w:vAlign w:val="bottom"/>
          </w:tcPr>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120"/>
              <w:ind w:left="0"/>
              <w:jc w:val="both"/>
              <w:rPr>
                <w:rFonts w:ascii="Calibri" w:eastAsia="Calibri" w:hAnsi="Calibri" w:cs="Calibri"/>
                <w:sz w:val="20"/>
                <w:szCs w:val="20"/>
              </w:rPr>
            </w:pPr>
            <w:r w:rsidRPr="009D519D">
              <w:rPr>
                <w:rFonts w:ascii="Calibri" w:eastAsia="Calibri" w:hAnsi="Calibri" w:cs="Calibri"/>
                <w:sz w:val="20"/>
                <w:szCs w:val="20"/>
              </w:rPr>
              <w:t>Dimension</w:t>
            </w:r>
          </w:p>
        </w:tc>
        <w:tc>
          <w:tcPr>
            <w:tcW w:w="5072" w:type="dxa"/>
            <w:vAlign w:val="bottom"/>
          </w:tcPr>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120"/>
              <w:ind w:left="0"/>
              <w:jc w:val="center"/>
              <w:rPr>
                <w:rFonts w:ascii="Calibri" w:eastAsia="Calibri" w:hAnsi="Calibri" w:cs="Calibri"/>
                <w:sz w:val="20"/>
                <w:szCs w:val="20"/>
              </w:rPr>
            </w:pPr>
            <w:r w:rsidRPr="009D519D">
              <w:rPr>
                <w:rFonts w:ascii="Calibri" w:eastAsia="Calibri" w:hAnsi="Calibri" w:cs="Calibri"/>
                <w:sz w:val="20"/>
                <w:szCs w:val="20"/>
              </w:rPr>
              <w:t xml:space="preserve">Diagnoses </w:t>
            </w:r>
            <w:r w:rsidRPr="009D519D">
              <w:rPr>
                <w:rFonts w:ascii="Calibri" w:eastAsia="Calibri" w:hAnsi="Calibri" w:cs="Calibri"/>
                <w:sz w:val="20"/>
                <w:szCs w:val="20"/>
              </w:rPr>
              <w:br/>
              <w:t>(Include DSM code and description if provided.)</w:t>
            </w:r>
          </w:p>
        </w:tc>
        <w:tc>
          <w:tcPr>
            <w:tcW w:w="1498" w:type="dxa"/>
            <w:vAlign w:val="bottom"/>
          </w:tcPr>
          <w:p w:rsidR="009D519D" w:rsidRPr="009D519D" w:rsidRDefault="009D519D" w:rsidP="00A80D1A">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120"/>
              <w:ind w:left="0"/>
              <w:jc w:val="center"/>
              <w:rPr>
                <w:rFonts w:ascii="Calibri" w:eastAsia="Calibri" w:hAnsi="Calibri" w:cs="Calibri"/>
                <w:sz w:val="20"/>
                <w:szCs w:val="20"/>
              </w:rPr>
            </w:pPr>
            <w:r w:rsidRPr="009D519D">
              <w:rPr>
                <w:rFonts w:ascii="Calibri" w:eastAsia="Calibri" w:hAnsi="Calibri" w:cs="Calibri"/>
                <w:sz w:val="20"/>
                <w:szCs w:val="20"/>
              </w:rPr>
              <w:t>Not documented</w:t>
            </w:r>
          </w:p>
        </w:tc>
      </w:tr>
      <w:tr w:rsidR="009D519D" w:rsidRPr="009D519D" w:rsidTr="00A80D1A">
        <w:tc>
          <w:tcPr>
            <w:tcW w:w="990" w:type="dxa"/>
          </w:tcPr>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120"/>
              <w:ind w:left="0"/>
              <w:jc w:val="both"/>
              <w:rPr>
                <w:rFonts w:ascii="Calibri" w:eastAsia="Calibri" w:hAnsi="Calibri" w:cs="Calibri"/>
                <w:sz w:val="20"/>
                <w:szCs w:val="20"/>
              </w:rPr>
            </w:pPr>
            <w:r w:rsidRPr="009D519D">
              <w:rPr>
                <w:rFonts w:ascii="Calibri" w:eastAsia="Calibri" w:hAnsi="Calibri" w:cs="Calibri"/>
                <w:sz w:val="20"/>
                <w:szCs w:val="20"/>
              </w:rPr>
              <w:t>1.</w:t>
            </w:r>
          </w:p>
        </w:tc>
        <w:tc>
          <w:tcPr>
            <w:tcW w:w="1980" w:type="dxa"/>
          </w:tcPr>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120"/>
              <w:ind w:left="0"/>
              <w:jc w:val="both"/>
              <w:rPr>
                <w:rFonts w:ascii="Calibri" w:eastAsia="Calibri" w:hAnsi="Calibri" w:cs="Calibri"/>
                <w:sz w:val="20"/>
                <w:szCs w:val="20"/>
              </w:rPr>
            </w:pPr>
            <w:r w:rsidRPr="009D519D">
              <w:rPr>
                <w:rFonts w:ascii="Calibri" w:eastAsia="Calibri" w:hAnsi="Calibri" w:cs="Calibri"/>
                <w:sz w:val="20"/>
                <w:szCs w:val="20"/>
              </w:rPr>
              <w:t>Axis I</w:t>
            </w:r>
          </w:p>
        </w:tc>
        <w:tc>
          <w:tcPr>
            <w:tcW w:w="5072" w:type="dxa"/>
          </w:tcPr>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120"/>
              <w:ind w:left="446"/>
              <w:jc w:val="both"/>
              <w:rPr>
                <w:rFonts w:ascii="Calibri" w:eastAsia="Calibri" w:hAnsi="Calibri" w:cs="Calibri"/>
                <w:sz w:val="20"/>
                <w:szCs w:val="20"/>
              </w:rPr>
            </w:pPr>
          </w:p>
        </w:tc>
        <w:tc>
          <w:tcPr>
            <w:tcW w:w="1498" w:type="dxa"/>
          </w:tcPr>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120"/>
              <w:ind w:left="446"/>
              <w:jc w:val="both"/>
              <w:rPr>
                <w:rFonts w:ascii="Calibri" w:eastAsia="Calibri" w:hAnsi="Calibri" w:cs="Calibri"/>
                <w:sz w:val="20"/>
                <w:szCs w:val="20"/>
              </w:rPr>
            </w:pPr>
          </w:p>
        </w:tc>
      </w:tr>
      <w:tr w:rsidR="009D519D" w:rsidRPr="009D519D" w:rsidTr="00A80D1A">
        <w:tc>
          <w:tcPr>
            <w:tcW w:w="990" w:type="dxa"/>
          </w:tcPr>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120"/>
              <w:ind w:left="0"/>
              <w:jc w:val="both"/>
              <w:rPr>
                <w:rFonts w:ascii="Calibri" w:eastAsia="Calibri" w:hAnsi="Calibri" w:cs="Calibri"/>
                <w:sz w:val="20"/>
                <w:szCs w:val="20"/>
              </w:rPr>
            </w:pPr>
            <w:r w:rsidRPr="009D519D">
              <w:rPr>
                <w:rFonts w:ascii="Calibri" w:eastAsia="Calibri" w:hAnsi="Calibri" w:cs="Calibri"/>
                <w:sz w:val="20"/>
                <w:szCs w:val="20"/>
              </w:rPr>
              <w:t>2.</w:t>
            </w:r>
          </w:p>
        </w:tc>
        <w:tc>
          <w:tcPr>
            <w:tcW w:w="1980" w:type="dxa"/>
          </w:tcPr>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120"/>
              <w:ind w:left="0"/>
              <w:jc w:val="both"/>
              <w:rPr>
                <w:rFonts w:ascii="Calibri" w:eastAsia="Calibri" w:hAnsi="Calibri" w:cs="Calibri"/>
                <w:sz w:val="20"/>
                <w:szCs w:val="20"/>
              </w:rPr>
            </w:pPr>
            <w:r w:rsidRPr="009D519D">
              <w:rPr>
                <w:rFonts w:ascii="Calibri" w:eastAsia="Calibri" w:hAnsi="Calibri" w:cs="Calibri"/>
                <w:sz w:val="20"/>
                <w:szCs w:val="20"/>
              </w:rPr>
              <w:t>Axis II</w:t>
            </w:r>
          </w:p>
        </w:tc>
        <w:tc>
          <w:tcPr>
            <w:tcW w:w="5072" w:type="dxa"/>
          </w:tcPr>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120"/>
              <w:ind w:left="446"/>
              <w:jc w:val="both"/>
              <w:rPr>
                <w:rFonts w:ascii="Calibri" w:eastAsia="Calibri" w:hAnsi="Calibri" w:cs="Calibri"/>
                <w:sz w:val="20"/>
                <w:szCs w:val="20"/>
              </w:rPr>
            </w:pPr>
          </w:p>
        </w:tc>
        <w:tc>
          <w:tcPr>
            <w:tcW w:w="1498" w:type="dxa"/>
          </w:tcPr>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120"/>
              <w:ind w:left="446"/>
              <w:jc w:val="both"/>
              <w:rPr>
                <w:rFonts w:ascii="Calibri" w:eastAsia="Calibri" w:hAnsi="Calibri" w:cs="Calibri"/>
                <w:sz w:val="20"/>
                <w:szCs w:val="20"/>
              </w:rPr>
            </w:pPr>
          </w:p>
        </w:tc>
      </w:tr>
      <w:tr w:rsidR="009D519D" w:rsidRPr="009D519D" w:rsidTr="00A80D1A">
        <w:tc>
          <w:tcPr>
            <w:tcW w:w="990" w:type="dxa"/>
          </w:tcPr>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120"/>
              <w:ind w:left="0"/>
              <w:jc w:val="both"/>
              <w:rPr>
                <w:rFonts w:ascii="Calibri" w:eastAsia="Calibri" w:hAnsi="Calibri" w:cs="Calibri"/>
                <w:sz w:val="20"/>
                <w:szCs w:val="20"/>
              </w:rPr>
            </w:pPr>
            <w:r w:rsidRPr="009D519D">
              <w:rPr>
                <w:rFonts w:ascii="Calibri" w:eastAsia="Calibri" w:hAnsi="Calibri" w:cs="Calibri"/>
                <w:sz w:val="20"/>
                <w:szCs w:val="20"/>
              </w:rPr>
              <w:t>3.</w:t>
            </w:r>
          </w:p>
        </w:tc>
        <w:tc>
          <w:tcPr>
            <w:tcW w:w="1980" w:type="dxa"/>
          </w:tcPr>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120"/>
              <w:ind w:left="0"/>
              <w:jc w:val="both"/>
              <w:rPr>
                <w:rFonts w:ascii="Calibri" w:eastAsia="Calibri" w:hAnsi="Calibri" w:cs="Calibri"/>
                <w:sz w:val="20"/>
                <w:szCs w:val="20"/>
              </w:rPr>
            </w:pPr>
            <w:r w:rsidRPr="009D519D">
              <w:rPr>
                <w:rFonts w:ascii="Calibri" w:eastAsia="Calibri" w:hAnsi="Calibri" w:cs="Calibri"/>
                <w:sz w:val="20"/>
                <w:szCs w:val="20"/>
              </w:rPr>
              <w:t>Axis III</w:t>
            </w:r>
          </w:p>
        </w:tc>
        <w:tc>
          <w:tcPr>
            <w:tcW w:w="5072" w:type="dxa"/>
          </w:tcPr>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120"/>
              <w:ind w:left="446"/>
              <w:jc w:val="both"/>
              <w:rPr>
                <w:rFonts w:ascii="Calibri" w:eastAsia="Calibri" w:hAnsi="Calibri" w:cs="Calibri"/>
                <w:sz w:val="20"/>
                <w:szCs w:val="20"/>
              </w:rPr>
            </w:pPr>
          </w:p>
        </w:tc>
        <w:tc>
          <w:tcPr>
            <w:tcW w:w="1498" w:type="dxa"/>
          </w:tcPr>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120"/>
              <w:ind w:left="446"/>
              <w:jc w:val="both"/>
              <w:rPr>
                <w:rFonts w:ascii="Calibri" w:eastAsia="Calibri" w:hAnsi="Calibri" w:cs="Calibri"/>
                <w:sz w:val="20"/>
                <w:szCs w:val="20"/>
              </w:rPr>
            </w:pPr>
          </w:p>
        </w:tc>
      </w:tr>
      <w:tr w:rsidR="009D519D" w:rsidRPr="009D519D" w:rsidTr="00A80D1A">
        <w:tc>
          <w:tcPr>
            <w:tcW w:w="990" w:type="dxa"/>
          </w:tcPr>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120"/>
              <w:ind w:left="0"/>
              <w:jc w:val="both"/>
              <w:rPr>
                <w:rFonts w:ascii="Calibri" w:eastAsia="Calibri" w:hAnsi="Calibri" w:cs="Calibri"/>
                <w:sz w:val="20"/>
                <w:szCs w:val="20"/>
              </w:rPr>
            </w:pPr>
            <w:r w:rsidRPr="009D519D">
              <w:rPr>
                <w:rFonts w:ascii="Calibri" w:eastAsia="Calibri" w:hAnsi="Calibri" w:cs="Calibri"/>
                <w:sz w:val="20"/>
                <w:szCs w:val="20"/>
              </w:rPr>
              <w:t>4.</w:t>
            </w:r>
          </w:p>
        </w:tc>
        <w:tc>
          <w:tcPr>
            <w:tcW w:w="1980" w:type="dxa"/>
          </w:tcPr>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120"/>
              <w:ind w:left="0"/>
              <w:jc w:val="both"/>
              <w:rPr>
                <w:rFonts w:ascii="Calibri" w:eastAsia="Calibri" w:hAnsi="Calibri" w:cs="Calibri"/>
                <w:sz w:val="20"/>
                <w:szCs w:val="20"/>
              </w:rPr>
            </w:pPr>
            <w:r w:rsidRPr="009D519D">
              <w:rPr>
                <w:rFonts w:ascii="Calibri" w:eastAsia="Calibri" w:hAnsi="Calibri" w:cs="Calibri"/>
                <w:sz w:val="20"/>
                <w:szCs w:val="20"/>
              </w:rPr>
              <w:t>Axis IV</w:t>
            </w:r>
          </w:p>
        </w:tc>
        <w:tc>
          <w:tcPr>
            <w:tcW w:w="5072" w:type="dxa"/>
          </w:tcPr>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120"/>
              <w:ind w:left="446"/>
              <w:jc w:val="both"/>
              <w:rPr>
                <w:rFonts w:ascii="Calibri" w:eastAsia="Calibri" w:hAnsi="Calibri" w:cs="Calibri"/>
                <w:sz w:val="20"/>
                <w:szCs w:val="20"/>
              </w:rPr>
            </w:pPr>
          </w:p>
        </w:tc>
        <w:tc>
          <w:tcPr>
            <w:tcW w:w="1498" w:type="dxa"/>
          </w:tcPr>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120"/>
              <w:ind w:left="446"/>
              <w:jc w:val="both"/>
              <w:rPr>
                <w:rFonts w:ascii="Calibri" w:eastAsia="Calibri" w:hAnsi="Calibri" w:cs="Calibri"/>
                <w:sz w:val="20"/>
                <w:szCs w:val="20"/>
              </w:rPr>
            </w:pPr>
          </w:p>
        </w:tc>
      </w:tr>
      <w:tr w:rsidR="009D519D" w:rsidRPr="009D519D" w:rsidTr="00A80D1A">
        <w:tc>
          <w:tcPr>
            <w:tcW w:w="990" w:type="dxa"/>
          </w:tcPr>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120"/>
              <w:ind w:left="0"/>
              <w:jc w:val="both"/>
              <w:rPr>
                <w:rFonts w:ascii="Calibri" w:eastAsia="Calibri" w:hAnsi="Calibri" w:cs="Calibri"/>
                <w:sz w:val="20"/>
                <w:szCs w:val="20"/>
              </w:rPr>
            </w:pPr>
            <w:r w:rsidRPr="009D519D">
              <w:rPr>
                <w:rFonts w:ascii="Calibri" w:eastAsia="Calibri" w:hAnsi="Calibri" w:cs="Calibri"/>
                <w:sz w:val="20"/>
                <w:szCs w:val="20"/>
              </w:rPr>
              <w:t>5.</w:t>
            </w:r>
          </w:p>
        </w:tc>
        <w:tc>
          <w:tcPr>
            <w:tcW w:w="1980" w:type="dxa"/>
          </w:tcPr>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120"/>
              <w:ind w:left="0"/>
              <w:jc w:val="both"/>
              <w:rPr>
                <w:rFonts w:ascii="Calibri" w:eastAsia="Calibri" w:hAnsi="Calibri" w:cs="Calibri"/>
                <w:sz w:val="20"/>
                <w:szCs w:val="20"/>
              </w:rPr>
            </w:pPr>
            <w:r w:rsidRPr="009D519D">
              <w:rPr>
                <w:rFonts w:ascii="Calibri" w:eastAsia="Calibri" w:hAnsi="Calibri" w:cs="Calibri"/>
                <w:sz w:val="20"/>
                <w:szCs w:val="20"/>
              </w:rPr>
              <w:t>Axis V</w:t>
            </w:r>
          </w:p>
        </w:tc>
        <w:tc>
          <w:tcPr>
            <w:tcW w:w="5072" w:type="dxa"/>
          </w:tcPr>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120"/>
              <w:ind w:left="446"/>
              <w:jc w:val="both"/>
              <w:rPr>
                <w:rFonts w:ascii="Calibri" w:eastAsia="Calibri" w:hAnsi="Calibri" w:cs="Calibri"/>
                <w:sz w:val="20"/>
                <w:szCs w:val="20"/>
              </w:rPr>
            </w:pPr>
          </w:p>
        </w:tc>
        <w:tc>
          <w:tcPr>
            <w:tcW w:w="1498" w:type="dxa"/>
          </w:tcPr>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120"/>
              <w:ind w:left="446"/>
              <w:jc w:val="both"/>
              <w:rPr>
                <w:rFonts w:ascii="Calibri" w:eastAsia="Calibri" w:hAnsi="Calibri" w:cs="Calibri"/>
                <w:sz w:val="20"/>
                <w:szCs w:val="20"/>
              </w:rPr>
            </w:pPr>
          </w:p>
        </w:tc>
      </w:tr>
    </w:tbl>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120"/>
        <w:ind w:left="720"/>
        <w:jc w:val="both"/>
        <w:rPr>
          <w:rFonts w:ascii="Lucida Sans" w:eastAsia="Calibri" w:hAnsi="Lucida Sans" w:cs="Calibri"/>
          <w:sz w:val="20"/>
          <w:szCs w:val="20"/>
        </w:rPr>
      </w:pP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120"/>
        <w:ind w:left="0"/>
        <w:jc w:val="both"/>
        <w:rPr>
          <w:rFonts w:ascii="Calibri" w:eastAsia="Calibri" w:hAnsi="Calibri" w:cs="Calibri"/>
          <w:b/>
          <w:sz w:val="20"/>
          <w:szCs w:val="20"/>
        </w:rPr>
      </w:pPr>
      <w:r w:rsidRPr="009D519D">
        <w:rPr>
          <w:rFonts w:ascii="Calibri" w:eastAsia="Calibri" w:hAnsi="Calibri" w:cs="Calibri"/>
          <w:b/>
          <w:sz w:val="20"/>
          <w:szCs w:val="20"/>
        </w:rPr>
        <w:t>Reviewer’s comments/notes about this section:</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before="60" w:after="60"/>
        <w:ind w:left="540"/>
        <w:jc w:val="both"/>
        <w:rPr>
          <w:rFonts w:ascii="Lucida Sans" w:eastAsia="Calibri" w:hAnsi="Lucida Sans" w:cs="Calibri"/>
          <w:b/>
          <w:sz w:val="20"/>
          <w:szCs w:val="20"/>
        </w:rPr>
      </w:pP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before="60" w:after="60"/>
        <w:ind w:left="540"/>
        <w:jc w:val="both"/>
        <w:rPr>
          <w:rFonts w:ascii="Lucida Sans" w:eastAsia="Calibri" w:hAnsi="Lucida Sans" w:cs="Calibri"/>
          <w:b/>
          <w:sz w:val="20"/>
          <w:szCs w:val="20"/>
        </w:rPr>
      </w:pP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before="60" w:after="60"/>
        <w:ind w:left="540"/>
        <w:jc w:val="both"/>
        <w:rPr>
          <w:rFonts w:ascii="Lucida Sans" w:eastAsia="Calibri" w:hAnsi="Lucida Sans" w:cs="Calibri"/>
          <w:b/>
          <w:sz w:val="20"/>
          <w:szCs w:val="20"/>
        </w:rPr>
      </w:pP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0"/>
        <w:ind w:left="0"/>
        <w:rPr>
          <w:rFonts w:ascii="Lucida Sans" w:eastAsia="Calibri" w:hAnsi="Lucida Sans" w:cs="Lucida Sans"/>
          <w:b/>
          <w:sz w:val="20"/>
          <w:szCs w:val="20"/>
        </w:rPr>
      </w:pPr>
      <w:r w:rsidRPr="009D519D">
        <w:rPr>
          <w:rFonts w:ascii="Calibri" w:eastAsia="Calibri" w:hAnsi="Calibri" w:cs="Lucida Sans"/>
          <w:sz w:val="20"/>
          <w:szCs w:val="20"/>
        </w:rPr>
        <w:br w:type="page"/>
      </w:r>
    </w:p>
    <w:p w:rsidR="009D519D" w:rsidRPr="009D519D" w:rsidRDefault="009D519D" w:rsidP="009D519D">
      <w:pPr>
        <w:widowControl/>
        <w:suppressLineNumbers/>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540"/>
        </w:tabs>
        <w:autoSpaceDE/>
        <w:autoSpaceDN/>
        <w:adjustRightInd/>
        <w:spacing w:before="120" w:after="120"/>
        <w:ind w:left="540" w:hanging="540"/>
        <w:rPr>
          <w:rFonts w:ascii="Lucida Sans" w:eastAsia="Calibri" w:hAnsi="Lucida Sans" w:cs="Lucida Sans"/>
          <w:b/>
          <w:sz w:val="20"/>
          <w:szCs w:val="20"/>
        </w:rPr>
      </w:pPr>
      <w:r w:rsidRPr="009D519D">
        <w:rPr>
          <w:rFonts w:ascii="Lucida Sans" w:eastAsia="Calibri" w:hAnsi="Lucida Sans" w:cs="Lucida Sans"/>
          <w:b/>
          <w:sz w:val="20"/>
          <w:szCs w:val="20"/>
        </w:rPr>
        <w:lastRenderedPageBreak/>
        <w:t>D.</w:t>
      </w:r>
      <w:r w:rsidRPr="009D519D">
        <w:rPr>
          <w:rFonts w:ascii="Lucida Sans" w:eastAsia="Calibri" w:hAnsi="Lucida Sans" w:cs="Lucida Sans"/>
          <w:b/>
          <w:sz w:val="20"/>
          <w:szCs w:val="20"/>
        </w:rPr>
        <w:tab/>
        <w:t>Stabilization</w:t>
      </w:r>
    </w:p>
    <w:p w:rsidR="009D519D" w:rsidRPr="009D519D" w:rsidRDefault="009D519D" w:rsidP="00A80D1A">
      <w:pPr>
        <w:pStyle w:val="NumberedBullet-cal"/>
      </w:pPr>
      <w:r w:rsidRPr="009D519D">
        <w:t>Does the medical record include documentation that the patient was assessed for stabilization (that is, to determine whether they remained suicidal, homicidal, or a danger to themselves or others) by the third day of admission?</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0"/>
        <w:ind w:left="806"/>
        <w:jc w:val="both"/>
        <w:rPr>
          <w:rFonts w:ascii="Calibri" w:eastAsia="Calibri" w:hAnsi="Calibri" w:cs="Calibri"/>
          <w:sz w:val="20"/>
          <w:szCs w:val="20"/>
        </w:rPr>
      </w:pPr>
      <w:r w:rsidRPr="009D519D">
        <w:rPr>
          <w:rFonts w:ascii="Calibri" w:eastAsia="Calibri" w:hAnsi="Calibri" w:cs="Calibri"/>
          <w:sz w:val="20"/>
          <w:szCs w:val="20"/>
        </w:rPr>
        <w:t>Yes</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0"/>
        <w:ind w:left="806"/>
        <w:jc w:val="both"/>
        <w:rPr>
          <w:rFonts w:ascii="Calibri" w:eastAsia="Calibri" w:hAnsi="Calibri" w:cs="Calibri"/>
          <w:sz w:val="20"/>
          <w:szCs w:val="20"/>
        </w:rPr>
      </w:pPr>
      <w:r w:rsidRPr="009D519D">
        <w:rPr>
          <w:rFonts w:ascii="Calibri" w:eastAsia="Calibri" w:hAnsi="Calibri" w:cs="Calibri"/>
          <w:sz w:val="20"/>
          <w:szCs w:val="20"/>
        </w:rPr>
        <w:t xml:space="preserve">No </w:t>
      </w:r>
      <w:r w:rsidRPr="009D519D">
        <w:rPr>
          <w:rFonts w:ascii="Calibri" w:eastAsia="Calibri" w:hAnsi="Calibri" w:cs="Calibri"/>
          <w:sz w:val="20"/>
          <w:szCs w:val="20"/>
        </w:rPr>
        <w:sym w:font="Wingdings" w:char="F0E0"/>
      </w:r>
      <w:r w:rsidRPr="009D519D">
        <w:rPr>
          <w:rFonts w:ascii="Calibri" w:eastAsia="Calibri" w:hAnsi="Calibri" w:cs="Calibri"/>
          <w:sz w:val="20"/>
          <w:szCs w:val="20"/>
        </w:rPr>
        <w:t xml:space="preserve"> GO TO Q.15</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120"/>
        <w:ind w:left="806"/>
        <w:jc w:val="both"/>
        <w:rPr>
          <w:rFonts w:ascii="Calibri" w:eastAsia="Calibri" w:hAnsi="Calibri" w:cs="Calibri"/>
          <w:sz w:val="20"/>
          <w:szCs w:val="20"/>
        </w:rPr>
      </w:pPr>
      <w:r w:rsidRPr="009D519D">
        <w:rPr>
          <w:rFonts w:ascii="Calibri" w:eastAsia="Calibri" w:hAnsi="Calibri" w:cs="Calibri"/>
          <w:sz w:val="20"/>
          <w:szCs w:val="20"/>
        </w:rPr>
        <w:t xml:space="preserve">Unable to determine </w:t>
      </w:r>
      <w:r w:rsidRPr="009D519D">
        <w:rPr>
          <w:rFonts w:ascii="Calibri" w:eastAsia="Calibri" w:hAnsi="Calibri" w:cs="Calibri"/>
          <w:sz w:val="20"/>
          <w:szCs w:val="20"/>
        </w:rPr>
        <w:sym w:font="Wingdings" w:char="F0E0"/>
      </w:r>
      <w:r w:rsidRPr="009D519D">
        <w:rPr>
          <w:rFonts w:ascii="Calibri" w:eastAsia="Calibri" w:hAnsi="Calibri" w:cs="Calibri"/>
          <w:sz w:val="20"/>
          <w:szCs w:val="20"/>
        </w:rPr>
        <w:t xml:space="preserve"> GO TO Q.15</w:t>
      </w:r>
    </w:p>
    <w:p w:rsidR="009D519D" w:rsidRPr="009D519D" w:rsidRDefault="009D519D" w:rsidP="00A80D1A">
      <w:pPr>
        <w:pStyle w:val="NumberedBullet-cal"/>
      </w:pPr>
      <w:r w:rsidRPr="009D519D">
        <w:t>Enter date(s) of stabilization assessment documentation provided in the medical record regarding whether the patient was suicidal, homicidal, or a danger to themselves or others. [Note: Site visitor will need to ask person assisting with chart review how the hospital defines stabilization assessment]</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2"/>
        <w:gridCol w:w="4336"/>
      </w:tblGrid>
      <w:tr w:rsidR="009D519D" w:rsidRPr="009D519D" w:rsidTr="00A26114">
        <w:tc>
          <w:tcPr>
            <w:tcW w:w="5222" w:type="dxa"/>
            <w:vAlign w:val="bottom"/>
          </w:tcPr>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900"/>
              </w:tabs>
              <w:autoSpaceDE/>
              <w:autoSpaceDN/>
              <w:adjustRightInd/>
              <w:spacing w:before="120" w:after="120"/>
              <w:ind w:left="0"/>
              <w:rPr>
                <w:rFonts w:ascii="Calibri" w:eastAsia="Calibri" w:hAnsi="Calibri" w:cs="Calibri"/>
                <w:sz w:val="20"/>
                <w:szCs w:val="20"/>
              </w:rPr>
            </w:pPr>
            <w:r w:rsidRPr="009D519D">
              <w:rPr>
                <w:rFonts w:ascii="Calibri" w:eastAsia="Calibri" w:hAnsi="Calibri" w:cs="Calibri"/>
                <w:sz w:val="20"/>
                <w:szCs w:val="20"/>
              </w:rPr>
              <w:t>Stabilization Assessment Date</w:t>
            </w:r>
          </w:p>
        </w:tc>
        <w:tc>
          <w:tcPr>
            <w:tcW w:w="4336" w:type="dxa"/>
          </w:tcPr>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900"/>
              </w:tabs>
              <w:autoSpaceDE/>
              <w:autoSpaceDN/>
              <w:adjustRightInd/>
              <w:spacing w:before="120" w:after="120"/>
              <w:ind w:left="0"/>
              <w:jc w:val="both"/>
              <w:rPr>
                <w:rFonts w:ascii="Calibri" w:eastAsia="Calibri" w:hAnsi="Calibri" w:cs="Calibri"/>
                <w:sz w:val="20"/>
                <w:szCs w:val="20"/>
              </w:rPr>
            </w:pPr>
            <w:r w:rsidRPr="009D519D">
              <w:rPr>
                <w:rFonts w:ascii="Calibri" w:eastAsia="Calibri" w:hAnsi="Calibri" w:cs="Calibri"/>
                <w:sz w:val="20"/>
                <w:szCs w:val="20"/>
              </w:rPr>
              <w:t xml:space="preserve">Patient expressed suicidal or homicidal thoughts or gestures, or is dangerous to self or others </w:t>
            </w:r>
          </w:p>
        </w:tc>
      </w:tr>
      <w:tr w:rsidR="009D519D" w:rsidRPr="009D519D" w:rsidTr="00A26114">
        <w:tc>
          <w:tcPr>
            <w:tcW w:w="5222" w:type="dxa"/>
          </w:tcPr>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900"/>
              </w:tabs>
              <w:autoSpaceDE/>
              <w:autoSpaceDN/>
              <w:adjustRightInd/>
              <w:spacing w:before="120" w:after="120"/>
              <w:ind w:left="0"/>
              <w:jc w:val="both"/>
              <w:rPr>
                <w:rFonts w:ascii="Calibri" w:eastAsia="Calibri" w:hAnsi="Calibri" w:cs="Calibri"/>
                <w:sz w:val="20"/>
                <w:szCs w:val="20"/>
              </w:rPr>
            </w:pPr>
            <w:r w:rsidRPr="009D519D">
              <w:rPr>
                <w:rFonts w:ascii="Calibri" w:eastAsia="Calibri" w:hAnsi="Calibri" w:cs="Calibri"/>
                <w:sz w:val="20"/>
                <w:szCs w:val="20"/>
              </w:rPr>
              <w:t>a. MM/DD/YYYY</w:t>
            </w:r>
          </w:p>
        </w:tc>
        <w:tc>
          <w:tcPr>
            <w:tcW w:w="4336" w:type="dxa"/>
          </w:tcPr>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900"/>
              </w:tabs>
              <w:autoSpaceDE/>
              <w:autoSpaceDN/>
              <w:adjustRightInd/>
              <w:spacing w:before="120" w:after="120"/>
              <w:ind w:left="0"/>
              <w:jc w:val="both"/>
              <w:rPr>
                <w:rFonts w:ascii="Calibri" w:eastAsia="Calibri" w:hAnsi="Calibri" w:cs="Calibri"/>
                <w:sz w:val="20"/>
                <w:szCs w:val="20"/>
              </w:rPr>
            </w:pPr>
            <w:r w:rsidRPr="009D519D">
              <w:rPr>
                <w:rFonts w:ascii="Calibri" w:eastAsia="Calibri" w:hAnsi="Calibri" w:cs="Calibri"/>
                <w:sz w:val="20"/>
                <w:szCs w:val="20"/>
              </w:rPr>
              <w:t>Yes   No   Not Documented</w:t>
            </w:r>
          </w:p>
        </w:tc>
      </w:tr>
      <w:tr w:rsidR="009D519D" w:rsidRPr="009D519D" w:rsidTr="00A26114">
        <w:tc>
          <w:tcPr>
            <w:tcW w:w="5222" w:type="dxa"/>
          </w:tcPr>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900"/>
              </w:tabs>
              <w:autoSpaceDE/>
              <w:autoSpaceDN/>
              <w:adjustRightInd/>
              <w:spacing w:before="120" w:after="120"/>
              <w:ind w:left="0"/>
              <w:jc w:val="both"/>
              <w:rPr>
                <w:rFonts w:ascii="Calibri" w:eastAsia="Calibri" w:hAnsi="Calibri" w:cs="Calibri"/>
                <w:sz w:val="20"/>
                <w:szCs w:val="20"/>
              </w:rPr>
            </w:pPr>
            <w:r w:rsidRPr="009D519D">
              <w:rPr>
                <w:rFonts w:ascii="Calibri" w:eastAsia="Calibri" w:hAnsi="Calibri" w:cs="Calibri"/>
                <w:sz w:val="20"/>
                <w:szCs w:val="20"/>
              </w:rPr>
              <w:t>b. MM/DD/YYYY</w:t>
            </w:r>
          </w:p>
        </w:tc>
        <w:tc>
          <w:tcPr>
            <w:tcW w:w="4336" w:type="dxa"/>
          </w:tcPr>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900"/>
              </w:tabs>
              <w:autoSpaceDE/>
              <w:autoSpaceDN/>
              <w:adjustRightInd/>
              <w:spacing w:before="120" w:after="120"/>
              <w:ind w:left="0"/>
              <w:jc w:val="both"/>
              <w:rPr>
                <w:rFonts w:ascii="Calibri" w:eastAsia="Calibri" w:hAnsi="Calibri" w:cs="Calibri"/>
                <w:sz w:val="20"/>
                <w:szCs w:val="20"/>
              </w:rPr>
            </w:pPr>
            <w:r w:rsidRPr="009D519D">
              <w:rPr>
                <w:rFonts w:ascii="Calibri" w:eastAsia="Calibri" w:hAnsi="Calibri" w:cs="Calibri"/>
                <w:sz w:val="20"/>
                <w:szCs w:val="20"/>
              </w:rPr>
              <w:t>Yes   No   Not Documented</w:t>
            </w:r>
          </w:p>
        </w:tc>
      </w:tr>
      <w:tr w:rsidR="009D519D" w:rsidRPr="009D519D" w:rsidTr="00A26114">
        <w:tc>
          <w:tcPr>
            <w:tcW w:w="5222" w:type="dxa"/>
          </w:tcPr>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900"/>
              </w:tabs>
              <w:autoSpaceDE/>
              <w:autoSpaceDN/>
              <w:adjustRightInd/>
              <w:spacing w:before="120" w:after="120"/>
              <w:ind w:left="0"/>
              <w:jc w:val="both"/>
              <w:rPr>
                <w:rFonts w:ascii="Calibri" w:eastAsia="Calibri" w:hAnsi="Calibri" w:cs="Calibri"/>
                <w:sz w:val="20"/>
                <w:szCs w:val="20"/>
              </w:rPr>
            </w:pPr>
            <w:r w:rsidRPr="009D519D">
              <w:rPr>
                <w:rFonts w:ascii="Calibri" w:eastAsia="Calibri" w:hAnsi="Calibri" w:cs="Calibri"/>
                <w:sz w:val="20"/>
                <w:szCs w:val="20"/>
              </w:rPr>
              <w:t>c. MM/DD/YYYY</w:t>
            </w:r>
          </w:p>
        </w:tc>
        <w:tc>
          <w:tcPr>
            <w:tcW w:w="4336" w:type="dxa"/>
          </w:tcPr>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900"/>
              </w:tabs>
              <w:autoSpaceDE/>
              <w:autoSpaceDN/>
              <w:adjustRightInd/>
              <w:spacing w:before="120" w:after="120"/>
              <w:ind w:left="0"/>
              <w:jc w:val="both"/>
              <w:rPr>
                <w:rFonts w:ascii="Calibri" w:eastAsia="Calibri" w:hAnsi="Calibri" w:cs="Calibri"/>
                <w:sz w:val="20"/>
                <w:szCs w:val="20"/>
              </w:rPr>
            </w:pPr>
            <w:r w:rsidRPr="009D519D">
              <w:rPr>
                <w:rFonts w:ascii="Calibri" w:eastAsia="Calibri" w:hAnsi="Calibri" w:cs="Calibri"/>
                <w:sz w:val="20"/>
                <w:szCs w:val="20"/>
              </w:rPr>
              <w:t>Yes   No   Not Documented</w:t>
            </w:r>
          </w:p>
        </w:tc>
      </w:tr>
      <w:tr w:rsidR="009D519D" w:rsidRPr="009D519D" w:rsidTr="00A26114">
        <w:tc>
          <w:tcPr>
            <w:tcW w:w="5222" w:type="dxa"/>
          </w:tcPr>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900"/>
              </w:tabs>
              <w:autoSpaceDE/>
              <w:autoSpaceDN/>
              <w:adjustRightInd/>
              <w:spacing w:before="120" w:after="120"/>
              <w:ind w:left="0"/>
              <w:jc w:val="both"/>
              <w:rPr>
                <w:rFonts w:ascii="Calibri" w:eastAsia="Calibri" w:hAnsi="Calibri" w:cs="Calibri"/>
                <w:sz w:val="20"/>
                <w:szCs w:val="20"/>
              </w:rPr>
            </w:pPr>
            <w:r w:rsidRPr="009D519D">
              <w:rPr>
                <w:rFonts w:ascii="Calibri" w:eastAsia="Calibri" w:hAnsi="Calibri" w:cs="Calibri"/>
                <w:sz w:val="20"/>
                <w:szCs w:val="20"/>
              </w:rPr>
              <w:t>d. MM/DD/YYYY</w:t>
            </w:r>
          </w:p>
        </w:tc>
        <w:tc>
          <w:tcPr>
            <w:tcW w:w="4336" w:type="dxa"/>
          </w:tcPr>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900"/>
              </w:tabs>
              <w:autoSpaceDE/>
              <w:autoSpaceDN/>
              <w:adjustRightInd/>
              <w:spacing w:before="120" w:after="120"/>
              <w:ind w:left="0"/>
              <w:jc w:val="both"/>
              <w:rPr>
                <w:rFonts w:ascii="Calibri" w:eastAsia="Calibri" w:hAnsi="Calibri" w:cs="Calibri"/>
                <w:sz w:val="20"/>
                <w:szCs w:val="20"/>
              </w:rPr>
            </w:pPr>
            <w:r w:rsidRPr="009D519D">
              <w:rPr>
                <w:rFonts w:ascii="Calibri" w:eastAsia="Calibri" w:hAnsi="Calibri" w:cs="Calibri"/>
                <w:sz w:val="20"/>
                <w:szCs w:val="20"/>
              </w:rPr>
              <w:t>Yes   No   Not Documented</w:t>
            </w:r>
          </w:p>
        </w:tc>
      </w:tr>
      <w:tr w:rsidR="009D519D" w:rsidRPr="009D519D" w:rsidTr="00A26114">
        <w:tc>
          <w:tcPr>
            <w:tcW w:w="5222" w:type="dxa"/>
          </w:tcPr>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900"/>
              </w:tabs>
              <w:autoSpaceDE/>
              <w:autoSpaceDN/>
              <w:adjustRightInd/>
              <w:spacing w:before="120" w:after="120"/>
              <w:ind w:left="0"/>
              <w:jc w:val="both"/>
              <w:rPr>
                <w:rFonts w:ascii="Calibri" w:eastAsia="Calibri" w:hAnsi="Calibri" w:cs="Calibri"/>
                <w:sz w:val="20"/>
                <w:szCs w:val="20"/>
              </w:rPr>
            </w:pPr>
            <w:r w:rsidRPr="009D519D">
              <w:rPr>
                <w:rFonts w:ascii="Calibri" w:eastAsia="Calibri" w:hAnsi="Calibri" w:cs="Calibri"/>
                <w:sz w:val="20"/>
                <w:szCs w:val="20"/>
              </w:rPr>
              <w:t>e. MM/DD/YYYY</w:t>
            </w:r>
          </w:p>
        </w:tc>
        <w:tc>
          <w:tcPr>
            <w:tcW w:w="4336" w:type="dxa"/>
          </w:tcPr>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900"/>
              </w:tabs>
              <w:autoSpaceDE/>
              <w:autoSpaceDN/>
              <w:adjustRightInd/>
              <w:spacing w:before="120" w:after="120"/>
              <w:ind w:left="0"/>
              <w:jc w:val="both"/>
              <w:rPr>
                <w:rFonts w:ascii="Calibri" w:eastAsia="Calibri" w:hAnsi="Calibri" w:cs="Calibri"/>
                <w:sz w:val="20"/>
                <w:szCs w:val="20"/>
              </w:rPr>
            </w:pPr>
            <w:r w:rsidRPr="009D519D">
              <w:rPr>
                <w:rFonts w:ascii="Calibri" w:eastAsia="Calibri" w:hAnsi="Calibri" w:cs="Calibri"/>
                <w:sz w:val="20"/>
                <w:szCs w:val="20"/>
              </w:rPr>
              <w:t>Yes   No   Not Documented</w:t>
            </w:r>
          </w:p>
        </w:tc>
      </w:tr>
      <w:tr w:rsidR="009D519D" w:rsidRPr="009D519D" w:rsidTr="00A26114">
        <w:tc>
          <w:tcPr>
            <w:tcW w:w="5222" w:type="dxa"/>
          </w:tcPr>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900"/>
              </w:tabs>
              <w:autoSpaceDE/>
              <w:autoSpaceDN/>
              <w:adjustRightInd/>
              <w:spacing w:before="120" w:after="120"/>
              <w:ind w:left="0"/>
              <w:jc w:val="both"/>
              <w:rPr>
                <w:rFonts w:ascii="Calibri" w:eastAsia="Calibri" w:hAnsi="Calibri" w:cs="Calibri"/>
                <w:sz w:val="20"/>
                <w:szCs w:val="20"/>
              </w:rPr>
            </w:pPr>
            <w:r w:rsidRPr="009D519D">
              <w:rPr>
                <w:rFonts w:ascii="Calibri" w:eastAsia="Calibri" w:hAnsi="Calibri" w:cs="Calibri"/>
                <w:sz w:val="20"/>
                <w:szCs w:val="20"/>
              </w:rPr>
              <w:t>f. MM/DD/YYYY</w:t>
            </w:r>
          </w:p>
        </w:tc>
        <w:tc>
          <w:tcPr>
            <w:tcW w:w="4336" w:type="dxa"/>
          </w:tcPr>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900"/>
              </w:tabs>
              <w:autoSpaceDE/>
              <w:autoSpaceDN/>
              <w:adjustRightInd/>
              <w:spacing w:before="120" w:after="120"/>
              <w:ind w:left="0"/>
              <w:jc w:val="both"/>
              <w:rPr>
                <w:rFonts w:ascii="Calibri" w:eastAsia="Calibri" w:hAnsi="Calibri" w:cs="Calibri"/>
                <w:sz w:val="20"/>
                <w:szCs w:val="20"/>
              </w:rPr>
            </w:pPr>
            <w:r w:rsidRPr="009D519D">
              <w:rPr>
                <w:rFonts w:ascii="Calibri" w:eastAsia="Calibri" w:hAnsi="Calibri" w:cs="Calibri"/>
                <w:sz w:val="20"/>
                <w:szCs w:val="20"/>
              </w:rPr>
              <w:t>Yes   No   Not Documented</w:t>
            </w:r>
          </w:p>
        </w:tc>
      </w:tr>
    </w:tbl>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360"/>
        </w:tabs>
        <w:autoSpaceDE/>
        <w:autoSpaceDN/>
        <w:adjustRightInd/>
        <w:spacing w:after="120"/>
        <w:ind w:left="792" w:right="360"/>
        <w:jc w:val="both"/>
        <w:rPr>
          <w:rFonts w:ascii="Calibri" w:eastAsia="Calibri" w:hAnsi="Calibri" w:cs="Calibri"/>
          <w:sz w:val="20"/>
          <w:szCs w:val="20"/>
        </w:rPr>
      </w:pPr>
    </w:p>
    <w:p w:rsidR="009D519D" w:rsidRPr="009D519D" w:rsidRDefault="009D519D" w:rsidP="00A80D1A">
      <w:pPr>
        <w:pStyle w:val="NumberedBullet-cal"/>
      </w:pPr>
      <w:r w:rsidRPr="009D519D">
        <w:t>Was the patient chemically restrained, that is given psycho-active medication to subdue behavior while at this general hospital?</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0"/>
        <w:ind w:left="806"/>
        <w:jc w:val="both"/>
        <w:rPr>
          <w:rFonts w:ascii="Calibri" w:eastAsia="Calibri" w:hAnsi="Calibri" w:cs="Calibri"/>
          <w:sz w:val="20"/>
          <w:szCs w:val="20"/>
        </w:rPr>
      </w:pPr>
      <w:r w:rsidRPr="009D519D">
        <w:rPr>
          <w:rFonts w:ascii="Calibri" w:eastAsia="Calibri" w:hAnsi="Calibri" w:cs="Calibri"/>
          <w:sz w:val="20"/>
          <w:szCs w:val="20"/>
        </w:rPr>
        <w:t>Yes, patient requested medication</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0"/>
        <w:ind w:left="806"/>
        <w:jc w:val="both"/>
        <w:rPr>
          <w:rFonts w:ascii="Calibri" w:eastAsia="Calibri" w:hAnsi="Calibri" w:cs="Calibri"/>
          <w:sz w:val="20"/>
          <w:szCs w:val="20"/>
        </w:rPr>
      </w:pPr>
      <w:r w:rsidRPr="009D519D">
        <w:rPr>
          <w:rFonts w:ascii="Calibri" w:eastAsia="Calibri" w:hAnsi="Calibri" w:cs="Calibri"/>
          <w:sz w:val="20"/>
          <w:szCs w:val="20"/>
        </w:rPr>
        <w:t>Yes, staff initiated medication</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0"/>
        <w:ind w:left="806"/>
        <w:jc w:val="both"/>
        <w:rPr>
          <w:rFonts w:ascii="Calibri" w:eastAsia="Calibri" w:hAnsi="Calibri" w:cs="Calibri"/>
          <w:sz w:val="20"/>
          <w:szCs w:val="20"/>
        </w:rPr>
      </w:pPr>
      <w:r w:rsidRPr="009D519D">
        <w:rPr>
          <w:rFonts w:ascii="Calibri" w:eastAsia="Calibri" w:hAnsi="Calibri" w:cs="Calibri"/>
          <w:sz w:val="20"/>
          <w:szCs w:val="20"/>
        </w:rPr>
        <w:t xml:space="preserve">No </w:t>
      </w:r>
      <w:r w:rsidRPr="009D519D">
        <w:rPr>
          <w:rFonts w:ascii="Calibri" w:eastAsia="Calibri" w:hAnsi="Calibri" w:cs="Calibri"/>
          <w:sz w:val="20"/>
          <w:szCs w:val="20"/>
        </w:rPr>
        <w:sym w:font="Wingdings" w:char="F0E0"/>
      </w:r>
      <w:r w:rsidRPr="009D519D">
        <w:rPr>
          <w:rFonts w:ascii="Calibri" w:eastAsia="Calibri" w:hAnsi="Calibri" w:cs="Calibri"/>
          <w:sz w:val="20"/>
          <w:szCs w:val="20"/>
        </w:rPr>
        <w:t>GO TO Q.17</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120"/>
        <w:ind w:left="806"/>
        <w:jc w:val="both"/>
        <w:rPr>
          <w:rFonts w:ascii="Calibri" w:eastAsia="Calibri" w:hAnsi="Calibri" w:cs="Calibri"/>
          <w:sz w:val="20"/>
          <w:szCs w:val="20"/>
        </w:rPr>
      </w:pPr>
      <w:r w:rsidRPr="009D519D">
        <w:rPr>
          <w:rFonts w:ascii="Calibri" w:eastAsia="Calibri" w:hAnsi="Calibri" w:cs="Calibri"/>
          <w:sz w:val="20"/>
          <w:szCs w:val="20"/>
        </w:rPr>
        <w:t xml:space="preserve">Unable to determine </w:t>
      </w:r>
      <w:r w:rsidRPr="009D519D">
        <w:rPr>
          <w:rFonts w:ascii="Calibri" w:eastAsia="Calibri" w:hAnsi="Calibri" w:cs="Calibri"/>
          <w:sz w:val="20"/>
          <w:szCs w:val="20"/>
        </w:rPr>
        <w:sym w:font="Wingdings" w:char="F0E0"/>
      </w:r>
      <w:r w:rsidRPr="009D519D">
        <w:rPr>
          <w:rFonts w:ascii="Calibri" w:eastAsia="Calibri" w:hAnsi="Calibri" w:cs="Calibri"/>
          <w:sz w:val="20"/>
          <w:szCs w:val="20"/>
        </w:rPr>
        <w:t>GO TO Q.17</w:t>
      </w:r>
    </w:p>
    <w:p w:rsidR="009D519D" w:rsidRPr="009D519D" w:rsidRDefault="009D519D" w:rsidP="00A80D1A">
      <w:pPr>
        <w:pStyle w:val="NumberedBullet-cal"/>
      </w:pPr>
      <w:r w:rsidRPr="009D519D">
        <w:t xml:space="preserve">Enter the date(s) and time(s) of chemical restraint, name of pharmacological agent(s) administered, dosage, and mode of administration.  </w:t>
      </w:r>
    </w:p>
    <w:tbl>
      <w:tblPr>
        <w:tblW w:w="972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0"/>
        <w:gridCol w:w="1200"/>
        <w:gridCol w:w="1260"/>
        <w:gridCol w:w="3600"/>
        <w:gridCol w:w="990"/>
        <w:gridCol w:w="2070"/>
      </w:tblGrid>
      <w:tr w:rsidR="009D519D" w:rsidRPr="009D519D" w:rsidTr="00A26114">
        <w:tc>
          <w:tcPr>
            <w:tcW w:w="600" w:type="dxa"/>
          </w:tcPr>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before="80" w:after="80"/>
              <w:ind w:left="0"/>
              <w:jc w:val="both"/>
              <w:rPr>
                <w:rFonts w:ascii="Calibri" w:eastAsia="Calibri" w:hAnsi="Calibri" w:cs="Calibri"/>
                <w:sz w:val="20"/>
                <w:szCs w:val="20"/>
              </w:rPr>
            </w:pPr>
          </w:p>
        </w:tc>
        <w:tc>
          <w:tcPr>
            <w:tcW w:w="1200" w:type="dxa"/>
            <w:vAlign w:val="bottom"/>
          </w:tcPr>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before="80" w:after="80"/>
              <w:ind w:left="0"/>
              <w:jc w:val="center"/>
              <w:rPr>
                <w:rFonts w:ascii="Calibri" w:eastAsia="Calibri" w:hAnsi="Calibri" w:cs="Calibri"/>
                <w:sz w:val="20"/>
                <w:szCs w:val="20"/>
              </w:rPr>
            </w:pPr>
            <w:r w:rsidRPr="009D519D">
              <w:rPr>
                <w:rFonts w:ascii="Calibri" w:eastAsia="Calibri" w:hAnsi="Calibri" w:cs="Calibri"/>
                <w:sz w:val="20"/>
                <w:szCs w:val="20"/>
              </w:rPr>
              <w:t>Date</w:t>
            </w:r>
          </w:p>
        </w:tc>
        <w:tc>
          <w:tcPr>
            <w:tcW w:w="1260" w:type="dxa"/>
            <w:vAlign w:val="bottom"/>
          </w:tcPr>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before="80" w:after="80"/>
              <w:ind w:left="0"/>
              <w:jc w:val="center"/>
              <w:rPr>
                <w:rFonts w:ascii="Calibri" w:eastAsia="Calibri" w:hAnsi="Calibri" w:cs="Calibri"/>
                <w:sz w:val="20"/>
                <w:szCs w:val="20"/>
              </w:rPr>
            </w:pPr>
            <w:r w:rsidRPr="009D519D">
              <w:rPr>
                <w:rFonts w:ascii="Calibri" w:eastAsia="Calibri" w:hAnsi="Calibri" w:cs="Calibri"/>
                <w:sz w:val="20"/>
                <w:szCs w:val="20"/>
              </w:rPr>
              <w:t>Time</w:t>
            </w:r>
          </w:p>
        </w:tc>
        <w:tc>
          <w:tcPr>
            <w:tcW w:w="3600" w:type="dxa"/>
            <w:vAlign w:val="bottom"/>
          </w:tcPr>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before="80" w:after="80"/>
              <w:ind w:left="0"/>
              <w:jc w:val="center"/>
              <w:rPr>
                <w:rFonts w:ascii="Calibri" w:eastAsia="Calibri" w:hAnsi="Calibri" w:cs="Calibri"/>
                <w:sz w:val="20"/>
                <w:szCs w:val="20"/>
              </w:rPr>
            </w:pPr>
            <w:r w:rsidRPr="009D519D">
              <w:rPr>
                <w:rFonts w:ascii="Calibri" w:eastAsia="Calibri" w:hAnsi="Calibri" w:cs="Calibri"/>
                <w:sz w:val="20"/>
                <w:szCs w:val="20"/>
              </w:rPr>
              <w:t>Name of Pharmacological Agent(s)</w:t>
            </w:r>
          </w:p>
        </w:tc>
        <w:tc>
          <w:tcPr>
            <w:tcW w:w="990" w:type="dxa"/>
            <w:vAlign w:val="bottom"/>
          </w:tcPr>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before="80" w:after="80"/>
              <w:ind w:left="0"/>
              <w:jc w:val="center"/>
              <w:rPr>
                <w:rFonts w:ascii="Calibri" w:eastAsia="Calibri" w:hAnsi="Calibri" w:cs="Calibri"/>
                <w:sz w:val="20"/>
                <w:szCs w:val="20"/>
              </w:rPr>
            </w:pPr>
            <w:r w:rsidRPr="009D519D">
              <w:rPr>
                <w:rFonts w:ascii="Calibri" w:eastAsia="Calibri" w:hAnsi="Calibri" w:cs="Calibri"/>
                <w:sz w:val="20"/>
                <w:szCs w:val="20"/>
              </w:rPr>
              <w:t>Dose</w:t>
            </w:r>
          </w:p>
        </w:tc>
        <w:tc>
          <w:tcPr>
            <w:tcW w:w="2070" w:type="dxa"/>
            <w:vAlign w:val="bottom"/>
          </w:tcPr>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before="80" w:after="80"/>
              <w:ind w:left="0"/>
              <w:jc w:val="center"/>
              <w:rPr>
                <w:rFonts w:ascii="Calibri" w:eastAsia="Calibri" w:hAnsi="Calibri" w:cs="Calibri"/>
                <w:sz w:val="20"/>
                <w:szCs w:val="20"/>
              </w:rPr>
            </w:pPr>
            <w:r w:rsidRPr="009D519D">
              <w:rPr>
                <w:rFonts w:ascii="Calibri" w:eastAsia="Calibri" w:hAnsi="Calibri" w:cs="Calibri"/>
                <w:sz w:val="20"/>
                <w:szCs w:val="20"/>
              </w:rPr>
              <w:t xml:space="preserve">Mode of Administration </w:t>
            </w:r>
            <w:r w:rsidRPr="009D519D">
              <w:rPr>
                <w:rFonts w:ascii="Calibri" w:eastAsia="Calibri" w:hAnsi="Calibri" w:cs="Calibri"/>
                <w:sz w:val="20"/>
                <w:szCs w:val="20"/>
              </w:rPr>
              <w:br/>
              <w:t>(IM, IV, PO, or SQ)</w:t>
            </w:r>
          </w:p>
        </w:tc>
      </w:tr>
      <w:tr w:rsidR="009D519D" w:rsidRPr="009D519D" w:rsidTr="00A26114">
        <w:tc>
          <w:tcPr>
            <w:tcW w:w="600" w:type="dxa"/>
          </w:tcPr>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before="80" w:after="80"/>
              <w:ind w:left="0"/>
              <w:jc w:val="both"/>
              <w:rPr>
                <w:rFonts w:ascii="Calibri" w:eastAsia="Calibri" w:hAnsi="Calibri" w:cs="Calibri"/>
                <w:sz w:val="20"/>
                <w:szCs w:val="20"/>
              </w:rPr>
            </w:pPr>
            <w:r w:rsidRPr="009D519D">
              <w:rPr>
                <w:rFonts w:ascii="Calibri" w:eastAsia="Calibri" w:hAnsi="Calibri" w:cs="Calibri"/>
                <w:sz w:val="20"/>
                <w:szCs w:val="20"/>
              </w:rPr>
              <w:t>1.</w:t>
            </w:r>
          </w:p>
        </w:tc>
        <w:tc>
          <w:tcPr>
            <w:tcW w:w="1200" w:type="dxa"/>
          </w:tcPr>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before="80" w:after="80"/>
              <w:ind w:left="0"/>
              <w:jc w:val="both"/>
              <w:rPr>
                <w:rFonts w:ascii="Calibri" w:eastAsia="Calibri" w:hAnsi="Calibri" w:cs="Calibri"/>
                <w:sz w:val="20"/>
                <w:szCs w:val="20"/>
              </w:rPr>
            </w:pPr>
          </w:p>
        </w:tc>
        <w:tc>
          <w:tcPr>
            <w:tcW w:w="1260" w:type="dxa"/>
          </w:tcPr>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before="80" w:after="80"/>
              <w:ind w:left="0"/>
              <w:jc w:val="both"/>
              <w:rPr>
                <w:rFonts w:ascii="Calibri" w:eastAsia="Calibri" w:hAnsi="Calibri" w:cs="Calibri"/>
                <w:sz w:val="20"/>
                <w:szCs w:val="20"/>
              </w:rPr>
            </w:pPr>
          </w:p>
        </w:tc>
        <w:tc>
          <w:tcPr>
            <w:tcW w:w="3600" w:type="dxa"/>
          </w:tcPr>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before="80" w:after="80"/>
              <w:ind w:left="0"/>
              <w:jc w:val="both"/>
              <w:rPr>
                <w:rFonts w:ascii="Calibri" w:eastAsia="Calibri" w:hAnsi="Calibri" w:cs="Calibri"/>
                <w:sz w:val="20"/>
                <w:szCs w:val="20"/>
              </w:rPr>
            </w:pPr>
          </w:p>
        </w:tc>
        <w:tc>
          <w:tcPr>
            <w:tcW w:w="990" w:type="dxa"/>
          </w:tcPr>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before="80" w:after="80"/>
              <w:ind w:left="0"/>
              <w:jc w:val="both"/>
              <w:rPr>
                <w:rFonts w:ascii="Calibri" w:eastAsia="Calibri" w:hAnsi="Calibri" w:cs="Calibri"/>
                <w:sz w:val="20"/>
                <w:szCs w:val="20"/>
              </w:rPr>
            </w:pPr>
          </w:p>
        </w:tc>
        <w:tc>
          <w:tcPr>
            <w:tcW w:w="2070" w:type="dxa"/>
          </w:tcPr>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before="80" w:after="80"/>
              <w:ind w:left="0"/>
              <w:jc w:val="both"/>
              <w:rPr>
                <w:rFonts w:ascii="Calibri" w:eastAsia="Calibri" w:hAnsi="Calibri" w:cs="Calibri"/>
                <w:sz w:val="20"/>
                <w:szCs w:val="20"/>
              </w:rPr>
            </w:pPr>
          </w:p>
        </w:tc>
      </w:tr>
      <w:tr w:rsidR="009D519D" w:rsidRPr="009D519D" w:rsidTr="00A26114">
        <w:tc>
          <w:tcPr>
            <w:tcW w:w="600" w:type="dxa"/>
          </w:tcPr>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before="80" w:after="80"/>
              <w:ind w:left="0"/>
              <w:jc w:val="both"/>
              <w:rPr>
                <w:rFonts w:ascii="Calibri" w:eastAsia="Calibri" w:hAnsi="Calibri" w:cs="Calibri"/>
                <w:sz w:val="20"/>
                <w:szCs w:val="20"/>
              </w:rPr>
            </w:pPr>
            <w:r w:rsidRPr="009D519D">
              <w:rPr>
                <w:rFonts w:ascii="Calibri" w:eastAsia="Calibri" w:hAnsi="Calibri" w:cs="Calibri"/>
                <w:sz w:val="20"/>
                <w:szCs w:val="20"/>
              </w:rPr>
              <w:t>2.</w:t>
            </w:r>
          </w:p>
        </w:tc>
        <w:tc>
          <w:tcPr>
            <w:tcW w:w="1200" w:type="dxa"/>
          </w:tcPr>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before="80" w:after="80"/>
              <w:ind w:left="0"/>
              <w:jc w:val="both"/>
              <w:rPr>
                <w:rFonts w:ascii="Calibri" w:eastAsia="Calibri" w:hAnsi="Calibri" w:cs="Calibri"/>
                <w:sz w:val="20"/>
                <w:szCs w:val="20"/>
              </w:rPr>
            </w:pPr>
          </w:p>
        </w:tc>
        <w:tc>
          <w:tcPr>
            <w:tcW w:w="1260" w:type="dxa"/>
          </w:tcPr>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before="80" w:after="80"/>
              <w:ind w:left="0"/>
              <w:jc w:val="both"/>
              <w:rPr>
                <w:rFonts w:ascii="Calibri" w:eastAsia="Calibri" w:hAnsi="Calibri" w:cs="Calibri"/>
                <w:sz w:val="20"/>
                <w:szCs w:val="20"/>
              </w:rPr>
            </w:pPr>
          </w:p>
        </w:tc>
        <w:tc>
          <w:tcPr>
            <w:tcW w:w="3600" w:type="dxa"/>
          </w:tcPr>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before="80" w:after="80"/>
              <w:ind w:left="0"/>
              <w:jc w:val="both"/>
              <w:rPr>
                <w:rFonts w:ascii="Calibri" w:eastAsia="Calibri" w:hAnsi="Calibri" w:cs="Calibri"/>
                <w:sz w:val="20"/>
                <w:szCs w:val="20"/>
              </w:rPr>
            </w:pPr>
          </w:p>
        </w:tc>
        <w:tc>
          <w:tcPr>
            <w:tcW w:w="990" w:type="dxa"/>
          </w:tcPr>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before="80" w:after="80"/>
              <w:ind w:left="0"/>
              <w:jc w:val="both"/>
              <w:rPr>
                <w:rFonts w:ascii="Calibri" w:eastAsia="Calibri" w:hAnsi="Calibri" w:cs="Calibri"/>
                <w:sz w:val="20"/>
                <w:szCs w:val="20"/>
              </w:rPr>
            </w:pPr>
          </w:p>
        </w:tc>
        <w:tc>
          <w:tcPr>
            <w:tcW w:w="2070" w:type="dxa"/>
          </w:tcPr>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before="80" w:after="80"/>
              <w:ind w:left="0"/>
              <w:jc w:val="both"/>
              <w:rPr>
                <w:rFonts w:ascii="Calibri" w:eastAsia="Calibri" w:hAnsi="Calibri" w:cs="Calibri"/>
                <w:sz w:val="20"/>
                <w:szCs w:val="20"/>
              </w:rPr>
            </w:pPr>
          </w:p>
        </w:tc>
      </w:tr>
      <w:tr w:rsidR="009D519D" w:rsidRPr="009D519D" w:rsidTr="00A26114">
        <w:tc>
          <w:tcPr>
            <w:tcW w:w="600" w:type="dxa"/>
          </w:tcPr>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before="80" w:after="80"/>
              <w:ind w:left="0"/>
              <w:jc w:val="both"/>
              <w:rPr>
                <w:rFonts w:ascii="Calibri" w:eastAsia="Calibri" w:hAnsi="Calibri" w:cs="Calibri"/>
                <w:sz w:val="20"/>
                <w:szCs w:val="20"/>
              </w:rPr>
            </w:pPr>
            <w:r w:rsidRPr="009D519D">
              <w:rPr>
                <w:rFonts w:ascii="Calibri" w:eastAsia="Calibri" w:hAnsi="Calibri" w:cs="Calibri"/>
                <w:sz w:val="20"/>
                <w:szCs w:val="20"/>
              </w:rPr>
              <w:t>3.</w:t>
            </w:r>
          </w:p>
        </w:tc>
        <w:tc>
          <w:tcPr>
            <w:tcW w:w="1200" w:type="dxa"/>
          </w:tcPr>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before="80" w:after="80"/>
              <w:ind w:left="0"/>
              <w:jc w:val="both"/>
              <w:rPr>
                <w:rFonts w:ascii="Calibri" w:eastAsia="Calibri" w:hAnsi="Calibri" w:cs="Calibri"/>
                <w:sz w:val="20"/>
                <w:szCs w:val="20"/>
              </w:rPr>
            </w:pPr>
          </w:p>
        </w:tc>
        <w:tc>
          <w:tcPr>
            <w:tcW w:w="1260" w:type="dxa"/>
          </w:tcPr>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before="80" w:after="80"/>
              <w:ind w:left="0"/>
              <w:jc w:val="both"/>
              <w:rPr>
                <w:rFonts w:ascii="Calibri" w:eastAsia="Calibri" w:hAnsi="Calibri" w:cs="Calibri"/>
                <w:sz w:val="20"/>
                <w:szCs w:val="20"/>
              </w:rPr>
            </w:pPr>
          </w:p>
        </w:tc>
        <w:tc>
          <w:tcPr>
            <w:tcW w:w="3600" w:type="dxa"/>
          </w:tcPr>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before="80" w:after="80"/>
              <w:ind w:left="0"/>
              <w:jc w:val="both"/>
              <w:rPr>
                <w:rFonts w:ascii="Calibri" w:eastAsia="Calibri" w:hAnsi="Calibri" w:cs="Calibri"/>
                <w:sz w:val="20"/>
                <w:szCs w:val="20"/>
              </w:rPr>
            </w:pPr>
          </w:p>
        </w:tc>
        <w:tc>
          <w:tcPr>
            <w:tcW w:w="990" w:type="dxa"/>
          </w:tcPr>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before="80" w:after="80"/>
              <w:ind w:left="0"/>
              <w:jc w:val="both"/>
              <w:rPr>
                <w:rFonts w:ascii="Calibri" w:eastAsia="Calibri" w:hAnsi="Calibri" w:cs="Calibri"/>
                <w:sz w:val="20"/>
                <w:szCs w:val="20"/>
              </w:rPr>
            </w:pPr>
          </w:p>
        </w:tc>
        <w:tc>
          <w:tcPr>
            <w:tcW w:w="2070" w:type="dxa"/>
          </w:tcPr>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before="80" w:after="80"/>
              <w:ind w:left="0"/>
              <w:jc w:val="both"/>
              <w:rPr>
                <w:rFonts w:ascii="Calibri" w:eastAsia="Calibri" w:hAnsi="Calibri" w:cs="Calibri"/>
                <w:sz w:val="20"/>
                <w:szCs w:val="20"/>
              </w:rPr>
            </w:pPr>
          </w:p>
        </w:tc>
      </w:tr>
      <w:tr w:rsidR="009D519D" w:rsidRPr="009D519D" w:rsidTr="00A26114">
        <w:tc>
          <w:tcPr>
            <w:tcW w:w="600" w:type="dxa"/>
          </w:tcPr>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before="80" w:after="80"/>
              <w:ind w:left="0"/>
              <w:jc w:val="both"/>
              <w:rPr>
                <w:rFonts w:ascii="Calibri" w:eastAsia="Calibri" w:hAnsi="Calibri" w:cs="Calibri"/>
                <w:sz w:val="20"/>
                <w:szCs w:val="20"/>
              </w:rPr>
            </w:pPr>
            <w:r w:rsidRPr="009D519D">
              <w:rPr>
                <w:rFonts w:ascii="Calibri" w:eastAsia="Calibri" w:hAnsi="Calibri" w:cs="Calibri"/>
                <w:sz w:val="20"/>
                <w:szCs w:val="20"/>
              </w:rPr>
              <w:t>4.</w:t>
            </w:r>
          </w:p>
        </w:tc>
        <w:tc>
          <w:tcPr>
            <w:tcW w:w="1200" w:type="dxa"/>
          </w:tcPr>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before="80" w:after="80"/>
              <w:ind w:left="0"/>
              <w:jc w:val="both"/>
              <w:rPr>
                <w:rFonts w:ascii="Calibri" w:eastAsia="Calibri" w:hAnsi="Calibri" w:cs="Calibri"/>
                <w:sz w:val="20"/>
                <w:szCs w:val="20"/>
              </w:rPr>
            </w:pPr>
          </w:p>
        </w:tc>
        <w:tc>
          <w:tcPr>
            <w:tcW w:w="1260" w:type="dxa"/>
          </w:tcPr>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before="80" w:after="80"/>
              <w:ind w:left="0"/>
              <w:jc w:val="both"/>
              <w:rPr>
                <w:rFonts w:ascii="Calibri" w:eastAsia="Calibri" w:hAnsi="Calibri" w:cs="Calibri"/>
                <w:sz w:val="20"/>
                <w:szCs w:val="20"/>
              </w:rPr>
            </w:pPr>
          </w:p>
        </w:tc>
        <w:tc>
          <w:tcPr>
            <w:tcW w:w="3600" w:type="dxa"/>
          </w:tcPr>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before="80" w:after="80"/>
              <w:ind w:left="0"/>
              <w:jc w:val="both"/>
              <w:rPr>
                <w:rFonts w:ascii="Calibri" w:eastAsia="Calibri" w:hAnsi="Calibri" w:cs="Calibri"/>
                <w:sz w:val="20"/>
                <w:szCs w:val="20"/>
              </w:rPr>
            </w:pPr>
          </w:p>
        </w:tc>
        <w:tc>
          <w:tcPr>
            <w:tcW w:w="990" w:type="dxa"/>
          </w:tcPr>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before="80" w:after="80"/>
              <w:ind w:left="0"/>
              <w:jc w:val="both"/>
              <w:rPr>
                <w:rFonts w:ascii="Calibri" w:eastAsia="Calibri" w:hAnsi="Calibri" w:cs="Calibri"/>
                <w:sz w:val="20"/>
                <w:szCs w:val="20"/>
              </w:rPr>
            </w:pPr>
          </w:p>
        </w:tc>
        <w:tc>
          <w:tcPr>
            <w:tcW w:w="2070" w:type="dxa"/>
          </w:tcPr>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before="80" w:after="80"/>
              <w:ind w:left="0"/>
              <w:jc w:val="both"/>
              <w:rPr>
                <w:rFonts w:ascii="Calibri" w:eastAsia="Calibri" w:hAnsi="Calibri" w:cs="Calibri"/>
                <w:sz w:val="20"/>
                <w:szCs w:val="20"/>
              </w:rPr>
            </w:pPr>
          </w:p>
        </w:tc>
      </w:tr>
      <w:tr w:rsidR="009D519D" w:rsidRPr="009D519D" w:rsidTr="00A26114">
        <w:tc>
          <w:tcPr>
            <w:tcW w:w="600" w:type="dxa"/>
          </w:tcPr>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before="80" w:after="80"/>
              <w:ind w:left="0"/>
              <w:jc w:val="both"/>
              <w:rPr>
                <w:rFonts w:ascii="Calibri" w:eastAsia="Calibri" w:hAnsi="Calibri" w:cs="Calibri"/>
                <w:sz w:val="20"/>
                <w:szCs w:val="20"/>
              </w:rPr>
            </w:pPr>
            <w:r w:rsidRPr="009D519D">
              <w:rPr>
                <w:rFonts w:ascii="Calibri" w:eastAsia="Calibri" w:hAnsi="Calibri" w:cs="Calibri"/>
                <w:sz w:val="20"/>
                <w:szCs w:val="20"/>
              </w:rPr>
              <w:t>5.</w:t>
            </w:r>
          </w:p>
        </w:tc>
        <w:tc>
          <w:tcPr>
            <w:tcW w:w="1200" w:type="dxa"/>
          </w:tcPr>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before="80" w:after="80"/>
              <w:ind w:left="0"/>
              <w:jc w:val="both"/>
              <w:rPr>
                <w:rFonts w:ascii="Calibri" w:eastAsia="Calibri" w:hAnsi="Calibri" w:cs="Calibri"/>
                <w:sz w:val="20"/>
                <w:szCs w:val="20"/>
              </w:rPr>
            </w:pPr>
          </w:p>
        </w:tc>
        <w:tc>
          <w:tcPr>
            <w:tcW w:w="1260" w:type="dxa"/>
          </w:tcPr>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before="80" w:after="80"/>
              <w:ind w:left="0"/>
              <w:jc w:val="both"/>
              <w:rPr>
                <w:rFonts w:ascii="Calibri" w:eastAsia="Calibri" w:hAnsi="Calibri" w:cs="Calibri"/>
                <w:sz w:val="20"/>
                <w:szCs w:val="20"/>
              </w:rPr>
            </w:pPr>
          </w:p>
        </w:tc>
        <w:tc>
          <w:tcPr>
            <w:tcW w:w="3600" w:type="dxa"/>
          </w:tcPr>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before="80" w:after="80"/>
              <w:ind w:left="0"/>
              <w:jc w:val="both"/>
              <w:rPr>
                <w:rFonts w:ascii="Calibri" w:eastAsia="Calibri" w:hAnsi="Calibri" w:cs="Calibri"/>
                <w:sz w:val="20"/>
                <w:szCs w:val="20"/>
              </w:rPr>
            </w:pPr>
          </w:p>
        </w:tc>
        <w:tc>
          <w:tcPr>
            <w:tcW w:w="990" w:type="dxa"/>
          </w:tcPr>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before="80" w:after="80"/>
              <w:ind w:left="0"/>
              <w:jc w:val="both"/>
              <w:rPr>
                <w:rFonts w:ascii="Calibri" w:eastAsia="Calibri" w:hAnsi="Calibri" w:cs="Calibri"/>
                <w:sz w:val="20"/>
                <w:szCs w:val="20"/>
              </w:rPr>
            </w:pPr>
          </w:p>
        </w:tc>
        <w:tc>
          <w:tcPr>
            <w:tcW w:w="2070" w:type="dxa"/>
          </w:tcPr>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before="80" w:after="80"/>
              <w:ind w:left="0"/>
              <w:jc w:val="both"/>
              <w:rPr>
                <w:rFonts w:ascii="Calibri" w:eastAsia="Calibri" w:hAnsi="Calibri" w:cs="Calibri"/>
                <w:sz w:val="20"/>
                <w:szCs w:val="20"/>
              </w:rPr>
            </w:pPr>
          </w:p>
        </w:tc>
      </w:tr>
      <w:tr w:rsidR="009D519D" w:rsidRPr="009D519D" w:rsidTr="00A26114">
        <w:tc>
          <w:tcPr>
            <w:tcW w:w="600" w:type="dxa"/>
          </w:tcPr>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before="80" w:after="80"/>
              <w:ind w:left="0"/>
              <w:jc w:val="both"/>
              <w:rPr>
                <w:rFonts w:ascii="Calibri" w:eastAsia="Calibri" w:hAnsi="Calibri" w:cs="Calibri"/>
                <w:sz w:val="20"/>
                <w:szCs w:val="20"/>
              </w:rPr>
            </w:pPr>
            <w:r w:rsidRPr="009D519D">
              <w:rPr>
                <w:rFonts w:ascii="Calibri" w:eastAsia="Calibri" w:hAnsi="Calibri" w:cs="Calibri"/>
                <w:sz w:val="20"/>
                <w:szCs w:val="20"/>
              </w:rPr>
              <w:t>6.</w:t>
            </w:r>
          </w:p>
        </w:tc>
        <w:tc>
          <w:tcPr>
            <w:tcW w:w="1200" w:type="dxa"/>
          </w:tcPr>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before="80" w:after="80"/>
              <w:ind w:left="0"/>
              <w:jc w:val="both"/>
              <w:rPr>
                <w:rFonts w:ascii="Calibri" w:eastAsia="Calibri" w:hAnsi="Calibri" w:cs="Calibri"/>
                <w:sz w:val="20"/>
                <w:szCs w:val="20"/>
              </w:rPr>
            </w:pPr>
          </w:p>
        </w:tc>
        <w:tc>
          <w:tcPr>
            <w:tcW w:w="1260" w:type="dxa"/>
          </w:tcPr>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before="80" w:after="80"/>
              <w:ind w:left="0"/>
              <w:jc w:val="both"/>
              <w:rPr>
                <w:rFonts w:ascii="Calibri" w:eastAsia="Calibri" w:hAnsi="Calibri" w:cs="Calibri"/>
                <w:sz w:val="20"/>
                <w:szCs w:val="20"/>
              </w:rPr>
            </w:pPr>
          </w:p>
        </w:tc>
        <w:tc>
          <w:tcPr>
            <w:tcW w:w="3600" w:type="dxa"/>
          </w:tcPr>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before="80" w:after="80"/>
              <w:ind w:left="0"/>
              <w:jc w:val="both"/>
              <w:rPr>
                <w:rFonts w:ascii="Calibri" w:eastAsia="Calibri" w:hAnsi="Calibri" w:cs="Calibri"/>
                <w:sz w:val="20"/>
                <w:szCs w:val="20"/>
              </w:rPr>
            </w:pPr>
          </w:p>
        </w:tc>
        <w:tc>
          <w:tcPr>
            <w:tcW w:w="990" w:type="dxa"/>
          </w:tcPr>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before="80" w:after="80"/>
              <w:ind w:left="0"/>
              <w:jc w:val="both"/>
              <w:rPr>
                <w:rFonts w:ascii="Calibri" w:eastAsia="Calibri" w:hAnsi="Calibri" w:cs="Calibri"/>
                <w:sz w:val="20"/>
                <w:szCs w:val="20"/>
              </w:rPr>
            </w:pPr>
          </w:p>
        </w:tc>
        <w:tc>
          <w:tcPr>
            <w:tcW w:w="2070" w:type="dxa"/>
          </w:tcPr>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before="80" w:after="80"/>
              <w:ind w:left="0"/>
              <w:jc w:val="both"/>
              <w:rPr>
                <w:rFonts w:ascii="Calibri" w:eastAsia="Calibri" w:hAnsi="Calibri" w:cs="Calibri"/>
                <w:sz w:val="20"/>
                <w:szCs w:val="20"/>
              </w:rPr>
            </w:pPr>
          </w:p>
        </w:tc>
      </w:tr>
    </w:tbl>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360"/>
        </w:tabs>
        <w:autoSpaceDE/>
        <w:autoSpaceDN/>
        <w:adjustRightInd/>
        <w:spacing w:after="120"/>
        <w:ind w:left="792" w:right="360"/>
        <w:jc w:val="both"/>
        <w:rPr>
          <w:rFonts w:ascii="Calibri" w:eastAsia="Calibri" w:hAnsi="Calibri" w:cs="Calibri"/>
          <w:sz w:val="20"/>
          <w:szCs w:val="20"/>
        </w:rPr>
      </w:pPr>
    </w:p>
    <w:p w:rsidR="009D519D" w:rsidRPr="009D519D" w:rsidRDefault="009D519D" w:rsidP="00A80D1A">
      <w:pPr>
        <w:pStyle w:val="NumberedBullet-cal"/>
      </w:pPr>
      <w:r w:rsidRPr="009D519D">
        <w:lastRenderedPageBreak/>
        <w:t>Was the patient physically restrained while at this general hospital?</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0"/>
        <w:ind w:left="806"/>
        <w:jc w:val="both"/>
        <w:rPr>
          <w:rFonts w:ascii="Calibri" w:eastAsia="Calibri" w:hAnsi="Calibri" w:cs="Calibri"/>
          <w:sz w:val="20"/>
          <w:szCs w:val="20"/>
        </w:rPr>
      </w:pPr>
      <w:r w:rsidRPr="009D519D">
        <w:rPr>
          <w:rFonts w:ascii="Calibri" w:eastAsia="Calibri" w:hAnsi="Calibri" w:cs="Calibri"/>
          <w:sz w:val="20"/>
          <w:szCs w:val="20"/>
        </w:rPr>
        <w:t>Yes</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0"/>
        <w:ind w:left="806"/>
        <w:jc w:val="both"/>
        <w:rPr>
          <w:rFonts w:ascii="Calibri" w:eastAsia="Calibri" w:hAnsi="Calibri" w:cs="Calibri"/>
          <w:sz w:val="20"/>
          <w:szCs w:val="20"/>
        </w:rPr>
      </w:pPr>
      <w:r w:rsidRPr="009D519D">
        <w:rPr>
          <w:rFonts w:ascii="Calibri" w:eastAsia="Calibri" w:hAnsi="Calibri" w:cs="Calibri"/>
          <w:sz w:val="20"/>
          <w:szCs w:val="20"/>
        </w:rPr>
        <w:t xml:space="preserve">No </w:t>
      </w:r>
      <w:r w:rsidRPr="009D519D">
        <w:rPr>
          <w:rFonts w:ascii="Calibri" w:eastAsia="Calibri" w:hAnsi="Calibri" w:cs="Calibri"/>
          <w:sz w:val="20"/>
          <w:szCs w:val="20"/>
        </w:rPr>
        <w:sym w:font="Wingdings" w:char="F0E0"/>
      </w:r>
      <w:r w:rsidRPr="009D519D">
        <w:rPr>
          <w:rFonts w:ascii="Calibri" w:eastAsia="Calibri" w:hAnsi="Calibri" w:cs="Calibri"/>
          <w:sz w:val="20"/>
          <w:szCs w:val="20"/>
        </w:rPr>
        <w:t>GO TO Q.19</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120"/>
        <w:ind w:left="806"/>
        <w:jc w:val="both"/>
        <w:rPr>
          <w:rFonts w:ascii="Calibri" w:eastAsia="Calibri" w:hAnsi="Calibri" w:cs="Calibri"/>
          <w:sz w:val="20"/>
          <w:szCs w:val="20"/>
        </w:rPr>
      </w:pPr>
      <w:r w:rsidRPr="009D519D">
        <w:rPr>
          <w:rFonts w:ascii="Calibri" w:eastAsia="Calibri" w:hAnsi="Calibri" w:cs="Calibri"/>
          <w:sz w:val="20"/>
          <w:szCs w:val="20"/>
        </w:rPr>
        <w:t xml:space="preserve">Unable to determine </w:t>
      </w:r>
      <w:r w:rsidRPr="009D519D">
        <w:rPr>
          <w:rFonts w:ascii="Calibri" w:eastAsia="Calibri" w:hAnsi="Calibri" w:cs="Calibri"/>
          <w:sz w:val="20"/>
          <w:szCs w:val="20"/>
        </w:rPr>
        <w:sym w:font="Wingdings" w:char="F0E0"/>
      </w:r>
      <w:r w:rsidRPr="009D519D">
        <w:rPr>
          <w:rFonts w:ascii="Calibri" w:eastAsia="Calibri" w:hAnsi="Calibri" w:cs="Calibri"/>
          <w:sz w:val="20"/>
          <w:szCs w:val="20"/>
        </w:rPr>
        <w:t xml:space="preserve"> GO TO Q.19</w:t>
      </w:r>
    </w:p>
    <w:p w:rsidR="009D519D" w:rsidRPr="009D519D" w:rsidRDefault="009D519D" w:rsidP="00A80D1A">
      <w:pPr>
        <w:pStyle w:val="NumberedBullet-cal"/>
      </w:pPr>
      <w:r w:rsidRPr="009D519D">
        <w:t xml:space="preserve">Enter the date(s), time(s), and mode of physical restraint. </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1485"/>
        <w:gridCol w:w="1485"/>
        <w:gridCol w:w="5940"/>
      </w:tblGrid>
      <w:tr w:rsidR="009D519D" w:rsidRPr="009D519D" w:rsidTr="00BE69E9">
        <w:tc>
          <w:tcPr>
            <w:tcW w:w="648" w:type="dxa"/>
          </w:tcPr>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before="120" w:after="120"/>
              <w:ind w:left="0"/>
              <w:jc w:val="both"/>
              <w:rPr>
                <w:rFonts w:ascii="Calibri" w:eastAsia="Calibri" w:hAnsi="Calibri" w:cs="Calibri"/>
                <w:sz w:val="20"/>
                <w:szCs w:val="20"/>
              </w:rPr>
            </w:pPr>
          </w:p>
        </w:tc>
        <w:tc>
          <w:tcPr>
            <w:tcW w:w="1485" w:type="dxa"/>
            <w:vAlign w:val="bottom"/>
          </w:tcPr>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before="120" w:after="120"/>
              <w:ind w:left="0"/>
              <w:jc w:val="center"/>
              <w:rPr>
                <w:rFonts w:ascii="Calibri" w:eastAsia="Calibri" w:hAnsi="Calibri" w:cs="Calibri"/>
                <w:sz w:val="20"/>
                <w:szCs w:val="20"/>
              </w:rPr>
            </w:pPr>
            <w:r w:rsidRPr="009D519D">
              <w:rPr>
                <w:rFonts w:ascii="Calibri" w:eastAsia="Calibri" w:hAnsi="Calibri" w:cs="Calibri"/>
                <w:sz w:val="20"/>
                <w:szCs w:val="20"/>
              </w:rPr>
              <w:t>Date</w:t>
            </w:r>
          </w:p>
        </w:tc>
        <w:tc>
          <w:tcPr>
            <w:tcW w:w="1485" w:type="dxa"/>
            <w:vAlign w:val="bottom"/>
          </w:tcPr>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before="120" w:after="120"/>
              <w:ind w:left="0"/>
              <w:jc w:val="center"/>
              <w:rPr>
                <w:rFonts w:ascii="Calibri" w:eastAsia="Calibri" w:hAnsi="Calibri" w:cs="Calibri"/>
                <w:sz w:val="20"/>
                <w:szCs w:val="20"/>
              </w:rPr>
            </w:pPr>
            <w:r w:rsidRPr="009D519D">
              <w:rPr>
                <w:rFonts w:ascii="Calibri" w:eastAsia="Calibri" w:hAnsi="Calibri" w:cs="Calibri"/>
                <w:sz w:val="20"/>
                <w:szCs w:val="20"/>
              </w:rPr>
              <w:t>Time</w:t>
            </w:r>
          </w:p>
        </w:tc>
        <w:tc>
          <w:tcPr>
            <w:tcW w:w="5940" w:type="dxa"/>
            <w:vAlign w:val="bottom"/>
          </w:tcPr>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before="120" w:after="0"/>
              <w:ind w:left="0"/>
              <w:jc w:val="center"/>
              <w:rPr>
                <w:rFonts w:ascii="Calibri" w:eastAsia="Calibri" w:hAnsi="Calibri" w:cs="Calibri"/>
                <w:sz w:val="20"/>
                <w:szCs w:val="20"/>
              </w:rPr>
            </w:pPr>
            <w:r w:rsidRPr="009D519D">
              <w:rPr>
                <w:rFonts w:ascii="Calibri" w:eastAsia="Calibri" w:hAnsi="Calibri" w:cs="Calibri"/>
                <w:sz w:val="20"/>
                <w:szCs w:val="20"/>
              </w:rPr>
              <w:t>Mode of Restraint</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120"/>
              <w:ind w:left="0"/>
              <w:jc w:val="center"/>
              <w:rPr>
                <w:rFonts w:ascii="Calibri" w:eastAsia="Calibri" w:hAnsi="Calibri" w:cs="Calibri"/>
                <w:sz w:val="20"/>
                <w:szCs w:val="20"/>
              </w:rPr>
            </w:pPr>
            <w:r w:rsidRPr="009D519D">
              <w:rPr>
                <w:rFonts w:ascii="Calibri" w:eastAsia="Calibri" w:hAnsi="Calibri" w:cs="Calibri"/>
                <w:sz w:val="20"/>
                <w:szCs w:val="20"/>
              </w:rPr>
              <w:t>(Four point leather or cloth restraint, physical hold, hand mitts, other)</w:t>
            </w:r>
          </w:p>
        </w:tc>
      </w:tr>
      <w:tr w:rsidR="009D519D" w:rsidRPr="009D519D" w:rsidTr="00BE69E9">
        <w:tc>
          <w:tcPr>
            <w:tcW w:w="648" w:type="dxa"/>
          </w:tcPr>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before="120" w:after="120"/>
              <w:ind w:left="0"/>
              <w:jc w:val="both"/>
              <w:rPr>
                <w:rFonts w:ascii="Calibri" w:eastAsia="Calibri" w:hAnsi="Calibri" w:cs="Calibri"/>
                <w:sz w:val="20"/>
                <w:szCs w:val="20"/>
              </w:rPr>
            </w:pPr>
            <w:r w:rsidRPr="009D519D">
              <w:rPr>
                <w:rFonts w:ascii="Calibri" w:eastAsia="Calibri" w:hAnsi="Calibri" w:cs="Calibri"/>
                <w:sz w:val="20"/>
                <w:szCs w:val="20"/>
              </w:rPr>
              <w:t>1.</w:t>
            </w:r>
          </w:p>
        </w:tc>
        <w:tc>
          <w:tcPr>
            <w:tcW w:w="1485" w:type="dxa"/>
          </w:tcPr>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before="120" w:after="120"/>
              <w:ind w:left="0"/>
              <w:jc w:val="both"/>
              <w:rPr>
                <w:rFonts w:ascii="Calibri" w:eastAsia="Calibri" w:hAnsi="Calibri" w:cs="Calibri"/>
                <w:sz w:val="20"/>
                <w:szCs w:val="20"/>
              </w:rPr>
            </w:pPr>
          </w:p>
        </w:tc>
        <w:tc>
          <w:tcPr>
            <w:tcW w:w="1485" w:type="dxa"/>
          </w:tcPr>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before="120" w:after="120"/>
              <w:ind w:left="0"/>
              <w:jc w:val="both"/>
              <w:rPr>
                <w:rFonts w:ascii="Calibri" w:eastAsia="Calibri" w:hAnsi="Calibri" w:cs="Calibri"/>
                <w:sz w:val="20"/>
                <w:szCs w:val="20"/>
              </w:rPr>
            </w:pPr>
          </w:p>
        </w:tc>
        <w:tc>
          <w:tcPr>
            <w:tcW w:w="5940" w:type="dxa"/>
          </w:tcPr>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before="120" w:after="120"/>
              <w:ind w:left="0"/>
              <w:jc w:val="both"/>
              <w:rPr>
                <w:rFonts w:ascii="Calibri" w:eastAsia="Calibri" w:hAnsi="Calibri" w:cs="Calibri"/>
                <w:sz w:val="20"/>
                <w:szCs w:val="20"/>
              </w:rPr>
            </w:pPr>
          </w:p>
        </w:tc>
      </w:tr>
      <w:tr w:rsidR="009D519D" w:rsidRPr="009D519D" w:rsidTr="00BE69E9">
        <w:tc>
          <w:tcPr>
            <w:tcW w:w="648" w:type="dxa"/>
          </w:tcPr>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before="120" w:after="120"/>
              <w:ind w:left="0"/>
              <w:jc w:val="both"/>
              <w:rPr>
                <w:rFonts w:ascii="Calibri" w:eastAsia="Calibri" w:hAnsi="Calibri" w:cs="Calibri"/>
                <w:sz w:val="20"/>
                <w:szCs w:val="20"/>
              </w:rPr>
            </w:pPr>
            <w:r w:rsidRPr="009D519D">
              <w:rPr>
                <w:rFonts w:ascii="Calibri" w:eastAsia="Calibri" w:hAnsi="Calibri" w:cs="Calibri"/>
                <w:sz w:val="20"/>
                <w:szCs w:val="20"/>
              </w:rPr>
              <w:t>2.</w:t>
            </w:r>
          </w:p>
        </w:tc>
        <w:tc>
          <w:tcPr>
            <w:tcW w:w="1485" w:type="dxa"/>
          </w:tcPr>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before="120" w:after="120"/>
              <w:ind w:left="0"/>
              <w:jc w:val="both"/>
              <w:rPr>
                <w:rFonts w:ascii="Calibri" w:eastAsia="Calibri" w:hAnsi="Calibri" w:cs="Calibri"/>
                <w:sz w:val="20"/>
                <w:szCs w:val="20"/>
              </w:rPr>
            </w:pPr>
          </w:p>
        </w:tc>
        <w:tc>
          <w:tcPr>
            <w:tcW w:w="1485" w:type="dxa"/>
          </w:tcPr>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before="120" w:after="120"/>
              <w:ind w:left="0"/>
              <w:jc w:val="both"/>
              <w:rPr>
                <w:rFonts w:ascii="Calibri" w:eastAsia="Calibri" w:hAnsi="Calibri" w:cs="Calibri"/>
                <w:sz w:val="20"/>
                <w:szCs w:val="20"/>
              </w:rPr>
            </w:pPr>
          </w:p>
        </w:tc>
        <w:tc>
          <w:tcPr>
            <w:tcW w:w="5940" w:type="dxa"/>
          </w:tcPr>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before="120" w:after="120"/>
              <w:ind w:left="0"/>
              <w:jc w:val="both"/>
              <w:rPr>
                <w:rFonts w:ascii="Calibri" w:eastAsia="Calibri" w:hAnsi="Calibri" w:cs="Calibri"/>
                <w:sz w:val="20"/>
                <w:szCs w:val="20"/>
              </w:rPr>
            </w:pPr>
          </w:p>
        </w:tc>
      </w:tr>
      <w:tr w:rsidR="009D519D" w:rsidRPr="009D519D" w:rsidTr="00BE69E9">
        <w:tc>
          <w:tcPr>
            <w:tcW w:w="648" w:type="dxa"/>
          </w:tcPr>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before="120" w:after="120"/>
              <w:ind w:left="0"/>
              <w:jc w:val="both"/>
              <w:rPr>
                <w:rFonts w:ascii="Calibri" w:eastAsia="Calibri" w:hAnsi="Calibri" w:cs="Calibri"/>
                <w:sz w:val="20"/>
                <w:szCs w:val="20"/>
              </w:rPr>
            </w:pPr>
            <w:r w:rsidRPr="009D519D">
              <w:rPr>
                <w:rFonts w:ascii="Calibri" w:eastAsia="Calibri" w:hAnsi="Calibri" w:cs="Calibri"/>
                <w:sz w:val="20"/>
                <w:szCs w:val="20"/>
              </w:rPr>
              <w:t>3.</w:t>
            </w:r>
          </w:p>
        </w:tc>
        <w:tc>
          <w:tcPr>
            <w:tcW w:w="1485" w:type="dxa"/>
          </w:tcPr>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before="120" w:after="120"/>
              <w:ind w:left="0"/>
              <w:jc w:val="both"/>
              <w:rPr>
                <w:rFonts w:ascii="Calibri" w:eastAsia="Calibri" w:hAnsi="Calibri" w:cs="Calibri"/>
                <w:sz w:val="20"/>
                <w:szCs w:val="20"/>
              </w:rPr>
            </w:pPr>
          </w:p>
        </w:tc>
        <w:tc>
          <w:tcPr>
            <w:tcW w:w="1485" w:type="dxa"/>
          </w:tcPr>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before="120" w:after="120"/>
              <w:ind w:left="0"/>
              <w:jc w:val="both"/>
              <w:rPr>
                <w:rFonts w:ascii="Calibri" w:eastAsia="Calibri" w:hAnsi="Calibri" w:cs="Calibri"/>
                <w:sz w:val="20"/>
                <w:szCs w:val="20"/>
              </w:rPr>
            </w:pPr>
          </w:p>
        </w:tc>
        <w:tc>
          <w:tcPr>
            <w:tcW w:w="5940" w:type="dxa"/>
          </w:tcPr>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before="120" w:after="120"/>
              <w:ind w:left="0"/>
              <w:jc w:val="both"/>
              <w:rPr>
                <w:rFonts w:ascii="Calibri" w:eastAsia="Calibri" w:hAnsi="Calibri" w:cs="Calibri"/>
                <w:sz w:val="20"/>
                <w:szCs w:val="20"/>
              </w:rPr>
            </w:pPr>
          </w:p>
        </w:tc>
      </w:tr>
      <w:tr w:rsidR="009D519D" w:rsidRPr="009D519D" w:rsidTr="00BE69E9">
        <w:tc>
          <w:tcPr>
            <w:tcW w:w="648" w:type="dxa"/>
          </w:tcPr>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before="120" w:after="120"/>
              <w:ind w:left="0"/>
              <w:jc w:val="both"/>
              <w:rPr>
                <w:rFonts w:ascii="Calibri" w:eastAsia="Calibri" w:hAnsi="Calibri" w:cs="Calibri"/>
                <w:sz w:val="20"/>
                <w:szCs w:val="20"/>
              </w:rPr>
            </w:pPr>
            <w:r w:rsidRPr="009D519D">
              <w:rPr>
                <w:rFonts w:ascii="Calibri" w:eastAsia="Calibri" w:hAnsi="Calibri" w:cs="Calibri"/>
                <w:sz w:val="20"/>
                <w:szCs w:val="20"/>
              </w:rPr>
              <w:t>4.</w:t>
            </w:r>
          </w:p>
        </w:tc>
        <w:tc>
          <w:tcPr>
            <w:tcW w:w="1485" w:type="dxa"/>
          </w:tcPr>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before="120" w:after="120"/>
              <w:ind w:left="0"/>
              <w:jc w:val="both"/>
              <w:rPr>
                <w:rFonts w:ascii="Calibri" w:eastAsia="Calibri" w:hAnsi="Calibri" w:cs="Calibri"/>
                <w:sz w:val="20"/>
                <w:szCs w:val="20"/>
              </w:rPr>
            </w:pPr>
          </w:p>
        </w:tc>
        <w:tc>
          <w:tcPr>
            <w:tcW w:w="1485" w:type="dxa"/>
          </w:tcPr>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before="120" w:after="120"/>
              <w:ind w:left="0"/>
              <w:jc w:val="both"/>
              <w:rPr>
                <w:rFonts w:ascii="Calibri" w:eastAsia="Calibri" w:hAnsi="Calibri" w:cs="Calibri"/>
                <w:sz w:val="20"/>
                <w:szCs w:val="20"/>
              </w:rPr>
            </w:pPr>
          </w:p>
        </w:tc>
        <w:tc>
          <w:tcPr>
            <w:tcW w:w="5940" w:type="dxa"/>
          </w:tcPr>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before="120" w:after="120"/>
              <w:ind w:left="0"/>
              <w:jc w:val="both"/>
              <w:rPr>
                <w:rFonts w:ascii="Calibri" w:eastAsia="Calibri" w:hAnsi="Calibri" w:cs="Calibri"/>
                <w:sz w:val="20"/>
                <w:szCs w:val="20"/>
              </w:rPr>
            </w:pPr>
          </w:p>
        </w:tc>
      </w:tr>
      <w:tr w:rsidR="009D519D" w:rsidRPr="009D519D" w:rsidTr="00BE69E9">
        <w:tc>
          <w:tcPr>
            <w:tcW w:w="648" w:type="dxa"/>
          </w:tcPr>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before="120" w:after="120"/>
              <w:ind w:left="0"/>
              <w:jc w:val="both"/>
              <w:rPr>
                <w:rFonts w:ascii="Calibri" w:eastAsia="Calibri" w:hAnsi="Calibri" w:cs="Calibri"/>
                <w:sz w:val="20"/>
                <w:szCs w:val="20"/>
              </w:rPr>
            </w:pPr>
            <w:r w:rsidRPr="009D519D">
              <w:rPr>
                <w:rFonts w:ascii="Calibri" w:eastAsia="Calibri" w:hAnsi="Calibri" w:cs="Calibri"/>
                <w:sz w:val="20"/>
                <w:szCs w:val="20"/>
              </w:rPr>
              <w:t>5.</w:t>
            </w:r>
          </w:p>
        </w:tc>
        <w:tc>
          <w:tcPr>
            <w:tcW w:w="1485" w:type="dxa"/>
          </w:tcPr>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before="120" w:after="120"/>
              <w:ind w:left="0"/>
              <w:jc w:val="both"/>
              <w:rPr>
                <w:rFonts w:ascii="Calibri" w:eastAsia="Calibri" w:hAnsi="Calibri" w:cs="Calibri"/>
                <w:sz w:val="20"/>
                <w:szCs w:val="20"/>
              </w:rPr>
            </w:pPr>
          </w:p>
        </w:tc>
        <w:tc>
          <w:tcPr>
            <w:tcW w:w="1485" w:type="dxa"/>
          </w:tcPr>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before="120" w:after="120"/>
              <w:ind w:left="0"/>
              <w:jc w:val="both"/>
              <w:rPr>
                <w:rFonts w:ascii="Calibri" w:eastAsia="Calibri" w:hAnsi="Calibri" w:cs="Calibri"/>
                <w:sz w:val="20"/>
                <w:szCs w:val="20"/>
              </w:rPr>
            </w:pPr>
          </w:p>
        </w:tc>
        <w:tc>
          <w:tcPr>
            <w:tcW w:w="5940" w:type="dxa"/>
          </w:tcPr>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before="120" w:after="120"/>
              <w:ind w:left="0"/>
              <w:jc w:val="both"/>
              <w:rPr>
                <w:rFonts w:ascii="Calibri" w:eastAsia="Calibri" w:hAnsi="Calibri" w:cs="Calibri"/>
                <w:sz w:val="20"/>
                <w:szCs w:val="20"/>
              </w:rPr>
            </w:pPr>
          </w:p>
        </w:tc>
      </w:tr>
      <w:tr w:rsidR="009D519D" w:rsidRPr="009D519D" w:rsidTr="00BE69E9">
        <w:tc>
          <w:tcPr>
            <w:tcW w:w="648" w:type="dxa"/>
          </w:tcPr>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before="120" w:after="120"/>
              <w:ind w:left="0"/>
              <w:jc w:val="both"/>
              <w:rPr>
                <w:rFonts w:ascii="Calibri" w:eastAsia="Calibri" w:hAnsi="Calibri" w:cs="Calibri"/>
                <w:sz w:val="20"/>
                <w:szCs w:val="20"/>
              </w:rPr>
            </w:pPr>
            <w:r w:rsidRPr="009D519D">
              <w:rPr>
                <w:rFonts w:ascii="Calibri" w:eastAsia="Calibri" w:hAnsi="Calibri" w:cs="Calibri"/>
                <w:sz w:val="20"/>
                <w:szCs w:val="20"/>
              </w:rPr>
              <w:t>6.</w:t>
            </w:r>
          </w:p>
        </w:tc>
        <w:tc>
          <w:tcPr>
            <w:tcW w:w="1485" w:type="dxa"/>
          </w:tcPr>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before="120" w:after="120"/>
              <w:ind w:left="0"/>
              <w:jc w:val="both"/>
              <w:rPr>
                <w:rFonts w:ascii="Calibri" w:eastAsia="Calibri" w:hAnsi="Calibri" w:cs="Calibri"/>
                <w:sz w:val="20"/>
                <w:szCs w:val="20"/>
              </w:rPr>
            </w:pPr>
          </w:p>
        </w:tc>
        <w:tc>
          <w:tcPr>
            <w:tcW w:w="1485" w:type="dxa"/>
          </w:tcPr>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before="120" w:after="120"/>
              <w:ind w:left="0"/>
              <w:jc w:val="both"/>
              <w:rPr>
                <w:rFonts w:ascii="Calibri" w:eastAsia="Calibri" w:hAnsi="Calibri" w:cs="Calibri"/>
                <w:sz w:val="20"/>
                <w:szCs w:val="20"/>
              </w:rPr>
            </w:pPr>
          </w:p>
        </w:tc>
        <w:tc>
          <w:tcPr>
            <w:tcW w:w="5940" w:type="dxa"/>
          </w:tcPr>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before="120" w:after="120"/>
              <w:ind w:left="0"/>
              <w:jc w:val="both"/>
              <w:rPr>
                <w:rFonts w:ascii="Calibri" w:eastAsia="Calibri" w:hAnsi="Calibri" w:cs="Calibri"/>
                <w:sz w:val="20"/>
                <w:szCs w:val="20"/>
              </w:rPr>
            </w:pPr>
          </w:p>
        </w:tc>
      </w:tr>
    </w:tbl>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360"/>
        </w:tabs>
        <w:autoSpaceDE/>
        <w:autoSpaceDN/>
        <w:adjustRightInd/>
        <w:spacing w:after="120"/>
        <w:ind w:left="792" w:right="360"/>
        <w:jc w:val="both"/>
        <w:rPr>
          <w:rFonts w:ascii="Calibri" w:eastAsia="Calibri" w:hAnsi="Calibri" w:cs="Calibri"/>
          <w:sz w:val="20"/>
          <w:szCs w:val="20"/>
        </w:rPr>
      </w:pPr>
    </w:p>
    <w:p w:rsidR="009D519D" w:rsidRPr="009D519D" w:rsidRDefault="009D519D" w:rsidP="00BE69E9">
      <w:pPr>
        <w:pStyle w:val="NumberedBullet-cal"/>
      </w:pPr>
      <w:r w:rsidRPr="009D519D">
        <w:t>Was consultation ordered for evaluation of an active or chronic medical condition?</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0"/>
        <w:ind w:left="806"/>
        <w:jc w:val="both"/>
        <w:rPr>
          <w:rFonts w:ascii="Calibri" w:eastAsia="Calibri" w:hAnsi="Calibri" w:cs="Calibri"/>
          <w:sz w:val="20"/>
          <w:szCs w:val="20"/>
        </w:rPr>
      </w:pPr>
      <w:r w:rsidRPr="009D519D">
        <w:rPr>
          <w:rFonts w:ascii="Calibri" w:eastAsia="Calibri" w:hAnsi="Calibri" w:cs="Calibri"/>
          <w:sz w:val="20"/>
          <w:szCs w:val="20"/>
        </w:rPr>
        <w:t>Yes</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0"/>
        <w:ind w:left="806"/>
        <w:jc w:val="both"/>
        <w:rPr>
          <w:rFonts w:ascii="Calibri" w:eastAsia="Calibri" w:hAnsi="Calibri" w:cs="Calibri"/>
          <w:sz w:val="20"/>
          <w:szCs w:val="20"/>
        </w:rPr>
      </w:pPr>
      <w:r w:rsidRPr="009D519D">
        <w:rPr>
          <w:rFonts w:ascii="Calibri" w:eastAsia="Calibri" w:hAnsi="Calibri" w:cs="Calibri"/>
          <w:sz w:val="20"/>
          <w:szCs w:val="20"/>
        </w:rPr>
        <w:t xml:space="preserve">No </w:t>
      </w:r>
      <w:r w:rsidRPr="009D519D">
        <w:rPr>
          <w:rFonts w:ascii="Calibri" w:eastAsia="Calibri" w:hAnsi="Calibri" w:cs="Calibri"/>
          <w:sz w:val="20"/>
          <w:szCs w:val="20"/>
        </w:rPr>
        <w:sym w:font="Wingdings" w:char="F0E0"/>
      </w:r>
      <w:r w:rsidRPr="009D519D">
        <w:rPr>
          <w:rFonts w:ascii="Calibri" w:eastAsia="Calibri" w:hAnsi="Calibri" w:cs="Calibri"/>
          <w:sz w:val="20"/>
          <w:szCs w:val="20"/>
        </w:rPr>
        <w:t xml:space="preserve"> GO TO Q.21</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120"/>
        <w:ind w:left="806"/>
        <w:jc w:val="both"/>
        <w:rPr>
          <w:rFonts w:ascii="Calibri" w:eastAsia="Calibri" w:hAnsi="Calibri" w:cs="Calibri"/>
          <w:sz w:val="20"/>
          <w:szCs w:val="20"/>
        </w:rPr>
      </w:pPr>
      <w:r w:rsidRPr="009D519D">
        <w:rPr>
          <w:rFonts w:ascii="Calibri" w:eastAsia="Calibri" w:hAnsi="Calibri" w:cs="Calibri"/>
          <w:sz w:val="20"/>
          <w:szCs w:val="20"/>
        </w:rPr>
        <w:t xml:space="preserve">Unable to determine </w:t>
      </w:r>
      <w:r w:rsidRPr="009D519D">
        <w:rPr>
          <w:rFonts w:ascii="Calibri" w:eastAsia="Calibri" w:hAnsi="Calibri" w:cs="Calibri"/>
          <w:sz w:val="20"/>
          <w:szCs w:val="20"/>
        </w:rPr>
        <w:sym w:font="Wingdings" w:char="F0E0"/>
      </w:r>
      <w:r w:rsidRPr="009D519D">
        <w:rPr>
          <w:rFonts w:ascii="Calibri" w:eastAsia="Calibri" w:hAnsi="Calibri" w:cs="Calibri"/>
          <w:sz w:val="20"/>
          <w:szCs w:val="20"/>
        </w:rPr>
        <w:t xml:space="preserve"> GO TO Q.21</w:t>
      </w:r>
    </w:p>
    <w:p w:rsidR="009D519D" w:rsidRPr="009D519D" w:rsidRDefault="009D519D" w:rsidP="00BE69E9">
      <w:pPr>
        <w:pStyle w:val="NumberedBullet-cal"/>
      </w:pPr>
      <w:r w:rsidRPr="009D519D">
        <w:t>Was treatment provided for an active or chronic medical condition as a result of the consultation?</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0"/>
        <w:ind w:left="806"/>
        <w:jc w:val="both"/>
        <w:rPr>
          <w:rFonts w:ascii="Calibri" w:eastAsia="Calibri" w:hAnsi="Calibri" w:cs="Calibri"/>
          <w:sz w:val="20"/>
          <w:szCs w:val="20"/>
        </w:rPr>
      </w:pPr>
      <w:r w:rsidRPr="009D519D">
        <w:rPr>
          <w:rFonts w:ascii="Calibri" w:eastAsia="Calibri" w:hAnsi="Calibri" w:cs="Calibri"/>
          <w:sz w:val="20"/>
          <w:szCs w:val="20"/>
        </w:rPr>
        <w:t>Yes, treatment provided at this facility</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0"/>
        <w:ind w:left="806"/>
        <w:jc w:val="both"/>
        <w:rPr>
          <w:rFonts w:ascii="Calibri" w:eastAsia="Calibri" w:hAnsi="Calibri" w:cs="Calibri"/>
          <w:sz w:val="20"/>
          <w:szCs w:val="20"/>
        </w:rPr>
      </w:pPr>
      <w:r w:rsidRPr="009D519D">
        <w:rPr>
          <w:rFonts w:ascii="Calibri" w:eastAsia="Calibri" w:hAnsi="Calibri" w:cs="Calibri"/>
          <w:sz w:val="20"/>
          <w:szCs w:val="20"/>
        </w:rPr>
        <w:t>Yes, treatment provided at a different facility</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120"/>
        <w:ind w:left="806"/>
        <w:jc w:val="both"/>
        <w:rPr>
          <w:rFonts w:ascii="Calibri" w:eastAsia="Calibri" w:hAnsi="Calibri" w:cs="Calibri"/>
          <w:sz w:val="20"/>
          <w:szCs w:val="20"/>
        </w:rPr>
      </w:pPr>
      <w:r w:rsidRPr="009D519D">
        <w:rPr>
          <w:rFonts w:ascii="Calibri" w:eastAsia="Calibri" w:hAnsi="Calibri" w:cs="Calibri"/>
          <w:sz w:val="20"/>
          <w:szCs w:val="20"/>
        </w:rPr>
        <w:t>No</w:t>
      </w:r>
    </w:p>
    <w:p w:rsidR="009D519D" w:rsidRPr="009D519D" w:rsidRDefault="009D519D" w:rsidP="00BE69E9">
      <w:pPr>
        <w:pStyle w:val="NumberedBullet-cal"/>
      </w:pPr>
      <w:r w:rsidRPr="009D519D">
        <w:t>Did an injury or infection occur during the patient’s stay in this hospital?</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0"/>
        <w:ind w:left="806"/>
        <w:jc w:val="both"/>
        <w:rPr>
          <w:rFonts w:ascii="Calibri" w:eastAsia="Calibri" w:hAnsi="Calibri" w:cs="Calibri"/>
          <w:sz w:val="20"/>
          <w:szCs w:val="20"/>
        </w:rPr>
      </w:pPr>
      <w:r w:rsidRPr="009D519D">
        <w:rPr>
          <w:rFonts w:ascii="Calibri" w:eastAsia="Calibri" w:hAnsi="Calibri" w:cs="Calibri"/>
          <w:sz w:val="20"/>
          <w:szCs w:val="20"/>
        </w:rPr>
        <w:t>Yes</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0"/>
        <w:ind w:left="806"/>
        <w:jc w:val="both"/>
        <w:rPr>
          <w:rFonts w:ascii="Calibri" w:eastAsia="Calibri" w:hAnsi="Calibri" w:cs="Calibri"/>
          <w:sz w:val="20"/>
          <w:szCs w:val="20"/>
        </w:rPr>
      </w:pPr>
      <w:r w:rsidRPr="009D519D">
        <w:rPr>
          <w:rFonts w:ascii="Calibri" w:eastAsia="Calibri" w:hAnsi="Calibri" w:cs="Calibri"/>
          <w:sz w:val="20"/>
          <w:szCs w:val="20"/>
        </w:rPr>
        <w:t xml:space="preserve">No </w:t>
      </w:r>
      <w:r w:rsidRPr="009D519D">
        <w:rPr>
          <w:rFonts w:ascii="Calibri" w:eastAsia="Calibri" w:hAnsi="Calibri" w:cs="Calibri"/>
          <w:sz w:val="20"/>
          <w:szCs w:val="20"/>
        </w:rPr>
        <w:sym w:font="Wingdings" w:char="F0E0"/>
      </w:r>
      <w:r w:rsidRPr="009D519D">
        <w:rPr>
          <w:rFonts w:ascii="Calibri" w:eastAsia="Calibri" w:hAnsi="Calibri" w:cs="Calibri"/>
          <w:sz w:val="20"/>
          <w:szCs w:val="20"/>
        </w:rPr>
        <w:t xml:space="preserve"> GO TO Q.23</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120"/>
        <w:ind w:left="806"/>
        <w:jc w:val="both"/>
        <w:rPr>
          <w:rFonts w:ascii="Calibri" w:eastAsia="Calibri" w:hAnsi="Calibri" w:cs="Calibri"/>
          <w:sz w:val="20"/>
          <w:szCs w:val="20"/>
        </w:rPr>
      </w:pPr>
      <w:r w:rsidRPr="009D519D">
        <w:rPr>
          <w:rFonts w:ascii="Calibri" w:eastAsia="Calibri" w:hAnsi="Calibri" w:cs="Calibri"/>
          <w:sz w:val="20"/>
          <w:szCs w:val="20"/>
        </w:rPr>
        <w:t xml:space="preserve">Unable to determine </w:t>
      </w:r>
      <w:r w:rsidRPr="009D519D">
        <w:rPr>
          <w:rFonts w:ascii="Calibri" w:eastAsia="Calibri" w:hAnsi="Calibri" w:cs="Calibri"/>
          <w:sz w:val="20"/>
          <w:szCs w:val="20"/>
        </w:rPr>
        <w:sym w:font="Wingdings" w:char="F0E0"/>
      </w:r>
      <w:r w:rsidRPr="009D519D">
        <w:rPr>
          <w:rFonts w:ascii="Calibri" w:eastAsia="Calibri" w:hAnsi="Calibri" w:cs="Calibri"/>
          <w:sz w:val="20"/>
          <w:szCs w:val="20"/>
        </w:rPr>
        <w:t>GO TO Q.23</w:t>
      </w:r>
    </w:p>
    <w:p w:rsidR="009D519D" w:rsidRPr="009D519D" w:rsidRDefault="009D519D" w:rsidP="00BE69E9">
      <w:pPr>
        <w:pStyle w:val="NumberedBullet-cal"/>
      </w:pPr>
      <w:r w:rsidRPr="009D519D">
        <w:t>What type of injury or infection did the patient have?</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0"/>
        <w:ind w:left="806"/>
        <w:jc w:val="both"/>
        <w:rPr>
          <w:rFonts w:ascii="Calibri" w:eastAsia="Calibri" w:hAnsi="Calibri" w:cs="Calibri"/>
          <w:sz w:val="20"/>
          <w:szCs w:val="20"/>
        </w:rPr>
      </w:pPr>
      <w:r w:rsidRPr="009D519D">
        <w:rPr>
          <w:rFonts w:ascii="Calibri" w:eastAsia="Calibri" w:hAnsi="Calibri" w:cs="Calibri"/>
          <w:sz w:val="20"/>
          <w:szCs w:val="20"/>
        </w:rPr>
        <w:t>a.</w:t>
      </w:r>
      <w:r w:rsidRPr="009D519D">
        <w:rPr>
          <w:rFonts w:ascii="Calibri" w:eastAsia="Calibri" w:hAnsi="Calibri" w:cs="Calibri"/>
          <w:sz w:val="20"/>
          <w:szCs w:val="20"/>
        </w:rPr>
        <w:tab/>
        <w:t>Self-inflicted injury</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0"/>
        <w:ind w:left="806"/>
        <w:jc w:val="both"/>
        <w:rPr>
          <w:rFonts w:ascii="Calibri" w:eastAsia="Calibri" w:hAnsi="Calibri" w:cs="Calibri"/>
          <w:sz w:val="20"/>
          <w:szCs w:val="20"/>
        </w:rPr>
      </w:pPr>
      <w:r w:rsidRPr="009D519D">
        <w:rPr>
          <w:rFonts w:ascii="Calibri" w:eastAsia="Calibri" w:hAnsi="Calibri" w:cs="Calibri"/>
          <w:sz w:val="20"/>
          <w:szCs w:val="20"/>
        </w:rPr>
        <w:t>b.</w:t>
      </w:r>
      <w:r w:rsidRPr="009D519D">
        <w:rPr>
          <w:rFonts w:ascii="Calibri" w:eastAsia="Calibri" w:hAnsi="Calibri" w:cs="Calibri"/>
          <w:sz w:val="20"/>
          <w:szCs w:val="20"/>
        </w:rPr>
        <w:tab/>
        <w:t>Nosocomial injury only</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0"/>
        <w:ind w:left="806"/>
        <w:jc w:val="both"/>
        <w:rPr>
          <w:rFonts w:ascii="Calibri" w:eastAsia="Calibri" w:hAnsi="Calibri" w:cs="Calibri"/>
          <w:sz w:val="20"/>
          <w:szCs w:val="20"/>
        </w:rPr>
      </w:pPr>
      <w:r w:rsidRPr="009D519D">
        <w:rPr>
          <w:rFonts w:ascii="Calibri" w:eastAsia="Calibri" w:hAnsi="Calibri" w:cs="Calibri"/>
          <w:sz w:val="20"/>
          <w:szCs w:val="20"/>
        </w:rPr>
        <w:t>c.</w:t>
      </w:r>
      <w:r w:rsidRPr="009D519D">
        <w:rPr>
          <w:rFonts w:ascii="Calibri" w:eastAsia="Calibri" w:hAnsi="Calibri" w:cs="Calibri"/>
          <w:sz w:val="20"/>
          <w:szCs w:val="20"/>
        </w:rPr>
        <w:tab/>
        <w:t>Nosocomial infection only</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120"/>
        <w:ind w:left="806"/>
        <w:jc w:val="both"/>
        <w:rPr>
          <w:rFonts w:ascii="Calibri" w:eastAsia="Calibri" w:hAnsi="Calibri" w:cs="Calibri"/>
          <w:sz w:val="20"/>
          <w:szCs w:val="20"/>
        </w:rPr>
      </w:pPr>
      <w:r w:rsidRPr="009D519D">
        <w:rPr>
          <w:rFonts w:ascii="Calibri" w:eastAsia="Calibri" w:hAnsi="Calibri" w:cs="Calibri"/>
          <w:sz w:val="20"/>
          <w:szCs w:val="20"/>
        </w:rPr>
        <w:t>d.</w:t>
      </w:r>
      <w:r w:rsidRPr="009D519D">
        <w:rPr>
          <w:rFonts w:ascii="Calibri" w:eastAsia="Calibri" w:hAnsi="Calibri" w:cs="Calibri"/>
          <w:sz w:val="20"/>
          <w:szCs w:val="20"/>
        </w:rPr>
        <w:tab/>
        <w:t>Both nosocomial injury and infection</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120"/>
        <w:ind w:left="0"/>
        <w:jc w:val="both"/>
        <w:rPr>
          <w:rFonts w:ascii="Calibri" w:eastAsia="Calibri" w:hAnsi="Calibri" w:cs="Calibri"/>
          <w:b/>
          <w:sz w:val="20"/>
          <w:szCs w:val="20"/>
        </w:rPr>
      </w:pPr>
      <w:r w:rsidRPr="009D519D">
        <w:rPr>
          <w:rFonts w:ascii="Calibri" w:eastAsia="Calibri" w:hAnsi="Calibri" w:cs="Calibri"/>
          <w:b/>
          <w:sz w:val="20"/>
          <w:szCs w:val="20"/>
        </w:rPr>
        <w:t>Reviewer’s comments/notes about this section (describe the stabilization process):</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before="60" w:after="60"/>
        <w:ind w:left="540"/>
        <w:jc w:val="both"/>
        <w:rPr>
          <w:rFonts w:ascii="Lucida Sans" w:eastAsia="Calibri" w:hAnsi="Lucida Sans" w:cs="Calibri"/>
          <w:b/>
          <w:sz w:val="20"/>
          <w:szCs w:val="20"/>
        </w:rPr>
      </w:pP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before="60" w:after="60"/>
        <w:ind w:left="540"/>
        <w:jc w:val="both"/>
        <w:rPr>
          <w:rFonts w:ascii="Lucida Sans" w:eastAsia="Calibri" w:hAnsi="Lucida Sans" w:cs="Calibri"/>
          <w:b/>
          <w:sz w:val="20"/>
          <w:szCs w:val="20"/>
        </w:rPr>
      </w:pP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before="60" w:after="60"/>
        <w:ind w:left="540"/>
        <w:jc w:val="both"/>
        <w:rPr>
          <w:rFonts w:ascii="Lucida Sans" w:eastAsia="Calibri" w:hAnsi="Lucida Sans" w:cs="Calibri"/>
          <w:b/>
          <w:sz w:val="20"/>
          <w:szCs w:val="20"/>
        </w:rPr>
      </w:pP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0"/>
        <w:ind w:left="0"/>
        <w:rPr>
          <w:rFonts w:ascii="Lucida Sans" w:eastAsia="Calibri" w:hAnsi="Lucida Sans" w:cs="Lucida Sans"/>
          <w:b/>
          <w:sz w:val="20"/>
          <w:szCs w:val="20"/>
        </w:rPr>
      </w:pPr>
      <w:r w:rsidRPr="009D519D">
        <w:rPr>
          <w:rFonts w:ascii="Calibri" w:eastAsia="Calibri" w:hAnsi="Calibri" w:cs="Lucida Sans"/>
          <w:sz w:val="20"/>
          <w:szCs w:val="20"/>
        </w:rPr>
        <w:br w:type="page"/>
      </w:r>
    </w:p>
    <w:p w:rsidR="009D519D" w:rsidRPr="009D519D" w:rsidRDefault="009D519D" w:rsidP="009D519D">
      <w:pPr>
        <w:widowControl/>
        <w:suppressLineNumbers/>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540"/>
        </w:tabs>
        <w:autoSpaceDE/>
        <w:autoSpaceDN/>
        <w:adjustRightInd/>
        <w:spacing w:before="120" w:after="120"/>
        <w:ind w:left="540" w:hanging="540"/>
        <w:rPr>
          <w:rFonts w:ascii="Lucida Sans" w:eastAsia="Calibri" w:hAnsi="Lucida Sans" w:cs="Lucida Sans"/>
          <w:b/>
          <w:sz w:val="20"/>
          <w:szCs w:val="20"/>
        </w:rPr>
      </w:pPr>
      <w:r w:rsidRPr="009D519D">
        <w:rPr>
          <w:rFonts w:ascii="Lucida Sans" w:eastAsia="Calibri" w:hAnsi="Lucida Sans" w:cs="Lucida Sans"/>
          <w:b/>
          <w:sz w:val="20"/>
          <w:szCs w:val="20"/>
        </w:rPr>
        <w:lastRenderedPageBreak/>
        <w:t>E.</w:t>
      </w:r>
      <w:r w:rsidRPr="009D519D">
        <w:rPr>
          <w:rFonts w:ascii="Lucida Sans" w:eastAsia="Calibri" w:hAnsi="Lucida Sans" w:cs="Lucida Sans"/>
          <w:b/>
          <w:sz w:val="20"/>
          <w:szCs w:val="20"/>
        </w:rPr>
        <w:tab/>
        <w:t>Discharge Planning</w:t>
      </w:r>
    </w:p>
    <w:p w:rsidR="009D519D" w:rsidRPr="009D519D" w:rsidRDefault="009D519D" w:rsidP="00BE69E9">
      <w:pPr>
        <w:pStyle w:val="NumberedBullet-cal"/>
      </w:pPr>
      <w:r w:rsidRPr="009D519D">
        <w:t xml:space="preserve">What was the earliest date discharge plans, or a patient meeting with a discharge planner, was documented?  </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0"/>
        <w:ind w:left="806"/>
        <w:jc w:val="both"/>
        <w:rPr>
          <w:rFonts w:ascii="Calibri" w:eastAsia="Calibri" w:hAnsi="Calibri" w:cs="Calibri"/>
          <w:sz w:val="20"/>
          <w:szCs w:val="20"/>
        </w:rPr>
      </w:pPr>
      <w:r w:rsidRPr="009D519D">
        <w:rPr>
          <w:rFonts w:ascii="Calibri" w:eastAsia="Calibri" w:hAnsi="Calibri" w:cs="Calibri"/>
          <w:sz w:val="20"/>
          <w:szCs w:val="20"/>
        </w:rPr>
        <w:t>Date:</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120"/>
        <w:ind w:left="806"/>
        <w:jc w:val="both"/>
        <w:rPr>
          <w:rFonts w:ascii="Calibri" w:eastAsia="Calibri" w:hAnsi="Calibri" w:cs="Calibri"/>
          <w:sz w:val="20"/>
          <w:szCs w:val="20"/>
        </w:rPr>
      </w:pPr>
      <w:r w:rsidRPr="009D519D">
        <w:rPr>
          <w:rFonts w:ascii="Calibri" w:eastAsia="Calibri" w:hAnsi="Calibri" w:cs="Calibri"/>
          <w:sz w:val="20"/>
          <w:szCs w:val="20"/>
        </w:rPr>
        <w:t xml:space="preserve">Not documented </w:t>
      </w:r>
      <w:r w:rsidRPr="009D519D">
        <w:rPr>
          <w:rFonts w:ascii="Calibri" w:eastAsia="Calibri" w:hAnsi="Calibri" w:cs="Calibri"/>
          <w:sz w:val="20"/>
          <w:szCs w:val="20"/>
        </w:rPr>
        <w:sym w:font="Wingdings" w:char="F0E0"/>
      </w:r>
      <w:r w:rsidRPr="009D519D">
        <w:rPr>
          <w:rFonts w:ascii="Calibri" w:eastAsia="Calibri" w:hAnsi="Calibri" w:cs="Calibri"/>
          <w:sz w:val="20"/>
          <w:szCs w:val="20"/>
        </w:rPr>
        <w:t xml:space="preserve"> GO TO Q25</w:t>
      </w:r>
    </w:p>
    <w:p w:rsidR="009D519D" w:rsidRPr="00BE69E9" w:rsidRDefault="009D519D" w:rsidP="00BE69E9">
      <w:pPr>
        <w:pStyle w:val="NumberedBullet-cal"/>
        <w:tabs>
          <w:tab w:val="clear" w:pos="792"/>
        </w:tabs>
      </w:pPr>
      <w:r w:rsidRPr="00BE69E9">
        <w:t xml:space="preserve">Does the discharge plan include documentation of patient’s preferences after discharge? </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0"/>
        <w:ind w:left="806"/>
        <w:jc w:val="both"/>
        <w:rPr>
          <w:rFonts w:ascii="Calibri" w:eastAsia="Calibri" w:hAnsi="Calibri" w:cs="Calibri"/>
          <w:sz w:val="20"/>
          <w:szCs w:val="20"/>
        </w:rPr>
      </w:pPr>
      <w:r w:rsidRPr="009D519D">
        <w:rPr>
          <w:rFonts w:ascii="Calibri" w:eastAsia="Calibri" w:hAnsi="Calibri" w:cs="Calibri"/>
          <w:sz w:val="20"/>
          <w:szCs w:val="20"/>
        </w:rPr>
        <w:t>Yes</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120"/>
        <w:ind w:left="806"/>
        <w:jc w:val="both"/>
        <w:rPr>
          <w:rFonts w:ascii="Calibri" w:eastAsia="Calibri" w:hAnsi="Calibri" w:cs="Calibri"/>
          <w:sz w:val="20"/>
          <w:szCs w:val="20"/>
        </w:rPr>
      </w:pPr>
      <w:r w:rsidRPr="009D519D">
        <w:rPr>
          <w:rFonts w:ascii="Calibri" w:eastAsia="Calibri" w:hAnsi="Calibri" w:cs="Calibri"/>
          <w:sz w:val="20"/>
          <w:szCs w:val="20"/>
        </w:rPr>
        <w:t>Not documented</w:t>
      </w:r>
    </w:p>
    <w:p w:rsidR="009D519D" w:rsidRPr="00BE69E9" w:rsidRDefault="009D519D" w:rsidP="00BE69E9">
      <w:pPr>
        <w:pStyle w:val="NumberedBullet-cal"/>
        <w:tabs>
          <w:tab w:val="clear" w:pos="792"/>
        </w:tabs>
      </w:pPr>
      <w:r w:rsidRPr="00BE69E9">
        <w:t>When was the patient discharged from this general hospital?</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0"/>
        <w:ind w:left="806"/>
        <w:jc w:val="both"/>
        <w:rPr>
          <w:rFonts w:ascii="Calibri" w:eastAsia="Calibri" w:hAnsi="Calibri" w:cs="Calibri"/>
          <w:sz w:val="20"/>
          <w:szCs w:val="20"/>
        </w:rPr>
      </w:pPr>
      <w:r w:rsidRPr="009D519D">
        <w:rPr>
          <w:rFonts w:ascii="Calibri" w:eastAsia="Calibri" w:hAnsi="Calibri" w:cs="Calibri"/>
          <w:sz w:val="20"/>
          <w:szCs w:val="20"/>
        </w:rPr>
        <w:t>a.</w:t>
      </w:r>
      <w:r w:rsidRPr="009D519D">
        <w:rPr>
          <w:rFonts w:ascii="Calibri" w:eastAsia="Calibri" w:hAnsi="Calibri" w:cs="Calibri"/>
          <w:sz w:val="20"/>
          <w:szCs w:val="20"/>
        </w:rPr>
        <w:tab/>
        <w:t>Date of discharge:</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120"/>
        <w:ind w:left="806"/>
        <w:jc w:val="both"/>
        <w:rPr>
          <w:rFonts w:ascii="Calibri" w:eastAsia="Calibri" w:hAnsi="Calibri" w:cs="Calibri"/>
          <w:sz w:val="20"/>
          <w:szCs w:val="20"/>
        </w:rPr>
      </w:pPr>
      <w:r w:rsidRPr="009D519D">
        <w:rPr>
          <w:rFonts w:ascii="Calibri" w:eastAsia="Calibri" w:hAnsi="Calibri" w:cs="Calibri"/>
          <w:sz w:val="20"/>
          <w:szCs w:val="20"/>
        </w:rPr>
        <w:t>b.</w:t>
      </w:r>
      <w:r w:rsidRPr="009D519D">
        <w:rPr>
          <w:rFonts w:ascii="Calibri" w:eastAsia="Calibri" w:hAnsi="Calibri" w:cs="Calibri"/>
          <w:sz w:val="20"/>
          <w:szCs w:val="20"/>
        </w:rPr>
        <w:tab/>
        <w:t>Time of discharge:</w:t>
      </w:r>
      <w:r w:rsidRPr="009D519D">
        <w:rPr>
          <w:rFonts w:ascii="Calibri" w:eastAsia="Calibri" w:hAnsi="Calibri" w:cs="Calibri"/>
          <w:sz w:val="20"/>
          <w:szCs w:val="20"/>
        </w:rPr>
        <w:tab/>
        <w:t xml:space="preserve"> am/pm</w:t>
      </w:r>
    </w:p>
    <w:p w:rsidR="009D519D" w:rsidRPr="00BE69E9" w:rsidRDefault="009D519D" w:rsidP="00BE69E9">
      <w:pPr>
        <w:pStyle w:val="NumberedBullet-cal"/>
        <w:tabs>
          <w:tab w:val="clear" w:pos="792"/>
        </w:tabs>
      </w:pPr>
      <w:r w:rsidRPr="00BE69E9">
        <w:t>Does the medical record include documentation that general hospital staff contacted the patient’s other providers for input into the discharge plan?</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0"/>
        <w:ind w:left="806"/>
        <w:jc w:val="both"/>
        <w:rPr>
          <w:rFonts w:ascii="Calibri" w:eastAsia="Calibri" w:hAnsi="Calibri" w:cs="Calibri"/>
          <w:sz w:val="20"/>
          <w:szCs w:val="20"/>
        </w:rPr>
      </w:pPr>
      <w:r w:rsidRPr="009D519D">
        <w:rPr>
          <w:rFonts w:ascii="Calibri" w:eastAsia="Calibri" w:hAnsi="Calibri" w:cs="Calibri"/>
          <w:sz w:val="20"/>
          <w:szCs w:val="20"/>
        </w:rPr>
        <w:t>Yes</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0"/>
        <w:ind w:left="806"/>
        <w:jc w:val="both"/>
        <w:rPr>
          <w:rFonts w:ascii="Calibri" w:eastAsia="Calibri" w:hAnsi="Calibri" w:cs="Calibri"/>
          <w:sz w:val="20"/>
          <w:szCs w:val="20"/>
        </w:rPr>
      </w:pPr>
      <w:r w:rsidRPr="009D519D">
        <w:rPr>
          <w:rFonts w:ascii="Calibri" w:eastAsia="Calibri" w:hAnsi="Calibri" w:cs="Calibri"/>
          <w:sz w:val="20"/>
          <w:szCs w:val="20"/>
        </w:rPr>
        <w:t>No</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120"/>
        <w:ind w:left="806"/>
        <w:jc w:val="both"/>
        <w:rPr>
          <w:rFonts w:ascii="Calibri" w:eastAsia="Calibri" w:hAnsi="Calibri" w:cs="Calibri"/>
          <w:sz w:val="20"/>
          <w:szCs w:val="20"/>
        </w:rPr>
      </w:pPr>
      <w:r w:rsidRPr="009D519D">
        <w:rPr>
          <w:rFonts w:ascii="Calibri" w:eastAsia="Calibri" w:hAnsi="Calibri" w:cs="Calibri"/>
          <w:sz w:val="20"/>
          <w:szCs w:val="20"/>
        </w:rPr>
        <w:t>Unable to determine</w:t>
      </w:r>
    </w:p>
    <w:p w:rsidR="009D519D" w:rsidRPr="00BE69E9" w:rsidRDefault="009D519D" w:rsidP="00BE69E9">
      <w:pPr>
        <w:pStyle w:val="NumberedBullet-cal"/>
        <w:tabs>
          <w:tab w:val="clear" w:pos="792"/>
        </w:tabs>
      </w:pPr>
      <w:r w:rsidRPr="00BE69E9">
        <w:t>Does the discharge plan include a follow-up aftercare appointment scheduled within 7 days of the discharge date?</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0"/>
        <w:ind w:left="806"/>
        <w:jc w:val="both"/>
        <w:rPr>
          <w:rFonts w:ascii="Calibri" w:eastAsia="Calibri" w:hAnsi="Calibri" w:cs="Calibri"/>
          <w:sz w:val="20"/>
          <w:szCs w:val="20"/>
        </w:rPr>
      </w:pPr>
      <w:r w:rsidRPr="009D519D">
        <w:rPr>
          <w:rFonts w:ascii="Calibri" w:eastAsia="Calibri" w:hAnsi="Calibri" w:cs="Calibri"/>
          <w:sz w:val="20"/>
          <w:szCs w:val="20"/>
        </w:rPr>
        <w:t>Yes</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0"/>
        <w:ind w:left="806"/>
        <w:jc w:val="both"/>
        <w:rPr>
          <w:rFonts w:ascii="Calibri" w:eastAsia="Calibri" w:hAnsi="Calibri" w:cs="Calibri"/>
          <w:sz w:val="20"/>
          <w:szCs w:val="20"/>
        </w:rPr>
      </w:pPr>
      <w:r w:rsidRPr="009D519D">
        <w:rPr>
          <w:rFonts w:ascii="Calibri" w:eastAsia="Calibri" w:hAnsi="Calibri" w:cs="Calibri"/>
          <w:sz w:val="20"/>
          <w:szCs w:val="20"/>
        </w:rPr>
        <w:t>Yes, but not scheduled for within 7 days of the discharge date</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0"/>
        <w:ind w:left="806"/>
        <w:jc w:val="both"/>
        <w:rPr>
          <w:rFonts w:ascii="Calibri" w:eastAsia="Calibri" w:hAnsi="Calibri" w:cs="Calibri"/>
          <w:sz w:val="20"/>
          <w:szCs w:val="20"/>
        </w:rPr>
      </w:pPr>
      <w:r w:rsidRPr="009D519D">
        <w:rPr>
          <w:rFonts w:ascii="Calibri" w:eastAsia="Calibri" w:hAnsi="Calibri" w:cs="Calibri"/>
          <w:sz w:val="20"/>
          <w:szCs w:val="20"/>
        </w:rPr>
        <w:t xml:space="preserve">No </w:t>
      </w:r>
      <w:r w:rsidRPr="009D519D">
        <w:rPr>
          <w:rFonts w:ascii="Calibri" w:eastAsia="Calibri" w:hAnsi="Calibri" w:cs="Calibri"/>
          <w:sz w:val="20"/>
          <w:szCs w:val="20"/>
        </w:rPr>
        <w:sym w:font="Wingdings" w:char="F0E0"/>
      </w:r>
      <w:r w:rsidRPr="009D519D">
        <w:rPr>
          <w:rFonts w:ascii="Calibri" w:eastAsia="Calibri" w:hAnsi="Calibri" w:cs="Calibri"/>
          <w:sz w:val="20"/>
          <w:szCs w:val="20"/>
        </w:rPr>
        <w:t xml:space="preserve"> GO TO Q.29</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120"/>
        <w:ind w:left="806"/>
        <w:jc w:val="both"/>
        <w:rPr>
          <w:rFonts w:ascii="Calibri" w:eastAsia="Calibri" w:hAnsi="Calibri" w:cs="Calibri"/>
          <w:sz w:val="20"/>
          <w:szCs w:val="20"/>
        </w:rPr>
      </w:pPr>
      <w:r w:rsidRPr="009D519D">
        <w:rPr>
          <w:rFonts w:ascii="Calibri" w:eastAsia="Calibri" w:hAnsi="Calibri" w:cs="Calibri"/>
          <w:sz w:val="20"/>
          <w:szCs w:val="20"/>
        </w:rPr>
        <w:t xml:space="preserve">Unable to determine </w:t>
      </w:r>
      <w:r w:rsidRPr="009D519D">
        <w:rPr>
          <w:rFonts w:ascii="Calibri" w:eastAsia="Calibri" w:hAnsi="Calibri" w:cs="Calibri"/>
          <w:sz w:val="20"/>
          <w:szCs w:val="20"/>
        </w:rPr>
        <w:sym w:font="Wingdings" w:char="F0E0"/>
      </w:r>
      <w:r w:rsidRPr="009D519D">
        <w:rPr>
          <w:rFonts w:ascii="Calibri" w:eastAsia="Calibri" w:hAnsi="Calibri" w:cs="Calibri"/>
          <w:sz w:val="20"/>
          <w:szCs w:val="20"/>
        </w:rPr>
        <w:t xml:space="preserve"> GO TO Q.29</w:t>
      </w:r>
    </w:p>
    <w:p w:rsidR="009D519D" w:rsidRPr="00BE69E9" w:rsidRDefault="009D519D" w:rsidP="00BE69E9">
      <w:pPr>
        <w:pStyle w:val="NumberedBullet-cal"/>
        <w:tabs>
          <w:tab w:val="clear" w:pos="792"/>
        </w:tabs>
      </w:pPr>
      <w:r w:rsidRPr="00BE69E9">
        <w:t>Record date of appointment and provider.</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0"/>
        <w:ind w:left="806"/>
        <w:jc w:val="both"/>
        <w:rPr>
          <w:rFonts w:ascii="Calibri" w:eastAsia="Calibri" w:hAnsi="Calibri" w:cs="Calibri"/>
          <w:sz w:val="20"/>
          <w:szCs w:val="20"/>
        </w:rPr>
      </w:pPr>
      <w:r w:rsidRPr="009D519D">
        <w:rPr>
          <w:rFonts w:ascii="Calibri" w:eastAsia="Calibri" w:hAnsi="Calibri" w:cs="Calibri"/>
          <w:sz w:val="20"/>
          <w:szCs w:val="20"/>
        </w:rPr>
        <w:t>a.</w:t>
      </w:r>
      <w:r w:rsidRPr="009D519D">
        <w:rPr>
          <w:rFonts w:ascii="Calibri" w:eastAsia="Calibri" w:hAnsi="Calibri" w:cs="Calibri"/>
          <w:sz w:val="20"/>
          <w:szCs w:val="20"/>
        </w:rPr>
        <w:tab/>
        <w:t xml:space="preserve">Appointment date: </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120"/>
        <w:ind w:left="806"/>
        <w:jc w:val="both"/>
        <w:rPr>
          <w:rFonts w:ascii="Calibri" w:eastAsia="Calibri" w:hAnsi="Calibri" w:cs="Calibri"/>
          <w:sz w:val="20"/>
          <w:szCs w:val="20"/>
        </w:rPr>
      </w:pPr>
      <w:r w:rsidRPr="009D519D">
        <w:rPr>
          <w:rFonts w:ascii="Calibri" w:eastAsia="Calibri" w:hAnsi="Calibri" w:cs="Calibri"/>
          <w:sz w:val="20"/>
          <w:szCs w:val="20"/>
        </w:rPr>
        <w:t>b.</w:t>
      </w:r>
      <w:r w:rsidRPr="009D519D">
        <w:rPr>
          <w:rFonts w:ascii="Calibri" w:eastAsia="Calibri" w:hAnsi="Calibri" w:cs="Calibri"/>
          <w:sz w:val="20"/>
          <w:szCs w:val="20"/>
        </w:rPr>
        <w:tab/>
        <w:t>Provider’s name:</w:t>
      </w:r>
    </w:p>
    <w:p w:rsidR="009D519D" w:rsidRPr="00BE69E9" w:rsidRDefault="009D519D" w:rsidP="00BE69E9">
      <w:pPr>
        <w:pStyle w:val="NumberedBullet-cal"/>
        <w:tabs>
          <w:tab w:val="clear" w:pos="792"/>
        </w:tabs>
      </w:pPr>
      <w:r w:rsidRPr="00BE69E9">
        <w:t>Does the medical record include documentation that medication reconciliation was conducted upon discharge?</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0"/>
        <w:ind w:left="806"/>
        <w:jc w:val="both"/>
        <w:rPr>
          <w:rFonts w:ascii="Calibri" w:eastAsia="Calibri" w:hAnsi="Calibri" w:cs="Calibri"/>
          <w:sz w:val="20"/>
          <w:szCs w:val="20"/>
        </w:rPr>
      </w:pPr>
      <w:r w:rsidRPr="009D519D">
        <w:rPr>
          <w:rFonts w:ascii="Calibri" w:eastAsia="Calibri" w:hAnsi="Calibri" w:cs="Calibri"/>
          <w:sz w:val="20"/>
          <w:szCs w:val="20"/>
        </w:rPr>
        <w:t>Yes</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0"/>
        <w:ind w:left="806"/>
        <w:jc w:val="both"/>
        <w:rPr>
          <w:rFonts w:ascii="Calibri" w:eastAsia="Calibri" w:hAnsi="Calibri" w:cs="Calibri"/>
          <w:sz w:val="20"/>
          <w:szCs w:val="20"/>
        </w:rPr>
      </w:pPr>
      <w:r w:rsidRPr="009D519D">
        <w:rPr>
          <w:rFonts w:ascii="Calibri" w:eastAsia="Calibri" w:hAnsi="Calibri" w:cs="Calibri"/>
          <w:sz w:val="20"/>
          <w:szCs w:val="20"/>
        </w:rPr>
        <w:t>No</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120"/>
        <w:ind w:left="806"/>
        <w:jc w:val="both"/>
        <w:rPr>
          <w:rFonts w:ascii="Calibri" w:eastAsia="Calibri" w:hAnsi="Calibri" w:cs="Calibri"/>
          <w:sz w:val="20"/>
          <w:szCs w:val="20"/>
        </w:rPr>
      </w:pPr>
      <w:r w:rsidRPr="009D519D">
        <w:rPr>
          <w:rFonts w:ascii="Calibri" w:eastAsia="Calibri" w:hAnsi="Calibri" w:cs="Calibri"/>
          <w:sz w:val="20"/>
          <w:szCs w:val="20"/>
        </w:rPr>
        <w:t>Unable to determine</w:t>
      </w:r>
    </w:p>
    <w:p w:rsidR="009D519D" w:rsidRPr="00BE69E9" w:rsidRDefault="009D519D" w:rsidP="00BE69E9">
      <w:pPr>
        <w:pStyle w:val="NumberedBullet-cal"/>
        <w:tabs>
          <w:tab w:val="clear" w:pos="792"/>
        </w:tabs>
      </w:pPr>
      <w:r w:rsidRPr="00BE69E9">
        <w:t>Does the discharge plan include discharge medications?</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0"/>
        <w:ind w:left="806"/>
        <w:jc w:val="both"/>
        <w:rPr>
          <w:rFonts w:ascii="Calibri" w:eastAsia="Calibri" w:hAnsi="Calibri" w:cs="Calibri"/>
          <w:sz w:val="20"/>
          <w:szCs w:val="20"/>
        </w:rPr>
      </w:pPr>
      <w:r w:rsidRPr="009D519D">
        <w:rPr>
          <w:rFonts w:ascii="Calibri" w:eastAsia="Calibri" w:hAnsi="Calibri" w:cs="Calibri"/>
          <w:sz w:val="20"/>
          <w:szCs w:val="20"/>
        </w:rPr>
        <w:t>Yes</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0"/>
        <w:ind w:left="806"/>
        <w:jc w:val="both"/>
        <w:rPr>
          <w:rFonts w:ascii="Calibri" w:eastAsia="Calibri" w:hAnsi="Calibri" w:cs="Calibri"/>
          <w:sz w:val="20"/>
          <w:szCs w:val="20"/>
        </w:rPr>
      </w:pPr>
      <w:r w:rsidRPr="009D519D">
        <w:rPr>
          <w:rFonts w:ascii="Calibri" w:eastAsia="Calibri" w:hAnsi="Calibri" w:cs="Calibri"/>
          <w:sz w:val="20"/>
          <w:szCs w:val="20"/>
        </w:rPr>
        <w:t>No</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120"/>
        <w:ind w:left="806"/>
        <w:jc w:val="both"/>
        <w:rPr>
          <w:rFonts w:ascii="Calibri" w:eastAsia="Calibri" w:hAnsi="Calibri" w:cs="Calibri"/>
          <w:sz w:val="20"/>
          <w:szCs w:val="20"/>
        </w:rPr>
      </w:pPr>
      <w:r w:rsidRPr="009D519D">
        <w:rPr>
          <w:rFonts w:ascii="Calibri" w:eastAsia="Calibri" w:hAnsi="Calibri" w:cs="Calibri"/>
          <w:sz w:val="20"/>
          <w:szCs w:val="20"/>
        </w:rPr>
        <w:t>Unable to determine</w:t>
      </w:r>
    </w:p>
    <w:p w:rsidR="009D519D" w:rsidRPr="00BE69E9" w:rsidRDefault="009D519D" w:rsidP="00BE69E9">
      <w:pPr>
        <w:pStyle w:val="NumberedBullet-cal"/>
        <w:tabs>
          <w:tab w:val="clear" w:pos="792"/>
        </w:tabs>
      </w:pPr>
      <w:r w:rsidRPr="00BE69E9">
        <w:t>Does the discharge plan include the reason for hospitalization?</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0"/>
        <w:ind w:left="806"/>
        <w:jc w:val="both"/>
        <w:rPr>
          <w:rFonts w:ascii="Calibri" w:eastAsia="Calibri" w:hAnsi="Calibri" w:cs="Calibri"/>
          <w:sz w:val="20"/>
          <w:szCs w:val="20"/>
        </w:rPr>
      </w:pPr>
      <w:r w:rsidRPr="009D519D">
        <w:rPr>
          <w:rFonts w:ascii="Calibri" w:eastAsia="Calibri" w:hAnsi="Calibri" w:cs="Calibri"/>
          <w:sz w:val="20"/>
          <w:szCs w:val="20"/>
        </w:rPr>
        <w:t>Yes</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0"/>
        <w:ind w:left="806"/>
        <w:jc w:val="both"/>
        <w:rPr>
          <w:rFonts w:ascii="Calibri" w:eastAsia="Calibri" w:hAnsi="Calibri" w:cs="Calibri"/>
          <w:sz w:val="20"/>
          <w:szCs w:val="20"/>
        </w:rPr>
      </w:pPr>
      <w:r w:rsidRPr="009D519D">
        <w:rPr>
          <w:rFonts w:ascii="Calibri" w:eastAsia="Calibri" w:hAnsi="Calibri" w:cs="Calibri"/>
          <w:sz w:val="20"/>
          <w:szCs w:val="20"/>
        </w:rPr>
        <w:t>No</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120"/>
        <w:ind w:left="806"/>
        <w:jc w:val="both"/>
        <w:rPr>
          <w:rFonts w:ascii="Calibri" w:eastAsia="Calibri" w:hAnsi="Calibri" w:cs="Calibri"/>
          <w:sz w:val="20"/>
          <w:szCs w:val="20"/>
        </w:rPr>
      </w:pPr>
      <w:r w:rsidRPr="009D519D">
        <w:rPr>
          <w:rFonts w:ascii="Calibri" w:eastAsia="Calibri" w:hAnsi="Calibri" w:cs="Calibri"/>
          <w:sz w:val="20"/>
          <w:szCs w:val="20"/>
        </w:rPr>
        <w:t>Unable to determine</w:t>
      </w:r>
    </w:p>
    <w:p w:rsidR="009D519D" w:rsidRPr="00BE69E9" w:rsidRDefault="009D519D" w:rsidP="00BE69E9">
      <w:pPr>
        <w:pStyle w:val="NumberedBullet-cal"/>
        <w:tabs>
          <w:tab w:val="clear" w:pos="792"/>
        </w:tabs>
      </w:pPr>
      <w:r w:rsidRPr="00BE69E9">
        <w:t>Does the discharge plan include the principal discharge diagnosis?</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0"/>
        <w:ind w:left="806"/>
        <w:jc w:val="both"/>
        <w:rPr>
          <w:rFonts w:ascii="Calibri" w:eastAsia="Calibri" w:hAnsi="Calibri" w:cs="Calibri"/>
          <w:sz w:val="20"/>
          <w:szCs w:val="20"/>
        </w:rPr>
      </w:pPr>
      <w:r w:rsidRPr="009D519D">
        <w:rPr>
          <w:rFonts w:ascii="Calibri" w:eastAsia="Calibri" w:hAnsi="Calibri" w:cs="Calibri"/>
          <w:sz w:val="20"/>
          <w:szCs w:val="20"/>
        </w:rPr>
        <w:t>Yes</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0"/>
        <w:ind w:left="806"/>
        <w:jc w:val="both"/>
        <w:rPr>
          <w:rFonts w:ascii="Calibri" w:eastAsia="Calibri" w:hAnsi="Calibri" w:cs="Calibri"/>
          <w:sz w:val="20"/>
          <w:szCs w:val="20"/>
        </w:rPr>
      </w:pPr>
      <w:r w:rsidRPr="009D519D">
        <w:rPr>
          <w:rFonts w:ascii="Calibri" w:eastAsia="Calibri" w:hAnsi="Calibri" w:cs="Calibri"/>
          <w:sz w:val="20"/>
          <w:szCs w:val="20"/>
        </w:rPr>
        <w:t>No</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120"/>
        <w:ind w:left="806"/>
        <w:jc w:val="both"/>
        <w:rPr>
          <w:rFonts w:ascii="Calibri" w:eastAsia="Calibri" w:hAnsi="Calibri" w:cs="Calibri"/>
          <w:sz w:val="20"/>
          <w:szCs w:val="20"/>
        </w:rPr>
      </w:pPr>
      <w:r w:rsidRPr="009D519D">
        <w:rPr>
          <w:rFonts w:ascii="Calibri" w:eastAsia="Calibri" w:hAnsi="Calibri" w:cs="Calibri"/>
          <w:sz w:val="20"/>
          <w:szCs w:val="20"/>
        </w:rPr>
        <w:t>Unable to determine</w:t>
      </w:r>
    </w:p>
    <w:p w:rsidR="009D519D" w:rsidRPr="00BE69E9" w:rsidRDefault="009D519D" w:rsidP="00BE69E9">
      <w:pPr>
        <w:pStyle w:val="NumberedBullet-cal"/>
        <w:tabs>
          <w:tab w:val="clear" w:pos="792"/>
        </w:tabs>
      </w:pPr>
      <w:r w:rsidRPr="00BE69E9">
        <w:lastRenderedPageBreak/>
        <w:t>Does the discharge plan include the next level of care recommendations?</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0"/>
        <w:ind w:left="806"/>
        <w:jc w:val="both"/>
        <w:rPr>
          <w:rFonts w:ascii="Calibri" w:eastAsia="Calibri" w:hAnsi="Calibri" w:cs="Calibri"/>
          <w:sz w:val="20"/>
          <w:szCs w:val="20"/>
        </w:rPr>
      </w:pPr>
      <w:r w:rsidRPr="009D519D">
        <w:rPr>
          <w:rFonts w:ascii="Calibri" w:eastAsia="Calibri" w:hAnsi="Calibri" w:cs="Calibri"/>
          <w:sz w:val="20"/>
          <w:szCs w:val="20"/>
        </w:rPr>
        <w:t>Yes</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0"/>
        <w:ind w:left="806"/>
        <w:jc w:val="both"/>
        <w:rPr>
          <w:rFonts w:ascii="Calibri" w:eastAsia="Calibri" w:hAnsi="Calibri" w:cs="Calibri"/>
          <w:sz w:val="20"/>
          <w:szCs w:val="20"/>
        </w:rPr>
      </w:pPr>
      <w:r w:rsidRPr="009D519D">
        <w:rPr>
          <w:rFonts w:ascii="Calibri" w:eastAsia="Calibri" w:hAnsi="Calibri" w:cs="Calibri"/>
          <w:sz w:val="20"/>
          <w:szCs w:val="20"/>
        </w:rPr>
        <w:t>No</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120"/>
        <w:ind w:left="806"/>
        <w:jc w:val="both"/>
        <w:rPr>
          <w:rFonts w:ascii="Calibri" w:eastAsia="Calibri" w:hAnsi="Calibri" w:cs="Calibri"/>
          <w:sz w:val="20"/>
          <w:szCs w:val="20"/>
        </w:rPr>
      </w:pPr>
      <w:r w:rsidRPr="009D519D">
        <w:rPr>
          <w:rFonts w:ascii="Calibri" w:eastAsia="Calibri" w:hAnsi="Calibri" w:cs="Calibri"/>
          <w:sz w:val="20"/>
          <w:szCs w:val="20"/>
        </w:rPr>
        <w:t>Unable to determine</w:t>
      </w:r>
    </w:p>
    <w:p w:rsidR="009D519D" w:rsidRPr="00BE69E9" w:rsidRDefault="009D519D" w:rsidP="00BE69E9">
      <w:pPr>
        <w:pStyle w:val="NumberedBullet-cal"/>
        <w:tabs>
          <w:tab w:val="clear" w:pos="792"/>
        </w:tabs>
      </w:pPr>
      <w:r w:rsidRPr="00BE69E9">
        <w:t>Does the discharge plan include documentation that the discharge plan was sent to patient’s aftercare provider?</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0"/>
        <w:ind w:left="806"/>
        <w:jc w:val="both"/>
        <w:rPr>
          <w:rFonts w:ascii="Calibri" w:eastAsia="Calibri" w:hAnsi="Calibri" w:cs="Calibri"/>
          <w:sz w:val="20"/>
          <w:szCs w:val="20"/>
        </w:rPr>
      </w:pPr>
      <w:r w:rsidRPr="009D519D">
        <w:rPr>
          <w:rFonts w:ascii="Calibri" w:eastAsia="Calibri" w:hAnsi="Calibri" w:cs="Calibri"/>
          <w:sz w:val="20"/>
          <w:szCs w:val="20"/>
        </w:rPr>
        <w:t>Yes</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0"/>
        <w:ind w:left="806"/>
        <w:jc w:val="both"/>
        <w:rPr>
          <w:rFonts w:ascii="Calibri" w:eastAsia="Calibri" w:hAnsi="Calibri" w:cs="Calibri"/>
          <w:sz w:val="20"/>
          <w:szCs w:val="20"/>
        </w:rPr>
      </w:pPr>
      <w:r w:rsidRPr="009D519D">
        <w:rPr>
          <w:rFonts w:ascii="Calibri" w:eastAsia="Calibri" w:hAnsi="Calibri" w:cs="Calibri"/>
          <w:sz w:val="20"/>
          <w:szCs w:val="20"/>
        </w:rPr>
        <w:t>No</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120"/>
        <w:ind w:left="806"/>
        <w:jc w:val="both"/>
        <w:rPr>
          <w:rFonts w:ascii="Calibri" w:eastAsia="Calibri" w:hAnsi="Calibri" w:cs="Calibri"/>
          <w:sz w:val="20"/>
          <w:szCs w:val="20"/>
        </w:rPr>
      </w:pPr>
      <w:r w:rsidRPr="009D519D">
        <w:rPr>
          <w:rFonts w:ascii="Calibri" w:eastAsia="Calibri" w:hAnsi="Calibri" w:cs="Calibri"/>
          <w:sz w:val="20"/>
          <w:szCs w:val="20"/>
        </w:rPr>
        <w:t>Unable to determine</w:t>
      </w:r>
    </w:p>
    <w:p w:rsidR="009D519D" w:rsidRPr="00BE69E9" w:rsidRDefault="009D519D" w:rsidP="00BE69E9">
      <w:pPr>
        <w:pStyle w:val="NumberedBullet-cal"/>
        <w:tabs>
          <w:tab w:val="clear" w:pos="792"/>
        </w:tabs>
      </w:pPr>
      <w:r w:rsidRPr="00BE69E9">
        <w:t>Does the discharge plan include the patient’s signature?</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0"/>
        <w:ind w:left="806"/>
        <w:jc w:val="both"/>
        <w:rPr>
          <w:rFonts w:ascii="Calibri" w:eastAsia="Calibri" w:hAnsi="Calibri" w:cs="Calibri"/>
          <w:sz w:val="20"/>
          <w:szCs w:val="20"/>
        </w:rPr>
      </w:pPr>
      <w:r w:rsidRPr="009D519D">
        <w:rPr>
          <w:rFonts w:ascii="Calibri" w:eastAsia="Calibri" w:hAnsi="Calibri" w:cs="Calibri"/>
          <w:sz w:val="20"/>
          <w:szCs w:val="20"/>
        </w:rPr>
        <w:t>Yes</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0"/>
        <w:ind w:left="806"/>
        <w:jc w:val="both"/>
        <w:rPr>
          <w:rFonts w:ascii="Calibri" w:eastAsia="Calibri" w:hAnsi="Calibri" w:cs="Calibri"/>
          <w:sz w:val="20"/>
          <w:szCs w:val="20"/>
        </w:rPr>
      </w:pPr>
      <w:r w:rsidRPr="009D519D">
        <w:rPr>
          <w:rFonts w:ascii="Calibri" w:eastAsia="Calibri" w:hAnsi="Calibri" w:cs="Calibri"/>
          <w:sz w:val="20"/>
          <w:szCs w:val="20"/>
        </w:rPr>
        <w:t>No</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120"/>
        <w:ind w:left="806"/>
        <w:jc w:val="both"/>
        <w:rPr>
          <w:rFonts w:ascii="Calibri" w:eastAsia="Calibri" w:hAnsi="Calibri" w:cs="Calibri"/>
          <w:sz w:val="20"/>
          <w:szCs w:val="20"/>
        </w:rPr>
      </w:pPr>
      <w:r w:rsidRPr="009D519D">
        <w:rPr>
          <w:rFonts w:ascii="Calibri" w:eastAsia="Calibri" w:hAnsi="Calibri" w:cs="Calibri"/>
          <w:sz w:val="20"/>
          <w:szCs w:val="20"/>
        </w:rPr>
        <w:t>Unable to determine</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120"/>
        <w:ind w:left="0"/>
        <w:jc w:val="both"/>
        <w:rPr>
          <w:rFonts w:ascii="Calibri" w:eastAsia="Calibri" w:hAnsi="Calibri" w:cs="Calibri"/>
          <w:b/>
          <w:sz w:val="20"/>
          <w:szCs w:val="20"/>
        </w:rPr>
      </w:pPr>
      <w:r w:rsidRPr="009D519D">
        <w:rPr>
          <w:rFonts w:ascii="Calibri" w:eastAsia="Calibri" w:hAnsi="Calibri" w:cs="Calibri"/>
          <w:b/>
          <w:sz w:val="20"/>
          <w:szCs w:val="20"/>
        </w:rPr>
        <w:t>Reviewer’s comments/notes about this section:</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120"/>
        <w:ind w:left="450"/>
        <w:jc w:val="both"/>
        <w:rPr>
          <w:rFonts w:ascii="Arial" w:eastAsia="Calibri" w:hAnsi="Arial" w:cs="Calibri"/>
          <w:sz w:val="20"/>
          <w:szCs w:val="20"/>
        </w:rPr>
      </w:pP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120"/>
        <w:ind w:left="450"/>
        <w:jc w:val="both"/>
        <w:rPr>
          <w:rFonts w:ascii="Arial" w:eastAsia="Calibri" w:hAnsi="Arial" w:cs="Calibri"/>
          <w:sz w:val="20"/>
          <w:szCs w:val="20"/>
        </w:rPr>
      </w:pP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120"/>
        <w:ind w:left="450"/>
        <w:jc w:val="both"/>
        <w:rPr>
          <w:rFonts w:ascii="Arial" w:eastAsia="Calibri" w:hAnsi="Arial" w:cs="Calibri"/>
          <w:sz w:val="20"/>
          <w:szCs w:val="20"/>
        </w:rPr>
      </w:pP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120"/>
        <w:ind w:left="450"/>
        <w:jc w:val="center"/>
        <w:rPr>
          <w:rFonts w:ascii="Arial" w:eastAsia="Calibri" w:hAnsi="Arial" w:cs="Calibri"/>
          <w:b/>
          <w:sz w:val="20"/>
          <w:szCs w:val="20"/>
        </w:rPr>
      </w:pPr>
      <w:r w:rsidRPr="009D519D">
        <w:rPr>
          <w:rFonts w:ascii="Arial" w:eastAsia="Calibri" w:hAnsi="Arial" w:cs="Calibri"/>
          <w:b/>
          <w:sz w:val="20"/>
          <w:szCs w:val="20"/>
        </w:rPr>
        <w:t>END</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120"/>
        <w:ind w:left="450"/>
        <w:jc w:val="both"/>
        <w:rPr>
          <w:rFonts w:ascii="Arial" w:eastAsia="Calibri" w:hAnsi="Arial" w:cs="Calibri"/>
          <w:b/>
          <w:sz w:val="20"/>
          <w:szCs w:val="20"/>
        </w:rPr>
      </w:pP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120"/>
        <w:ind w:left="450"/>
        <w:jc w:val="both"/>
        <w:rPr>
          <w:rFonts w:ascii="Calibri" w:eastAsia="Calibri" w:hAnsi="Calibri" w:cs="Calibri"/>
          <w:sz w:val="20"/>
          <w:szCs w:val="20"/>
        </w:rPr>
        <w:sectPr w:rsidR="009D519D" w:rsidRPr="009D519D" w:rsidSect="00A26114">
          <w:endnotePr>
            <w:numFmt w:val="decimal"/>
          </w:endnotePr>
          <w:pgSz w:w="12240" w:h="15840" w:code="1"/>
          <w:pgMar w:top="1440" w:right="1440" w:bottom="576" w:left="1440" w:header="720" w:footer="576" w:gutter="0"/>
          <w:cols w:space="720"/>
          <w:docGrid w:linePitch="326"/>
        </w:sectPr>
      </w:pP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before="240"/>
        <w:ind w:left="450"/>
        <w:jc w:val="center"/>
        <w:outlineLvl w:val="0"/>
        <w:rPr>
          <w:rFonts w:ascii="Arial" w:eastAsia="Calibri" w:hAnsi="Arial" w:cs="Calibri"/>
          <w:b/>
          <w:caps/>
          <w:sz w:val="20"/>
          <w:szCs w:val="20"/>
        </w:rPr>
      </w:pPr>
      <w:r w:rsidRPr="009D519D">
        <w:rPr>
          <w:rFonts w:ascii="Arial" w:eastAsia="Calibri" w:hAnsi="Arial" w:cs="Calibri"/>
          <w:b/>
          <w:caps/>
          <w:sz w:val="20"/>
          <w:szCs w:val="20"/>
        </w:rPr>
        <w:lastRenderedPageBreak/>
        <w:t>Medicaid Emergency Psychiatric Demonstration (MEPD)</w:t>
      </w:r>
      <w:r w:rsidRPr="009D519D">
        <w:rPr>
          <w:rFonts w:ascii="Arial" w:eastAsia="Calibri" w:hAnsi="Arial" w:cs="Calibri"/>
          <w:b/>
          <w:caps/>
          <w:sz w:val="20"/>
          <w:szCs w:val="20"/>
        </w:rPr>
        <w:br/>
        <w:t xml:space="preserve">Medical Record Review: MEPD Emergency Room (ER) </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120"/>
        <w:ind w:left="0"/>
        <w:jc w:val="both"/>
        <w:rPr>
          <w:rFonts w:ascii="Calibri" w:eastAsia="Calibri" w:hAnsi="Calibri" w:cs="Calibri"/>
          <w:b/>
          <w:sz w:val="20"/>
          <w:szCs w:val="20"/>
        </w:rPr>
      </w:pPr>
      <w:r w:rsidRPr="009D519D">
        <w:rPr>
          <w:rFonts w:ascii="Calibri" w:eastAsia="Calibri" w:hAnsi="Calibri" w:cs="Calibri"/>
          <w:b/>
          <w:sz w:val="20"/>
          <w:szCs w:val="20"/>
        </w:rPr>
        <w:t>Round of Site Visit:</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120"/>
        <w:ind w:left="0"/>
        <w:jc w:val="both"/>
        <w:rPr>
          <w:rFonts w:ascii="Calibri" w:eastAsia="Calibri" w:hAnsi="Calibri" w:cs="Calibri"/>
          <w:b/>
          <w:sz w:val="20"/>
          <w:szCs w:val="20"/>
        </w:rPr>
      </w:pPr>
      <w:r w:rsidRPr="009D519D">
        <w:rPr>
          <w:rFonts w:ascii="Calibri" w:eastAsia="Calibri" w:hAnsi="Calibri" w:cs="Calibri"/>
          <w:b/>
          <w:sz w:val="20"/>
          <w:szCs w:val="20"/>
        </w:rPr>
        <w:t xml:space="preserve">Site Visit Dates: </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120"/>
        <w:ind w:left="0"/>
        <w:jc w:val="both"/>
        <w:rPr>
          <w:rFonts w:ascii="Calibri" w:eastAsia="Calibri" w:hAnsi="Calibri" w:cs="Calibri"/>
          <w:b/>
          <w:sz w:val="20"/>
          <w:szCs w:val="20"/>
        </w:rPr>
      </w:pPr>
      <w:r w:rsidRPr="009D519D">
        <w:rPr>
          <w:rFonts w:ascii="Calibri" w:eastAsia="Calibri" w:hAnsi="Calibri" w:cs="Calibri"/>
          <w:b/>
          <w:sz w:val="20"/>
          <w:szCs w:val="20"/>
        </w:rPr>
        <w:t>ER Hospital Name:</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120"/>
        <w:ind w:left="0"/>
        <w:jc w:val="both"/>
        <w:rPr>
          <w:rFonts w:ascii="Calibri" w:eastAsia="Calibri" w:hAnsi="Calibri" w:cs="Calibri"/>
          <w:b/>
          <w:sz w:val="20"/>
          <w:szCs w:val="20"/>
        </w:rPr>
      </w:pPr>
      <w:r w:rsidRPr="009D519D">
        <w:rPr>
          <w:rFonts w:ascii="Calibri" w:eastAsia="Calibri" w:hAnsi="Calibri" w:cs="Calibri"/>
          <w:b/>
          <w:sz w:val="20"/>
          <w:szCs w:val="20"/>
        </w:rPr>
        <w:t>State:</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120"/>
        <w:ind w:left="0"/>
        <w:jc w:val="both"/>
        <w:rPr>
          <w:rFonts w:ascii="Calibri" w:eastAsia="Calibri" w:hAnsi="Calibri" w:cs="Calibri"/>
          <w:b/>
          <w:sz w:val="20"/>
          <w:szCs w:val="20"/>
        </w:rPr>
      </w:pPr>
      <w:r w:rsidRPr="009D519D">
        <w:rPr>
          <w:rFonts w:ascii="Calibri" w:eastAsia="Calibri" w:hAnsi="Calibri" w:cs="Calibri"/>
          <w:b/>
          <w:sz w:val="20"/>
          <w:szCs w:val="20"/>
        </w:rPr>
        <w:t>ER Point of Contact:</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120"/>
        <w:ind w:left="0"/>
        <w:jc w:val="both"/>
        <w:rPr>
          <w:rFonts w:ascii="Calibri" w:eastAsia="Calibri" w:hAnsi="Calibri" w:cs="Calibri"/>
          <w:b/>
          <w:sz w:val="20"/>
          <w:szCs w:val="20"/>
        </w:rPr>
      </w:pPr>
      <w:r w:rsidRPr="009D519D">
        <w:rPr>
          <w:rFonts w:ascii="Calibri" w:eastAsia="Calibri" w:hAnsi="Calibri" w:cs="Calibri"/>
          <w:b/>
          <w:sz w:val="20"/>
          <w:szCs w:val="20"/>
        </w:rPr>
        <w:t>ER Point of Contact Information</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120"/>
        <w:ind w:left="0"/>
        <w:jc w:val="both"/>
        <w:rPr>
          <w:rFonts w:ascii="Calibri" w:eastAsia="Calibri" w:hAnsi="Calibri" w:cs="Calibri"/>
          <w:b/>
          <w:sz w:val="20"/>
          <w:szCs w:val="20"/>
        </w:rPr>
      </w:pPr>
      <w:r w:rsidRPr="009D519D">
        <w:rPr>
          <w:rFonts w:ascii="Calibri" w:eastAsia="Calibri" w:hAnsi="Calibri" w:cs="Calibri"/>
          <w:b/>
          <w:sz w:val="20"/>
          <w:szCs w:val="20"/>
        </w:rPr>
        <w:t>Date of MEPD Implementation:</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120"/>
        <w:ind w:left="0"/>
        <w:jc w:val="both"/>
        <w:rPr>
          <w:rFonts w:ascii="Calibri" w:eastAsia="Calibri" w:hAnsi="Calibri" w:cs="Calibri"/>
          <w:b/>
          <w:sz w:val="20"/>
          <w:szCs w:val="20"/>
        </w:rPr>
      </w:pPr>
      <w:r w:rsidRPr="009D519D">
        <w:rPr>
          <w:rFonts w:ascii="Calibri" w:eastAsia="Calibri" w:hAnsi="Calibri" w:cs="Calibri"/>
          <w:b/>
          <w:sz w:val="20"/>
          <w:szCs w:val="20"/>
        </w:rPr>
        <w:t xml:space="preserve">Type of Information System: </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120"/>
        <w:ind w:left="0"/>
        <w:jc w:val="both"/>
        <w:rPr>
          <w:rFonts w:ascii="Calibri" w:eastAsia="Calibri" w:hAnsi="Calibri" w:cs="Calibri"/>
          <w:b/>
          <w:sz w:val="20"/>
          <w:szCs w:val="20"/>
        </w:rPr>
      </w:pPr>
      <w:r w:rsidRPr="009D519D">
        <w:rPr>
          <w:rFonts w:ascii="Calibri" w:eastAsia="Calibri" w:hAnsi="Calibri" w:cs="Calibri"/>
          <w:b/>
          <w:sz w:val="20"/>
          <w:szCs w:val="20"/>
        </w:rPr>
        <w:tab/>
        <w:t xml:space="preserve">__ Electronic, __ Paper, __ Combination </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120"/>
        <w:ind w:left="0"/>
        <w:jc w:val="both"/>
        <w:rPr>
          <w:rFonts w:ascii="Calibri" w:eastAsia="Calibri" w:hAnsi="Calibri" w:cs="Calibri"/>
          <w:b/>
          <w:sz w:val="20"/>
          <w:szCs w:val="20"/>
        </w:rPr>
      </w:pPr>
      <w:r w:rsidRPr="009D519D">
        <w:rPr>
          <w:rFonts w:ascii="Calibri" w:eastAsia="Calibri" w:hAnsi="Calibri" w:cs="Calibri"/>
          <w:b/>
          <w:sz w:val="20"/>
          <w:szCs w:val="20"/>
        </w:rPr>
        <w:t xml:space="preserve">Brief description of System: </w:t>
      </w:r>
      <w:r w:rsidRPr="009D519D">
        <w:rPr>
          <w:rFonts w:ascii="Calibri" w:eastAsia="Calibri" w:hAnsi="Calibri" w:cs="Calibri"/>
          <w:b/>
          <w:sz w:val="20"/>
          <w:szCs w:val="20"/>
        </w:rPr>
        <w:tab/>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120"/>
        <w:ind w:left="0"/>
        <w:jc w:val="both"/>
        <w:rPr>
          <w:rFonts w:ascii="Calibri" w:eastAsia="Calibri" w:hAnsi="Calibri" w:cs="Calibri"/>
          <w:b/>
          <w:sz w:val="20"/>
          <w:szCs w:val="20"/>
        </w:rPr>
      </w:pPr>
      <w:r w:rsidRPr="009D519D">
        <w:rPr>
          <w:rFonts w:ascii="Calibri" w:eastAsia="Calibri" w:hAnsi="Calibri" w:cs="Calibri"/>
          <w:b/>
          <w:sz w:val="20"/>
          <w:szCs w:val="20"/>
        </w:rPr>
        <w:t>___________________________________________________________</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120"/>
        <w:ind w:left="0"/>
        <w:jc w:val="both"/>
        <w:rPr>
          <w:rFonts w:ascii="Calibri" w:eastAsia="Calibri" w:hAnsi="Calibri" w:cs="Calibri"/>
          <w:b/>
          <w:sz w:val="20"/>
          <w:szCs w:val="20"/>
        </w:rPr>
      </w:pPr>
      <w:r w:rsidRPr="009D519D">
        <w:rPr>
          <w:rFonts w:ascii="Calibri" w:eastAsia="Calibri" w:hAnsi="Calibri" w:cs="Calibri"/>
          <w:b/>
          <w:sz w:val="20"/>
          <w:szCs w:val="20"/>
        </w:rPr>
        <w:t xml:space="preserve">Name of Information System: </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120"/>
        <w:ind w:left="0"/>
        <w:jc w:val="both"/>
        <w:rPr>
          <w:rFonts w:ascii="Calibri" w:eastAsia="Calibri" w:hAnsi="Calibri" w:cs="Calibri"/>
          <w:b/>
          <w:sz w:val="20"/>
          <w:szCs w:val="20"/>
        </w:rPr>
      </w:pPr>
      <w:r w:rsidRPr="009D519D">
        <w:rPr>
          <w:rFonts w:ascii="Calibri" w:eastAsia="Calibri" w:hAnsi="Calibri" w:cs="Calibri"/>
          <w:b/>
          <w:sz w:val="20"/>
          <w:szCs w:val="20"/>
        </w:rPr>
        <w:t xml:space="preserve">Site Visitor: </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120"/>
        <w:ind w:left="0"/>
        <w:jc w:val="both"/>
        <w:rPr>
          <w:rFonts w:ascii="Calibri" w:eastAsia="Calibri" w:hAnsi="Calibri" w:cs="Calibri"/>
          <w:b/>
          <w:sz w:val="20"/>
          <w:szCs w:val="20"/>
        </w:rPr>
      </w:pPr>
      <w:r w:rsidRPr="009D519D">
        <w:rPr>
          <w:rFonts w:ascii="Calibri" w:eastAsia="Calibri" w:hAnsi="Calibri" w:cs="Calibri"/>
          <w:b/>
          <w:sz w:val="20"/>
          <w:szCs w:val="20"/>
        </w:rPr>
        <w:t>Record Review Date:</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0"/>
        <w:ind w:left="0"/>
        <w:rPr>
          <w:rFonts w:ascii="Lucida Sans" w:eastAsia="Calibri" w:hAnsi="Lucida Sans" w:cs="Calibri"/>
          <w:b/>
          <w:sz w:val="20"/>
          <w:szCs w:val="20"/>
        </w:rPr>
      </w:pPr>
      <w:r w:rsidRPr="009D519D">
        <w:rPr>
          <w:rFonts w:ascii="Lucida Sans" w:eastAsia="Calibri" w:hAnsi="Lucida Sans" w:cs="Calibri"/>
          <w:b/>
          <w:sz w:val="20"/>
          <w:szCs w:val="20"/>
        </w:rPr>
        <w:br w:type="page"/>
      </w:r>
    </w:p>
    <w:p w:rsidR="009D519D" w:rsidRPr="009D519D" w:rsidRDefault="009D519D" w:rsidP="009D519D">
      <w:pPr>
        <w:keepNext/>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ind w:hanging="432"/>
        <w:jc w:val="both"/>
        <w:outlineLvl w:val="1"/>
        <w:rPr>
          <w:rFonts w:ascii="Arial" w:eastAsia="Calibri" w:hAnsi="Arial" w:cs="Calibri"/>
          <w:b/>
          <w:sz w:val="20"/>
          <w:szCs w:val="20"/>
        </w:rPr>
      </w:pPr>
      <w:r w:rsidRPr="009D519D">
        <w:rPr>
          <w:rFonts w:ascii="Arial" w:eastAsia="Calibri" w:hAnsi="Arial" w:cs="Calibri"/>
          <w:b/>
          <w:sz w:val="20"/>
          <w:szCs w:val="20"/>
        </w:rPr>
        <w:lastRenderedPageBreak/>
        <w:t>RECORD 1</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120"/>
        <w:ind w:left="450"/>
        <w:jc w:val="both"/>
        <w:rPr>
          <w:rFonts w:ascii="Calibri" w:eastAsia="Calibri" w:hAnsi="Calibri" w:cs="Calibri"/>
          <w:i/>
          <w:sz w:val="20"/>
          <w:szCs w:val="20"/>
        </w:rPr>
      </w:pPr>
      <w:r w:rsidRPr="009D519D">
        <w:rPr>
          <w:rFonts w:ascii="Calibri" w:eastAsia="Calibri" w:hAnsi="Calibri" w:cs="Calibri"/>
          <w:sz w:val="20"/>
          <w:szCs w:val="20"/>
        </w:rPr>
        <w:t xml:space="preserve">Mathematica Patient ID: </w:t>
      </w:r>
      <w:r w:rsidRPr="009D519D">
        <w:rPr>
          <w:rFonts w:ascii="Calibri" w:eastAsia="Calibri" w:hAnsi="Calibri" w:cs="Calibri"/>
          <w:i/>
          <w:sz w:val="20"/>
          <w:szCs w:val="20"/>
        </w:rPr>
        <w:t>[attach label or enter number]</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120"/>
        <w:ind w:left="450"/>
        <w:jc w:val="both"/>
        <w:rPr>
          <w:rFonts w:ascii="Calibri" w:eastAsia="Calibri" w:hAnsi="Calibri" w:cs="Calibri"/>
          <w:sz w:val="20"/>
          <w:szCs w:val="20"/>
        </w:rPr>
      </w:pPr>
      <w:r w:rsidRPr="009D519D">
        <w:rPr>
          <w:rFonts w:ascii="Calibri" w:eastAsia="Calibri" w:hAnsi="Calibri" w:cs="Calibri"/>
          <w:sz w:val="20"/>
          <w:szCs w:val="20"/>
        </w:rPr>
        <w:t>Description of patient characteristics:</w:t>
      </w:r>
    </w:p>
    <w:p w:rsidR="009D519D" w:rsidRPr="009D519D" w:rsidRDefault="009D519D" w:rsidP="009D519D">
      <w:pPr>
        <w:keepNext/>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ind w:hanging="432"/>
        <w:jc w:val="both"/>
        <w:outlineLvl w:val="1"/>
        <w:rPr>
          <w:rFonts w:ascii="Arial" w:eastAsia="Calibri" w:hAnsi="Arial" w:cs="Calibri"/>
          <w:b/>
          <w:sz w:val="20"/>
          <w:szCs w:val="20"/>
        </w:rPr>
      </w:pPr>
      <w:r w:rsidRPr="009D519D">
        <w:rPr>
          <w:rFonts w:ascii="Arial" w:eastAsia="Calibri" w:hAnsi="Arial" w:cs="Calibri"/>
          <w:b/>
          <w:sz w:val="20"/>
          <w:szCs w:val="20"/>
        </w:rPr>
        <w:t>A.</w:t>
      </w:r>
      <w:r w:rsidRPr="009D519D">
        <w:rPr>
          <w:rFonts w:ascii="Arial" w:eastAsia="Calibri" w:hAnsi="Arial" w:cs="Calibri"/>
          <w:b/>
          <w:sz w:val="20"/>
          <w:szCs w:val="20"/>
        </w:rPr>
        <w:tab/>
        <w:t xml:space="preserve">Admission to Emergency Room (ER) </w:t>
      </w:r>
    </w:p>
    <w:p w:rsidR="009D519D" w:rsidRPr="00BE69E9" w:rsidRDefault="009D519D" w:rsidP="002401EE">
      <w:pPr>
        <w:pStyle w:val="NumberedBullet"/>
        <w:widowControl/>
        <w:numPr>
          <w:ilvl w:val="0"/>
          <w:numId w:val="35"/>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jc w:val="both"/>
        <w:rPr>
          <w:rFonts w:ascii="Calibri" w:eastAsia="Calibri" w:hAnsi="Calibri" w:cs="Calibri"/>
          <w:sz w:val="20"/>
          <w:szCs w:val="20"/>
        </w:rPr>
      </w:pPr>
      <w:r w:rsidRPr="00BE69E9">
        <w:rPr>
          <w:rFonts w:ascii="Calibri" w:eastAsia="Calibri" w:hAnsi="Calibri" w:cs="Calibri"/>
          <w:sz w:val="20"/>
          <w:szCs w:val="20"/>
        </w:rPr>
        <w:t>When was the patient admitted to the ER?</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0"/>
        <w:ind w:left="806"/>
        <w:jc w:val="both"/>
        <w:rPr>
          <w:rFonts w:ascii="Calibri" w:eastAsia="Calibri" w:hAnsi="Calibri" w:cs="Calibri"/>
          <w:sz w:val="20"/>
          <w:szCs w:val="20"/>
        </w:rPr>
      </w:pPr>
      <w:r w:rsidRPr="009D519D">
        <w:rPr>
          <w:rFonts w:ascii="Calibri" w:eastAsia="Calibri" w:hAnsi="Calibri" w:cs="Calibri"/>
          <w:sz w:val="20"/>
          <w:szCs w:val="20"/>
        </w:rPr>
        <w:t>a.</w:t>
      </w:r>
      <w:r w:rsidRPr="009D519D">
        <w:rPr>
          <w:rFonts w:ascii="Calibri" w:eastAsia="Calibri" w:hAnsi="Calibri" w:cs="Calibri"/>
          <w:sz w:val="20"/>
          <w:szCs w:val="20"/>
        </w:rPr>
        <w:tab/>
        <w:t xml:space="preserve">Date of admission to ER: </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120"/>
        <w:ind w:left="806"/>
        <w:jc w:val="both"/>
        <w:rPr>
          <w:rFonts w:ascii="Calibri" w:eastAsia="Calibri" w:hAnsi="Calibri" w:cs="Calibri"/>
          <w:sz w:val="20"/>
          <w:szCs w:val="20"/>
        </w:rPr>
      </w:pPr>
      <w:r w:rsidRPr="009D519D">
        <w:rPr>
          <w:rFonts w:ascii="Calibri" w:eastAsia="Calibri" w:hAnsi="Calibri" w:cs="Calibri"/>
          <w:sz w:val="20"/>
          <w:szCs w:val="20"/>
        </w:rPr>
        <w:t>b.</w:t>
      </w:r>
      <w:r w:rsidRPr="009D519D">
        <w:rPr>
          <w:rFonts w:ascii="Calibri" w:eastAsia="Calibri" w:hAnsi="Calibri" w:cs="Calibri"/>
          <w:sz w:val="20"/>
          <w:szCs w:val="20"/>
        </w:rPr>
        <w:tab/>
        <w:t>Time of admission to ER:</w:t>
      </w:r>
      <w:r w:rsidRPr="009D519D">
        <w:rPr>
          <w:rFonts w:ascii="Calibri" w:eastAsia="Calibri" w:hAnsi="Calibri" w:cs="Calibri"/>
          <w:sz w:val="20"/>
          <w:szCs w:val="20"/>
        </w:rPr>
        <w:tab/>
        <w:t>am/pm</w:t>
      </w:r>
    </w:p>
    <w:p w:rsidR="009D519D" w:rsidRPr="009D519D" w:rsidRDefault="009D519D" w:rsidP="00BE69E9">
      <w:pPr>
        <w:pStyle w:val="NumberedBullet-cal"/>
      </w:pPr>
      <w:r w:rsidRPr="009D519D">
        <w:t>Was the patient’s Medicaid number identified in the medical record?</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0"/>
        <w:ind w:left="806"/>
        <w:jc w:val="both"/>
        <w:rPr>
          <w:rFonts w:ascii="Calibri" w:eastAsia="Calibri" w:hAnsi="Calibri" w:cs="Calibri"/>
          <w:sz w:val="20"/>
          <w:szCs w:val="20"/>
        </w:rPr>
      </w:pPr>
      <w:r w:rsidRPr="009D519D">
        <w:rPr>
          <w:rFonts w:ascii="Calibri" w:eastAsia="Calibri" w:hAnsi="Calibri" w:cs="Calibri"/>
          <w:sz w:val="20"/>
          <w:szCs w:val="20"/>
        </w:rPr>
        <w:t>Yes</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0"/>
        <w:ind w:left="806"/>
        <w:jc w:val="both"/>
        <w:rPr>
          <w:rFonts w:ascii="Calibri" w:eastAsia="Calibri" w:hAnsi="Calibri" w:cs="Calibri"/>
          <w:sz w:val="20"/>
          <w:szCs w:val="20"/>
        </w:rPr>
      </w:pPr>
      <w:r w:rsidRPr="009D519D">
        <w:rPr>
          <w:rFonts w:ascii="Calibri" w:eastAsia="Calibri" w:hAnsi="Calibri" w:cs="Calibri"/>
          <w:sz w:val="20"/>
          <w:szCs w:val="20"/>
        </w:rPr>
        <w:t>No</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120"/>
        <w:ind w:left="806"/>
        <w:jc w:val="both"/>
        <w:rPr>
          <w:rFonts w:ascii="Calibri" w:eastAsia="Calibri" w:hAnsi="Calibri" w:cs="Calibri"/>
          <w:sz w:val="20"/>
          <w:szCs w:val="20"/>
        </w:rPr>
      </w:pPr>
      <w:r w:rsidRPr="009D519D">
        <w:rPr>
          <w:rFonts w:ascii="Calibri" w:eastAsia="Calibri" w:hAnsi="Calibri" w:cs="Calibri"/>
          <w:sz w:val="20"/>
          <w:szCs w:val="20"/>
        </w:rPr>
        <w:t>Unable to determine</w:t>
      </w:r>
    </w:p>
    <w:p w:rsidR="009D519D" w:rsidRPr="00BE69E9" w:rsidRDefault="009D519D" w:rsidP="00BE69E9">
      <w:pPr>
        <w:pStyle w:val="NumberedBullet-cal"/>
      </w:pPr>
      <w:r w:rsidRPr="00BE69E9">
        <w:t>When was the initial medical history and physical examination completed?</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0"/>
        <w:ind w:left="806"/>
        <w:jc w:val="both"/>
        <w:rPr>
          <w:rFonts w:ascii="Calibri" w:eastAsia="Calibri" w:hAnsi="Calibri" w:cs="Calibri"/>
          <w:sz w:val="20"/>
          <w:szCs w:val="20"/>
        </w:rPr>
      </w:pPr>
      <w:r w:rsidRPr="009D519D">
        <w:rPr>
          <w:rFonts w:ascii="Calibri" w:eastAsia="Calibri" w:hAnsi="Calibri" w:cs="Calibri"/>
          <w:sz w:val="20"/>
          <w:szCs w:val="20"/>
        </w:rPr>
        <w:t>a.</w:t>
      </w:r>
      <w:r w:rsidRPr="009D519D">
        <w:rPr>
          <w:rFonts w:ascii="Calibri" w:eastAsia="Calibri" w:hAnsi="Calibri" w:cs="Calibri"/>
          <w:sz w:val="20"/>
          <w:szCs w:val="20"/>
        </w:rPr>
        <w:tab/>
        <w:t xml:space="preserve">Date of initial medical history and physical examination: </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0"/>
        <w:ind w:left="806"/>
        <w:jc w:val="both"/>
        <w:rPr>
          <w:rFonts w:ascii="Calibri" w:eastAsia="Calibri" w:hAnsi="Calibri" w:cs="Calibri"/>
          <w:sz w:val="20"/>
          <w:szCs w:val="20"/>
        </w:rPr>
      </w:pPr>
      <w:r w:rsidRPr="009D519D">
        <w:rPr>
          <w:rFonts w:ascii="Calibri" w:eastAsia="Calibri" w:hAnsi="Calibri" w:cs="Calibri"/>
          <w:sz w:val="20"/>
          <w:szCs w:val="20"/>
        </w:rPr>
        <w:t>b.</w:t>
      </w:r>
      <w:r w:rsidRPr="009D519D">
        <w:rPr>
          <w:rFonts w:ascii="Calibri" w:eastAsia="Calibri" w:hAnsi="Calibri" w:cs="Calibri"/>
          <w:sz w:val="20"/>
          <w:szCs w:val="20"/>
        </w:rPr>
        <w:tab/>
        <w:t xml:space="preserve">Time of initial medical history and physical examination: </w:t>
      </w:r>
      <w:r w:rsidRPr="009D519D">
        <w:rPr>
          <w:rFonts w:ascii="Calibri" w:eastAsia="Calibri" w:hAnsi="Calibri" w:cs="Calibri"/>
          <w:sz w:val="20"/>
          <w:szCs w:val="20"/>
        </w:rPr>
        <w:tab/>
        <w:t>am/pm</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120"/>
        <w:ind w:left="806"/>
        <w:jc w:val="both"/>
        <w:rPr>
          <w:rFonts w:ascii="Calibri" w:eastAsia="Calibri" w:hAnsi="Calibri" w:cs="Calibri"/>
          <w:sz w:val="20"/>
          <w:szCs w:val="20"/>
        </w:rPr>
      </w:pPr>
      <w:r w:rsidRPr="009D519D">
        <w:rPr>
          <w:rFonts w:ascii="Calibri" w:eastAsia="Calibri" w:hAnsi="Calibri" w:cs="Calibri"/>
          <w:sz w:val="20"/>
          <w:szCs w:val="20"/>
        </w:rPr>
        <w:t>c.</w:t>
      </w:r>
      <w:r w:rsidRPr="009D519D">
        <w:rPr>
          <w:rFonts w:ascii="Calibri" w:eastAsia="Calibri" w:hAnsi="Calibri" w:cs="Calibri"/>
          <w:sz w:val="20"/>
          <w:szCs w:val="20"/>
        </w:rPr>
        <w:tab/>
        <w:t>Unable to determine</w:t>
      </w:r>
    </w:p>
    <w:p w:rsidR="009D519D" w:rsidRPr="00BE69E9" w:rsidRDefault="009D519D" w:rsidP="00BE69E9">
      <w:pPr>
        <w:pStyle w:val="NumberedBullet-cal"/>
      </w:pPr>
      <w:r w:rsidRPr="00BE69E9">
        <w:t>When was the patient medically cleared by a provider?</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0"/>
        <w:ind w:left="806"/>
        <w:jc w:val="both"/>
        <w:rPr>
          <w:rFonts w:ascii="Calibri" w:eastAsia="Calibri" w:hAnsi="Calibri" w:cs="Calibri"/>
          <w:sz w:val="20"/>
          <w:szCs w:val="20"/>
        </w:rPr>
      </w:pPr>
      <w:r w:rsidRPr="009D519D">
        <w:rPr>
          <w:rFonts w:ascii="Calibri" w:eastAsia="Calibri" w:hAnsi="Calibri" w:cs="Calibri"/>
          <w:sz w:val="20"/>
          <w:szCs w:val="20"/>
        </w:rPr>
        <w:t>a.</w:t>
      </w:r>
      <w:r w:rsidRPr="009D519D">
        <w:rPr>
          <w:rFonts w:ascii="Calibri" w:eastAsia="Calibri" w:hAnsi="Calibri" w:cs="Calibri"/>
          <w:sz w:val="20"/>
          <w:szCs w:val="20"/>
        </w:rPr>
        <w:tab/>
        <w:t>Date of medical clearance:</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0"/>
        <w:ind w:left="806"/>
        <w:jc w:val="both"/>
        <w:rPr>
          <w:rFonts w:ascii="Calibri" w:eastAsia="Calibri" w:hAnsi="Calibri" w:cs="Calibri"/>
          <w:sz w:val="20"/>
          <w:szCs w:val="20"/>
        </w:rPr>
      </w:pPr>
      <w:r w:rsidRPr="009D519D">
        <w:rPr>
          <w:rFonts w:ascii="Calibri" w:eastAsia="Calibri" w:hAnsi="Calibri" w:cs="Calibri"/>
          <w:sz w:val="20"/>
          <w:szCs w:val="20"/>
        </w:rPr>
        <w:t>b.</w:t>
      </w:r>
      <w:r w:rsidRPr="009D519D">
        <w:rPr>
          <w:rFonts w:ascii="Calibri" w:eastAsia="Calibri" w:hAnsi="Calibri" w:cs="Calibri"/>
          <w:sz w:val="20"/>
          <w:szCs w:val="20"/>
        </w:rPr>
        <w:tab/>
        <w:t>Time of medical clearance:</w:t>
      </w:r>
      <w:r w:rsidRPr="009D519D">
        <w:rPr>
          <w:rFonts w:ascii="Calibri" w:eastAsia="Calibri" w:hAnsi="Calibri" w:cs="Calibri"/>
          <w:sz w:val="20"/>
          <w:szCs w:val="20"/>
        </w:rPr>
        <w:tab/>
        <w:t>am/pm</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120"/>
        <w:ind w:left="806"/>
        <w:jc w:val="both"/>
        <w:rPr>
          <w:rFonts w:ascii="Calibri" w:eastAsia="Calibri" w:hAnsi="Calibri" w:cs="Calibri"/>
          <w:sz w:val="20"/>
          <w:szCs w:val="20"/>
        </w:rPr>
      </w:pPr>
      <w:r w:rsidRPr="009D519D">
        <w:rPr>
          <w:rFonts w:ascii="Calibri" w:eastAsia="Calibri" w:hAnsi="Calibri" w:cs="Calibri"/>
          <w:sz w:val="20"/>
          <w:szCs w:val="20"/>
        </w:rPr>
        <w:t>c.</w:t>
      </w:r>
      <w:r w:rsidRPr="009D519D">
        <w:rPr>
          <w:rFonts w:ascii="Calibri" w:eastAsia="Calibri" w:hAnsi="Calibri" w:cs="Calibri"/>
          <w:sz w:val="20"/>
          <w:szCs w:val="20"/>
        </w:rPr>
        <w:tab/>
        <w:t>Unable to determine</w:t>
      </w:r>
    </w:p>
    <w:p w:rsidR="009D519D" w:rsidRPr="00BE69E9" w:rsidRDefault="009D519D" w:rsidP="00BE69E9">
      <w:pPr>
        <w:pStyle w:val="NumberedBullet-cal"/>
      </w:pPr>
      <w:r w:rsidRPr="00BE69E9">
        <w:t>Upon admission to the ER, was the patient identified as…</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0"/>
        <w:ind w:left="806"/>
        <w:jc w:val="both"/>
        <w:rPr>
          <w:rFonts w:ascii="Calibri" w:eastAsia="Calibri" w:hAnsi="Calibri" w:cs="Calibri"/>
          <w:sz w:val="20"/>
          <w:szCs w:val="20"/>
        </w:rPr>
      </w:pPr>
      <w:r w:rsidRPr="009D519D">
        <w:rPr>
          <w:rFonts w:ascii="Calibri" w:eastAsia="Calibri" w:hAnsi="Calibri" w:cs="Calibri"/>
          <w:sz w:val="20"/>
          <w:szCs w:val="20"/>
        </w:rPr>
        <w:t>a.</w:t>
      </w:r>
      <w:r w:rsidRPr="009D519D">
        <w:rPr>
          <w:rFonts w:ascii="Calibri" w:eastAsia="Calibri" w:hAnsi="Calibri" w:cs="Calibri"/>
          <w:sz w:val="20"/>
          <w:szCs w:val="20"/>
        </w:rPr>
        <w:tab/>
        <w:t>Suicidal?</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0"/>
        <w:ind w:left="806"/>
        <w:jc w:val="both"/>
        <w:rPr>
          <w:rFonts w:ascii="Calibri" w:eastAsia="Calibri" w:hAnsi="Calibri" w:cs="Calibri"/>
          <w:sz w:val="20"/>
          <w:szCs w:val="20"/>
        </w:rPr>
      </w:pPr>
      <w:r w:rsidRPr="009D519D">
        <w:rPr>
          <w:rFonts w:ascii="Calibri" w:eastAsia="Calibri" w:hAnsi="Calibri" w:cs="Calibri"/>
          <w:sz w:val="20"/>
          <w:szCs w:val="20"/>
        </w:rPr>
        <w:t>b.</w:t>
      </w:r>
      <w:r w:rsidRPr="009D519D">
        <w:rPr>
          <w:rFonts w:ascii="Calibri" w:eastAsia="Calibri" w:hAnsi="Calibri" w:cs="Calibri"/>
          <w:sz w:val="20"/>
          <w:szCs w:val="20"/>
        </w:rPr>
        <w:tab/>
        <w:t>Homicidal?</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0"/>
        <w:ind w:left="806"/>
        <w:jc w:val="both"/>
        <w:rPr>
          <w:rFonts w:ascii="Calibri" w:eastAsia="Calibri" w:hAnsi="Calibri" w:cs="Calibri"/>
          <w:sz w:val="20"/>
          <w:szCs w:val="20"/>
        </w:rPr>
      </w:pPr>
      <w:r w:rsidRPr="009D519D">
        <w:rPr>
          <w:rFonts w:ascii="Calibri" w:eastAsia="Calibri" w:hAnsi="Calibri" w:cs="Calibri"/>
          <w:sz w:val="20"/>
          <w:szCs w:val="20"/>
        </w:rPr>
        <w:t>c.</w:t>
      </w:r>
      <w:r w:rsidRPr="009D519D">
        <w:rPr>
          <w:rFonts w:ascii="Calibri" w:eastAsia="Calibri" w:hAnsi="Calibri" w:cs="Calibri"/>
          <w:sz w:val="20"/>
          <w:szCs w:val="20"/>
        </w:rPr>
        <w:tab/>
        <w:t>Dangerous to themselves?</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0"/>
        <w:ind w:left="806"/>
        <w:jc w:val="both"/>
        <w:rPr>
          <w:rFonts w:ascii="Calibri" w:eastAsia="Calibri" w:hAnsi="Calibri" w:cs="Calibri"/>
          <w:sz w:val="20"/>
          <w:szCs w:val="20"/>
        </w:rPr>
      </w:pPr>
      <w:r w:rsidRPr="009D519D">
        <w:rPr>
          <w:rFonts w:ascii="Calibri" w:eastAsia="Calibri" w:hAnsi="Calibri" w:cs="Calibri"/>
          <w:sz w:val="20"/>
          <w:szCs w:val="20"/>
        </w:rPr>
        <w:t>d.</w:t>
      </w:r>
      <w:r w:rsidRPr="009D519D">
        <w:rPr>
          <w:rFonts w:ascii="Calibri" w:eastAsia="Calibri" w:hAnsi="Calibri" w:cs="Calibri"/>
          <w:sz w:val="20"/>
          <w:szCs w:val="20"/>
        </w:rPr>
        <w:tab/>
        <w:t>Dangerous to others?</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120"/>
        <w:ind w:left="806"/>
        <w:jc w:val="both"/>
        <w:rPr>
          <w:rFonts w:ascii="Calibri" w:eastAsia="Calibri" w:hAnsi="Calibri" w:cs="Calibri"/>
          <w:sz w:val="20"/>
          <w:szCs w:val="20"/>
        </w:rPr>
      </w:pPr>
      <w:r w:rsidRPr="009D519D">
        <w:rPr>
          <w:rFonts w:ascii="Calibri" w:eastAsia="Calibri" w:hAnsi="Calibri" w:cs="Calibri"/>
          <w:sz w:val="20"/>
          <w:szCs w:val="20"/>
        </w:rPr>
        <w:t>e.</w:t>
      </w:r>
      <w:r w:rsidRPr="009D519D">
        <w:rPr>
          <w:rFonts w:ascii="Calibri" w:eastAsia="Calibri" w:hAnsi="Calibri" w:cs="Calibri"/>
          <w:sz w:val="20"/>
          <w:szCs w:val="20"/>
        </w:rPr>
        <w:tab/>
        <w:t>Unable to determine</w:t>
      </w:r>
    </w:p>
    <w:p w:rsidR="009D519D" w:rsidRPr="00BE69E9" w:rsidRDefault="009D519D" w:rsidP="00BE69E9">
      <w:pPr>
        <w:pStyle w:val="NumberedBullet-cal"/>
      </w:pPr>
      <w:r w:rsidRPr="00BE69E9">
        <w:t>When was the patient assessed by a provider to determine whether inpatient psychiatric treatment was necessary?</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0"/>
        <w:ind w:left="806"/>
        <w:jc w:val="both"/>
        <w:rPr>
          <w:rFonts w:ascii="Calibri" w:eastAsia="Calibri" w:hAnsi="Calibri" w:cs="Calibri"/>
          <w:sz w:val="20"/>
          <w:szCs w:val="20"/>
        </w:rPr>
      </w:pPr>
      <w:r w:rsidRPr="009D519D">
        <w:rPr>
          <w:rFonts w:ascii="Calibri" w:eastAsia="Calibri" w:hAnsi="Calibri" w:cs="Calibri"/>
          <w:sz w:val="20"/>
          <w:szCs w:val="20"/>
        </w:rPr>
        <w:t>a.</w:t>
      </w:r>
      <w:r w:rsidRPr="009D519D">
        <w:rPr>
          <w:rFonts w:ascii="Calibri" w:eastAsia="Calibri" w:hAnsi="Calibri" w:cs="Calibri"/>
          <w:sz w:val="20"/>
          <w:szCs w:val="20"/>
        </w:rPr>
        <w:tab/>
        <w:t xml:space="preserve">Date psychiatric emergency determined: </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0"/>
        <w:ind w:left="806"/>
        <w:jc w:val="both"/>
        <w:rPr>
          <w:rFonts w:ascii="Calibri" w:eastAsia="Calibri" w:hAnsi="Calibri" w:cs="Calibri"/>
          <w:sz w:val="20"/>
          <w:szCs w:val="20"/>
        </w:rPr>
      </w:pPr>
      <w:r w:rsidRPr="009D519D">
        <w:rPr>
          <w:rFonts w:ascii="Calibri" w:eastAsia="Calibri" w:hAnsi="Calibri" w:cs="Calibri"/>
          <w:sz w:val="20"/>
          <w:szCs w:val="20"/>
        </w:rPr>
        <w:t>b.</w:t>
      </w:r>
      <w:r w:rsidRPr="009D519D">
        <w:rPr>
          <w:rFonts w:ascii="Calibri" w:eastAsia="Calibri" w:hAnsi="Calibri" w:cs="Calibri"/>
          <w:sz w:val="20"/>
          <w:szCs w:val="20"/>
        </w:rPr>
        <w:tab/>
        <w:t xml:space="preserve">Time psychiatric emergency was determined: </w:t>
      </w:r>
      <w:r w:rsidRPr="009D519D">
        <w:rPr>
          <w:rFonts w:ascii="Calibri" w:eastAsia="Calibri" w:hAnsi="Calibri" w:cs="Calibri"/>
          <w:sz w:val="20"/>
          <w:szCs w:val="20"/>
        </w:rPr>
        <w:tab/>
        <w:t>am/pm</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120"/>
        <w:ind w:left="806"/>
        <w:jc w:val="both"/>
        <w:rPr>
          <w:rFonts w:ascii="Calibri" w:eastAsia="Calibri" w:hAnsi="Calibri" w:cs="Calibri"/>
          <w:sz w:val="20"/>
          <w:szCs w:val="20"/>
        </w:rPr>
      </w:pPr>
      <w:r w:rsidRPr="009D519D">
        <w:rPr>
          <w:rFonts w:ascii="Calibri" w:eastAsia="Calibri" w:hAnsi="Calibri" w:cs="Calibri"/>
          <w:sz w:val="20"/>
          <w:szCs w:val="20"/>
        </w:rPr>
        <w:t xml:space="preserve">c. </w:t>
      </w:r>
      <w:r w:rsidRPr="009D519D">
        <w:rPr>
          <w:rFonts w:ascii="Calibri" w:eastAsia="Calibri" w:hAnsi="Calibri" w:cs="Calibri"/>
          <w:sz w:val="20"/>
          <w:szCs w:val="20"/>
        </w:rPr>
        <w:tab/>
        <w:t>Unable to determine</w:t>
      </w:r>
    </w:p>
    <w:p w:rsidR="009D519D" w:rsidRPr="00BE69E9" w:rsidRDefault="009D519D" w:rsidP="00BE69E9">
      <w:pPr>
        <w:pStyle w:val="NumberedBullet-cal"/>
      </w:pPr>
      <w:r w:rsidRPr="00BE69E9">
        <w:t>What type of provider determined the presence of a psychiatric emergency?</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0"/>
        <w:ind w:left="806"/>
        <w:jc w:val="both"/>
        <w:rPr>
          <w:rFonts w:ascii="Calibri" w:eastAsia="Calibri" w:hAnsi="Calibri" w:cs="Calibri"/>
          <w:sz w:val="20"/>
          <w:szCs w:val="20"/>
        </w:rPr>
      </w:pPr>
      <w:r w:rsidRPr="009D519D">
        <w:rPr>
          <w:rFonts w:ascii="Calibri" w:eastAsia="Calibri" w:hAnsi="Calibri" w:cs="Calibri"/>
          <w:sz w:val="20"/>
          <w:szCs w:val="20"/>
        </w:rPr>
        <w:t>a.</w:t>
      </w:r>
      <w:r w:rsidRPr="009D519D">
        <w:rPr>
          <w:rFonts w:ascii="Calibri" w:eastAsia="Calibri" w:hAnsi="Calibri" w:cs="Calibri"/>
          <w:sz w:val="20"/>
          <w:szCs w:val="20"/>
        </w:rPr>
        <w:tab/>
        <w:t>MD/DO</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0"/>
        <w:ind w:left="806"/>
        <w:jc w:val="both"/>
        <w:rPr>
          <w:rFonts w:ascii="Calibri" w:eastAsia="Calibri" w:hAnsi="Calibri" w:cs="Calibri"/>
          <w:sz w:val="20"/>
          <w:szCs w:val="20"/>
        </w:rPr>
      </w:pPr>
      <w:r w:rsidRPr="009D519D">
        <w:rPr>
          <w:rFonts w:ascii="Calibri" w:eastAsia="Calibri" w:hAnsi="Calibri" w:cs="Calibri"/>
          <w:sz w:val="20"/>
          <w:szCs w:val="20"/>
        </w:rPr>
        <w:t>b.</w:t>
      </w:r>
      <w:r w:rsidRPr="009D519D">
        <w:rPr>
          <w:rFonts w:ascii="Calibri" w:eastAsia="Calibri" w:hAnsi="Calibri" w:cs="Calibri"/>
          <w:sz w:val="20"/>
          <w:szCs w:val="20"/>
        </w:rPr>
        <w:tab/>
        <w:t>NP/CNS/PA</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0"/>
        <w:ind w:left="806"/>
        <w:jc w:val="both"/>
        <w:rPr>
          <w:rFonts w:ascii="Calibri" w:eastAsia="Calibri" w:hAnsi="Calibri" w:cs="Calibri"/>
          <w:sz w:val="20"/>
          <w:szCs w:val="20"/>
        </w:rPr>
      </w:pPr>
      <w:r w:rsidRPr="009D519D">
        <w:rPr>
          <w:rFonts w:ascii="Calibri" w:eastAsia="Calibri" w:hAnsi="Calibri" w:cs="Calibri"/>
          <w:sz w:val="20"/>
          <w:szCs w:val="20"/>
        </w:rPr>
        <w:t>c.</w:t>
      </w:r>
      <w:r w:rsidRPr="009D519D">
        <w:rPr>
          <w:rFonts w:ascii="Calibri" w:eastAsia="Calibri" w:hAnsi="Calibri" w:cs="Calibri"/>
          <w:sz w:val="20"/>
          <w:szCs w:val="20"/>
        </w:rPr>
        <w:tab/>
        <w:t>RN</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0"/>
        <w:ind w:left="806"/>
        <w:jc w:val="both"/>
        <w:rPr>
          <w:rFonts w:ascii="Calibri" w:eastAsia="Calibri" w:hAnsi="Calibri" w:cs="Calibri"/>
          <w:sz w:val="20"/>
          <w:szCs w:val="20"/>
        </w:rPr>
      </w:pPr>
      <w:r w:rsidRPr="009D519D">
        <w:rPr>
          <w:rFonts w:ascii="Calibri" w:eastAsia="Calibri" w:hAnsi="Calibri" w:cs="Calibri"/>
          <w:sz w:val="20"/>
          <w:szCs w:val="20"/>
        </w:rPr>
        <w:t>d.</w:t>
      </w:r>
      <w:r w:rsidRPr="009D519D">
        <w:rPr>
          <w:rFonts w:ascii="Calibri" w:eastAsia="Calibri" w:hAnsi="Calibri" w:cs="Calibri"/>
          <w:sz w:val="20"/>
          <w:szCs w:val="20"/>
        </w:rPr>
        <w:tab/>
        <w:t>LCSW</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0"/>
        <w:ind w:left="806"/>
        <w:jc w:val="both"/>
        <w:rPr>
          <w:rFonts w:ascii="Calibri" w:eastAsia="Calibri" w:hAnsi="Calibri" w:cs="Calibri"/>
          <w:sz w:val="20"/>
          <w:szCs w:val="20"/>
        </w:rPr>
      </w:pPr>
      <w:r w:rsidRPr="009D519D">
        <w:rPr>
          <w:rFonts w:ascii="Calibri" w:eastAsia="Calibri" w:hAnsi="Calibri" w:cs="Calibri"/>
          <w:sz w:val="20"/>
          <w:szCs w:val="20"/>
        </w:rPr>
        <w:t>e.</w:t>
      </w:r>
      <w:r w:rsidRPr="009D519D">
        <w:rPr>
          <w:rFonts w:ascii="Calibri" w:eastAsia="Calibri" w:hAnsi="Calibri" w:cs="Calibri"/>
          <w:sz w:val="20"/>
          <w:szCs w:val="20"/>
        </w:rPr>
        <w:tab/>
        <w:t>Psychologist</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0"/>
        <w:ind w:left="806"/>
        <w:jc w:val="both"/>
        <w:rPr>
          <w:rFonts w:ascii="Calibri" w:eastAsia="Calibri" w:hAnsi="Calibri" w:cs="Calibri"/>
          <w:sz w:val="20"/>
          <w:szCs w:val="20"/>
        </w:rPr>
      </w:pPr>
      <w:r w:rsidRPr="009D519D">
        <w:rPr>
          <w:rFonts w:ascii="Calibri" w:eastAsia="Calibri" w:hAnsi="Calibri" w:cs="Calibri"/>
          <w:sz w:val="20"/>
          <w:szCs w:val="20"/>
        </w:rPr>
        <w:t>f.</w:t>
      </w:r>
      <w:r w:rsidRPr="009D519D">
        <w:rPr>
          <w:rFonts w:ascii="Calibri" w:eastAsia="Calibri" w:hAnsi="Calibri" w:cs="Calibri"/>
          <w:sz w:val="20"/>
          <w:szCs w:val="20"/>
        </w:rPr>
        <w:tab/>
        <w:t>Licensed mental health professional (e.g., licensed counselor or therapist)</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120"/>
        <w:ind w:left="806"/>
        <w:jc w:val="both"/>
        <w:rPr>
          <w:rFonts w:ascii="Calibri" w:eastAsia="Calibri" w:hAnsi="Calibri" w:cs="Calibri"/>
          <w:sz w:val="20"/>
          <w:szCs w:val="20"/>
        </w:rPr>
      </w:pPr>
      <w:r w:rsidRPr="009D519D">
        <w:rPr>
          <w:rFonts w:ascii="Calibri" w:eastAsia="Calibri" w:hAnsi="Calibri" w:cs="Calibri"/>
          <w:sz w:val="20"/>
          <w:szCs w:val="20"/>
        </w:rPr>
        <w:t>g.</w:t>
      </w:r>
      <w:r w:rsidRPr="009D519D">
        <w:rPr>
          <w:rFonts w:ascii="Calibri" w:eastAsia="Calibri" w:hAnsi="Calibri" w:cs="Calibri"/>
          <w:sz w:val="20"/>
          <w:szCs w:val="20"/>
        </w:rPr>
        <w:tab/>
        <w:t>Other</w:t>
      </w:r>
    </w:p>
    <w:p w:rsidR="009D519D" w:rsidRPr="009D519D" w:rsidRDefault="009D519D" w:rsidP="00EB3451">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120"/>
        <w:ind w:left="810"/>
        <w:jc w:val="both"/>
        <w:rPr>
          <w:rFonts w:ascii="Calibri" w:eastAsia="Calibri" w:hAnsi="Calibri" w:cs="Calibri"/>
          <w:sz w:val="20"/>
          <w:szCs w:val="20"/>
        </w:rPr>
      </w:pPr>
      <w:r w:rsidRPr="009D519D">
        <w:rPr>
          <w:rFonts w:ascii="Calibri" w:eastAsia="Calibri" w:hAnsi="Calibri" w:cs="Calibri"/>
          <w:sz w:val="20"/>
          <w:szCs w:val="20"/>
        </w:rPr>
        <w:t>Specify:</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120"/>
        <w:ind w:left="806"/>
        <w:jc w:val="both"/>
        <w:rPr>
          <w:rFonts w:ascii="Calibri" w:eastAsia="Calibri" w:hAnsi="Calibri" w:cs="Calibri"/>
          <w:sz w:val="20"/>
          <w:szCs w:val="20"/>
        </w:rPr>
      </w:pPr>
      <w:r w:rsidRPr="009D519D">
        <w:rPr>
          <w:rFonts w:ascii="Calibri" w:eastAsia="Calibri" w:hAnsi="Calibri" w:cs="Calibri"/>
          <w:sz w:val="20"/>
          <w:szCs w:val="20"/>
        </w:rPr>
        <w:t>h.</w:t>
      </w:r>
      <w:r w:rsidRPr="009D519D">
        <w:rPr>
          <w:rFonts w:ascii="Calibri" w:eastAsia="Calibri" w:hAnsi="Calibri" w:cs="Calibri"/>
          <w:sz w:val="20"/>
          <w:szCs w:val="20"/>
        </w:rPr>
        <w:tab/>
        <w:t>Unable to determine</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0"/>
        <w:ind w:left="0"/>
        <w:rPr>
          <w:rFonts w:ascii="Calibri" w:eastAsia="Calibri" w:hAnsi="Calibri" w:cs="Calibri"/>
          <w:sz w:val="20"/>
          <w:szCs w:val="20"/>
        </w:rPr>
      </w:pPr>
      <w:r w:rsidRPr="009D519D">
        <w:rPr>
          <w:rFonts w:ascii="Calibri" w:eastAsia="Calibri" w:hAnsi="Calibri" w:cs="Calibri"/>
          <w:sz w:val="20"/>
          <w:szCs w:val="20"/>
        </w:rPr>
        <w:br w:type="page"/>
      </w:r>
    </w:p>
    <w:p w:rsidR="009D519D" w:rsidRPr="00BE69E9" w:rsidRDefault="009D519D" w:rsidP="00BE69E9">
      <w:pPr>
        <w:pStyle w:val="NumberedBullet-cal"/>
      </w:pPr>
      <w:r w:rsidRPr="00BE69E9">
        <w:lastRenderedPageBreak/>
        <w:t>Was eligibility for the demonstration indicated in the ER medical record?</w:t>
      </w:r>
      <w:r w:rsidRPr="00BE69E9" w:rsidDel="008C3F58">
        <w:t xml:space="preserve"> </w:t>
      </w:r>
      <w:r w:rsidRPr="00BE69E9">
        <w:tab/>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0"/>
        <w:ind w:left="806"/>
        <w:jc w:val="both"/>
        <w:rPr>
          <w:rFonts w:ascii="Calibri" w:eastAsia="Calibri" w:hAnsi="Calibri" w:cs="Calibri"/>
          <w:sz w:val="20"/>
          <w:szCs w:val="20"/>
        </w:rPr>
      </w:pPr>
      <w:r w:rsidRPr="009D519D">
        <w:rPr>
          <w:rFonts w:ascii="Calibri" w:eastAsia="Calibri" w:hAnsi="Calibri" w:cs="Calibri"/>
          <w:sz w:val="20"/>
          <w:szCs w:val="20"/>
        </w:rPr>
        <w:t>Yes, patient eligible</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0"/>
        <w:ind w:left="806"/>
        <w:jc w:val="both"/>
        <w:rPr>
          <w:rFonts w:ascii="Calibri" w:eastAsia="Calibri" w:hAnsi="Calibri" w:cs="Calibri"/>
          <w:sz w:val="20"/>
          <w:szCs w:val="20"/>
        </w:rPr>
      </w:pPr>
      <w:r w:rsidRPr="009D519D">
        <w:rPr>
          <w:rFonts w:ascii="Calibri" w:eastAsia="Calibri" w:hAnsi="Calibri" w:cs="Calibri"/>
          <w:sz w:val="20"/>
          <w:szCs w:val="20"/>
        </w:rPr>
        <w:t>Yes, patient not eligible</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0"/>
        <w:ind w:left="806"/>
        <w:jc w:val="both"/>
        <w:rPr>
          <w:rFonts w:ascii="Calibri" w:eastAsia="Calibri" w:hAnsi="Calibri" w:cs="Calibri"/>
          <w:sz w:val="20"/>
          <w:szCs w:val="20"/>
        </w:rPr>
      </w:pPr>
      <w:r w:rsidRPr="009D519D">
        <w:rPr>
          <w:rFonts w:ascii="Calibri" w:eastAsia="Calibri" w:hAnsi="Calibri" w:cs="Calibri"/>
          <w:sz w:val="20"/>
          <w:szCs w:val="20"/>
        </w:rPr>
        <w:t>Not documented</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120"/>
        <w:ind w:left="806"/>
        <w:jc w:val="both"/>
        <w:rPr>
          <w:rFonts w:ascii="Calibri" w:eastAsia="Calibri" w:hAnsi="Calibri" w:cs="Calibri"/>
          <w:sz w:val="20"/>
          <w:szCs w:val="20"/>
        </w:rPr>
      </w:pPr>
      <w:r w:rsidRPr="009D519D">
        <w:rPr>
          <w:rFonts w:ascii="Calibri" w:eastAsia="Calibri" w:hAnsi="Calibri" w:cs="Calibri"/>
          <w:sz w:val="20"/>
          <w:szCs w:val="20"/>
        </w:rPr>
        <w:t>Not applicable, pre-demonstration</w:t>
      </w:r>
    </w:p>
    <w:p w:rsidR="009D519D" w:rsidRPr="00BE69E9" w:rsidRDefault="009D519D" w:rsidP="00BE69E9">
      <w:pPr>
        <w:pStyle w:val="NumberedBullet-cal"/>
      </w:pPr>
      <w:r w:rsidRPr="00BE69E9">
        <w:t>Which diagnoses were identified in the initial psychiatric evaluation completed at this ER?</w:t>
      </w:r>
    </w:p>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1350"/>
        <w:gridCol w:w="5144"/>
        <w:gridCol w:w="2146"/>
      </w:tblGrid>
      <w:tr w:rsidR="009D519D" w:rsidRPr="009D519D" w:rsidTr="00A26114">
        <w:tc>
          <w:tcPr>
            <w:tcW w:w="900" w:type="dxa"/>
          </w:tcPr>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120"/>
              <w:ind w:left="0"/>
              <w:jc w:val="both"/>
              <w:rPr>
                <w:rFonts w:ascii="Calibri" w:eastAsia="Calibri" w:hAnsi="Calibri" w:cs="Calibri"/>
                <w:sz w:val="20"/>
                <w:szCs w:val="20"/>
              </w:rPr>
            </w:pPr>
          </w:p>
        </w:tc>
        <w:tc>
          <w:tcPr>
            <w:tcW w:w="1350" w:type="dxa"/>
            <w:vAlign w:val="bottom"/>
          </w:tcPr>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before="60" w:after="60"/>
              <w:ind w:left="0"/>
              <w:jc w:val="both"/>
              <w:rPr>
                <w:rFonts w:ascii="Calibri" w:eastAsia="Calibri" w:hAnsi="Calibri" w:cs="Calibri"/>
                <w:sz w:val="20"/>
                <w:szCs w:val="20"/>
              </w:rPr>
            </w:pPr>
            <w:r w:rsidRPr="009D519D">
              <w:rPr>
                <w:rFonts w:ascii="Calibri" w:eastAsia="Calibri" w:hAnsi="Calibri" w:cs="Calibri"/>
                <w:sz w:val="20"/>
                <w:szCs w:val="20"/>
              </w:rPr>
              <w:t>Dimension</w:t>
            </w:r>
          </w:p>
        </w:tc>
        <w:tc>
          <w:tcPr>
            <w:tcW w:w="5144" w:type="dxa"/>
            <w:vAlign w:val="bottom"/>
          </w:tcPr>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before="60" w:after="60"/>
              <w:ind w:left="0"/>
              <w:jc w:val="both"/>
              <w:rPr>
                <w:rFonts w:ascii="Calibri" w:eastAsia="Calibri" w:hAnsi="Calibri" w:cs="Calibri"/>
                <w:sz w:val="20"/>
                <w:szCs w:val="20"/>
              </w:rPr>
            </w:pPr>
            <w:r w:rsidRPr="009D519D">
              <w:rPr>
                <w:rFonts w:ascii="Calibri" w:eastAsia="Calibri" w:hAnsi="Calibri" w:cs="Calibri"/>
                <w:sz w:val="20"/>
                <w:szCs w:val="20"/>
              </w:rPr>
              <w:t>Diagnoses (Include DSM code and description if provided.)</w:t>
            </w:r>
          </w:p>
        </w:tc>
        <w:tc>
          <w:tcPr>
            <w:tcW w:w="2146" w:type="dxa"/>
          </w:tcPr>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before="60" w:after="60"/>
              <w:ind w:left="0"/>
              <w:jc w:val="both"/>
              <w:rPr>
                <w:rFonts w:ascii="Calibri" w:eastAsia="Calibri" w:hAnsi="Calibri" w:cs="Calibri"/>
                <w:sz w:val="20"/>
                <w:szCs w:val="20"/>
              </w:rPr>
            </w:pPr>
            <w:r w:rsidRPr="009D519D">
              <w:rPr>
                <w:rFonts w:ascii="Calibri" w:eastAsia="Calibri" w:hAnsi="Calibri" w:cs="Calibri"/>
                <w:sz w:val="20"/>
                <w:szCs w:val="20"/>
              </w:rPr>
              <w:t>Not documented</w:t>
            </w:r>
          </w:p>
        </w:tc>
      </w:tr>
      <w:tr w:rsidR="009D519D" w:rsidRPr="009D519D" w:rsidTr="00A26114">
        <w:tc>
          <w:tcPr>
            <w:tcW w:w="900" w:type="dxa"/>
          </w:tcPr>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before="120" w:after="120"/>
              <w:ind w:left="0"/>
              <w:jc w:val="both"/>
              <w:rPr>
                <w:rFonts w:ascii="Calibri" w:eastAsia="Calibri" w:hAnsi="Calibri" w:cs="Calibri"/>
                <w:sz w:val="20"/>
                <w:szCs w:val="20"/>
              </w:rPr>
            </w:pPr>
            <w:r w:rsidRPr="009D519D">
              <w:rPr>
                <w:rFonts w:ascii="Calibri" w:eastAsia="Calibri" w:hAnsi="Calibri" w:cs="Calibri"/>
                <w:sz w:val="20"/>
                <w:szCs w:val="20"/>
              </w:rPr>
              <w:t>1.</w:t>
            </w:r>
          </w:p>
        </w:tc>
        <w:tc>
          <w:tcPr>
            <w:tcW w:w="1350" w:type="dxa"/>
          </w:tcPr>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before="120" w:after="120"/>
              <w:ind w:left="0"/>
              <w:jc w:val="both"/>
              <w:rPr>
                <w:rFonts w:ascii="Calibri" w:eastAsia="Calibri" w:hAnsi="Calibri" w:cs="Calibri"/>
                <w:sz w:val="20"/>
                <w:szCs w:val="20"/>
              </w:rPr>
            </w:pPr>
            <w:r w:rsidRPr="009D519D">
              <w:rPr>
                <w:rFonts w:ascii="Calibri" w:eastAsia="Calibri" w:hAnsi="Calibri" w:cs="Calibri"/>
                <w:sz w:val="20"/>
                <w:szCs w:val="20"/>
              </w:rPr>
              <w:t>Axis I</w:t>
            </w:r>
          </w:p>
        </w:tc>
        <w:tc>
          <w:tcPr>
            <w:tcW w:w="5144" w:type="dxa"/>
          </w:tcPr>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before="120" w:after="120"/>
              <w:ind w:left="0"/>
              <w:jc w:val="both"/>
              <w:rPr>
                <w:rFonts w:ascii="Calibri" w:eastAsia="Calibri" w:hAnsi="Calibri" w:cs="Calibri"/>
                <w:sz w:val="20"/>
                <w:szCs w:val="20"/>
              </w:rPr>
            </w:pPr>
          </w:p>
        </w:tc>
        <w:tc>
          <w:tcPr>
            <w:tcW w:w="2146" w:type="dxa"/>
          </w:tcPr>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before="120" w:after="120"/>
              <w:ind w:left="0"/>
              <w:jc w:val="both"/>
              <w:rPr>
                <w:rFonts w:ascii="Calibri" w:eastAsia="Calibri" w:hAnsi="Calibri" w:cs="Calibri"/>
                <w:sz w:val="20"/>
                <w:szCs w:val="20"/>
              </w:rPr>
            </w:pPr>
          </w:p>
        </w:tc>
      </w:tr>
      <w:tr w:rsidR="009D519D" w:rsidRPr="009D519D" w:rsidTr="00A26114">
        <w:tc>
          <w:tcPr>
            <w:tcW w:w="900" w:type="dxa"/>
          </w:tcPr>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before="120" w:after="120"/>
              <w:ind w:left="0"/>
              <w:jc w:val="both"/>
              <w:rPr>
                <w:rFonts w:ascii="Calibri" w:eastAsia="Calibri" w:hAnsi="Calibri" w:cs="Calibri"/>
                <w:sz w:val="20"/>
                <w:szCs w:val="20"/>
              </w:rPr>
            </w:pPr>
            <w:r w:rsidRPr="009D519D">
              <w:rPr>
                <w:rFonts w:ascii="Calibri" w:eastAsia="Calibri" w:hAnsi="Calibri" w:cs="Calibri"/>
                <w:sz w:val="20"/>
                <w:szCs w:val="20"/>
              </w:rPr>
              <w:t xml:space="preserve">2. </w:t>
            </w:r>
          </w:p>
        </w:tc>
        <w:tc>
          <w:tcPr>
            <w:tcW w:w="1350" w:type="dxa"/>
          </w:tcPr>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before="120" w:after="120"/>
              <w:ind w:left="0"/>
              <w:jc w:val="both"/>
              <w:rPr>
                <w:rFonts w:ascii="Calibri" w:eastAsia="Calibri" w:hAnsi="Calibri" w:cs="Calibri"/>
                <w:sz w:val="20"/>
                <w:szCs w:val="20"/>
              </w:rPr>
            </w:pPr>
            <w:r w:rsidRPr="009D519D">
              <w:rPr>
                <w:rFonts w:ascii="Calibri" w:eastAsia="Calibri" w:hAnsi="Calibri" w:cs="Calibri"/>
                <w:sz w:val="20"/>
                <w:szCs w:val="20"/>
              </w:rPr>
              <w:t>Axis II</w:t>
            </w:r>
          </w:p>
        </w:tc>
        <w:tc>
          <w:tcPr>
            <w:tcW w:w="5144" w:type="dxa"/>
          </w:tcPr>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before="120" w:after="120"/>
              <w:ind w:left="0"/>
              <w:jc w:val="both"/>
              <w:rPr>
                <w:rFonts w:ascii="Calibri" w:eastAsia="Calibri" w:hAnsi="Calibri" w:cs="Calibri"/>
                <w:sz w:val="20"/>
                <w:szCs w:val="20"/>
              </w:rPr>
            </w:pPr>
          </w:p>
        </w:tc>
        <w:tc>
          <w:tcPr>
            <w:tcW w:w="2146" w:type="dxa"/>
          </w:tcPr>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before="120" w:after="120"/>
              <w:ind w:left="0"/>
              <w:jc w:val="both"/>
              <w:rPr>
                <w:rFonts w:ascii="Calibri" w:eastAsia="Calibri" w:hAnsi="Calibri" w:cs="Calibri"/>
                <w:sz w:val="20"/>
                <w:szCs w:val="20"/>
              </w:rPr>
            </w:pPr>
          </w:p>
        </w:tc>
      </w:tr>
      <w:tr w:rsidR="009D519D" w:rsidRPr="009D519D" w:rsidTr="00A26114">
        <w:tc>
          <w:tcPr>
            <w:tcW w:w="900" w:type="dxa"/>
          </w:tcPr>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before="120" w:after="120"/>
              <w:ind w:left="0"/>
              <w:jc w:val="both"/>
              <w:rPr>
                <w:rFonts w:ascii="Calibri" w:eastAsia="Calibri" w:hAnsi="Calibri" w:cs="Calibri"/>
                <w:sz w:val="20"/>
                <w:szCs w:val="20"/>
              </w:rPr>
            </w:pPr>
            <w:r w:rsidRPr="009D519D">
              <w:rPr>
                <w:rFonts w:ascii="Calibri" w:eastAsia="Calibri" w:hAnsi="Calibri" w:cs="Calibri"/>
                <w:sz w:val="20"/>
                <w:szCs w:val="20"/>
              </w:rPr>
              <w:t>3.</w:t>
            </w:r>
          </w:p>
        </w:tc>
        <w:tc>
          <w:tcPr>
            <w:tcW w:w="1350" w:type="dxa"/>
          </w:tcPr>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before="120" w:after="120"/>
              <w:ind w:left="0"/>
              <w:jc w:val="both"/>
              <w:rPr>
                <w:rFonts w:ascii="Calibri" w:eastAsia="Calibri" w:hAnsi="Calibri" w:cs="Calibri"/>
                <w:sz w:val="20"/>
                <w:szCs w:val="20"/>
              </w:rPr>
            </w:pPr>
            <w:r w:rsidRPr="009D519D">
              <w:rPr>
                <w:rFonts w:ascii="Calibri" w:eastAsia="Calibri" w:hAnsi="Calibri" w:cs="Calibri"/>
                <w:sz w:val="20"/>
                <w:szCs w:val="20"/>
              </w:rPr>
              <w:t>Axis III</w:t>
            </w:r>
          </w:p>
        </w:tc>
        <w:tc>
          <w:tcPr>
            <w:tcW w:w="5144" w:type="dxa"/>
          </w:tcPr>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before="120" w:after="120"/>
              <w:ind w:left="0"/>
              <w:jc w:val="both"/>
              <w:rPr>
                <w:rFonts w:ascii="Calibri" w:eastAsia="Calibri" w:hAnsi="Calibri" w:cs="Calibri"/>
                <w:sz w:val="20"/>
                <w:szCs w:val="20"/>
              </w:rPr>
            </w:pPr>
          </w:p>
        </w:tc>
        <w:tc>
          <w:tcPr>
            <w:tcW w:w="2146" w:type="dxa"/>
          </w:tcPr>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before="120" w:after="120"/>
              <w:ind w:left="0"/>
              <w:jc w:val="both"/>
              <w:rPr>
                <w:rFonts w:ascii="Calibri" w:eastAsia="Calibri" w:hAnsi="Calibri" w:cs="Calibri"/>
                <w:sz w:val="20"/>
                <w:szCs w:val="20"/>
              </w:rPr>
            </w:pPr>
          </w:p>
        </w:tc>
      </w:tr>
      <w:tr w:rsidR="009D519D" w:rsidRPr="009D519D" w:rsidTr="00A26114">
        <w:tc>
          <w:tcPr>
            <w:tcW w:w="900" w:type="dxa"/>
          </w:tcPr>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before="120" w:after="120"/>
              <w:ind w:left="0"/>
              <w:jc w:val="both"/>
              <w:rPr>
                <w:rFonts w:ascii="Calibri" w:eastAsia="Calibri" w:hAnsi="Calibri" w:cs="Calibri"/>
                <w:sz w:val="20"/>
                <w:szCs w:val="20"/>
              </w:rPr>
            </w:pPr>
            <w:r w:rsidRPr="009D519D">
              <w:rPr>
                <w:rFonts w:ascii="Calibri" w:eastAsia="Calibri" w:hAnsi="Calibri" w:cs="Calibri"/>
                <w:sz w:val="20"/>
                <w:szCs w:val="20"/>
              </w:rPr>
              <w:t>4.</w:t>
            </w:r>
          </w:p>
        </w:tc>
        <w:tc>
          <w:tcPr>
            <w:tcW w:w="1350" w:type="dxa"/>
          </w:tcPr>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before="120" w:after="120"/>
              <w:ind w:left="0"/>
              <w:jc w:val="both"/>
              <w:rPr>
                <w:rFonts w:ascii="Calibri" w:eastAsia="Calibri" w:hAnsi="Calibri" w:cs="Calibri"/>
                <w:sz w:val="20"/>
                <w:szCs w:val="20"/>
              </w:rPr>
            </w:pPr>
            <w:r w:rsidRPr="009D519D">
              <w:rPr>
                <w:rFonts w:ascii="Calibri" w:eastAsia="Calibri" w:hAnsi="Calibri" w:cs="Calibri"/>
                <w:sz w:val="20"/>
                <w:szCs w:val="20"/>
              </w:rPr>
              <w:t>Axis IV</w:t>
            </w:r>
          </w:p>
        </w:tc>
        <w:tc>
          <w:tcPr>
            <w:tcW w:w="5144" w:type="dxa"/>
          </w:tcPr>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before="120" w:after="120"/>
              <w:ind w:left="0"/>
              <w:jc w:val="both"/>
              <w:rPr>
                <w:rFonts w:ascii="Calibri" w:eastAsia="Calibri" w:hAnsi="Calibri" w:cs="Calibri"/>
                <w:sz w:val="20"/>
                <w:szCs w:val="20"/>
              </w:rPr>
            </w:pPr>
          </w:p>
        </w:tc>
        <w:tc>
          <w:tcPr>
            <w:tcW w:w="2146" w:type="dxa"/>
          </w:tcPr>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before="120" w:after="120"/>
              <w:ind w:left="0"/>
              <w:jc w:val="both"/>
              <w:rPr>
                <w:rFonts w:ascii="Calibri" w:eastAsia="Calibri" w:hAnsi="Calibri" w:cs="Calibri"/>
                <w:sz w:val="20"/>
                <w:szCs w:val="20"/>
              </w:rPr>
            </w:pPr>
          </w:p>
        </w:tc>
      </w:tr>
      <w:tr w:rsidR="009D519D" w:rsidRPr="009D519D" w:rsidTr="00A26114">
        <w:tc>
          <w:tcPr>
            <w:tcW w:w="900" w:type="dxa"/>
          </w:tcPr>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before="120" w:after="120"/>
              <w:ind w:left="0"/>
              <w:jc w:val="both"/>
              <w:rPr>
                <w:rFonts w:ascii="Calibri" w:eastAsia="Calibri" w:hAnsi="Calibri" w:cs="Calibri"/>
                <w:sz w:val="20"/>
                <w:szCs w:val="20"/>
              </w:rPr>
            </w:pPr>
            <w:r w:rsidRPr="009D519D">
              <w:rPr>
                <w:rFonts w:ascii="Calibri" w:eastAsia="Calibri" w:hAnsi="Calibri" w:cs="Calibri"/>
                <w:sz w:val="20"/>
                <w:szCs w:val="20"/>
              </w:rPr>
              <w:t>5.</w:t>
            </w:r>
          </w:p>
        </w:tc>
        <w:tc>
          <w:tcPr>
            <w:tcW w:w="1350" w:type="dxa"/>
          </w:tcPr>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before="120" w:after="120"/>
              <w:ind w:left="0"/>
              <w:jc w:val="both"/>
              <w:rPr>
                <w:rFonts w:ascii="Calibri" w:eastAsia="Calibri" w:hAnsi="Calibri" w:cs="Calibri"/>
                <w:sz w:val="20"/>
                <w:szCs w:val="20"/>
              </w:rPr>
            </w:pPr>
            <w:r w:rsidRPr="009D519D">
              <w:rPr>
                <w:rFonts w:ascii="Calibri" w:eastAsia="Calibri" w:hAnsi="Calibri" w:cs="Calibri"/>
                <w:sz w:val="20"/>
                <w:szCs w:val="20"/>
              </w:rPr>
              <w:t>Axis V</w:t>
            </w:r>
          </w:p>
        </w:tc>
        <w:tc>
          <w:tcPr>
            <w:tcW w:w="5144" w:type="dxa"/>
          </w:tcPr>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before="120" w:after="120"/>
              <w:ind w:left="0"/>
              <w:jc w:val="both"/>
              <w:rPr>
                <w:rFonts w:ascii="Calibri" w:eastAsia="Calibri" w:hAnsi="Calibri" w:cs="Calibri"/>
                <w:sz w:val="20"/>
                <w:szCs w:val="20"/>
              </w:rPr>
            </w:pPr>
          </w:p>
        </w:tc>
        <w:tc>
          <w:tcPr>
            <w:tcW w:w="2146" w:type="dxa"/>
          </w:tcPr>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before="120" w:after="120"/>
              <w:ind w:left="0"/>
              <w:jc w:val="both"/>
              <w:rPr>
                <w:rFonts w:ascii="Calibri" w:eastAsia="Calibri" w:hAnsi="Calibri" w:cs="Calibri"/>
                <w:sz w:val="20"/>
                <w:szCs w:val="20"/>
              </w:rPr>
            </w:pPr>
          </w:p>
        </w:tc>
      </w:tr>
    </w:tbl>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120"/>
        <w:ind w:left="450"/>
        <w:jc w:val="both"/>
        <w:rPr>
          <w:rFonts w:ascii="Lucida Sans" w:eastAsia="Calibri" w:hAnsi="Lucida Sans" w:cs="Calibri"/>
          <w:sz w:val="20"/>
          <w:szCs w:val="20"/>
        </w:rPr>
      </w:pP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120"/>
        <w:ind w:left="0"/>
        <w:jc w:val="both"/>
        <w:rPr>
          <w:rFonts w:ascii="Calibri" w:eastAsia="Calibri" w:hAnsi="Calibri" w:cs="Calibri"/>
          <w:b/>
          <w:sz w:val="20"/>
          <w:szCs w:val="20"/>
        </w:rPr>
      </w:pPr>
      <w:r w:rsidRPr="009D519D">
        <w:rPr>
          <w:rFonts w:ascii="Calibri" w:eastAsia="Calibri" w:hAnsi="Calibri" w:cs="Calibri"/>
          <w:b/>
          <w:sz w:val="20"/>
          <w:szCs w:val="20"/>
        </w:rPr>
        <w:t>Reviewer’s comments/notes about this section:</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before="60" w:after="60"/>
        <w:ind w:left="540"/>
        <w:jc w:val="both"/>
        <w:rPr>
          <w:rFonts w:ascii="Lucida Sans" w:eastAsia="Calibri" w:hAnsi="Lucida Sans" w:cs="Calibri"/>
          <w:b/>
          <w:sz w:val="20"/>
          <w:szCs w:val="20"/>
        </w:rPr>
      </w:pP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before="60" w:after="60"/>
        <w:ind w:left="540"/>
        <w:jc w:val="both"/>
        <w:rPr>
          <w:rFonts w:ascii="Lucida Sans" w:eastAsia="Calibri" w:hAnsi="Lucida Sans" w:cs="Calibri"/>
          <w:b/>
          <w:sz w:val="20"/>
          <w:szCs w:val="20"/>
        </w:rPr>
      </w:pP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before="60" w:after="60"/>
        <w:ind w:left="540"/>
        <w:jc w:val="both"/>
        <w:rPr>
          <w:rFonts w:ascii="Lucida Sans" w:eastAsia="Calibri" w:hAnsi="Lucida Sans" w:cs="Calibri"/>
          <w:b/>
          <w:sz w:val="20"/>
          <w:szCs w:val="20"/>
        </w:rPr>
      </w:pPr>
    </w:p>
    <w:p w:rsidR="009D519D" w:rsidRPr="009D519D" w:rsidRDefault="009D519D" w:rsidP="009D519D">
      <w:pPr>
        <w:keepNext/>
        <w:widowControl/>
        <w:suppressLineNumbers/>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540"/>
        </w:tabs>
        <w:autoSpaceDE/>
        <w:autoSpaceDN/>
        <w:adjustRightInd/>
        <w:spacing w:before="120" w:after="120"/>
        <w:ind w:left="540" w:hanging="540"/>
        <w:rPr>
          <w:rFonts w:ascii="Lucida Sans" w:eastAsia="Calibri" w:hAnsi="Lucida Sans" w:cs="Lucida Sans"/>
          <w:b/>
          <w:sz w:val="20"/>
          <w:szCs w:val="20"/>
        </w:rPr>
      </w:pPr>
      <w:r w:rsidRPr="009D519D">
        <w:rPr>
          <w:rFonts w:ascii="Lucida Sans" w:eastAsia="Calibri" w:hAnsi="Lucida Sans" w:cs="Lucida Sans"/>
          <w:b/>
          <w:sz w:val="20"/>
          <w:szCs w:val="20"/>
        </w:rPr>
        <w:t>B.</w:t>
      </w:r>
      <w:r w:rsidRPr="009D519D">
        <w:rPr>
          <w:rFonts w:ascii="Lucida Sans" w:eastAsia="Calibri" w:hAnsi="Lucida Sans" w:cs="Lucida Sans"/>
          <w:b/>
          <w:sz w:val="20"/>
          <w:szCs w:val="20"/>
        </w:rPr>
        <w:tab/>
        <w:t>Stabilization</w:t>
      </w:r>
    </w:p>
    <w:p w:rsidR="009D519D" w:rsidRPr="00BE69E9" w:rsidRDefault="009D519D" w:rsidP="00BE69E9">
      <w:pPr>
        <w:pStyle w:val="NumberedBullet-cal"/>
      </w:pPr>
      <w:r w:rsidRPr="00BE69E9">
        <w:t xml:space="preserve">Was the patient </w:t>
      </w:r>
      <w:r w:rsidRPr="00BE69E9">
        <w:rPr>
          <w:u w:val="single"/>
        </w:rPr>
        <w:t>evaluated</w:t>
      </w:r>
      <w:r w:rsidRPr="00BE69E9">
        <w:t xml:space="preserve"> for active substance use while in the ER?</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0"/>
        <w:ind w:left="806"/>
        <w:jc w:val="both"/>
        <w:rPr>
          <w:rFonts w:ascii="Calibri" w:eastAsia="Calibri" w:hAnsi="Calibri" w:cs="Calibri"/>
          <w:sz w:val="20"/>
          <w:szCs w:val="20"/>
        </w:rPr>
      </w:pPr>
      <w:r w:rsidRPr="009D519D">
        <w:rPr>
          <w:rFonts w:ascii="Calibri" w:eastAsia="Calibri" w:hAnsi="Calibri" w:cs="Calibri"/>
          <w:sz w:val="20"/>
          <w:szCs w:val="20"/>
        </w:rPr>
        <w:t>Yes</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0"/>
        <w:ind w:left="806"/>
        <w:jc w:val="both"/>
        <w:rPr>
          <w:rFonts w:ascii="Calibri" w:eastAsia="Calibri" w:hAnsi="Calibri" w:cs="Calibri"/>
          <w:sz w:val="20"/>
          <w:szCs w:val="20"/>
        </w:rPr>
      </w:pPr>
      <w:r w:rsidRPr="009D519D">
        <w:rPr>
          <w:rFonts w:ascii="Calibri" w:eastAsia="Calibri" w:hAnsi="Calibri" w:cs="Calibri"/>
          <w:sz w:val="20"/>
          <w:szCs w:val="20"/>
        </w:rPr>
        <w:t xml:space="preserve">No </w:t>
      </w:r>
      <w:r w:rsidRPr="009D519D">
        <w:rPr>
          <w:rFonts w:ascii="Calibri" w:eastAsia="Calibri" w:hAnsi="Calibri" w:cs="Calibri"/>
          <w:sz w:val="20"/>
          <w:szCs w:val="20"/>
        </w:rPr>
        <w:sym w:font="Wingdings" w:char="F0E0"/>
      </w:r>
      <w:r w:rsidRPr="009D519D">
        <w:rPr>
          <w:rFonts w:ascii="Calibri" w:eastAsia="Calibri" w:hAnsi="Calibri" w:cs="Calibri"/>
          <w:sz w:val="20"/>
          <w:szCs w:val="20"/>
        </w:rPr>
        <w:t xml:space="preserve"> GO TO Q.12</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120"/>
        <w:ind w:left="806"/>
        <w:jc w:val="both"/>
        <w:rPr>
          <w:rFonts w:ascii="Calibri" w:eastAsia="Calibri" w:hAnsi="Calibri" w:cs="Calibri"/>
          <w:sz w:val="20"/>
          <w:szCs w:val="20"/>
        </w:rPr>
      </w:pPr>
      <w:r w:rsidRPr="009D519D">
        <w:rPr>
          <w:rFonts w:ascii="Calibri" w:eastAsia="Calibri" w:hAnsi="Calibri" w:cs="Calibri"/>
          <w:sz w:val="20"/>
          <w:szCs w:val="20"/>
        </w:rPr>
        <w:t xml:space="preserve">Unable to determine </w:t>
      </w:r>
      <w:r w:rsidRPr="009D519D">
        <w:rPr>
          <w:rFonts w:ascii="Calibri" w:eastAsia="Calibri" w:hAnsi="Calibri" w:cs="Calibri"/>
          <w:sz w:val="20"/>
          <w:szCs w:val="20"/>
        </w:rPr>
        <w:sym w:font="Wingdings" w:char="F0E0"/>
      </w:r>
      <w:r w:rsidRPr="009D519D">
        <w:rPr>
          <w:rFonts w:ascii="Calibri" w:eastAsia="Calibri" w:hAnsi="Calibri" w:cs="Calibri"/>
          <w:sz w:val="20"/>
          <w:szCs w:val="20"/>
        </w:rPr>
        <w:t xml:space="preserve"> GO TO Q.12</w:t>
      </w:r>
    </w:p>
    <w:p w:rsidR="009D519D" w:rsidRPr="009D519D" w:rsidRDefault="009D519D" w:rsidP="00BE69E9">
      <w:pPr>
        <w:pStyle w:val="NumberedBullet-cal"/>
      </w:pPr>
      <w:r w:rsidRPr="009D519D">
        <w:t>What type of evaluation was conducted?</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0"/>
        <w:ind w:left="806"/>
        <w:jc w:val="both"/>
        <w:rPr>
          <w:rFonts w:ascii="Calibri" w:eastAsia="Calibri" w:hAnsi="Calibri" w:cs="Calibri"/>
          <w:sz w:val="20"/>
          <w:szCs w:val="20"/>
        </w:rPr>
      </w:pPr>
      <w:r w:rsidRPr="009D519D">
        <w:rPr>
          <w:rFonts w:ascii="Calibri" w:eastAsia="Calibri" w:hAnsi="Calibri" w:cs="Calibri"/>
          <w:sz w:val="20"/>
          <w:szCs w:val="20"/>
        </w:rPr>
        <w:t>a.</w:t>
      </w:r>
      <w:r w:rsidRPr="009D519D">
        <w:rPr>
          <w:rFonts w:ascii="Calibri" w:eastAsia="Calibri" w:hAnsi="Calibri" w:cs="Calibri"/>
          <w:sz w:val="20"/>
          <w:szCs w:val="20"/>
        </w:rPr>
        <w:tab/>
        <w:t>Specialist consult</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0"/>
        <w:ind w:left="806"/>
        <w:jc w:val="both"/>
        <w:rPr>
          <w:rFonts w:ascii="Calibri" w:eastAsia="Calibri" w:hAnsi="Calibri" w:cs="Calibri"/>
          <w:sz w:val="20"/>
          <w:szCs w:val="20"/>
        </w:rPr>
      </w:pPr>
      <w:r w:rsidRPr="009D519D">
        <w:rPr>
          <w:rFonts w:ascii="Calibri" w:eastAsia="Calibri" w:hAnsi="Calibri" w:cs="Calibri"/>
          <w:sz w:val="20"/>
          <w:szCs w:val="20"/>
        </w:rPr>
        <w:t>b.</w:t>
      </w:r>
      <w:r w:rsidRPr="009D519D">
        <w:rPr>
          <w:rFonts w:ascii="Calibri" w:eastAsia="Calibri" w:hAnsi="Calibri" w:cs="Calibri"/>
          <w:sz w:val="20"/>
          <w:szCs w:val="20"/>
        </w:rPr>
        <w:tab/>
        <w:t>Laboratory diagnostics</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120"/>
        <w:ind w:left="806"/>
        <w:jc w:val="both"/>
        <w:rPr>
          <w:rFonts w:ascii="Calibri" w:eastAsia="Calibri" w:hAnsi="Calibri" w:cs="Calibri"/>
          <w:sz w:val="20"/>
          <w:szCs w:val="20"/>
        </w:rPr>
      </w:pPr>
      <w:r w:rsidRPr="009D519D">
        <w:rPr>
          <w:rFonts w:ascii="Calibri" w:eastAsia="Calibri" w:hAnsi="Calibri" w:cs="Calibri"/>
          <w:sz w:val="20"/>
          <w:szCs w:val="20"/>
        </w:rPr>
        <w:t>c.</w:t>
      </w:r>
      <w:r w:rsidRPr="009D519D">
        <w:rPr>
          <w:rFonts w:ascii="Calibri" w:eastAsia="Calibri" w:hAnsi="Calibri" w:cs="Calibri"/>
          <w:sz w:val="20"/>
          <w:szCs w:val="20"/>
        </w:rPr>
        <w:tab/>
        <w:t>Other</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0"/>
        <w:ind w:left="806"/>
        <w:jc w:val="both"/>
        <w:rPr>
          <w:rFonts w:ascii="Calibri" w:eastAsia="Calibri" w:hAnsi="Calibri" w:cs="Calibri"/>
          <w:sz w:val="20"/>
          <w:szCs w:val="20"/>
        </w:rPr>
      </w:pPr>
      <w:r w:rsidRPr="009D519D">
        <w:rPr>
          <w:rFonts w:ascii="Calibri" w:eastAsia="Calibri" w:hAnsi="Calibri" w:cs="Calibri"/>
          <w:sz w:val="20"/>
          <w:szCs w:val="20"/>
        </w:rPr>
        <w:t xml:space="preserve">Specify:  </w:t>
      </w:r>
      <w:r w:rsidRPr="009D519D">
        <w:rPr>
          <w:rFonts w:ascii="Calibri" w:eastAsia="Calibri" w:hAnsi="Calibri" w:cs="Calibri"/>
          <w:sz w:val="20"/>
          <w:szCs w:val="20"/>
        </w:rPr>
        <w:tab/>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120"/>
        <w:ind w:left="806"/>
        <w:jc w:val="both"/>
        <w:rPr>
          <w:rFonts w:ascii="Calibri" w:eastAsia="Calibri" w:hAnsi="Calibri" w:cs="Calibri"/>
          <w:sz w:val="20"/>
          <w:szCs w:val="20"/>
        </w:rPr>
      </w:pPr>
      <w:r w:rsidRPr="009D519D">
        <w:rPr>
          <w:rFonts w:ascii="Calibri" w:eastAsia="Calibri" w:hAnsi="Calibri" w:cs="Calibri"/>
          <w:sz w:val="20"/>
          <w:szCs w:val="20"/>
        </w:rPr>
        <w:t>d.</w:t>
      </w:r>
      <w:r w:rsidRPr="009D519D">
        <w:rPr>
          <w:rFonts w:ascii="Calibri" w:eastAsia="Calibri" w:hAnsi="Calibri" w:cs="Calibri"/>
          <w:sz w:val="20"/>
          <w:szCs w:val="20"/>
        </w:rPr>
        <w:tab/>
        <w:t>Unable to determine</w:t>
      </w:r>
    </w:p>
    <w:p w:rsidR="009D519D" w:rsidRPr="00BE69E9" w:rsidRDefault="009D519D" w:rsidP="00BE69E9">
      <w:pPr>
        <w:pStyle w:val="NumberedBullet-cal"/>
      </w:pPr>
      <w:r w:rsidRPr="00BE69E9">
        <w:t>Was the patient treated for active substance use while in the ER?</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0"/>
        <w:ind w:left="806"/>
        <w:jc w:val="both"/>
        <w:rPr>
          <w:rFonts w:ascii="Calibri" w:eastAsia="Calibri" w:hAnsi="Calibri" w:cs="Calibri"/>
          <w:sz w:val="20"/>
          <w:szCs w:val="20"/>
        </w:rPr>
      </w:pPr>
      <w:r w:rsidRPr="009D519D">
        <w:rPr>
          <w:rFonts w:ascii="Calibri" w:eastAsia="Calibri" w:hAnsi="Calibri" w:cs="Calibri"/>
          <w:sz w:val="20"/>
          <w:szCs w:val="20"/>
        </w:rPr>
        <w:t>Yes</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0"/>
        <w:ind w:left="806"/>
        <w:jc w:val="both"/>
        <w:rPr>
          <w:rFonts w:ascii="Calibri" w:eastAsia="Calibri" w:hAnsi="Calibri" w:cs="Calibri"/>
          <w:sz w:val="20"/>
          <w:szCs w:val="20"/>
        </w:rPr>
      </w:pPr>
      <w:r w:rsidRPr="009D519D">
        <w:rPr>
          <w:rFonts w:ascii="Calibri" w:eastAsia="Calibri" w:hAnsi="Calibri" w:cs="Calibri"/>
          <w:sz w:val="20"/>
          <w:szCs w:val="20"/>
        </w:rPr>
        <w:t xml:space="preserve">No </w:t>
      </w:r>
      <w:r w:rsidRPr="009D519D">
        <w:rPr>
          <w:rFonts w:ascii="Calibri" w:eastAsia="Calibri" w:hAnsi="Calibri" w:cs="Calibri"/>
          <w:sz w:val="20"/>
          <w:szCs w:val="20"/>
        </w:rPr>
        <w:sym w:font="Wingdings" w:char="F0E0"/>
      </w:r>
      <w:r w:rsidRPr="009D519D">
        <w:rPr>
          <w:rFonts w:ascii="Calibri" w:eastAsia="Calibri" w:hAnsi="Calibri" w:cs="Calibri"/>
          <w:sz w:val="20"/>
          <w:szCs w:val="20"/>
        </w:rPr>
        <w:t xml:space="preserve"> GO TO Q.14</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120"/>
        <w:ind w:left="806"/>
        <w:jc w:val="both"/>
        <w:rPr>
          <w:rFonts w:ascii="Calibri" w:eastAsia="Calibri" w:hAnsi="Calibri" w:cs="Calibri"/>
          <w:sz w:val="20"/>
          <w:szCs w:val="20"/>
        </w:rPr>
      </w:pPr>
      <w:r w:rsidRPr="009D519D">
        <w:rPr>
          <w:rFonts w:ascii="Calibri" w:eastAsia="Calibri" w:hAnsi="Calibri" w:cs="Calibri"/>
          <w:sz w:val="20"/>
          <w:szCs w:val="20"/>
        </w:rPr>
        <w:t xml:space="preserve">Unable to determine </w:t>
      </w:r>
      <w:r w:rsidRPr="009D519D">
        <w:rPr>
          <w:rFonts w:ascii="Calibri" w:eastAsia="Calibri" w:hAnsi="Calibri" w:cs="Calibri"/>
          <w:sz w:val="20"/>
          <w:szCs w:val="20"/>
        </w:rPr>
        <w:sym w:font="Wingdings" w:char="F0E0"/>
      </w:r>
      <w:r w:rsidRPr="009D519D">
        <w:rPr>
          <w:rFonts w:ascii="Calibri" w:eastAsia="Calibri" w:hAnsi="Calibri" w:cs="Calibri"/>
          <w:sz w:val="20"/>
          <w:szCs w:val="20"/>
        </w:rPr>
        <w:t xml:space="preserve"> GO TO Q.14</w:t>
      </w:r>
    </w:p>
    <w:p w:rsidR="009D519D" w:rsidRPr="00BE69E9" w:rsidRDefault="009D519D" w:rsidP="00BE69E9">
      <w:pPr>
        <w:pStyle w:val="NumberedBullet-cal"/>
      </w:pPr>
      <w:r w:rsidRPr="00BE69E9">
        <w:t>What type of treatment was provided to the patient?</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0"/>
        <w:ind w:left="806"/>
        <w:jc w:val="both"/>
        <w:rPr>
          <w:rFonts w:ascii="Calibri" w:eastAsia="Calibri" w:hAnsi="Calibri" w:cs="Calibri"/>
          <w:sz w:val="20"/>
          <w:szCs w:val="20"/>
        </w:rPr>
      </w:pPr>
      <w:r w:rsidRPr="009D519D">
        <w:rPr>
          <w:rFonts w:ascii="Calibri" w:eastAsia="Calibri" w:hAnsi="Calibri" w:cs="Calibri"/>
          <w:sz w:val="20"/>
          <w:szCs w:val="20"/>
        </w:rPr>
        <w:t>a.</w:t>
      </w:r>
      <w:r w:rsidRPr="009D519D">
        <w:rPr>
          <w:rFonts w:ascii="Calibri" w:eastAsia="Calibri" w:hAnsi="Calibri" w:cs="Calibri"/>
          <w:sz w:val="20"/>
          <w:szCs w:val="20"/>
        </w:rPr>
        <w:tab/>
        <w:t>Pharmacologic treatment</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120"/>
        <w:ind w:left="806"/>
        <w:jc w:val="both"/>
        <w:rPr>
          <w:rFonts w:ascii="Calibri" w:eastAsia="Calibri" w:hAnsi="Calibri" w:cs="Calibri"/>
          <w:sz w:val="20"/>
          <w:szCs w:val="20"/>
        </w:rPr>
      </w:pPr>
      <w:r w:rsidRPr="009D519D">
        <w:rPr>
          <w:rFonts w:ascii="Calibri" w:eastAsia="Calibri" w:hAnsi="Calibri" w:cs="Calibri"/>
          <w:sz w:val="20"/>
          <w:szCs w:val="20"/>
        </w:rPr>
        <w:t>b.</w:t>
      </w:r>
      <w:r w:rsidRPr="009D519D">
        <w:rPr>
          <w:rFonts w:ascii="Calibri" w:eastAsia="Calibri" w:hAnsi="Calibri" w:cs="Calibri"/>
          <w:sz w:val="20"/>
          <w:szCs w:val="20"/>
        </w:rPr>
        <w:tab/>
        <w:t>Other</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0"/>
        <w:ind w:left="806"/>
        <w:jc w:val="both"/>
        <w:rPr>
          <w:rFonts w:ascii="Calibri" w:eastAsia="Calibri" w:hAnsi="Calibri" w:cs="Calibri"/>
          <w:sz w:val="20"/>
          <w:szCs w:val="20"/>
        </w:rPr>
      </w:pPr>
      <w:r w:rsidRPr="009D519D">
        <w:rPr>
          <w:rFonts w:ascii="Calibri" w:eastAsia="Calibri" w:hAnsi="Calibri" w:cs="Calibri"/>
          <w:sz w:val="20"/>
          <w:szCs w:val="20"/>
        </w:rPr>
        <w:t>Specify:</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120"/>
        <w:ind w:left="806"/>
        <w:jc w:val="both"/>
        <w:rPr>
          <w:rFonts w:ascii="Calibri" w:eastAsia="Calibri" w:hAnsi="Calibri" w:cs="Calibri"/>
          <w:sz w:val="20"/>
          <w:szCs w:val="20"/>
        </w:rPr>
      </w:pPr>
      <w:r w:rsidRPr="009D519D">
        <w:rPr>
          <w:rFonts w:ascii="Calibri" w:eastAsia="Calibri" w:hAnsi="Calibri" w:cs="Calibri"/>
          <w:sz w:val="20"/>
          <w:szCs w:val="20"/>
        </w:rPr>
        <w:t>c.</w:t>
      </w:r>
      <w:r w:rsidRPr="009D519D">
        <w:rPr>
          <w:rFonts w:ascii="Calibri" w:eastAsia="Calibri" w:hAnsi="Calibri" w:cs="Calibri"/>
          <w:sz w:val="20"/>
          <w:szCs w:val="20"/>
        </w:rPr>
        <w:tab/>
        <w:t>Unable to determine</w:t>
      </w:r>
    </w:p>
    <w:p w:rsidR="009D519D" w:rsidRPr="009D519D" w:rsidRDefault="009D519D" w:rsidP="00485F06">
      <w:pPr>
        <w:pStyle w:val="NumberedBullet-cal"/>
      </w:pPr>
      <w:r w:rsidRPr="009D519D">
        <w:lastRenderedPageBreak/>
        <w:t xml:space="preserve">Was the patient </w:t>
      </w:r>
      <w:r w:rsidRPr="009D519D">
        <w:rPr>
          <w:u w:val="single"/>
        </w:rPr>
        <w:t>evaluated</w:t>
      </w:r>
      <w:r w:rsidRPr="009D519D">
        <w:t xml:space="preserve"> for an active or chronic medical condition while in the ER?</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0"/>
        <w:ind w:left="806"/>
        <w:jc w:val="both"/>
        <w:rPr>
          <w:rFonts w:ascii="Calibri" w:eastAsia="Calibri" w:hAnsi="Calibri" w:cs="Calibri"/>
          <w:sz w:val="20"/>
          <w:szCs w:val="20"/>
        </w:rPr>
      </w:pPr>
      <w:r w:rsidRPr="009D519D">
        <w:rPr>
          <w:rFonts w:ascii="Calibri" w:eastAsia="Calibri" w:hAnsi="Calibri" w:cs="Calibri"/>
          <w:sz w:val="20"/>
          <w:szCs w:val="20"/>
        </w:rPr>
        <w:t>Yes</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0"/>
        <w:ind w:left="806"/>
        <w:jc w:val="both"/>
        <w:rPr>
          <w:rFonts w:ascii="Calibri" w:eastAsia="Calibri" w:hAnsi="Calibri" w:cs="Calibri"/>
          <w:sz w:val="20"/>
          <w:szCs w:val="20"/>
        </w:rPr>
      </w:pPr>
      <w:r w:rsidRPr="009D519D">
        <w:rPr>
          <w:rFonts w:ascii="Calibri" w:eastAsia="Calibri" w:hAnsi="Calibri" w:cs="Calibri"/>
          <w:sz w:val="20"/>
          <w:szCs w:val="20"/>
        </w:rPr>
        <w:t xml:space="preserve">No </w:t>
      </w:r>
      <w:r w:rsidRPr="009D519D">
        <w:rPr>
          <w:rFonts w:ascii="Calibri" w:eastAsia="Calibri" w:hAnsi="Calibri" w:cs="Calibri"/>
          <w:sz w:val="20"/>
          <w:szCs w:val="20"/>
        </w:rPr>
        <w:sym w:font="Wingdings" w:char="F0E0"/>
      </w:r>
      <w:r w:rsidRPr="009D519D">
        <w:rPr>
          <w:rFonts w:ascii="Calibri" w:eastAsia="Calibri" w:hAnsi="Calibri" w:cs="Calibri"/>
          <w:sz w:val="20"/>
          <w:szCs w:val="20"/>
        </w:rPr>
        <w:t xml:space="preserve"> GO TO Q.16</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120"/>
        <w:ind w:left="806"/>
        <w:jc w:val="both"/>
        <w:rPr>
          <w:rFonts w:ascii="Calibri" w:eastAsia="Calibri" w:hAnsi="Calibri" w:cs="Calibri"/>
          <w:sz w:val="20"/>
          <w:szCs w:val="20"/>
        </w:rPr>
      </w:pPr>
      <w:r w:rsidRPr="009D519D">
        <w:rPr>
          <w:rFonts w:ascii="Calibri" w:eastAsia="Calibri" w:hAnsi="Calibri" w:cs="Calibri"/>
          <w:sz w:val="20"/>
          <w:szCs w:val="20"/>
        </w:rPr>
        <w:t xml:space="preserve">Unable to determine </w:t>
      </w:r>
      <w:r w:rsidRPr="009D519D">
        <w:rPr>
          <w:rFonts w:ascii="Calibri" w:eastAsia="Calibri" w:hAnsi="Calibri" w:cs="Calibri"/>
          <w:sz w:val="20"/>
          <w:szCs w:val="20"/>
        </w:rPr>
        <w:sym w:font="Wingdings" w:char="F0E0"/>
      </w:r>
      <w:r w:rsidRPr="009D519D">
        <w:rPr>
          <w:rFonts w:ascii="Calibri" w:eastAsia="Calibri" w:hAnsi="Calibri" w:cs="Calibri"/>
          <w:sz w:val="20"/>
          <w:szCs w:val="20"/>
        </w:rPr>
        <w:t xml:space="preserve"> GO TO Q.16</w:t>
      </w:r>
    </w:p>
    <w:p w:rsidR="009D519D" w:rsidRPr="00485F06" w:rsidRDefault="009D519D" w:rsidP="00485F06">
      <w:pPr>
        <w:pStyle w:val="NumberedBullet-cal"/>
      </w:pPr>
      <w:r w:rsidRPr="00485F06">
        <w:t>What type of evaluation was conducted?</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0"/>
        <w:ind w:left="806"/>
        <w:jc w:val="both"/>
        <w:rPr>
          <w:rFonts w:ascii="Calibri" w:eastAsia="Calibri" w:hAnsi="Calibri" w:cs="Calibri"/>
          <w:sz w:val="20"/>
          <w:szCs w:val="20"/>
        </w:rPr>
      </w:pPr>
      <w:r w:rsidRPr="009D519D">
        <w:rPr>
          <w:rFonts w:ascii="Calibri" w:eastAsia="Calibri" w:hAnsi="Calibri" w:cs="Calibri"/>
          <w:sz w:val="20"/>
          <w:szCs w:val="20"/>
        </w:rPr>
        <w:t>a.</w:t>
      </w:r>
      <w:r w:rsidRPr="009D519D">
        <w:rPr>
          <w:rFonts w:ascii="Calibri" w:eastAsia="Calibri" w:hAnsi="Calibri" w:cs="Calibri"/>
          <w:sz w:val="20"/>
          <w:szCs w:val="20"/>
        </w:rPr>
        <w:tab/>
        <w:t>Specialist consult</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0"/>
        <w:ind w:left="806"/>
        <w:jc w:val="both"/>
        <w:rPr>
          <w:rFonts w:ascii="Calibri" w:eastAsia="Calibri" w:hAnsi="Calibri" w:cs="Calibri"/>
          <w:sz w:val="20"/>
          <w:szCs w:val="20"/>
        </w:rPr>
      </w:pPr>
      <w:r w:rsidRPr="009D519D">
        <w:rPr>
          <w:rFonts w:ascii="Calibri" w:eastAsia="Calibri" w:hAnsi="Calibri" w:cs="Calibri"/>
          <w:sz w:val="20"/>
          <w:szCs w:val="20"/>
        </w:rPr>
        <w:t>b.</w:t>
      </w:r>
      <w:r w:rsidRPr="009D519D">
        <w:rPr>
          <w:rFonts w:ascii="Calibri" w:eastAsia="Calibri" w:hAnsi="Calibri" w:cs="Calibri"/>
          <w:sz w:val="20"/>
          <w:szCs w:val="20"/>
        </w:rPr>
        <w:tab/>
        <w:t>Laboratory diagnostics</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0"/>
        <w:ind w:left="806"/>
        <w:jc w:val="both"/>
        <w:rPr>
          <w:rFonts w:ascii="Calibri" w:eastAsia="Calibri" w:hAnsi="Calibri" w:cs="Calibri"/>
          <w:sz w:val="20"/>
          <w:szCs w:val="20"/>
        </w:rPr>
      </w:pPr>
      <w:r w:rsidRPr="009D519D">
        <w:rPr>
          <w:rFonts w:ascii="Calibri" w:eastAsia="Calibri" w:hAnsi="Calibri" w:cs="Calibri"/>
          <w:sz w:val="20"/>
          <w:szCs w:val="20"/>
        </w:rPr>
        <w:t>c.</w:t>
      </w:r>
      <w:r w:rsidRPr="009D519D">
        <w:rPr>
          <w:rFonts w:ascii="Calibri" w:eastAsia="Calibri" w:hAnsi="Calibri" w:cs="Calibri"/>
          <w:sz w:val="20"/>
          <w:szCs w:val="20"/>
        </w:rPr>
        <w:tab/>
        <w:t>Radiographic or ultrasonic diagnostics</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120"/>
        <w:ind w:left="806"/>
        <w:jc w:val="both"/>
        <w:rPr>
          <w:rFonts w:ascii="Calibri" w:eastAsia="Calibri" w:hAnsi="Calibri" w:cs="Calibri"/>
          <w:sz w:val="20"/>
          <w:szCs w:val="20"/>
        </w:rPr>
      </w:pPr>
      <w:r w:rsidRPr="009D519D">
        <w:rPr>
          <w:rFonts w:ascii="Calibri" w:eastAsia="Calibri" w:hAnsi="Calibri" w:cs="Calibri"/>
          <w:sz w:val="20"/>
          <w:szCs w:val="20"/>
        </w:rPr>
        <w:t>d.</w:t>
      </w:r>
      <w:r w:rsidRPr="009D519D">
        <w:rPr>
          <w:rFonts w:ascii="Calibri" w:eastAsia="Calibri" w:hAnsi="Calibri" w:cs="Calibri"/>
          <w:sz w:val="20"/>
          <w:szCs w:val="20"/>
        </w:rPr>
        <w:tab/>
        <w:t>Other</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0"/>
        <w:ind w:left="806"/>
        <w:jc w:val="both"/>
        <w:rPr>
          <w:rFonts w:ascii="Calibri" w:eastAsia="Calibri" w:hAnsi="Calibri" w:cs="Calibri"/>
          <w:sz w:val="20"/>
          <w:szCs w:val="20"/>
        </w:rPr>
      </w:pPr>
      <w:r w:rsidRPr="009D519D">
        <w:rPr>
          <w:rFonts w:ascii="Calibri" w:eastAsia="Calibri" w:hAnsi="Calibri" w:cs="Calibri"/>
          <w:sz w:val="20"/>
          <w:szCs w:val="20"/>
        </w:rPr>
        <w:t>Specify:</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120"/>
        <w:ind w:left="806"/>
        <w:jc w:val="both"/>
        <w:rPr>
          <w:rFonts w:ascii="Calibri" w:eastAsia="Calibri" w:hAnsi="Calibri" w:cs="Calibri"/>
          <w:sz w:val="20"/>
          <w:szCs w:val="20"/>
        </w:rPr>
      </w:pPr>
      <w:r w:rsidRPr="009D519D">
        <w:rPr>
          <w:rFonts w:ascii="Calibri" w:eastAsia="Calibri" w:hAnsi="Calibri" w:cs="Calibri"/>
          <w:sz w:val="20"/>
          <w:szCs w:val="20"/>
        </w:rPr>
        <w:t>e.</w:t>
      </w:r>
      <w:r w:rsidRPr="009D519D">
        <w:rPr>
          <w:rFonts w:ascii="Calibri" w:eastAsia="Calibri" w:hAnsi="Calibri" w:cs="Calibri"/>
          <w:sz w:val="20"/>
          <w:szCs w:val="20"/>
        </w:rPr>
        <w:tab/>
        <w:t>Unable to determine</w:t>
      </w:r>
    </w:p>
    <w:p w:rsidR="009D519D" w:rsidRPr="00485F06" w:rsidRDefault="009D519D" w:rsidP="00485F06">
      <w:pPr>
        <w:pStyle w:val="NumberedBullet-cal"/>
      </w:pPr>
      <w:r w:rsidRPr="00485F06">
        <w:t>Was the patient treated for an active or chronic medical condition while in the ER?</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0"/>
        <w:ind w:left="806"/>
        <w:jc w:val="both"/>
        <w:rPr>
          <w:rFonts w:ascii="Calibri" w:eastAsia="Calibri" w:hAnsi="Calibri" w:cs="Calibri"/>
          <w:sz w:val="20"/>
          <w:szCs w:val="20"/>
        </w:rPr>
      </w:pPr>
      <w:r w:rsidRPr="009D519D">
        <w:rPr>
          <w:rFonts w:ascii="Calibri" w:eastAsia="Calibri" w:hAnsi="Calibri" w:cs="Calibri"/>
          <w:sz w:val="20"/>
          <w:szCs w:val="20"/>
        </w:rPr>
        <w:t>Yes</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0"/>
        <w:ind w:left="806"/>
        <w:jc w:val="both"/>
        <w:rPr>
          <w:rFonts w:ascii="Calibri" w:eastAsia="Calibri" w:hAnsi="Calibri" w:cs="Calibri"/>
          <w:sz w:val="20"/>
          <w:szCs w:val="20"/>
        </w:rPr>
      </w:pPr>
      <w:r w:rsidRPr="009D519D">
        <w:rPr>
          <w:rFonts w:ascii="Calibri" w:eastAsia="Calibri" w:hAnsi="Calibri" w:cs="Calibri"/>
          <w:sz w:val="20"/>
          <w:szCs w:val="20"/>
        </w:rPr>
        <w:t xml:space="preserve">No  </w:t>
      </w:r>
      <w:r w:rsidRPr="009D519D">
        <w:rPr>
          <w:rFonts w:ascii="Calibri" w:eastAsia="Calibri" w:hAnsi="Calibri" w:cs="Calibri"/>
          <w:sz w:val="20"/>
          <w:szCs w:val="20"/>
        </w:rPr>
        <w:sym w:font="Wingdings" w:char="F0E0"/>
      </w:r>
      <w:r w:rsidRPr="009D519D">
        <w:rPr>
          <w:rFonts w:ascii="Calibri" w:eastAsia="Calibri" w:hAnsi="Calibri" w:cs="Calibri"/>
          <w:sz w:val="20"/>
          <w:szCs w:val="20"/>
        </w:rPr>
        <w:t xml:space="preserve"> GO TO Q.18</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120"/>
        <w:ind w:left="806"/>
        <w:jc w:val="both"/>
        <w:rPr>
          <w:rFonts w:ascii="Calibri" w:eastAsia="Calibri" w:hAnsi="Calibri" w:cs="Calibri"/>
          <w:sz w:val="20"/>
          <w:szCs w:val="20"/>
        </w:rPr>
      </w:pPr>
      <w:r w:rsidRPr="009D519D">
        <w:rPr>
          <w:rFonts w:ascii="Calibri" w:eastAsia="Calibri" w:hAnsi="Calibri" w:cs="Calibri"/>
          <w:sz w:val="20"/>
          <w:szCs w:val="20"/>
        </w:rPr>
        <w:t xml:space="preserve">Unable to determine  </w:t>
      </w:r>
      <w:r w:rsidRPr="009D519D">
        <w:rPr>
          <w:rFonts w:ascii="Calibri" w:eastAsia="Calibri" w:hAnsi="Calibri" w:cs="Calibri"/>
          <w:sz w:val="20"/>
          <w:szCs w:val="20"/>
        </w:rPr>
        <w:sym w:font="Wingdings" w:char="F0E0"/>
      </w:r>
      <w:r w:rsidRPr="009D519D">
        <w:rPr>
          <w:rFonts w:ascii="Calibri" w:eastAsia="Calibri" w:hAnsi="Calibri" w:cs="Calibri"/>
          <w:sz w:val="20"/>
          <w:szCs w:val="20"/>
        </w:rPr>
        <w:t xml:space="preserve"> GO TO Q.18</w:t>
      </w:r>
    </w:p>
    <w:p w:rsidR="009D519D" w:rsidRPr="00485F06" w:rsidRDefault="009D519D" w:rsidP="00485F06">
      <w:pPr>
        <w:pStyle w:val="NumberedBullet-cal"/>
      </w:pPr>
      <w:r w:rsidRPr="00485F06">
        <w:t>What type of treatment was provided to the patient?</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0"/>
        <w:ind w:left="806"/>
        <w:jc w:val="both"/>
        <w:rPr>
          <w:rFonts w:ascii="Calibri" w:eastAsia="Calibri" w:hAnsi="Calibri" w:cs="Calibri"/>
          <w:sz w:val="20"/>
          <w:szCs w:val="20"/>
        </w:rPr>
      </w:pPr>
      <w:r w:rsidRPr="009D519D">
        <w:rPr>
          <w:rFonts w:ascii="Calibri" w:eastAsia="Calibri" w:hAnsi="Calibri" w:cs="Calibri"/>
          <w:sz w:val="20"/>
          <w:szCs w:val="20"/>
        </w:rPr>
        <w:t>a.</w:t>
      </w:r>
      <w:r w:rsidRPr="009D519D">
        <w:rPr>
          <w:rFonts w:ascii="Calibri" w:eastAsia="Calibri" w:hAnsi="Calibri" w:cs="Calibri"/>
          <w:sz w:val="20"/>
          <w:szCs w:val="20"/>
        </w:rPr>
        <w:tab/>
        <w:t>Pharmacologic treatment</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0"/>
        <w:ind w:left="806"/>
        <w:jc w:val="both"/>
        <w:rPr>
          <w:rFonts w:ascii="Calibri" w:eastAsia="Calibri" w:hAnsi="Calibri" w:cs="Calibri"/>
          <w:sz w:val="20"/>
          <w:szCs w:val="20"/>
        </w:rPr>
      </w:pPr>
      <w:r w:rsidRPr="009D519D">
        <w:rPr>
          <w:rFonts w:ascii="Calibri" w:eastAsia="Calibri" w:hAnsi="Calibri" w:cs="Calibri"/>
          <w:sz w:val="20"/>
          <w:szCs w:val="20"/>
        </w:rPr>
        <w:t>b.</w:t>
      </w:r>
      <w:r w:rsidRPr="009D519D">
        <w:rPr>
          <w:rFonts w:ascii="Calibri" w:eastAsia="Calibri" w:hAnsi="Calibri" w:cs="Calibri"/>
          <w:sz w:val="20"/>
          <w:szCs w:val="20"/>
        </w:rPr>
        <w:tab/>
        <w:t>Education/support</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120"/>
        <w:ind w:left="806"/>
        <w:jc w:val="both"/>
        <w:rPr>
          <w:rFonts w:ascii="Calibri" w:eastAsia="Calibri" w:hAnsi="Calibri" w:cs="Calibri"/>
          <w:sz w:val="20"/>
          <w:szCs w:val="20"/>
        </w:rPr>
      </w:pPr>
      <w:r w:rsidRPr="009D519D">
        <w:rPr>
          <w:rFonts w:ascii="Calibri" w:eastAsia="Calibri" w:hAnsi="Calibri" w:cs="Calibri"/>
          <w:sz w:val="20"/>
          <w:szCs w:val="20"/>
        </w:rPr>
        <w:t>c.</w:t>
      </w:r>
      <w:r w:rsidRPr="009D519D">
        <w:rPr>
          <w:rFonts w:ascii="Calibri" w:eastAsia="Calibri" w:hAnsi="Calibri" w:cs="Calibri"/>
          <w:sz w:val="20"/>
          <w:szCs w:val="20"/>
        </w:rPr>
        <w:tab/>
        <w:t>Other</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0"/>
        <w:ind w:left="806"/>
        <w:jc w:val="both"/>
        <w:rPr>
          <w:rFonts w:ascii="Calibri" w:eastAsia="Calibri" w:hAnsi="Calibri" w:cs="Calibri"/>
          <w:sz w:val="20"/>
          <w:szCs w:val="20"/>
        </w:rPr>
      </w:pPr>
      <w:r w:rsidRPr="009D519D">
        <w:rPr>
          <w:rFonts w:ascii="Calibri" w:eastAsia="Calibri" w:hAnsi="Calibri" w:cs="Calibri"/>
          <w:sz w:val="20"/>
          <w:szCs w:val="20"/>
        </w:rPr>
        <w:t>Specify:</w:t>
      </w:r>
    </w:p>
    <w:p w:rsidR="009D519D" w:rsidRPr="00485F06" w:rsidRDefault="009D519D" w:rsidP="00485F06">
      <w:pPr>
        <w:pStyle w:val="NumberedBullet-cal"/>
      </w:pPr>
      <w:r w:rsidRPr="00485F06">
        <w:t>Was the patient chemically restrained, that is, given psycho-active medication to subdue behavior while at this ER?</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0"/>
        <w:ind w:left="806"/>
        <w:jc w:val="both"/>
        <w:rPr>
          <w:rFonts w:ascii="Calibri" w:eastAsia="Calibri" w:hAnsi="Calibri" w:cs="Calibri"/>
          <w:sz w:val="20"/>
          <w:szCs w:val="20"/>
        </w:rPr>
      </w:pPr>
      <w:r w:rsidRPr="009D519D">
        <w:rPr>
          <w:rFonts w:ascii="Calibri" w:eastAsia="Calibri" w:hAnsi="Calibri" w:cs="Calibri"/>
          <w:sz w:val="20"/>
          <w:szCs w:val="20"/>
        </w:rPr>
        <w:t>Yes, patient requested medication</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0"/>
        <w:ind w:left="806"/>
        <w:jc w:val="both"/>
        <w:rPr>
          <w:rFonts w:ascii="Calibri" w:eastAsia="Calibri" w:hAnsi="Calibri" w:cs="Calibri"/>
          <w:sz w:val="20"/>
          <w:szCs w:val="20"/>
        </w:rPr>
      </w:pPr>
      <w:r w:rsidRPr="009D519D">
        <w:rPr>
          <w:rFonts w:ascii="Calibri" w:eastAsia="Calibri" w:hAnsi="Calibri" w:cs="Calibri"/>
          <w:sz w:val="20"/>
          <w:szCs w:val="20"/>
        </w:rPr>
        <w:t>Yes, staff initiated medication</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0"/>
        <w:ind w:left="806"/>
        <w:jc w:val="both"/>
        <w:rPr>
          <w:rFonts w:ascii="Calibri" w:eastAsia="Calibri" w:hAnsi="Calibri" w:cs="Calibri"/>
          <w:sz w:val="20"/>
          <w:szCs w:val="20"/>
        </w:rPr>
      </w:pPr>
      <w:r w:rsidRPr="009D519D">
        <w:rPr>
          <w:rFonts w:ascii="Calibri" w:eastAsia="Calibri" w:hAnsi="Calibri" w:cs="Calibri"/>
          <w:sz w:val="20"/>
          <w:szCs w:val="20"/>
        </w:rPr>
        <w:t xml:space="preserve">No </w:t>
      </w:r>
      <w:r w:rsidRPr="009D519D">
        <w:rPr>
          <w:rFonts w:ascii="Calibri" w:eastAsia="Calibri" w:hAnsi="Calibri" w:cs="Calibri"/>
          <w:sz w:val="20"/>
          <w:szCs w:val="20"/>
        </w:rPr>
        <w:sym w:font="Wingdings" w:char="F0E0"/>
      </w:r>
      <w:r w:rsidRPr="009D519D">
        <w:rPr>
          <w:rFonts w:ascii="Calibri" w:eastAsia="Calibri" w:hAnsi="Calibri" w:cs="Calibri"/>
          <w:sz w:val="20"/>
          <w:szCs w:val="20"/>
        </w:rPr>
        <w:t xml:space="preserve"> GO TO Q.20</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120"/>
        <w:ind w:left="806"/>
        <w:jc w:val="both"/>
        <w:rPr>
          <w:rFonts w:ascii="Calibri" w:eastAsia="Calibri" w:hAnsi="Calibri" w:cs="Calibri"/>
          <w:sz w:val="20"/>
          <w:szCs w:val="20"/>
        </w:rPr>
      </w:pPr>
      <w:r w:rsidRPr="009D519D">
        <w:rPr>
          <w:rFonts w:ascii="Calibri" w:eastAsia="Calibri" w:hAnsi="Calibri" w:cs="Calibri"/>
          <w:sz w:val="20"/>
          <w:szCs w:val="20"/>
        </w:rPr>
        <w:t xml:space="preserve">Unable to determine </w:t>
      </w:r>
      <w:r w:rsidRPr="009D519D">
        <w:rPr>
          <w:rFonts w:ascii="Calibri" w:eastAsia="Calibri" w:hAnsi="Calibri" w:cs="Calibri"/>
          <w:sz w:val="20"/>
          <w:szCs w:val="20"/>
        </w:rPr>
        <w:sym w:font="Wingdings" w:char="F0E0"/>
      </w:r>
      <w:r w:rsidRPr="009D519D">
        <w:rPr>
          <w:rFonts w:ascii="Calibri" w:eastAsia="Calibri" w:hAnsi="Calibri" w:cs="Calibri"/>
          <w:sz w:val="20"/>
          <w:szCs w:val="20"/>
        </w:rPr>
        <w:t xml:space="preserve"> GO TO Q.20</w:t>
      </w:r>
    </w:p>
    <w:p w:rsidR="009D519D" w:rsidRPr="00485F06" w:rsidRDefault="009D519D" w:rsidP="00485F06">
      <w:pPr>
        <w:pStyle w:val="NumberedBullet-cal"/>
      </w:pPr>
      <w:r w:rsidRPr="00485F06">
        <w:t xml:space="preserve">Enter the date(s) and time(s) of chemical restraint, name of pharmacological agent(s) administered, dosage, and mode of administration. </w:t>
      </w: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8"/>
        <w:gridCol w:w="1200"/>
        <w:gridCol w:w="1260"/>
        <w:gridCol w:w="2970"/>
        <w:gridCol w:w="1080"/>
        <w:gridCol w:w="2250"/>
      </w:tblGrid>
      <w:tr w:rsidR="009D519D" w:rsidRPr="009D519D" w:rsidTr="00A26114">
        <w:tc>
          <w:tcPr>
            <w:tcW w:w="438" w:type="dxa"/>
            <w:vAlign w:val="bottom"/>
          </w:tcPr>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before="120" w:after="120"/>
              <w:ind w:left="0"/>
              <w:jc w:val="center"/>
              <w:rPr>
                <w:rFonts w:ascii="Calibri" w:eastAsia="Calibri" w:hAnsi="Calibri" w:cs="Calibri"/>
                <w:sz w:val="20"/>
                <w:szCs w:val="20"/>
              </w:rPr>
            </w:pPr>
          </w:p>
        </w:tc>
        <w:tc>
          <w:tcPr>
            <w:tcW w:w="1200" w:type="dxa"/>
            <w:vAlign w:val="bottom"/>
          </w:tcPr>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before="120" w:after="120"/>
              <w:ind w:left="0"/>
              <w:jc w:val="center"/>
              <w:rPr>
                <w:rFonts w:ascii="Calibri" w:eastAsia="Calibri" w:hAnsi="Calibri" w:cs="Calibri"/>
                <w:sz w:val="20"/>
                <w:szCs w:val="20"/>
              </w:rPr>
            </w:pPr>
            <w:r w:rsidRPr="009D519D">
              <w:rPr>
                <w:rFonts w:ascii="Calibri" w:eastAsia="Calibri" w:hAnsi="Calibri" w:cs="Calibri"/>
                <w:sz w:val="20"/>
                <w:szCs w:val="20"/>
              </w:rPr>
              <w:t>Date</w:t>
            </w:r>
          </w:p>
        </w:tc>
        <w:tc>
          <w:tcPr>
            <w:tcW w:w="1260" w:type="dxa"/>
            <w:vAlign w:val="bottom"/>
          </w:tcPr>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before="120" w:after="120"/>
              <w:ind w:left="0"/>
              <w:jc w:val="center"/>
              <w:rPr>
                <w:rFonts w:ascii="Calibri" w:eastAsia="Calibri" w:hAnsi="Calibri" w:cs="Calibri"/>
                <w:sz w:val="20"/>
                <w:szCs w:val="20"/>
              </w:rPr>
            </w:pPr>
            <w:r w:rsidRPr="009D519D">
              <w:rPr>
                <w:rFonts w:ascii="Calibri" w:eastAsia="Calibri" w:hAnsi="Calibri" w:cs="Calibri"/>
                <w:sz w:val="20"/>
                <w:szCs w:val="20"/>
              </w:rPr>
              <w:t>Time</w:t>
            </w:r>
          </w:p>
        </w:tc>
        <w:tc>
          <w:tcPr>
            <w:tcW w:w="2970" w:type="dxa"/>
            <w:vAlign w:val="bottom"/>
          </w:tcPr>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before="120" w:after="120"/>
              <w:ind w:left="0"/>
              <w:jc w:val="center"/>
              <w:rPr>
                <w:rFonts w:ascii="Calibri" w:eastAsia="Calibri" w:hAnsi="Calibri" w:cs="Calibri"/>
                <w:sz w:val="20"/>
                <w:szCs w:val="20"/>
              </w:rPr>
            </w:pPr>
            <w:r w:rsidRPr="009D519D">
              <w:rPr>
                <w:rFonts w:ascii="Calibri" w:eastAsia="Calibri" w:hAnsi="Calibri" w:cs="Calibri"/>
                <w:sz w:val="20"/>
                <w:szCs w:val="20"/>
              </w:rPr>
              <w:t>Name of Pharmacological Agent(s)</w:t>
            </w:r>
          </w:p>
        </w:tc>
        <w:tc>
          <w:tcPr>
            <w:tcW w:w="1080" w:type="dxa"/>
            <w:vAlign w:val="bottom"/>
          </w:tcPr>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before="120" w:after="120"/>
              <w:ind w:left="0"/>
              <w:jc w:val="center"/>
              <w:rPr>
                <w:rFonts w:ascii="Calibri" w:eastAsia="Calibri" w:hAnsi="Calibri" w:cs="Calibri"/>
                <w:sz w:val="20"/>
                <w:szCs w:val="20"/>
              </w:rPr>
            </w:pPr>
            <w:r w:rsidRPr="009D519D">
              <w:rPr>
                <w:rFonts w:ascii="Calibri" w:eastAsia="Calibri" w:hAnsi="Calibri" w:cs="Calibri"/>
                <w:sz w:val="20"/>
                <w:szCs w:val="20"/>
              </w:rPr>
              <w:t>Dose</w:t>
            </w:r>
          </w:p>
        </w:tc>
        <w:tc>
          <w:tcPr>
            <w:tcW w:w="2250" w:type="dxa"/>
            <w:vAlign w:val="bottom"/>
          </w:tcPr>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before="120" w:after="120"/>
              <w:ind w:left="0"/>
              <w:jc w:val="center"/>
              <w:rPr>
                <w:rFonts w:ascii="Calibri" w:eastAsia="Calibri" w:hAnsi="Calibri" w:cs="Calibri"/>
                <w:sz w:val="20"/>
                <w:szCs w:val="20"/>
              </w:rPr>
            </w:pPr>
            <w:r w:rsidRPr="009D519D">
              <w:rPr>
                <w:rFonts w:ascii="Calibri" w:eastAsia="Calibri" w:hAnsi="Calibri" w:cs="Calibri"/>
                <w:sz w:val="20"/>
                <w:szCs w:val="20"/>
              </w:rPr>
              <w:t>Mode of Administration (IM, IV, PO, or SQ)</w:t>
            </w:r>
          </w:p>
        </w:tc>
      </w:tr>
      <w:tr w:rsidR="009D519D" w:rsidRPr="009D519D" w:rsidTr="00A26114">
        <w:tc>
          <w:tcPr>
            <w:tcW w:w="438" w:type="dxa"/>
          </w:tcPr>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before="120" w:after="120"/>
              <w:ind w:left="0"/>
              <w:jc w:val="both"/>
              <w:rPr>
                <w:rFonts w:ascii="Calibri" w:eastAsia="Calibri" w:hAnsi="Calibri" w:cs="Calibri"/>
                <w:sz w:val="20"/>
                <w:szCs w:val="20"/>
              </w:rPr>
            </w:pPr>
            <w:r w:rsidRPr="009D519D">
              <w:rPr>
                <w:rFonts w:ascii="Calibri" w:eastAsia="Calibri" w:hAnsi="Calibri" w:cs="Calibri"/>
                <w:sz w:val="20"/>
                <w:szCs w:val="20"/>
              </w:rPr>
              <w:t>1.</w:t>
            </w:r>
          </w:p>
        </w:tc>
        <w:tc>
          <w:tcPr>
            <w:tcW w:w="1200" w:type="dxa"/>
          </w:tcPr>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before="120" w:after="120"/>
              <w:ind w:left="0"/>
              <w:jc w:val="both"/>
              <w:rPr>
                <w:rFonts w:ascii="Calibri" w:eastAsia="Calibri" w:hAnsi="Calibri" w:cs="Calibri"/>
                <w:sz w:val="20"/>
                <w:szCs w:val="20"/>
              </w:rPr>
            </w:pPr>
          </w:p>
        </w:tc>
        <w:tc>
          <w:tcPr>
            <w:tcW w:w="1260" w:type="dxa"/>
          </w:tcPr>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before="120" w:after="120"/>
              <w:ind w:left="0"/>
              <w:jc w:val="both"/>
              <w:rPr>
                <w:rFonts w:ascii="Calibri" w:eastAsia="Calibri" w:hAnsi="Calibri" w:cs="Calibri"/>
                <w:sz w:val="20"/>
                <w:szCs w:val="20"/>
              </w:rPr>
            </w:pPr>
          </w:p>
        </w:tc>
        <w:tc>
          <w:tcPr>
            <w:tcW w:w="2970" w:type="dxa"/>
          </w:tcPr>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before="120" w:after="120"/>
              <w:ind w:left="0"/>
              <w:jc w:val="both"/>
              <w:rPr>
                <w:rFonts w:ascii="Calibri" w:eastAsia="Calibri" w:hAnsi="Calibri" w:cs="Calibri"/>
                <w:sz w:val="20"/>
                <w:szCs w:val="20"/>
              </w:rPr>
            </w:pPr>
          </w:p>
        </w:tc>
        <w:tc>
          <w:tcPr>
            <w:tcW w:w="1080" w:type="dxa"/>
          </w:tcPr>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before="120" w:after="120"/>
              <w:ind w:left="0"/>
              <w:jc w:val="both"/>
              <w:rPr>
                <w:rFonts w:ascii="Calibri" w:eastAsia="Calibri" w:hAnsi="Calibri" w:cs="Calibri"/>
                <w:sz w:val="20"/>
                <w:szCs w:val="20"/>
              </w:rPr>
            </w:pPr>
          </w:p>
        </w:tc>
        <w:tc>
          <w:tcPr>
            <w:tcW w:w="2250" w:type="dxa"/>
          </w:tcPr>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before="120" w:after="120"/>
              <w:ind w:left="0"/>
              <w:jc w:val="both"/>
              <w:rPr>
                <w:rFonts w:ascii="Calibri" w:eastAsia="Calibri" w:hAnsi="Calibri" w:cs="Calibri"/>
                <w:sz w:val="20"/>
                <w:szCs w:val="20"/>
              </w:rPr>
            </w:pPr>
          </w:p>
        </w:tc>
      </w:tr>
      <w:tr w:rsidR="009D519D" w:rsidRPr="009D519D" w:rsidTr="00A26114">
        <w:tc>
          <w:tcPr>
            <w:tcW w:w="438" w:type="dxa"/>
          </w:tcPr>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before="120" w:after="120"/>
              <w:ind w:left="0"/>
              <w:jc w:val="both"/>
              <w:rPr>
                <w:rFonts w:ascii="Calibri" w:eastAsia="Calibri" w:hAnsi="Calibri" w:cs="Calibri"/>
                <w:sz w:val="20"/>
                <w:szCs w:val="20"/>
              </w:rPr>
            </w:pPr>
            <w:r w:rsidRPr="009D519D">
              <w:rPr>
                <w:rFonts w:ascii="Calibri" w:eastAsia="Calibri" w:hAnsi="Calibri" w:cs="Calibri"/>
                <w:sz w:val="20"/>
                <w:szCs w:val="20"/>
              </w:rPr>
              <w:t>2.</w:t>
            </w:r>
          </w:p>
        </w:tc>
        <w:tc>
          <w:tcPr>
            <w:tcW w:w="1200" w:type="dxa"/>
          </w:tcPr>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before="120" w:after="120"/>
              <w:ind w:left="0"/>
              <w:jc w:val="both"/>
              <w:rPr>
                <w:rFonts w:ascii="Calibri" w:eastAsia="Calibri" w:hAnsi="Calibri" w:cs="Calibri"/>
                <w:sz w:val="20"/>
                <w:szCs w:val="20"/>
              </w:rPr>
            </w:pPr>
          </w:p>
        </w:tc>
        <w:tc>
          <w:tcPr>
            <w:tcW w:w="1260" w:type="dxa"/>
          </w:tcPr>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before="120" w:after="120"/>
              <w:ind w:left="0"/>
              <w:jc w:val="both"/>
              <w:rPr>
                <w:rFonts w:ascii="Calibri" w:eastAsia="Calibri" w:hAnsi="Calibri" w:cs="Calibri"/>
                <w:sz w:val="20"/>
                <w:szCs w:val="20"/>
              </w:rPr>
            </w:pPr>
          </w:p>
        </w:tc>
        <w:tc>
          <w:tcPr>
            <w:tcW w:w="2970" w:type="dxa"/>
          </w:tcPr>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before="120" w:after="120"/>
              <w:ind w:left="0"/>
              <w:jc w:val="both"/>
              <w:rPr>
                <w:rFonts w:ascii="Calibri" w:eastAsia="Calibri" w:hAnsi="Calibri" w:cs="Calibri"/>
                <w:sz w:val="20"/>
                <w:szCs w:val="20"/>
              </w:rPr>
            </w:pPr>
          </w:p>
        </w:tc>
        <w:tc>
          <w:tcPr>
            <w:tcW w:w="1080" w:type="dxa"/>
          </w:tcPr>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before="120" w:after="120"/>
              <w:ind w:left="0"/>
              <w:jc w:val="both"/>
              <w:rPr>
                <w:rFonts w:ascii="Calibri" w:eastAsia="Calibri" w:hAnsi="Calibri" w:cs="Calibri"/>
                <w:sz w:val="20"/>
                <w:szCs w:val="20"/>
              </w:rPr>
            </w:pPr>
          </w:p>
        </w:tc>
        <w:tc>
          <w:tcPr>
            <w:tcW w:w="2250" w:type="dxa"/>
          </w:tcPr>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before="120" w:after="120"/>
              <w:ind w:left="0"/>
              <w:jc w:val="both"/>
              <w:rPr>
                <w:rFonts w:ascii="Calibri" w:eastAsia="Calibri" w:hAnsi="Calibri" w:cs="Calibri"/>
                <w:sz w:val="20"/>
                <w:szCs w:val="20"/>
              </w:rPr>
            </w:pPr>
          </w:p>
        </w:tc>
      </w:tr>
      <w:tr w:rsidR="009D519D" w:rsidRPr="009D519D" w:rsidTr="00A26114">
        <w:tc>
          <w:tcPr>
            <w:tcW w:w="438" w:type="dxa"/>
          </w:tcPr>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before="120" w:after="120"/>
              <w:ind w:left="0"/>
              <w:jc w:val="both"/>
              <w:rPr>
                <w:rFonts w:ascii="Calibri" w:eastAsia="Calibri" w:hAnsi="Calibri" w:cs="Calibri"/>
                <w:sz w:val="20"/>
                <w:szCs w:val="20"/>
              </w:rPr>
            </w:pPr>
            <w:r w:rsidRPr="009D519D">
              <w:rPr>
                <w:rFonts w:ascii="Calibri" w:eastAsia="Calibri" w:hAnsi="Calibri" w:cs="Calibri"/>
                <w:sz w:val="20"/>
                <w:szCs w:val="20"/>
              </w:rPr>
              <w:t>3.</w:t>
            </w:r>
          </w:p>
        </w:tc>
        <w:tc>
          <w:tcPr>
            <w:tcW w:w="1200" w:type="dxa"/>
          </w:tcPr>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before="120" w:after="120"/>
              <w:ind w:left="0"/>
              <w:jc w:val="both"/>
              <w:rPr>
                <w:rFonts w:ascii="Calibri" w:eastAsia="Calibri" w:hAnsi="Calibri" w:cs="Calibri"/>
                <w:sz w:val="20"/>
                <w:szCs w:val="20"/>
              </w:rPr>
            </w:pPr>
          </w:p>
        </w:tc>
        <w:tc>
          <w:tcPr>
            <w:tcW w:w="1260" w:type="dxa"/>
          </w:tcPr>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before="120" w:after="120"/>
              <w:ind w:left="0"/>
              <w:jc w:val="both"/>
              <w:rPr>
                <w:rFonts w:ascii="Calibri" w:eastAsia="Calibri" w:hAnsi="Calibri" w:cs="Calibri"/>
                <w:sz w:val="20"/>
                <w:szCs w:val="20"/>
              </w:rPr>
            </w:pPr>
          </w:p>
        </w:tc>
        <w:tc>
          <w:tcPr>
            <w:tcW w:w="2970" w:type="dxa"/>
          </w:tcPr>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before="120" w:after="120"/>
              <w:ind w:left="0"/>
              <w:jc w:val="both"/>
              <w:rPr>
                <w:rFonts w:ascii="Calibri" w:eastAsia="Calibri" w:hAnsi="Calibri" w:cs="Calibri"/>
                <w:sz w:val="20"/>
                <w:szCs w:val="20"/>
              </w:rPr>
            </w:pPr>
          </w:p>
        </w:tc>
        <w:tc>
          <w:tcPr>
            <w:tcW w:w="1080" w:type="dxa"/>
          </w:tcPr>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before="120" w:after="120"/>
              <w:ind w:left="0"/>
              <w:jc w:val="both"/>
              <w:rPr>
                <w:rFonts w:ascii="Calibri" w:eastAsia="Calibri" w:hAnsi="Calibri" w:cs="Calibri"/>
                <w:sz w:val="20"/>
                <w:szCs w:val="20"/>
              </w:rPr>
            </w:pPr>
          </w:p>
        </w:tc>
        <w:tc>
          <w:tcPr>
            <w:tcW w:w="2250" w:type="dxa"/>
          </w:tcPr>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before="120" w:after="120"/>
              <w:ind w:left="0"/>
              <w:jc w:val="both"/>
              <w:rPr>
                <w:rFonts w:ascii="Calibri" w:eastAsia="Calibri" w:hAnsi="Calibri" w:cs="Calibri"/>
                <w:sz w:val="20"/>
                <w:szCs w:val="20"/>
              </w:rPr>
            </w:pPr>
          </w:p>
        </w:tc>
      </w:tr>
      <w:tr w:rsidR="009D519D" w:rsidRPr="009D519D" w:rsidTr="00A26114">
        <w:tc>
          <w:tcPr>
            <w:tcW w:w="438" w:type="dxa"/>
          </w:tcPr>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before="120" w:after="120"/>
              <w:ind w:left="0"/>
              <w:jc w:val="both"/>
              <w:rPr>
                <w:rFonts w:ascii="Calibri" w:eastAsia="Calibri" w:hAnsi="Calibri" w:cs="Calibri"/>
                <w:sz w:val="20"/>
                <w:szCs w:val="20"/>
              </w:rPr>
            </w:pPr>
            <w:r w:rsidRPr="009D519D">
              <w:rPr>
                <w:rFonts w:ascii="Calibri" w:eastAsia="Calibri" w:hAnsi="Calibri" w:cs="Calibri"/>
                <w:sz w:val="20"/>
                <w:szCs w:val="20"/>
              </w:rPr>
              <w:t>4.</w:t>
            </w:r>
          </w:p>
        </w:tc>
        <w:tc>
          <w:tcPr>
            <w:tcW w:w="1200" w:type="dxa"/>
          </w:tcPr>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before="120" w:after="120"/>
              <w:ind w:left="0"/>
              <w:jc w:val="both"/>
              <w:rPr>
                <w:rFonts w:ascii="Calibri" w:eastAsia="Calibri" w:hAnsi="Calibri" w:cs="Calibri"/>
                <w:sz w:val="20"/>
                <w:szCs w:val="20"/>
              </w:rPr>
            </w:pPr>
          </w:p>
        </w:tc>
        <w:tc>
          <w:tcPr>
            <w:tcW w:w="1260" w:type="dxa"/>
          </w:tcPr>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before="120" w:after="120"/>
              <w:ind w:left="0"/>
              <w:jc w:val="both"/>
              <w:rPr>
                <w:rFonts w:ascii="Calibri" w:eastAsia="Calibri" w:hAnsi="Calibri" w:cs="Calibri"/>
                <w:sz w:val="20"/>
                <w:szCs w:val="20"/>
              </w:rPr>
            </w:pPr>
          </w:p>
        </w:tc>
        <w:tc>
          <w:tcPr>
            <w:tcW w:w="2970" w:type="dxa"/>
          </w:tcPr>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before="120" w:after="120"/>
              <w:ind w:left="0"/>
              <w:jc w:val="both"/>
              <w:rPr>
                <w:rFonts w:ascii="Calibri" w:eastAsia="Calibri" w:hAnsi="Calibri" w:cs="Calibri"/>
                <w:sz w:val="20"/>
                <w:szCs w:val="20"/>
              </w:rPr>
            </w:pPr>
          </w:p>
        </w:tc>
        <w:tc>
          <w:tcPr>
            <w:tcW w:w="1080" w:type="dxa"/>
          </w:tcPr>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before="120" w:after="120"/>
              <w:ind w:left="0"/>
              <w:jc w:val="both"/>
              <w:rPr>
                <w:rFonts w:ascii="Calibri" w:eastAsia="Calibri" w:hAnsi="Calibri" w:cs="Calibri"/>
                <w:sz w:val="20"/>
                <w:szCs w:val="20"/>
              </w:rPr>
            </w:pPr>
          </w:p>
        </w:tc>
        <w:tc>
          <w:tcPr>
            <w:tcW w:w="2250" w:type="dxa"/>
          </w:tcPr>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before="120" w:after="120"/>
              <w:ind w:left="0"/>
              <w:jc w:val="both"/>
              <w:rPr>
                <w:rFonts w:ascii="Calibri" w:eastAsia="Calibri" w:hAnsi="Calibri" w:cs="Calibri"/>
                <w:sz w:val="20"/>
                <w:szCs w:val="20"/>
              </w:rPr>
            </w:pPr>
          </w:p>
        </w:tc>
      </w:tr>
      <w:tr w:rsidR="009D519D" w:rsidRPr="009D519D" w:rsidTr="00A26114">
        <w:tc>
          <w:tcPr>
            <w:tcW w:w="438" w:type="dxa"/>
          </w:tcPr>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before="120" w:after="120"/>
              <w:ind w:left="0"/>
              <w:jc w:val="both"/>
              <w:rPr>
                <w:rFonts w:ascii="Calibri" w:eastAsia="Calibri" w:hAnsi="Calibri" w:cs="Calibri"/>
                <w:sz w:val="20"/>
                <w:szCs w:val="20"/>
              </w:rPr>
            </w:pPr>
            <w:r w:rsidRPr="009D519D">
              <w:rPr>
                <w:rFonts w:ascii="Calibri" w:eastAsia="Calibri" w:hAnsi="Calibri" w:cs="Calibri"/>
                <w:sz w:val="20"/>
                <w:szCs w:val="20"/>
              </w:rPr>
              <w:t>5.</w:t>
            </w:r>
          </w:p>
        </w:tc>
        <w:tc>
          <w:tcPr>
            <w:tcW w:w="1200" w:type="dxa"/>
          </w:tcPr>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before="120" w:after="120"/>
              <w:ind w:left="0"/>
              <w:jc w:val="both"/>
              <w:rPr>
                <w:rFonts w:ascii="Calibri" w:eastAsia="Calibri" w:hAnsi="Calibri" w:cs="Calibri"/>
                <w:sz w:val="20"/>
                <w:szCs w:val="20"/>
              </w:rPr>
            </w:pPr>
          </w:p>
        </w:tc>
        <w:tc>
          <w:tcPr>
            <w:tcW w:w="1260" w:type="dxa"/>
          </w:tcPr>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before="120" w:after="120"/>
              <w:ind w:left="0"/>
              <w:jc w:val="both"/>
              <w:rPr>
                <w:rFonts w:ascii="Calibri" w:eastAsia="Calibri" w:hAnsi="Calibri" w:cs="Calibri"/>
                <w:sz w:val="20"/>
                <w:szCs w:val="20"/>
              </w:rPr>
            </w:pPr>
          </w:p>
        </w:tc>
        <w:tc>
          <w:tcPr>
            <w:tcW w:w="2970" w:type="dxa"/>
          </w:tcPr>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before="120" w:after="120"/>
              <w:ind w:left="0"/>
              <w:jc w:val="both"/>
              <w:rPr>
                <w:rFonts w:ascii="Calibri" w:eastAsia="Calibri" w:hAnsi="Calibri" w:cs="Calibri"/>
                <w:sz w:val="20"/>
                <w:szCs w:val="20"/>
              </w:rPr>
            </w:pPr>
          </w:p>
        </w:tc>
        <w:tc>
          <w:tcPr>
            <w:tcW w:w="1080" w:type="dxa"/>
          </w:tcPr>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before="120" w:after="120"/>
              <w:ind w:left="0"/>
              <w:jc w:val="both"/>
              <w:rPr>
                <w:rFonts w:ascii="Calibri" w:eastAsia="Calibri" w:hAnsi="Calibri" w:cs="Calibri"/>
                <w:sz w:val="20"/>
                <w:szCs w:val="20"/>
              </w:rPr>
            </w:pPr>
          </w:p>
        </w:tc>
        <w:tc>
          <w:tcPr>
            <w:tcW w:w="2250" w:type="dxa"/>
          </w:tcPr>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before="120" w:after="120"/>
              <w:ind w:left="0"/>
              <w:jc w:val="both"/>
              <w:rPr>
                <w:rFonts w:ascii="Calibri" w:eastAsia="Calibri" w:hAnsi="Calibri" w:cs="Calibri"/>
                <w:sz w:val="20"/>
                <w:szCs w:val="20"/>
              </w:rPr>
            </w:pPr>
          </w:p>
        </w:tc>
      </w:tr>
      <w:tr w:rsidR="009D519D" w:rsidRPr="009D519D" w:rsidTr="00A26114">
        <w:tc>
          <w:tcPr>
            <w:tcW w:w="438" w:type="dxa"/>
          </w:tcPr>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before="120" w:after="120"/>
              <w:ind w:left="0"/>
              <w:jc w:val="both"/>
              <w:rPr>
                <w:rFonts w:ascii="Calibri" w:eastAsia="Calibri" w:hAnsi="Calibri" w:cs="Calibri"/>
                <w:sz w:val="20"/>
                <w:szCs w:val="20"/>
              </w:rPr>
            </w:pPr>
            <w:r w:rsidRPr="009D519D">
              <w:rPr>
                <w:rFonts w:ascii="Calibri" w:eastAsia="Calibri" w:hAnsi="Calibri" w:cs="Calibri"/>
                <w:sz w:val="20"/>
                <w:szCs w:val="20"/>
              </w:rPr>
              <w:t>6.</w:t>
            </w:r>
          </w:p>
        </w:tc>
        <w:tc>
          <w:tcPr>
            <w:tcW w:w="1200" w:type="dxa"/>
          </w:tcPr>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before="120" w:after="120"/>
              <w:ind w:left="0"/>
              <w:jc w:val="both"/>
              <w:rPr>
                <w:rFonts w:ascii="Calibri" w:eastAsia="Calibri" w:hAnsi="Calibri" w:cs="Calibri"/>
                <w:sz w:val="20"/>
                <w:szCs w:val="20"/>
              </w:rPr>
            </w:pPr>
          </w:p>
        </w:tc>
        <w:tc>
          <w:tcPr>
            <w:tcW w:w="1260" w:type="dxa"/>
          </w:tcPr>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before="120" w:after="120"/>
              <w:ind w:left="0"/>
              <w:jc w:val="both"/>
              <w:rPr>
                <w:rFonts w:ascii="Calibri" w:eastAsia="Calibri" w:hAnsi="Calibri" w:cs="Calibri"/>
                <w:sz w:val="20"/>
                <w:szCs w:val="20"/>
              </w:rPr>
            </w:pPr>
          </w:p>
        </w:tc>
        <w:tc>
          <w:tcPr>
            <w:tcW w:w="2970" w:type="dxa"/>
          </w:tcPr>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before="120" w:after="120"/>
              <w:ind w:left="0"/>
              <w:jc w:val="both"/>
              <w:rPr>
                <w:rFonts w:ascii="Calibri" w:eastAsia="Calibri" w:hAnsi="Calibri" w:cs="Calibri"/>
                <w:sz w:val="20"/>
                <w:szCs w:val="20"/>
              </w:rPr>
            </w:pPr>
          </w:p>
        </w:tc>
        <w:tc>
          <w:tcPr>
            <w:tcW w:w="1080" w:type="dxa"/>
          </w:tcPr>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before="120" w:after="120"/>
              <w:ind w:left="0"/>
              <w:jc w:val="both"/>
              <w:rPr>
                <w:rFonts w:ascii="Calibri" w:eastAsia="Calibri" w:hAnsi="Calibri" w:cs="Calibri"/>
                <w:sz w:val="20"/>
                <w:szCs w:val="20"/>
              </w:rPr>
            </w:pPr>
          </w:p>
        </w:tc>
        <w:tc>
          <w:tcPr>
            <w:tcW w:w="2250" w:type="dxa"/>
          </w:tcPr>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before="120" w:after="120"/>
              <w:ind w:left="0"/>
              <w:jc w:val="both"/>
              <w:rPr>
                <w:rFonts w:ascii="Calibri" w:eastAsia="Calibri" w:hAnsi="Calibri" w:cs="Calibri"/>
                <w:sz w:val="20"/>
                <w:szCs w:val="20"/>
              </w:rPr>
            </w:pPr>
          </w:p>
        </w:tc>
      </w:tr>
    </w:tbl>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900"/>
        </w:tabs>
        <w:autoSpaceDE/>
        <w:autoSpaceDN/>
        <w:adjustRightInd/>
        <w:spacing w:before="360" w:after="120"/>
        <w:ind w:left="900" w:hanging="360"/>
        <w:jc w:val="both"/>
        <w:rPr>
          <w:rFonts w:ascii="Lucida Sans" w:eastAsia="Calibri" w:hAnsi="Lucida Sans" w:cs="Calibri"/>
          <w:sz w:val="20"/>
          <w:szCs w:val="20"/>
        </w:rPr>
      </w:pP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0"/>
        <w:ind w:left="0"/>
        <w:rPr>
          <w:rFonts w:ascii="Lucida Sans" w:eastAsia="Calibri" w:hAnsi="Lucida Sans" w:cs="Calibri"/>
          <w:sz w:val="20"/>
          <w:szCs w:val="20"/>
        </w:rPr>
      </w:pPr>
      <w:r w:rsidRPr="009D519D">
        <w:rPr>
          <w:rFonts w:ascii="Lucida Sans" w:eastAsia="Calibri" w:hAnsi="Lucida Sans" w:cs="Calibri"/>
          <w:sz w:val="20"/>
          <w:szCs w:val="20"/>
        </w:rPr>
        <w:br w:type="page"/>
      </w:r>
    </w:p>
    <w:p w:rsidR="009D519D" w:rsidRPr="00485F06" w:rsidRDefault="009D519D" w:rsidP="00485F06">
      <w:pPr>
        <w:pStyle w:val="NumberedBullet-cal"/>
      </w:pPr>
      <w:r w:rsidRPr="00485F06">
        <w:lastRenderedPageBreak/>
        <w:t>Was the patient physically restrained while at this ER?</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0"/>
        <w:ind w:left="806"/>
        <w:jc w:val="both"/>
        <w:rPr>
          <w:rFonts w:ascii="Calibri" w:eastAsia="Calibri" w:hAnsi="Calibri" w:cs="Calibri"/>
          <w:sz w:val="20"/>
          <w:szCs w:val="20"/>
        </w:rPr>
      </w:pPr>
      <w:r w:rsidRPr="009D519D">
        <w:rPr>
          <w:rFonts w:ascii="Calibri" w:eastAsia="Calibri" w:hAnsi="Calibri" w:cs="Calibri"/>
          <w:sz w:val="20"/>
          <w:szCs w:val="20"/>
        </w:rPr>
        <w:t>Yes</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0"/>
        <w:ind w:left="806"/>
        <w:jc w:val="both"/>
        <w:rPr>
          <w:rFonts w:ascii="Calibri" w:eastAsia="Calibri" w:hAnsi="Calibri" w:cs="Calibri"/>
          <w:sz w:val="20"/>
          <w:szCs w:val="20"/>
        </w:rPr>
      </w:pPr>
      <w:r w:rsidRPr="009D519D">
        <w:rPr>
          <w:rFonts w:ascii="Calibri" w:eastAsia="Calibri" w:hAnsi="Calibri" w:cs="Calibri"/>
          <w:sz w:val="20"/>
          <w:szCs w:val="20"/>
        </w:rPr>
        <w:t xml:space="preserve">No </w:t>
      </w:r>
      <w:r w:rsidRPr="009D519D">
        <w:rPr>
          <w:rFonts w:ascii="Calibri" w:eastAsia="Calibri" w:hAnsi="Calibri" w:cs="Calibri"/>
          <w:sz w:val="20"/>
          <w:szCs w:val="20"/>
        </w:rPr>
        <w:sym w:font="Wingdings" w:char="F0E0"/>
      </w:r>
      <w:r w:rsidRPr="009D519D">
        <w:rPr>
          <w:rFonts w:ascii="Calibri" w:eastAsia="Calibri" w:hAnsi="Calibri" w:cs="Calibri"/>
          <w:sz w:val="20"/>
          <w:szCs w:val="20"/>
        </w:rPr>
        <w:t xml:space="preserve"> GO TO Q.22</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120"/>
        <w:ind w:left="806"/>
        <w:jc w:val="both"/>
        <w:rPr>
          <w:rFonts w:ascii="Calibri" w:eastAsia="Calibri" w:hAnsi="Calibri" w:cs="Calibri"/>
          <w:sz w:val="20"/>
          <w:szCs w:val="20"/>
        </w:rPr>
      </w:pPr>
      <w:r w:rsidRPr="009D519D">
        <w:rPr>
          <w:rFonts w:ascii="Calibri" w:eastAsia="Calibri" w:hAnsi="Calibri" w:cs="Calibri"/>
          <w:sz w:val="20"/>
          <w:szCs w:val="20"/>
        </w:rPr>
        <w:t xml:space="preserve">Unable to determine </w:t>
      </w:r>
      <w:r w:rsidRPr="009D519D">
        <w:rPr>
          <w:rFonts w:ascii="Calibri" w:eastAsia="Calibri" w:hAnsi="Calibri" w:cs="Calibri"/>
          <w:sz w:val="20"/>
          <w:szCs w:val="20"/>
        </w:rPr>
        <w:sym w:font="Wingdings" w:char="F0E0"/>
      </w:r>
      <w:r w:rsidRPr="009D519D">
        <w:rPr>
          <w:rFonts w:ascii="Calibri" w:eastAsia="Calibri" w:hAnsi="Calibri" w:cs="Calibri"/>
          <w:sz w:val="20"/>
          <w:szCs w:val="20"/>
        </w:rPr>
        <w:t xml:space="preserve"> GO TO Q.22</w:t>
      </w:r>
    </w:p>
    <w:p w:rsidR="009D519D" w:rsidRPr="00485F06" w:rsidRDefault="009D519D" w:rsidP="00485F06">
      <w:pPr>
        <w:pStyle w:val="NumberedBullet-cal"/>
      </w:pPr>
      <w:r w:rsidRPr="00485F06">
        <w:t xml:space="preserve">Enter the date(s), time(s), and mode of physical restraint. </w:t>
      </w:r>
    </w:p>
    <w:tbl>
      <w:tblPr>
        <w:tblW w:w="945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260"/>
        <w:gridCol w:w="1260"/>
        <w:gridCol w:w="6390"/>
      </w:tblGrid>
      <w:tr w:rsidR="009D519D" w:rsidRPr="009D519D" w:rsidTr="00A26114">
        <w:tc>
          <w:tcPr>
            <w:tcW w:w="540" w:type="dxa"/>
          </w:tcPr>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before="120" w:after="120"/>
              <w:ind w:left="0"/>
              <w:jc w:val="both"/>
              <w:rPr>
                <w:rFonts w:ascii="Calibri" w:eastAsia="Calibri" w:hAnsi="Calibri" w:cs="Calibri"/>
                <w:sz w:val="20"/>
                <w:szCs w:val="20"/>
              </w:rPr>
            </w:pPr>
          </w:p>
        </w:tc>
        <w:tc>
          <w:tcPr>
            <w:tcW w:w="1260" w:type="dxa"/>
            <w:vAlign w:val="bottom"/>
          </w:tcPr>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before="120" w:after="120"/>
              <w:ind w:left="0"/>
              <w:jc w:val="center"/>
              <w:rPr>
                <w:rFonts w:ascii="Calibri" w:eastAsia="Calibri" w:hAnsi="Calibri" w:cs="Calibri"/>
                <w:sz w:val="20"/>
                <w:szCs w:val="20"/>
              </w:rPr>
            </w:pPr>
            <w:r w:rsidRPr="009D519D">
              <w:rPr>
                <w:rFonts w:ascii="Calibri" w:eastAsia="Calibri" w:hAnsi="Calibri" w:cs="Calibri"/>
                <w:sz w:val="20"/>
                <w:szCs w:val="20"/>
              </w:rPr>
              <w:t>Date</w:t>
            </w:r>
          </w:p>
        </w:tc>
        <w:tc>
          <w:tcPr>
            <w:tcW w:w="1260" w:type="dxa"/>
            <w:vAlign w:val="bottom"/>
          </w:tcPr>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before="120" w:after="120"/>
              <w:ind w:left="0"/>
              <w:jc w:val="center"/>
              <w:rPr>
                <w:rFonts w:ascii="Calibri" w:eastAsia="Calibri" w:hAnsi="Calibri" w:cs="Calibri"/>
                <w:sz w:val="20"/>
                <w:szCs w:val="20"/>
              </w:rPr>
            </w:pPr>
            <w:r w:rsidRPr="009D519D">
              <w:rPr>
                <w:rFonts w:ascii="Calibri" w:eastAsia="Calibri" w:hAnsi="Calibri" w:cs="Calibri"/>
                <w:sz w:val="20"/>
                <w:szCs w:val="20"/>
              </w:rPr>
              <w:t>Time</w:t>
            </w:r>
          </w:p>
        </w:tc>
        <w:tc>
          <w:tcPr>
            <w:tcW w:w="6390" w:type="dxa"/>
            <w:vAlign w:val="bottom"/>
          </w:tcPr>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before="120" w:after="120"/>
              <w:ind w:left="0"/>
              <w:jc w:val="center"/>
              <w:rPr>
                <w:rFonts w:ascii="Calibri" w:eastAsia="Calibri" w:hAnsi="Calibri" w:cs="Calibri"/>
                <w:sz w:val="20"/>
                <w:szCs w:val="20"/>
              </w:rPr>
            </w:pPr>
            <w:r w:rsidRPr="009D519D">
              <w:rPr>
                <w:rFonts w:ascii="Calibri" w:eastAsia="Calibri" w:hAnsi="Calibri" w:cs="Calibri"/>
                <w:sz w:val="20"/>
                <w:szCs w:val="20"/>
              </w:rPr>
              <w:t xml:space="preserve">Mode of Restraint </w:t>
            </w:r>
            <w:r w:rsidRPr="009D519D">
              <w:rPr>
                <w:rFonts w:ascii="Calibri" w:eastAsia="Calibri" w:hAnsi="Calibri" w:cs="Calibri"/>
                <w:sz w:val="20"/>
                <w:szCs w:val="20"/>
              </w:rPr>
              <w:br/>
              <w:t>(Four point leather or cloth restraints, physical hold, hand mitts, other)</w:t>
            </w:r>
          </w:p>
        </w:tc>
      </w:tr>
      <w:tr w:rsidR="009D519D" w:rsidRPr="009D519D" w:rsidTr="00A26114">
        <w:tc>
          <w:tcPr>
            <w:tcW w:w="540" w:type="dxa"/>
          </w:tcPr>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before="120" w:after="120"/>
              <w:ind w:left="0"/>
              <w:jc w:val="both"/>
              <w:rPr>
                <w:rFonts w:ascii="Calibri" w:eastAsia="Calibri" w:hAnsi="Calibri" w:cs="Calibri"/>
                <w:sz w:val="20"/>
                <w:szCs w:val="20"/>
              </w:rPr>
            </w:pPr>
            <w:r w:rsidRPr="009D519D">
              <w:rPr>
                <w:rFonts w:ascii="Calibri" w:eastAsia="Calibri" w:hAnsi="Calibri" w:cs="Calibri"/>
                <w:sz w:val="20"/>
                <w:szCs w:val="20"/>
              </w:rPr>
              <w:t>1.</w:t>
            </w:r>
          </w:p>
        </w:tc>
        <w:tc>
          <w:tcPr>
            <w:tcW w:w="1260" w:type="dxa"/>
          </w:tcPr>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before="120" w:after="120"/>
              <w:ind w:left="0"/>
              <w:jc w:val="both"/>
              <w:rPr>
                <w:rFonts w:ascii="Calibri" w:eastAsia="Calibri" w:hAnsi="Calibri" w:cs="Calibri"/>
                <w:sz w:val="20"/>
                <w:szCs w:val="20"/>
              </w:rPr>
            </w:pPr>
          </w:p>
        </w:tc>
        <w:tc>
          <w:tcPr>
            <w:tcW w:w="1260" w:type="dxa"/>
          </w:tcPr>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before="120" w:after="120"/>
              <w:ind w:left="0"/>
              <w:jc w:val="both"/>
              <w:rPr>
                <w:rFonts w:ascii="Calibri" w:eastAsia="Calibri" w:hAnsi="Calibri" w:cs="Calibri"/>
                <w:sz w:val="20"/>
                <w:szCs w:val="20"/>
              </w:rPr>
            </w:pPr>
          </w:p>
        </w:tc>
        <w:tc>
          <w:tcPr>
            <w:tcW w:w="6390" w:type="dxa"/>
          </w:tcPr>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before="120" w:after="120"/>
              <w:ind w:left="0"/>
              <w:jc w:val="both"/>
              <w:rPr>
                <w:rFonts w:ascii="Calibri" w:eastAsia="Calibri" w:hAnsi="Calibri" w:cs="Calibri"/>
                <w:sz w:val="20"/>
                <w:szCs w:val="20"/>
              </w:rPr>
            </w:pPr>
          </w:p>
        </w:tc>
      </w:tr>
      <w:tr w:rsidR="009D519D" w:rsidRPr="009D519D" w:rsidTr="00A26114">
        <w:tc>
          <w:tcPr>
            <w:tcW w:w="540" w:type="dxa"/>
          </w:tcPr>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before="120" w:after="120"/>
              <w:ind w:left="0"/>
              <w:jc w:val="both"/>
              <w:rPr>
                <w:rFonts w:ascii="Calibri" w:eastAsia="Calibri" w:hAnsi="Calibri" w:cs="Calibri"/>
                <w:sz w:val="20"/>
                <w:szCs w:val="20"/>
              </w:rPr>
            </w:pPr>
            <w:r w:rsidRPr="009D519D">
              <w:rPr>
                <w:rFonts w:ascii="Calibri" w:eastAsia="Calibri" w:hAnsi="Calibri" w:cs="Calibri"/>
                <w:sz w:val="20"/>
                <w:szCs w:val="20"/>
              </w:rPr>
              <w:t>2.</w:t>
            </w:r>
          </w:p>
        </w:tc>
        <w:tc>
          <w:tcPr>
            <w:tcW w:w="1260" w:type="dxa"/>
          </w:tcPr>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before="120" w:after="120"/>
              <w:ind w:left="0"/>
              <w:jc w:val="both"/>
              <w:rPr>
                <w:rFonts w:ascii="Calibri" w:eastAsia="Calibri" w:hAnsi="Calibri" w:cs="Calibri"/>
                <w:sz w:val="20"/>
                <w:szCs w:val="20"/>
              </w:rPr>
            </w:pPr>
          </w:p>
        </w:tc>
        <w:tc>
          <w:tcPr>
            <w:tcW w:w="1260" w:type="dxa"/>
          </w:tcPr>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before="120" w:after="120"/>
              <w:ind w:left="0"/>
              <w:jc w:val="both"/>
              <w:rPr>
                <w:rFonts w:ascii="Calibri" w:eastAsia="Calibri" w:hAnsi="Calibri" w:cs="Calibri"/>
                <w:sz w:val="20"/>
                <w:szCs w:val="20"/>
              </w:rPr>
            </w:pPr>
          </w:p>
        </w:tc>
        <w:tc>
          <w:tcPr>
            <w:tcW w:w="6390" w:type="dxa"/>
          </w:tcPr>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before="120" w:after="120"/>
              <w:ind w:left="0"/>
              <w:jc w:val="both"/>
              <w:rPr>
                <w:rFonts w:ascii="Calibri" w:eastAsia="Calibri" w:hAnsi="Calibri" w:cs="Calibri"/>
                <w:sz w:val="20"/>
                <w:szCs w:val="20"/>
              </w:rPr>
            </w:pPr>
          </w:p>
        </w:tc>
      </w:tr>
      <w:tr w:rsidR="009D519D" w:rsidRPr="009D519D" w:rsidTr="00A26114">
        <w:tc>
          <w:tcPr>
            <w:tcW w:w="540" w:type="dxa"/>
          </w:tcPr>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before="120" w:after="120"/>
              <w:ind w:left="0"/>
              <w:jc w:val="both"/>
              <w:rPr>
                <w:rFonts w:ascii="Calibri" w:eastAsia="Calibri" w:hAnsi="Calibri" w:cs="Calibri"/>
                <w:sz w:val="20"/>
                <w:szCs w:val="20"/>
              </w:rPr>
            </w:pPr>
            <w:r w:rsidRPr="009D519D">
              <w:rPr>
                <w:rFonts w:ascii="Calibri" w:eastAsia="Calibri" w:hAnsi="Calibri" w:cs="Calibri"/>
                <w:sz w:val="20"/>
                <w:szCs w:val="20"/>
              </w:rPr>
              <w:t>3.</w:t>
            </w:r>
          </w:p>
        </w:tc>
        <w:tc>
          <w:tcPr>
            <w:tcW w:w="1260" w:type="dxa"/>
          </w:tcPr>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before="120" w:after="120"/>
              <w:ind w:left="0"/>
              <w:jc w:val="both"/>
              <w:rPr>
                <w:rFonts w:ascii="Calibri" w:eastAsia="Calibri" w:hAnsi="Calibri" w:cs="Calibri"/>
                <w:sz w:val="20"/>
                <w:szCs w:val="20"/>
              </w:rPr>
            </w:pPr>
          </w:p>
        </w:tc>
        <w:tc>
          <w:tcPr>
            <w:tcW w:w="1260" w:type="dxa"/>
          </w:tcPr>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before="120" w:after="120"/>
              <w:ind w:left="0"/>
              <w:jc w:val="both"/>
              <w:rPr>
                <w:rFonts w:ascii="Calibri" w:eastAsia="Calibri" w:hAnsi="Calibri" w:cs="Calibri"/>
                <w:sz w:val="20"/>
                <w:szCs w:val="20"/>
              </w:rPr>
            </w:pPr>
          </w:p>
        </w:tc>
        <w:tc>
          <w:tcPr>
            <w:tcW w:w="6390" w:type="dxa"/>
          </w:tcPr>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before="120" w:after="120"/>
              <w:ind w:left="0"/>
              <w:jc w:val="both"/>
              <w:rPr>
                <w:rFonts w:ascii="Calibri" w:eastAsia="Calibri" w:hAnsi="Calibri" w:cs="Calibri"/>
                <w:sz w:val="20"/>
                <w:szCs w:val="20"/>
              </w:rPr>
            </w:pPr>
          </w:p>
        </w:tc>
      </w:tr>
      <w:tr w:rsidR="009D519D" w:rsidRPr="009D519D" w:rsidTr="00A26114">
        <w:tc>
          <w:tcPr>
            <w:tcW w:w="540" w:type="dxa"/>
          </w:tcPr>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before="120" w:after="120"/>
              <w:ind w:left="0"/>
              <w:jc w:val="both"/>
              <w:rPr>
                <w:rFonts w:ascii="Calibri" w:eastAsia="Calibri" w:hAnsi="Calibri" w:cs="Calibri"/>
                <w:sz w:val="20"/>
                <w:szCs w:val="20"/>
              </w:rPr>
            </w:pPr>
            <w:r w:rsidRPr="009D519D">
              <w:rPr>
                <w:rFonts w:ascii="Calibri" w:eastAsia="Calibri" w:hAnsi="Calibri" w:cs="Calibri"/>
                <w:sz w:val="20"/>
                <w:szCs w:val="20"/>
              </w:rPr>
              <w:t>4.</w:t>
            </w:r>
          </w:p>
        </w:tc>
        <w:tc>
          <w:tcPr>
            <w:tcW w:w="1260" w:type="dxa"/>
          </w:tcPr>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before="120" w:after="120"/>
              <w:ind w:left="0"/>
              <w:jc w:val="both"/>
              <w:rPr>
                <w:rFonts w:ascii="Calibri" w:eastAsia="Calibri" w:hAnsi="Calibri" w:cs="Calibri"/>
                <w:sz w:val="20"/>
                <w:szCs w:val="20"/>
              </w:rPr>
            </w:pPr>
          </w:p>
        </w:tc>
        <w:tc>
          <w:tcPr>
            <w:tcW w:w="1260" w:type="dxa"/>
          </w:tcPr>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before="120" w:after="120"/>
              <w:ind w:left="0"/>
              <w:jc w:val="both"/>
              <w:rPr>
                <w:rFonts w:ascii="Calibri" w:eastAsia="Calibri" w:hAnsi="Calibri" w:cs="Calibri"/>
                <w:sz w:val="20"/>
                <w:szCs w:val="20"/>
              </w:rPr>
            </w:pPr>
          </w:p>
        </w:tc>
        <w:tc>
          <w:tcPr>
            <w:tcW w:w="6390" w:type="dxa"/>
          </w:tcPr>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before="120" w:after="120"/>
              <w:ind w:left="0"/>
              <w:jc w:val="both"/>
              <w:rPr>
                <w:rFonts w:ascii="Calibri" w:eastAsia="Calibri" w:hAnsi="Calibri" w:cs="Calibri"/>
                <w:sz w:val="20"/>
                <w:szCs w:val="20"/>
              </w:rPr>
            </w:pPr>
          </w:p>
        </w:tc>
      </w:tr>
      <w:tr w:rsidR="009D519D" w:rsidRPr="009D519D" w:rsidTr="00A26114">
        <w:tc>
          <w:tcPr>
            <w:tcW w:w="540" w:type="dxa"/>
          </w:tcPr>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before="120" w:after="120"/>
              <w:ind w:left="0"/>
              <w:jc w:val="both"/>
              <w:rPr>
                <w:rFonts w:ascii="Calibri" w:eastAsia="Calibri" w:hAnsi="Calibri" w:cs="Calibri"/>
                <w:sz w:val="20"/>
                <w:szCs w:val="20"/>
              </w:rPr>
            </w:pPr>
            <w:r w:rsidRPr="009D519D">
              <w:rPr>
                <w:rFonts w:ascii="Calibri" w:eastAsia="Calibri" w:hAnsi="Calibri" w:cs="Calibri"/>
                <w:sz w:val="20"/>
                <w:szCs w:val="20"/>
              </w:rPr>
              <w:t>5.</w:t>
            </w:r>
          </w:p>
        </w:tc>
        <w:tc>
          <w:tcPr>
            <w:tcW w:w="1260" w:type="dxa"/>
          </w:tcPr>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before="120" w:after="120"/>
              <w:ind w:left="0"/>
              <w:jc w:val="both"/>
              <w:rPr>
                <w:rFonts w:ascii="Calibri" w:eastAsia="Calibri" w:hAnsi="Calibri" w:cs="Calibri"/>
                <w:sz w:val="20"/>
                <w:szCs w:val="20"/>
              </w:rPr>
            </w:pPr>
          </w:p>
        </w:tc>
        <w:tc>
          <w:tcPr>
            <w:tcW w:w="1260" w:type="dxa"/>
          </w:tcPr>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before="120" w:after="120"/>
              <w:ind w:left="0"/>
              <w:jc w:val="both"/>
              <w:rPr>
                <w:rFonts w:ascii="Calibri" w:eastAsia="Calibri" w:hAnsi="Calibri" w:cs="Calibri"/>
                <w:sz w:val="20"/>
                <w:szCs w:val="20"/>
              </w:rPr>
            </w:pPr>
          </w:p>
        </w:tc>
        <w:tc>
          <w:tcPr>
            <w:tcW w:w="6390" w:type="dxa"/>
          </w:tcPr>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before="120" w:after="120"/>
              <w:ind w:left="0"/>
              <w:jc w:val="both"/>
              <w:rPr>
                <w:rFonts w:ascii="Calibri" w:eastAsia="Calibri" w:hAnsi="Calibri" w:cs="Calibri"/>
                <w:sz w:val="20"/>
                <w:szCs w:val="20"/>
              </w:rPr>
            </w:pPr>
          </w:p>
        </w:tc>
      </w:tr>
      <w:tr w:rsidR="009D519D" w:rsidRPr="009D519D" w:rsidTr="00A26114">
        <w:tc>
          <w:tcPr>
            <w:tcW w:w="540" w:type="dxa"/>
          </w:tcPr>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before="120" w:after="120"/>
              <w:ind w:left="0"/>
              <w:jc w:val="both"/>
              <w:rPr>
                <w:rFonts w:ascii="Calibri" w:eastAsia="Calibri" w:hAnsi="Calibri" w:cs="Calibri"/>
                <w:sz w:val="20"/>
                <w:szCs w:val="20"/>
              </w:rPr>
            </w:pPr>
            <w:r w:rsidRPr="009D519D">
              <w:rPr>
                <w:rFonts w:ascii="Calibri" w:eastAsia="Calibri" w:hAnsi="Calibri" w:cs="Calibri"/>
                <w:sz w:val="20"/>
                <w:szCs w:val="20"/>
              </w:rPr>
              <w:t>6.</w:t>
            </w:r>
          </w:p>
        </w:tc>
        <w:tc>
          <w:tcPr>
            <w:tcW w:w="1260" w:type="dxa"/>
          </w:tcPr>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before="120" w:after="120"/>
              <w:ind w:left="0"/>
              <w:jc w:val="both"/>
              <w:rPr>
                <w:rFonts w:ascii="Calibri" w:eastAsia="Calibri" w:hAnsi="Calibri" w:cs="Calibri"/>
                <w:sz w:val="20"/>
                <w:szCs w:val="20"/>
              </w:rPr>
            </w:pPr>
          </w:p>
        </w:tc>
        <w:tc>
          <w:tcPr>
            <w:tcW w:w="1260" w:type="dxa"/>
          </w:tcPr>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before="120" w:after="120"/>
              <w:ind w:left="0"/>
              <w:jc w:val="both"/>
              <w:rPr>
                <w:rFonts w:ascii="Calibri" w:eastAsia="Calibri" w:hAnsi="Calibri" w:cs="Calibri"/>
                <w:sz w:val="20"/>
                <w:szCs w:val="20"/>
              </w:rPr>
            </w:pPr>
          </w:p>
        </w:tc>
        <w:tc>
          <w:tcPr>
            <w:tcW w:w="6390" w:type="dxa"/>
          </w:tcPr>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before="120" w:after="120"/>
              <w:ind w:left="0"/>
              <w:jc w:val="both"/>
              <w:rPr>
                <w:rFonts w:ascii="Calibri" w:eastAsia="Calibri" w:hAnsi="Calibri" w:cs="Calibri"/>
                <w:sz w:val="20"/>
                <w:szCs w:val="20"/>
              </w:rPr>
            </w:pPr>
          </w:p>
        </w:tc>
      </w:tr>
    </w:tbl>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120"/>
        <w:ind w:left="720"/>
        <w:jc w:val="both"/>
        <w:rPr>
          <w:rFonts w:ascii="Lucida Sans" w:eastAsia="Calibri" w:hAnsi="Lucida Sans" w:cs="Calibri"/>
          <w:sz w:val="20"/>
          <w:szCs w:val="20"/>
        </w:rPr>
      </w:pP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120"/>
        <w:ind w:left="0"/>
        <w:jc w:val="both"/>
        <w:rPr>
          <w:rFonts w:ascii="Calibri" w:eastAsia="Calibri" w:hAnsi="Calibri" w:cs="Calibri"/>
          <w:b/>
          <w:sz w:val="20"/>
          <w:szCs w:val="20"/>
        </w:rPr>
      </w:pPr>
      <w:r w:rsidRPr="009D519D">
        <w:rPr>
          <w:rFonts w:ascii="Calibri" w:eastAsia="Calibri" w:hAnsi="Calibri" w:cs="Calibri"/>
          <w:b/>
          <w:sz w:val="20"/>
          <w:szCs w:val="20"/>
        </w:rPr>
        <w:t>Reviewer’s comments/notes about this section:</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120"/>
        <w:ind w:left="0"/>
        <w:jc w:val="both"/>
        <w:rPr>
          <w:rFonts w:ascii="Calibri" w:eastAsia="Calibri" w:hAnsi="Calibri" w:cs="Calibri"/>
          <w:b/>
          <w:sz w:val="20"/>
          <w:szCs w:val="20"/>
        </w:rPr>
      </w:pP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120"/>
        <w:ind w:left="0"/>
        <w:jc w:val="both"/>
        <w:rPr>
          <w:rFonts w:ascii="Calibri" w:eastAsia="Calibri" w:hAnsi="Calibri" w:cs="Calibri"/>
          <w:b/>
          <w:sz w:val="20"/>
          <w:szCs w:val="20"/>
        </w:rPr>
      </w:pP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120"/>
        <w:ind w:left="0"/>
        <w:jc w:val="both"/>
        <w:rPr>
          <w:rFonts w:ascii="Calibri" w:eastAsia="Calibri" w:hAnsi="Calibri" w:cs="Calibri"/>
          <w:b/>
          <w:sz w:val="20"/>
          <w:szCs w:val="20"/>
        </w:rPr>
      </w:pPr>
    </w:p>
    <w:p w:rsidR="009D519D" w:rsidRPr="009D519D" w:rsidRDefault="009D519D" w:rsidP="009D519D">
      <w:pPr>
        <w:widowControl/>
        <w:suppressLineNumbers/>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540"/>
        </w:tabs>
        <w:autoSpaceDE/>
        <w:autoSpaceDN/>
        <w:adjustRightInd/>
        <w:spacing w:before="120" w:after="120"/>
        <w:ind w:left="540" w:hanging="540"/>
        <w:rPr>
          <w:rFonts w:ascii="Lucida Sans" w:eastAsia="Calibri" w:hAnsi="Lucida Sans" w:cs="Lucida Sans"/>
          <w:b/>
          <w:sz w:val="20"/>
          <w:szCs w:val="20"/>
        </w:rPr>
      </w:pPr>
      <w:r w:rsidRPr="009D519D">
        <w:rPr>
          <w:rFonts w:ascii="Lucida Sans" w:eastAsia="Calibri" w:hAnsi="Lucida Sans" w:cs="Lucida Sans"/>
          <w:b/>
          <w:sz w:val="20"/>
          <w:szCs w:val="20"/>
        </w:rPr>
        <w:t>C.</w:t>
      </w:r>
      <w:r w:rsidRPr="009D519D">
        <w:rPr>
          <w:rFonts w:ascii="Lucida Sans" w:eastAsia="Calibri" w:hAnsi="Lucida Sans" w:cs="Lucida Sans"/>
          <w:b/>
          <w:sz w:val="20"/>
          <w:szCs w:val="20"/>
        </w:rPr>
        <w:tab/>
        <w:t>Access to Inpatient Psychiatric Care</w:t>
      </w:r>
    </w:p>
    <w:p w:rsidR="009D519D" w:rsidRPr="009D519D" w:rsidRDefault="009D519D" w:rsidP="00485F06">
      <w:pPr>
        <w:pStyle w:val="NumberedBullet-cal"/>
      </w:pPr>
      <w:r w:rsidRPr="009D519D">
        <w:t>To where was the patient discharged or transferred from the ER?</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120"/>
        <w:ind w:left="450"/>
        <w:jc w:val="both"/>
        <w:rPr>
          <w:rFonts w:ascii="Calibri" w:eastAsia="Calibri" w:hAnsi="Calibri" w:cs="Calibri"/>
          <w:b/>
          <w:sz w:val="20"/>
          <w:szCs w:val="20"/>
        </w:rPr>
      </w:pPr>
      <w:r w:rsidRPr="009D519D">
        <w:rPr>
          <w:rFonts w:ascii="Calibri" w:eastAsia="Calibri" w:hAnsi="Calibri" w:cs="Calibri"/>
          <w:sz w:val="20"/>
          <w:szCs w:val="20"/>
        </w:rPr>
        <w:t>Specify: __________________________________________</w:t>
      </w:r>
    </w:p>
    <w:p w:rsidR="009D519D" w:rsidRPr="009D519D" w:rsidRDefault="009D519D" w:rsidP="00485F06">
      <w:pPr>
        <w:pStyle w:val="NumberedBullet-cal"/>
      </w:pPr>
      <w:r w:rsidRPr="009D519D">
        <w:t>What facilities were contacted to see whether a bed was available for the patient?</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2306"/>
        <w:gridCol w:w="1677"/>
        <w:gridCol w:w="1579"/>
        <w:gridCol w:w="1440"/>
        <w:gridCol w:w="1530"/>
      </w:tblGrid>
      <w:tr w:rsidR="009D519D" w:rsidRPr="009D519D" w:rsidTr="00A26114">
        <w:tc>
          <w:tcPr>
            <w:tcW w:w="936" w:type="dxa"/>
          </w:tcPr>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before="120" w:after="120"/>
              <w:ind w:left="0"/>
              <w:jc w:val="both"/>
              <w:rPr>
                <w:rFonts w:ascii="Calibri" w:eastAsia="Calibri" w:hAnsi="Calibri" w:cs="Calibri"/>
                <w:sz w:val="20"/>
                <w:szCs w:val="20"/>
              </w:rPr>
            </w:pPr>
          </w:p>
        </w:tc>
        <w:tc>
          <w:tcPr>
            <w:tcW w:w="2306" w:type="dxa"/>
            <w:vAlign w:val="bottom"/>
          </w:tcPr>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before="120" w:after="120"/>
              <w:ind w:left="0"/>
              <w:jc w:val="both"/>
              <w:rPr>
                <w:rFonts w:ascii="Calibri" w:eastAsia="Calibri" w:hAnsi="Calibri" w:cs="Calibri"/>
                <w:sz w:val="20"/>
                <w:szCs w:val="20"/>
              </w:rPr>
            </w:pPr>
            <w:r w:rsidRPr="009D519D">
              <w:rPr>
                <w:rFonts w:ascii="Calibri" w:eastAsia="Calibri" w:hAnsi="Calibri" w:cs="Calibri"/>
                <w:sz w:val="20"/>
                <w:szCs w:val="20"/>
              </w:rPr>
              <w:t>Name of Facility</w:t>
            </w:r>
          </w:p>
        </w:tc>
        <w:tc>
          <w:tcPr>
            <w:tcW w:w="1677" w:type="dxa"/>
            <w:vAlign w:val="bottom"/>
          </w:tcPr>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before="120" w:after="120"/>
              <w:ind w:left="0"/>
              <w:jc w:val="center"/>
              <w:rPr>
                <w:rFonts w:ascii="Calibri" w:eastAsia="Calibri" w:hAnsi="Calibri" w:cs="Calibri"/>
                <w:sz w:val="20"/>
                <w:szCs w:val="20"/>
              </w:rPr>
            </w:pPr>
            <w:r w:rsidRPr="009D519D">
              <w:rPr>
                <w:rFonts w:ascii="Calibri" w:eastAsia="Calibri" w:hAnsi="Calibri" w:cs="Calibri"/>
                <w:sz w:val="20"/>
                <w:szCs w:val="20"/>
              </w:rPr>
              <w:t>Date contacted for bed availability</w:t>
            </w:r>
          </w:p>
        </w:tc>
        <w:tc>
          <w:tcPr>
            <w:tcW w:w="1579" w:type="dxa"/>
            <w:vAlign w:val="bottom"/>
          </w:tcPr>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before="120" w:after="120"/>
              <w:ind w:left="0"/>
              <w:jc w:val="center"/>
              <w:rPr>
                <w:rFonts w:ascii="Calibri" w:eastAsia="Calibri" w:hAnsi="Calibri" w:cs="Calibri"/>
                <w:sz w:val="20"/>
                <w:szCs w:val="20"/>
              </w:rPr>
            </w:pPr>
            <w:r w:rsidRPr="009D519D">
              <w:rPr>
                <w:rFonts w:ascii="Calibri" w:eastAsia="Calibri" w:hAnsi="Calibri" w:cs="Calibri"/>
                <w:sz w:val="20"/>
                <w:szCs w:val="20"/>
              </w:rPr>
              <w:t>Time contacted for bed availability</w:t>
            </w:r>
          </w:p>
        </w:tc>
        <w:tc>
          <w:tcPr>
            <w:tcW w:w="1440" w:type="dxa"/>
            <w:vAlign w:val="bottom"/>
          </w:tcPr>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before="120" w:after="120"/>
              <w:ind w:left="0"/>
              <w:jc w:val="center"/>
              <w:rPr>
                <w:rFonts w:ascii="Calibri" w:eastAsia="Calibri" w:hAnsi="Calibri" w:cs="Calibri"/>
                <w:sz w:val="20"/>
                <w:szCs w:val="20"/>
              </w:rPr>
            </w:pPr>
            <w:r w:rsidRPr="009D519D">
              <w:rPr>
                <w:rFonts w:ascii="Calibri" w:eastAsia="Calibri" w:hAnsi="Calibri" w:cs="Calibri"/>
                <w:sz w:val="20"/>
                <w:szCs w:val="20"/>
              </w:rPr>
              <w:t>Date patient accepted for bed</w:t>
            </w:r>
          </w:p>
        </w:tc>
        <w:tc>
          <w:tcPr>
            <w:tcW w:w="1530" w:type="dxa"/>
          </w:tcPr>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before="120" w:after="120"/>
              <w:ind w:left="0"/>
              <w:jc w:val="center"/>
              <w:rPr>
                <w:rFonts w:ascii="Calibri" w:eastAsia="Calibri" w:hAnsi="Calibri" w:cs="Calibri"/>
                <w:sz w:val="20"/>
                <w:szCs w:val="20"/>
              </w:rPr>
            </w:pPr>
            <w:r w:rsidRPr="009D519D">
              <w:rPr>
                <w:rFonts w:ascii="Calibri" w:eastAsia="Calibri" w:hAnsi="Calibri" w:cs="Calibri"/>
                <w:sz w:val="20"/>
                <w:szCs w:val="20"/>
              </w:rPr>
              <w:t>Time patient accepted for bed</w:t>
            </w:r>
          </w:p>
        </w:tc>
      </w:tr>
      <w:tr w:rsidR="009D519D" w:rsidRPr="009D519D" w:rsidTr="00A26114">
        <w:tc>
          <w:tcPr>
            <w:tcW w:w="936" w:type="dxa"/>
          </w:tcPr>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before="120" w:after="120"/>
              <w:ind w:left="0"/>
              <w:jc w:val="both"/>
              <w:rPr>
                <w:rFonts w:ascii="Calibri" w:eastAsia="Calibri" w:hAnsi="Calibri" w:cs="Calibri"/>
                <w:sz w:val="20"/>
                <w:szCs w:val="20"/>
              </w:rPr>
            </w:pPr>
            <w:r w:rsidRPr="009D519D">
              <w:rPr>
                <w:rFonts w:ascii="Calibri" w:eastAsia="Calibri" w:hAnsi="Calibri" w:cs="Calibri"/>
                <w:sz w:val="20"/>
                <w:szCs w:val="20"/>
              </w:rPr>
              <w:t xml:space="preserve">1. </w:t>
            </w:r>
          </w:p>
        </w:tc>
        <w:tc>
          <w:tcPr>
            <w:tcW w:w="2306" w:type="dxa"/>
          </w:tcPr>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before="120" w:after="120"/>
              <w:ind w:left="0"/>
              <w:jc w:val="both"/>
              <w:rPr>
                <w:rFonts w:ascii="Calibri" w:eastAsia="Calibri" w:hAnsi="Calibri" w:cs="Calibri"/>
                <w:sz w:val="20"/>
                <w:szCs w:val="20"/>
              </w:rPr>
            </w:pPr>
          </w:p>
        </w:tc>
        <w:tc>
          <w:tcPr>
            <w:tcW w:w="1677" w:type="dxa"/>
          </w:tcPr>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before="120" w:after="120"/>
              <w:ind w:left="0"/>
              <w:jc w:val="both"/>
              <w:rPr>
                <w:rFonts w:ascii="Calibri" w:eastAsia="Calibri" w:hAnsi="Calibri" w:cs="Calibri"/>
                <w:sz w:val="20"/>
                <w:szCs w:val="20"/>
              </w:rPr>
            </w:pPr>
          </w:p>
        </w:tc>
        <w:tc>
          <w:tcPr>
            <w:tcW w:w="1579" w:type="dxa"/>
          </w:tcPr>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before="120" w:after="120"/>
              <w:ind w:left="0"/>
              <w:jc w:val="both"/>
              <w:rPr>
                <w:rFonts w:ascii="Calibri" w:eastAsia="Calibri" w:hAnsi="Calibri" w:cs="Calibri"/>
                <w:sz w:val="20"/>
                <w:szCs w:val="20"/>
              </w:rPr>
            </w:pPr>
          </w:p>
        </w:tc>
        <w:tc>
          <w:tcPr>
            <w:tcW w:w="1440" w:type="dxa"/>
          </w:tcPr>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before="120" w:after="120"/>
              <w:ind w:left="0"/>
              <w:jc w:val="both"/>
              <w:rPr>
                <w:rFonts w:ascii="Calibri" w:eastAsia="Calibri" w:hAnsi="Calibri" w:cs="Calibri"/>
                <w:sz w:val="20"/>
                <w:szCs w:val="20"/>
              </w:rPr>
            </w:pPr>
          </w:p>
        </w:tc>
        <w:tc>
          <w:tcPr>
            <w:tcW w:w="1530" w:type="dxa"/>
          </w:tcPr>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before="120" w:after="120"/>
              <w:ind w:left="0"/>
              <w:jc w:val="both"/>
              <w:rPr>
                <w:rFonts w:ascii="Calibri" w:eastAsia="Calibri" w:hAnsi="Calibri" w:cs="Calibri"/>
                <w:sz w:val="20"/>
                <w:szCs w:val="20"/>
              </w:rPr>
            </w:pPr>
          </w:p>
        </w:tc>
      </w:tr>
      <w:tr w:rsidR="009D519D" w:rsidRPr="009D519D" w:rsidTr="00A26114">
        <w:tc>
          <w:tcPr>
            <w:tcW w:w="936" w:type="dxa"/>
          </w:tcPr>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before="120" w:after="120"/>
              <w:ind w:left="0"/>
              <w:jc w:val="both"/>
              <w:rPr>
                <w:rFonts w:ascii="Calibri" w:eastAsia="Calibri" w:hAnsi="Calibri" w:cs="Calibri"/>
                <w:sz w:val="20"/>
                <w:szCs w:val="20"/>
              </w:rPr>
            </w:pPr>
            <w:r w:rsidRPr="009D519D">
              <w:rPr>
                <w:rFonts w:ascii="Calibri" w:eastAsia="Calibri" w:hAnsi="Calibri" w:cs="Calibri"/>
                <w:sz w:val="20"/>
                <w:szCs w:val="20"/>
              </w:rPr>
              <w:t xml:space="preserve">2. </w:t>
            </w:r>
          </w:p>
        </w:tc>
        <w:tc>
          <w:tcPr>
            <w:tcW w:w="2306" w:type="dxa"/>
          </w:tcPr>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before="120" w:after="120"/>
              <w:ind w:left="0"/>
              <w:jc w:val="both"/>
              <w:rPr>
                <w:rFonts w:ascii="Calibri" w:eastAsia="Calibri" w:hAnsi="Calibri" w:cs="Calibri"/>
                <w:sz w:val="20"/>
                <w:szCs w:val="20"/>
              </w:rPr>
            </w:pPr>
          </w:p>
        </w:tc>
        <w:tc>
          <w:tcPr>
            <w:tcW w:w="1677" w:type="dxa"/>
          </w:tcPr>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before="120" w:after="120"/>
              <w:ind w:left="0"/>
              <w:jc w:val="both"/>
              <w:rPr>
                <w:rFonts w:ascii="Calibri" w:eastAsia="Calibri" w:hAnsi="Calibri" w:cs="Calibri"/>
                <w:sz w:val="20"/>
                <w:szCs w:val="20"/>
              </w:rPr>
            </w:pPr>
          </w:p>
        </w:tc>
        <w:tc>
          <w:tcPr>
            <w:tcW w:w="1579" w:type="dxa"/>
          </w:tcPr>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before="120" w:after="120"/>
              <w:ind w:left="0"/>
              <w:jc w:val="both"/>
              <w:rPr>
                <w:rFonts w:ascii="Calibri" w:eastAsia="Calibri" w:hAnsi="Calibri" w:cs="Calibri"/>
                <w:sz w:val="20"/>
                <w:szCs w:val="20"/>
              </w:rPr>
            </w:pPr>
          </w:p>
        </w:tc>
        <w:tc>
          <w:tcPr>
            <w:tcW w:w="1440" w:type="dxa"/>
          </w:tcPr>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before="120" w:after="120"/>
              <w:ind w:left="0"/>
              <w:jc w:val="both"/>
              <w:rPr>
                <w:rFonts w:ascii="Calibri" w:eastAsia="Calibri" w:hAnsi="Calibri" w:cs="Calibri"/>
                <w:sz w:val="20"/>
                <w:szCs w:val="20"/>
              </w:rPr>
            </w:pPr>
          </w:p>
        </w:tc>
        <w:tc>
          <w:tcPr>
            <w:tcW w:w="1530" w:type="dxa"/>
          </w:tcPr>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before="120" w:after="120"/>
              <w:ind w:left="0"/>
              <w:jc w:val="both"/>
              <w:rPr>
                <w:rFonts w:ascii="Calibri" w:eastAsia="Calibri" w:hAnsi="Calibri" w:cs="Calibri"/>
                <w:sz w:val="20"/>
                <w:szCs w:val="20"/>
              </w:rPr>
            </w:pPr>
          </w:p>
        </w:tc>
      </w:tr>
      <w:tr w:rsidR="009D519D" w:rsidRPr="009D519D" w:rsidTr="00A26114">
        <w:tc>
          <w:tcPr>
            <w:tcW w:w="936" w:type="dxa"/>
          </w:tcPr>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before="120" w:after="120"/>
              <w:ind w:left="0"/>
              <w:jc w:val="both"/>
              <w:rPr>
                <w:rFonts w:ascii="Calibri" w:eastAsia="Calibri" w:hAnsi="Calibri" w:cs="Calibri"/>
                <w:sz w:val="20"/>
                <w:szCs w:val="20"/>
              </w:rPr>
            </w:pPr>
            <w:r w:rsidRPr="009D519D">
              <w:rPr>
                <w:rFonts w:ascii="Calibri" w:eastAsia="Calibri" w:hAnsi="Calibri" w:cs="Calibri"/>
                <w:sz w:val="20"/>
                <w:szCs w:val="20"/>
              </w:rPr>
              <w:t>3.</w:t>
            </w:r>
          </w:p>
        </w:tc>
        <w:tc>
          <w:tcPr>
            <w:tcW w:w="2306" w:type="dxa"/>
          </w:tcPr>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before="120" w:after="120"/>
              <w:ind w:left="0"/>
              <w:jc w:val="both"/>
              <w:rPr>
                <w:rFonts w:ascii="Calibri" w:eastAsia="Calibri" w:hAnsi="Calibri" w:cs="Calibri"/>
                <w:sz w:val="20"/>
                <w:szCs w:val="20"/>
              </w:rPr>
            </w:pPr>
          </w:p>
        </w:tc>
        <w:tc>
          <w:tcPr>
            <w:tcW w:w="1677" w:type="dxa"/>
          </w:tcPr>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before="120" w:after="120"/>
              <w:ind w:left="0"/>
              <w:jc w:val="both"/>
              <w:rPr>
                <w:rFonts w:ascii="Calibri" w:eastAsia="Calibri" w:hAnsi="Calibri" w:cs="Calibri"/>
                <w:sz w:val="20"/>
                <w:szCs w:val="20"/>
              </w:rPr>
            </w:pPr>
          </w:p>
        </w:tc>
        <w:tc>
          <w:tcPr>
            <w:tcW w:w="1579" w:type="dxa"/>
          </w:tcPr>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before="120" w:after="120"/>
              <w:ind w:left="0"/>
              <w:jc w:val="both"/>
              <w:rPr>
                <w:rFonts w:ascii="Calibri" w:eastAsia="Calibri" w:hAnsi="Calibri" w:cs="Calibri"/>
                <w:sz w:val="20"/>
                <w:szCs w:val="20"/>
              </w:rPr>
            </w:pPr>
          </w:p>
        </w:tc>
        <w:tc>
          <w:tcPr>
            <w:tcW w:w="1440" w:type="dxa"/>
          </w:tcPr>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before="120" w:after="120"/>
              <w:ind w:left="0"/>
              <w:jc w:val="both"/>
              <w:rPr>
                <w:rFonts w:ascii="Calibri" w:eastAsia="Calibri" w:hAnsi="Calibri" w:cs="Calibri"/>
                <w:sz w:val="20"/>
                <w:szCs w:val="20"/>
              </w:rPr>
            </w:pPr>
          </w:p>
        </w:tc>
        <w:tc>
          <w:tcPr>
            <w:tcW w:w="1530" w:type="dxa"/>
          </w:tcPr>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before="120" w:after="120"/>
              <w:ind w:left="0"/>
              <w:jc w:val="both"/>
              <w:rPr>
                <w:rFonts w:ascii="Calibri" w:eastAsia="Calibri" w:hAnsi="Calibri" w:cs="Calibri"/>
                <w:sz w:val="20"/>
                <w:szCs w:val="20"/>
              </w:rPr>
            </w:pPr>
          </w:p>
        </w:tc>
      </w:tr>
    </w:tbl>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120"/>
        <w:ind w:left="450"/>
        <w:jc w:val="both"/>
        <w:rPr>
          <w:rFonts w:ascii="Calibri" w:eastAsia="Calibri" w:hAnsi="Calibri" w:cs="Calibri"/>
          <w:sz w:val="20"/>
          <w:szCs w:val="20"/>
        </w:rPr>
      </w:pPr>
    </w:p>
    <w:p w:rsidR="009D519D" w:rsidRPr="009D519D" w:rsidRDefault="009D519D" w:rsidP="00485F06">
      <w:pPr>
        <w:pStyle w:val="NumberedBullet-cal"/>
      </w:pPr>
      <w:r w:rsidRPr="009D519D">
        <w:t>When was the patient discharged from the ER?</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0"/>
        <w:ind w:left="806"/>
        <w:jc w:val="both"/>
        <w:rPr>
          <w:rFonts w:ascii="Calibri" w:eastAsia="Calibri" w:hAnsi="Calibri" w:cs="Calibri"/>
          <w:sz w:val="20"/>
          <w:szCs w:val="20"/>
        </w:rPr>
      </w:pPr>
      <w:r w:rsidRPr="009D519D">
        <w:rPr>
          <w:rFonts w:ascii="Calibri" w:eastAsia="Calibri" w:hAnsi="Calibri" w:cs="Calibri"/>
          <w:sz w:val="20"/>
          <w:szCs w:val="20"/>
        </w:rPr>
        <w:t>a.</w:t>
      </w:r>
      <w:r w:rsidRPr="009D519D">
        <w:rPr>
          <w:rFonts w:ascii="Calibri" w:eastAsia="Calibri" w:hAnsi="Calibri" w:cs="Calibri"/>
          <w:sz w:val="20"/>
          <w:szCs w:val="20"/>
        </w:rPr>
        <w:tab/>
        <w:t xml:space="preserve">Date of discharge from ER: </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120"/>
        <w:ind w:left="806"/>
        <w:jc w:val="both"/>
        <w:rPr>
          <w:rFonts w:ascii="Calibri" w:eastAsia="Calibri" w:hAnsi="Calibri" w:cs="Calibri"/>
          <w:sz w:val="20"/>
          <w:szCs w:val="20"/>
        </w:rPr>
      </w:pPr>
      <w:r w:rsidRPr="009D519D">
        <w:rPr>
          <w:rFonts w:ascii="Calibri" w:eastAsia="Calibri" w:hAnsi="Calibri" w:cs="Calibri"/>
          <w:sz w:val="20"/>
          <w:szCs w:val="20"/>
        </w:rPr>
        <w:t>b.</w:t>
      </w:r>
      <w:r w:rsidRPr="009D519D">
        <w:rPr>
          <w:rFonts w:ascii="Calibri" w:eastAsia="Calibri" w:hAnsi="Calibri" w:cs="Calibri"/>
          <w:sz w:val="20"/>
          <w:szCs w:val="20"/>
        </w:rPr>
        <w:tab/>
        <w:t xml:space="preserve">Time of discharge from ER: </w:t>
      </w:r>
      <w:r w:rsidRPr="009D519D">
        <w:rPr>
          <w:rFonts w:ascii="Calibri" w:eastAsia="Calibri" w:hAnsi="Calibri" w:cs="Calibri"/>
          <w:sz w:val="20"/>
          <w:szCs w:val="20"/>
        </w:rPr>
        <w:tab/>
        <w:t>am/pm</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0"/>
        <w:ind w:left="0"/>
        <w:rPr>
          <w:rFonts w:ascii="Calibri" w:eastAsia="Calibri" w:hAnsi="Calibri" w:cs="Calibri"/>
          <w:sz w:val="20"/>
          <w:szCs w:val="20"/>
        </w:rPr>
      </w:pPr>
      <w:r w:rsidRPr="009D519D">
        <w:rPr>
          <w:rFonts w:ascii="Calibri" w:eastAsia="Calibri" w:hAnsi="Calibri" w:cs="Calibri"/>
          <w:sz w:val="20"/>
          <w:szCs w:val="20"/>
        </w:rPr>
        <w:br w:type="page"/>
      </w:r>
    </w:p>
    <w:p w:rsidR="009D519D" w:rsidRPr="009D519D" w:rsidRDefault="009D519D" w:rsidP="00485F06">
      <w:pPr>
        <w:pStyle w:val="NumberedBullet-cal"/>
      </w:pPr>
      <w:r w:rsidRPr="009D519D">
        <w:lastRenderedPageBreak/>
        <w:t>How was the patient transported to their discharge placement?</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0"/>
        <w:ind w:left="806"/>
        <w:jc w:val="both"/>
        <w:rPr>
          <w:rFonts w:ascii="Calibri" w:eastAsia="Calibri" w:hAnsi="Calibri" w:cs="Calibri"/>
          <w:sz w:val="20"/>
          <w:szCs w:val="20"/>
        </w:rPr>
      </w:pPr>
      <w:r w:rsidRPr="009D519D">
        <w:rPr>
          <w:rFonts w:ascii="Calibri" w:eastAsia="Calibri" w:hAnsi="Calibri" w:cs="Calibri"/>
          <w:sz w:val="20"/>
          <w:szCs w:val="20"/>
        </w:rPr>
        <w:t>a.</w:t>
      </w:r>
      <w:r w:rsidRPr="009D519D">
        <w:rPr>
          <w:rFonts w:ascii="Calibri" w:eastAsia="Calibri" w:hAnsi="Calibri" w:cs="Calibri"/>
          <w:sz w:val="20"/>
          <w:szCs w:val="20"/>
        </w:rPr>
        <w:tab/>
        <w:t>Ambulance</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0"/>
        <w:ind w:left="806"/>
        <w:jc w:val="both"/>
        <w:rPr>
          <w:rFonts w:ascii="Calibri" w:eastAsia="Calibri" w:hAnsi="Calibri" w:cs="Calibri"/>
          <w:sz w:val="20"/>
          <w:szCs w:val="20"/>
        </w:rPr>
      </w:pPr>
      <w:r w:rsidRPr="009D519D">
        <w:rPr>
          <w:rFonts w:ascii="Calibri" w:eastAsia="Calibri" w:hAnsi="Calibri" w:cs="Calibri"/>
          <w:sz w:val="20"/>
          <w:szCs w:val="20"/>
        </w:rPr>
        <w:t>b.</w:t>
      </w:r>
      <w:r w:rsidRPr="009D519D">
        <w:rPr>
          <w:rFonts w:ascii="Calibri" w:eastAsia="Calibri" w:hAnsi="Calibri" w:cs="Calibri"/>
          <w:sz w:val="20"/>
          <w:szCs w:val="20"/>
        </w:rPr>
        <w:tab/>
        <w:t>Receiving facility transportation</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120"/>
        <w:ind w:left="806"/>
        <w:jc w:val="both"/>
        <w:rPr>
          <w:rFonts w:ascii="Calibri" w:eastAsia="Calibri" w:hAnsi="Calibri" w:cs="Calibri"/>
          <w:sz w:val="20"/>
          <w:szCs w:val="20"/>
        </w:rPr>
      </w:pPr>
      <w:r w:rsidRPr="009D519D">
        <w:rPr>
          <w:rFonts w:ascii="Calibri" w:eastAsia="Calibri" w:hAnsi="Calibri" w:cs="Calibri"/>
          <w:sz w:val="20"/>
          <w:szCs w:val="20"/>
        </w:rPr>
        <w:t>c.</w:t>
      </w:r>
      <w:r w:rsidRPr="009D519D">
        <w:rPr>
          <w:rFonts w:ascii="Calibri" w:eastAsia="Calibri" w:hAnsi="Calibri" w:cs="Calibri"/>
          <w:sz w:val="20"/>
          <w:szCs w:val="20"/>
        </w:rPr>
        <w:tab/>
        <w:t>Other</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0"/>
        <w:ind w:left="1238" w:firstLine="58"/>
        <w:jc w:val="both"/>
        <w:rPr>
          <w:rFonts w:ascii="Calibri" w:eastAsia="Calibri" w:hAnsi="Calibri" w:cs="Calibri"/>
          <w:sz w:val="20"/>
          <w:szCs w:val="20"/>
        </w:rPr>
      </w:pPr>
      <w:r w:rsidRPr="009D519D">
        <w:rPr>
          <w:rFonts w:ascii="Calibri" w:eastAsia="Calibri" w:hAnsi="Calibri" w:cs="Calibri"/>
          <w:sz w:val="20"/>
          <w:szCs w:val="20"/>
        </w:rPr>
        <w:t>Specify:</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120"/>
        <w:ind w:left="806"/>
        <w:jc w:val="both"/>
        <w:rPr>
          <w:rFonts w:ascii="Calibri" w:eastAsia="Calibri" w:hAnsi="Calibri" w:cs="Calibri"/>
          <w:sz w:val="20"/>
          <w:szCs w:val="20"/>
        </w:rPr>
      </w:pPr>
      <w:r w:rsidRPr="009D519D">
        <w:rPr>
          <w:rFonts w:ascii="Calibri" w:eastAsia="Calibri" w:hAnsi="Calibri" w:cs="Calibri"/>
          <w:sz w:val="20"/>
          <w:szCs w:val="20"/>
        </w:rPr>
        <w:t>d.</w:t>
      </w:r>
      <w:r w:rsidRPr="009D519D">
        <w:rPr>
          <w:rFonts w:ascii="Calibri" w:eastAsia="Calibri" w:hAnsi="Calibri" w:cs="Calibri"/>
          <w:sz w:val="20"/>
          <w:szCs w:val="20"/>
        </w:rPr>
        <w:tab/>
        <w:t>Unable to determine</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120"/>
        <w:ind w:left="0"/>
        <w:jc w:val="both"/>
        <w:rPr>
          <w:rFonts w:ascii="Calibri" w:eastAsia="Calibri" w:hAnsi="Calibri" w:cs="Calibri"/>
          <w:b/>
          <w:sz w:val="20"/>
          <w:szCs w:val="20"/>
        </w:rPr>
      </w:pPr>
      <w:r w:rsidRPr="009D519D">
        <w:rPr>
          <w:rFonts w:ascii="Calibri" w:eastAsia="Calibri" w:hAnsi="Calibri" w:cs="Calibri"/>
          <w:b/>
          <w:sz w:val="20"/>
          <w:szCs w:val="20"/>
        </w:rPr>
        <w:t>Reviewer’s comments/notes about this section:</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before="60" w:after="60"/>
        <w:ind w:left="540"/>
        <w:jc w:val="both"/>
        <w:rPr>
          <w:rFonts w:ascii="Lucida Sans" w:eastAsia="Calibri" w:hAnsi="Lucida Sans" w:cs="Calibri"/>
          <w:b/>
          <w:sz w:val="20"/>
          <w:szCs w:val="20"/>
        </w:rPr>
      </w:pP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before="60" w:after="60"/>
        <w:ind w:left="540"/>
        <w:jc w:val="both"/>
        <w:rPr>
          <w:rFonts w:ascii="Lucida Sans" w:eastAsia="Calibri" w:hAnsi="Lucida Sans" w:cs="Calibri"/>
          <w:b/>
          <w:sz w:val="20"/>
          <w:szCs w:val="20"/>
        </w:rPr>
      </w:pP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before="60" w:after="60"/>
        <w:ind w:left="540"/>
        <w:jc w:val="both"/>
        <w:rPr>
          <w:rFonts w:ascii="Lucida Sans" w:eastAsia="Calibri" w:hAnsi="Lucida Sans" w:cs="Calibri"/>
          <w:b/>
          <w:sz w:val="20"/>
          <w:szCs w:val="20"/>
        </w:rPr>
      </w:pP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before="60" w:after="60"/>
        <w:ind w:left="540"/>
        <w:jc w:val="center"/>
        <w:rPr>
          <w:rFonts w:ascii="Lucida Sans" w:eastAsia="Calibri" w:hAnsi="Lucida Sans" w:cs="Calibri"/>
          <w:b/>
          <w:sz w:val="20"/>
          <w:szCs w:val="20"/>
        </w:rPr>
      </w:pPr>
      <w:r w:rsidRPr="009D519D">
        <w:rPr>
          <w:rFonts w:ascii="Lucida Sans" w:eastAsia="Calibri" w:hAnsi="Lucida Sans" w:cs="Calibri"/>
          <w:b/>
          <w:sz w:val="20"/>
          <w:szCs w:val="20"/>
        </w:rPr>
        <w:t>END</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120"/>
        <w:ind w:left="450"/>
        <w:jc w:val="both"/>
        <w:rPr>
          <w:rFonts w:ascii="Calibri" w:eastAsia="Calibri" w:hAnsi="Calibri" w:cs="Calibri"/>
          <w:sz w:val="20"/>
          <w:szCs w:val="20"/>
        </w:rPr>
      </w:pP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120"/>
        <w:ind w:left="450"/>
        <w:jc w:val="both"/>
        <w:rPr>
          <w:rFonts w:ascii="Calibri" w:eastAsia="Calibri" w:hAnsi="Calibri" w:cs="Calibri"/>
          <w:sz w:val="20"/>
          <w:szCs w:val="20"/>
        </w:rPr>
      </w:pP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120"/>
        <w:ind w:left="450"/>
        <w:jc w:val="both"/>
        <w:rPr>
          <w:rFonts w:ascii="Calibri" w:eastAsia="Calibri" w:hAnsi="Calibri" w:cs="Calibri"/>
          <w:sz w:val="20"/>
          <w:szCs w:val="20"/>
        </w:rPr>
        <w:sectPr w:rsidR="009D519D" w:rsidRPr="009D519D" w:rsidSect="00A26114">
          <w:endnotePr>
            <w:numFmt w:val="decimal"/>
          </w:endnotePr>
          <w:pgSz w:w="12240" w:h="15840" w:code="1"/>
          <w:pgMar w:top="1440" w:right="1440" w:bottom="576" w:left="1440" w:header="720" w:footer="576" w:gutter="0"/>
          <w:cols w:space="720"/>
          <w:docGrid w:linePitch="326"/>
        </w:sectPr>
      </w:pP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120"/>
        <w:ind w:left="450"/>
        <w:jc w:val="center"/>
        <w:outlineLvl w:val="0"/>
        <w:rPr>
          <w:rFonts w:ascii="Arial" w:eastAsia="Calibri" w:hAnsi="Arial" w:cs="Calibri"/>
          <w:b/>
          <w:caps/>
          <w:sz w:val="20"/>
          <w:szCs w:val="20"/>
        </w:rPr>
      </w:pPr>
      <w:bookmarkStart w:id="44" w:name="_Toc344633533"/>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120"/>
        <w:ind w:left="450"/>
        <w:jc w:val="center"/>
        <w:outlineLvl w:val="0"/>
        <w:rPr>
          <w:rFonts w:ascii="Arial" w:eastAsia="Calibri" w:hAnsi="Arial" w:cs="Calibri"/>
          <w:b/>
          <w:caps/>
          <w:sz w:val="20"/>
          <w:szCs w:val="20"/>
        </w:rPr>
      </w:pP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120"/>
        <w:ind w:left="450"/>
        <w:jc w:val="center"/>
        <w:outlineLvl w:val="0"/>
        <w:rPr>
          <w:rFonts w:ascii="Arial" w:eastAsia="Calibri" w:hAnsi="Arial" w:cs="Calibri"/>
          <w:b/>
          <w:caps/>
          <w:sz w:val="20"/>
          <w:szCs w:val="20"/>
        </w:rPr>
      </w:pP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120"/>
        <w:ind w:left="450"/>
        <w:jc w:val="center"/>
        <w:outlineLvl w:val="0"/>
        <w:rPr>
          <w:rFonts w:ascii="Arial" w:eastAsia="Calibri" w:hAnsi="Arial" w:cs="Calibri"/>
          <w:b/>
          <w:caps/>
          <w:sz w:val="20"/>
          <w:szCs w:val="20"/>
        </w:rPr>
      </w:pP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120"/>
        <w:ind w:left="450"/>
        <w:jc w:val="center"/>
        <w:outlineLvl w:val="0"/>
        <w:rPr>
          <w:rFonts w:ascii="Arial" w:eastAsia="Calibri" w:hAnsi="Arial" w:cs="Calibri"/>
          <w:b/>
          <w:caps/>
          <w:sz w:val="20"/>
          <w:szCs w:val="20"/>
        </w:rPr>
      </w:pPr>
      <w:bookmarkStart w:id="45" w:name="_Toc349646189"/>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120"/>
        <w:ind w:left="450"/>
        <w:jc w:val="center"/>
        <w:outlineLvl w:val="0"/>
        <w:rPr>
          <w:rFonts w:ascii="Arial" w:eastAsia="Calibri" w:hAnsi="Arial" w:cs="Calibri"/>
          <w:b/>
          <w:caps/>
          <w:sz w:val="20"/>
          <w:szCs w:val="20"/>
        </w:rPr>
      </w:pP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0" w:line="480" w:lineRule="auto"/>
        <w:ind w:left="446"/>
        <w:jc w:val="center"/>
        <w:outlineLvl w:val="7"/>
        <w:rPr>
          <w:rFonts w:ascii="Arial" w:eastAsia="Calibri" w:hAnsi="Arial" w:cs="Calibri"/>
          <w:b/>
          <w:caps/>
        </w:rPr>
      </w:pPr>
      <w:r w:rsidRPr="009D519D">
        <w:rPr>
          <w:rFonts w:ascii="Arial" w:eastAsia="Calibri" w:hAnsi="Arial" w:cs="Calibri"/>
          <w:b/>
          <w:caps/>
        </w:rPr>
        <w:t>Attachment E</w:t>
      </w:r>
      <w:bookmarkEnd w:id="45"/>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0"/>
        <w:ind w:left="446"/>
        <w:jc w:val="center"/>
        <w:outlineLvl w:val="7"/>
        <w:rPr>
          <w:rFonts w:ascii="Arial" w:eastAsia="Calibri" w:hAnsi="Arial" w:cs="Calibri"/>
          <w:b/>
          <w:caps/>
        </w:rPr>
      </w:pPr>
      <w:bookmarkStart w:id="46" w:name="_Toc349646190"/>
      <w:r w:rsidRPr="009D519D">
        <w:rPr>
          <w:rFonts w:ascii="Arial" w:eastAsia="Calibri" w:hAnsi="Arial" w:cs="Calibri"/>
          <w:b/>
          <w:caps/>
        </w:rPr>
        <w:t>BENEFICIARY INTERVIEW Protocol, CONSENT FORM, AND RECRUITMENT SCRIPT</w:t>
      </w:r>
      <w:bookmarkEnd w:id="44"/>
      <w:bookmarkEnd w:id="46"/>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120"/>
        <w:ind w:left="450"/>
        <w:jc w:val="both"/>
        <w:rPr>
          <w:rFonts w:ascii="Calibri" w:eastAsia="Calibri" w:hAnsi="Calibri" w:cs="Calibri"/>
          <w:sz w:val="20"/>
          <w:szCs w:val="20"/>
        </w:rPr>
      </w:pP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120"/>
        <w:ind w:left="450"/>
        <w:jc w:val="both"/>
        <w:rPr>
          <w:rFonts w:ascii="Calibri" w:eastAsia="Calibri" w:hAnsi="Calibri" w:cs="Calibri"/>
          <w:sz w:val="20"/>
          <w:szCs w:val="20"/>
        </w:rPr>
        <w:sectPr w:rsidR="009D519D" w:rsidRPr="009D519D" w:rsidSect="00A26114">
          <w:headerReference w:type="default" r:id="rId55"/>
          <w:footerReference w:type="default" r:id="rId56"/>
          <w:footerReference w:type="first" r:id="rId57"/>
          <w:footnotePr>
            <w:numRestart w:val="eachSect"/>
          </w:footnotePr>
          <w:endnotePr>
            <w:numFmt w:val="decimal"/>
          </w:endnotePr>
          <w:pgSz w:w="12240" w:h="15840" w:code="1"/>
          <w:pgMar w:top="1440" w:right="1440" w:bottom="720" w:left="1440" w:header="720" w:footer="576" w:gutter="0"/>
          <w:pgNumType w:start="1"/>
          <w:cols w:space="720"/>
          <w:titlePg/>
          <w:docGrid w:linePitch="326"/>
        </w:sectPr>
      </w:pPr>
    </w:p>
    <w:p w:rsidR="009D519D" w:rsidRPr="009D519D" w:rsidRDefault="009D519D" w:rsidP="009D519D">
      <w:pPr>
        <w:keepNext/>
        <w:keepLines/>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before="480" w:after="120" w:line="276" w:lineRule="auto"/>
        <w:ind w:left="450"/>
        <w:jc w:val="center"/>
        <w:outlineLvl w:val="0"/>
        <w:rPr>
          <w:rFonts w:ascii="Lucida Sans" w:eastAsia="MS Gothic" w:hAnsi="Lucida Sans" w:cs="Calibri"/>
          <w:b/>
          <w:bCs/>
          <w:sz w:val="28"/>
          <w:szCs w:val="28"/>
        </w:rPr>
      </w:pPr>
      <w:r w:rsidRPr="009D519D">
        <w:rPr>
          <w:rFonts w:ascii="Lucida Sans" w:eastAsia="MS Gothic" w:hAnsi="Lucida Sans" w:cs="Calibri"/>
          <w:b/>
          <w:bCs/>
          <w:sz w:val="28"/>
          <w:szCs w:val="28"/>
        </w:rPr>
        <w:lastRenderedPageBreak/>
        <w:t>MEPD Beneficiary Interview Guide</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200" w:line="276" w:lineRule="auto"/>
        <w:ind w:left="450"/>
        <w:jc w:val="center"/>
        <w:rPr>
          <w:rFonts w:ascii="Lucida Sans" w:eastAsia="Calibri" w:hAnsi="Lucida Sans" w:cs="Calibri"/>
          <w:sz w:val="20"/>
          <w:szCs w:val="20"/>
        </w:rPr>
      </w:pPr>
      <w:r w:rsidRPr="009D519D">
        <w:rPr>
          <w:rFonts w:ascii="Lucida Sans" w:eastAsia="Calibri" w:hAnsi="Lucida Sans" w:cs="Calibri"/>
          <w:sz w:val="20"/>
          <w:szCs w:val="20"/>
        </w:rPr>
        <w:t>(Approximate length: 30-60 minutes)</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120"/>
        <w:ind w:left="450"/>
        <w:rPr>
          <w:rFonts w:ascii="Lucida Sans" w:eastAsia="Calibri" w:hAnsi="Lucida Sans" w:cs="Calibri"/>
          <w:b/>
          <w:sz w:val="20"/>
          <w:szCs w:val="20"/>
        </w:rPr>
      </w:pPr>
      <w:r w:rsidRPr="009D519D">
        <w:rPr>
          <w:rFonts w:ascii="Lucida Sans" w:eastAsia="Calibri" w:hAnsi="Lucida Sans" w:cs="Calibri"/>
          <w:b/>
          <w:sz w:val="20"/>
          <w:szCs w:val="20"/>
        </w:rPr>
        <w:t>Round of Site Visit:</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120"/>
        <w:ind w:left="450"/>
        <w:rPr>
          <w:rFonts w:ascii="Lucida Sans" w:eastAsia="Calibri" w:hAnsi="Lucida Sans" w:cs="Calibri"/>
          <w:b/>
          <w:sz w:val="20"/>
          <w:szCs w:val="20"/>
        </w:rPr>
      </w:pPr>
      <w:r w:rsidRPr="009D519D">
        <w:rPr>
          <w:rFonts w:ascii="Lucida Sans" w:eastAsia="Calibri" w:hAnsi="Lucida Sans" w:cs="Calibri"/>
          <w:b/>
          <w:sz w:val="20"/>
          <w:szCs w:val="20"/>
        </w:rPr>
        <w:t>Site Visit Dates:</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120"/>
        <w:ind w:left="450"/>
        <w:rPr>
          <w:rFonts w:ascii="Lucida Sans" w:eastAsia="Calibri" w:hAnsi="Lucida Sans" w:cs="Calibri"/>
          <w:b/>
          <w:sz w:val="20"/>
          <w:szCs w:val="20"/>
        </w:rPr>
      </w:pPr>
      <w:r w:rsidRPr="009D519D">
        <w:rPr>
          <w:rFonts w:ascii="Lucida Sans" w:eastAsia="Calibri" w:hAnsi="Lucida Sans" w:cs="Calibri"/>
          <w:b/>
          <w:sz w:val="20"/>
          <w:szCs w:val="20"/>
        </w:rPr>
        <w:t>Facility Name:</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120"/>
        <w:ind w:left="450"/>
        <w:rPr>
          <w:rFonts w:ascii="Lucida Sans" w:eastAsia="Calibri" w:hAnsi="Lucida Sans" w:cs="Calibri"/>
          <w:b/>
          <w:sz w:val="20"/>
          <w:szCs w:val="20"/>
        </w:rPr>
      </w:pPr>
      <w:r w:rsidRPr="009D519D">
        <w:rPr>
          <w:rFonts w:ascii="Lucida Sans" w:eastAsia="Calibri" w:hAnsi="Lucida Sans" w:cs="Calibri"/>
          <w:b/>
          <w:sz w:val="20"/>
          <w:szCs w:val="20"/>
        </w:rPr>
        <w:t>Facility State:</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120"/>
        <w:ind w:left="450"/>
        <w:rPr>
          <w:rFonts w:ascii="Lucida Sans" w:eastAsia="Calibri" w:hAnsi="Lucida Sans" w:cs="Calibri"/>
          <w:b/>
          <w:sz w:val="20"/>
          <w:szCs w:val="20"/>
        </w:rPr>
      </w:pPr>
      <w:r w:rsidRPr="009D519D">
        <w:rPr>
          <w:rFonts w:ascii="Lucida Sans" w:eastAsia="Calibri" w:hAnsi="Lucida Sans" w:cs="Calibri"/>
          <w:b/>
          <w:sz w:val="20"/>
          <w:szCs w:val="20"/>
        </w:rPr>
        <w:t>Date of MEPD Implementation:</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120"/>
        <w:ind w:left="450"/>
        <w:rPr>
          <w:rFonts w:ascii="Lucida Sans" w:eastAsia="Calibri" w:hAnsi="Lucida Sans" w:cs="Calibri"/>
          <w:b/>
          <w:sz w:val="20"/>
          <w:szCs w:val="20"/>
        </w:rPr>
      </w:pPr>
      <w:r w:rsidRPr="009D519D">
        <w:rPr>
          <w:rFonts w:ascii="Lucida Sans" w:eastAsia="Calibri" w:hAnsi="Lucida Sans" w:cs="Calibri"/>
          <w:b/>
          <w:sz w:val="20"/>
          <w:szCs w:val="20"/>
        </w:rPr>
        <w:t>Informant ID Number:</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120"/>
        <w:ind w:left="450"/>
        <w:rPr>
          <w:rFonts w:ascii="Lucida Sans" w:eastAsia="Calibri" w:hAnsi="Lucida Sans" w:cs="Calibri"/>
          <w:b/>
          <w:sz w:val="20"/>
          <w:szCs w:val="20"/>
        </w:rPr>
      </w:pPr>
      <w:r w:rsidRPr="009D519D">
        <w:rPr>
          <w:rFonts w:ascii="Lucida Sans" w:eastAsia="Calibri" w:hAnsi="Lucida Sans" w:cs="Calibri"/>
          <w:b/>
          <w:sz w:val="20"/>
          <w:szCs w:val="20"/>
        </w:rPr>
        <w:t>Informant Contact Information:</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120"/>
        <w:ind w:left="450"/>
        <w:rPr>
          <w:rFonts w:ascii="Lucida Sans" w:eastAsia="Calibri" w:hAnsi="Lucida Sans" w:cs="Calibri"/>
          <w:b/>
          <w:sz w:val="20"/>
          <w:szCs w:val="20"/>
        </w:rPr>
      </w:pPr>
      <w:r w:rsidRPr="009D519D">
        <w:rPr>
          <w:rFonts w:ascii="Lucida Sans" w:eastAsia="Calibri" w:hAnsi="Lucida Sans" w:cs="Calibri"/>
          <w:b/>
          <w:sz w:val="20"/>
          <w:szCs w:val="20"/>
        </w:rPr>
        <w:t>Date of Interview:</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120"/>
        <w:ind w:left="450"/>
        <w:rPr>
          <w:rFonts w:ascii="Lucida Sans" w:eastAsia="Calibri" w:hAnsi="Lucida Sans" w:cs="Calibri"/>
          <w:b/>
          <w:sz w:val="20"/>
          <w:szCs w:val="20"/>
        </w:rPr>
      </w:pPr>
      <w:r w:rsidRPr="009D519D">
        <w:rPr>
          <w:rFonts w:ascii="Lucida Sans" w:eastAsia="Calibri" w:hAnsi="Lucida Sans" w:cs="Calibri"/>
          <w:b/>
          <w:sz w:val="20"/>
          <w:szCs w:val="20"/>
        </w:rPr>
        <w:t>Time of Interview:</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120"/>
        <w:ind w:left="450"/>
        <w:rPr>
          <w:rFonts w:ascii="Lucida Sans" w:eastAsia="Calibri" w:hAnsi="Lucida Sans" w:cs="Calibri"/>
          <w:b/>
          <w:sz w:val="20"/>
          <w:szCs w:val="20"/>
        </w:rPr>
      </w:pPr>
      <w:r w:rsidRPr="009D519D">
        <w:rPr>
          <w:rFonts w:ascii="Lucida Sans" w:eastAsia="Calibri" w:hAnsi="Lucida Sans" w:cs="Calibri"/>
          <w:b/>
          <w:sz w:val="20"/>
          <w:szCs w:val="20"/>
        </w:rPr>
        <w:t>Interviewer:</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120"/>
        <w:ind w:left="450"/>
        <w:rPr>
          <w:rFonts w:ascii="Lucida Sans" w:eastAsia="Calibri" w:hAnsi="Lucida Sans" w:cs="Calibri"/>
          <w:b/>
          <w:sz w:val="20"/>
          <w:szCs w:val="20"/>
        </w:rPr>
      </w:pPr>
      <w:r w:rsidRPr="009D519D">
        <w:rPr>
          <w:rFonts w:ascii="Lucida Sans" w:eastAsia="Calibri" w:hAnsi="Lucida Sans" w:cs="Calibri"/>
          <w:b/>
          <w:sz w:val="20"/>
          <w:szCs w:val="20"/>
        </w:rPr>
        <w:t>Note taker:</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120"/>
        <w:ind w:left="450"/>
        <w:rPr>
          <w:rFonts w:ascii="Lucida Sans" w:eastAsia="Calibri" w:hAnsi="Lucida Sans" w:cs="Calibri"/>
          <w:b/>
          <w:sz w:val="20"/>
          <w:szCs w:val="20"/>
        </w:rPr>
      </w:pPr>
      <w:r w:rsidRPr="009D519D">
        <w:rPr>
          <w:rFonts w:ascii="Lucida Sans" w:eastAsia="Calibri" w:hAnsi="Lucida Sans" w:cs="Calibri"/>
          <w:b/>
          <w:sz w:val="20"/>
          <w:szCs w:val="20"/>
        </w:rPr>
        <w:t>SOC station number:</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120"/>
        <w:ind w:left="450"/>
        <w:rPr>
          <w:rFonts w:ascii="Lucida Sans" w:eastAsia="Calibri" w:hAnsi="Lucida Sans" w:cs="Calibri"/>
          <w:i/>
          <w:sz w:val="20"/>
          <w:szCs w:val="20"/>
        </w:rPr>
      </w:pP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120"/>
        <w:ind w:left="450"/>
        <w:rPr>
          <w:rFonts w:ascii="Calibri" w:eastAsia="Calibri" w:hAnsi="Calibri" w:cs="Calibri"/>
          <w:i/>
          <w:sz w:val="22"/>
          <w:szCs w:val="22"/>
        </w:rPr>
      </w:pP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120" w:line="276" w:lineRule="auto"/>
        <w:ind w:left="450"/>
        <w:rPr>
          <w:rFonts w:ascii="Lucida Sans" w:eastAsia="MS Gothic" w:hAnsi="Lucida Sans" w:cs="Calibri"/>
          <w:b/>
          <w:bCs/>
          <w:sz w:val="26"/>
          <w:szCs w:val="26"/>
        </w:rPr>
      </w:pPr>
      <w:r w:rsidRPr="009D519D">
        <w:rPr>
          <w:rFonts w:ascii="Lucida Sans" w:eastAsia="MS Gothic" w:hAnsi="Lucida Sans" w:cs="Calibri"/>
          <w:b/>
          <w:bCs/>
          <w:sz w:val="26"/>
          <w:szCs w:val="26"/>
        </w:rPr>
        <w:t>Introduction</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ind w:left="450"/>
        <w:jc w:val="both"/>
        <w:rPr>
          <w:rFonts w:ascii="Lucida Sans" w:eastAsia="Calibri" w:hAnsi="Lucida Sans" w:cs="Calibri"/>
          <w:b/>
          <w:sz w:val="20"/>
          <w:szCs w:val="20"/>
        </w:rPr>
      </w:pPr>
      <w:r w:rsidRPr="009D519D">
        <w:rPr>
          <w:rFonts w:ascii="Lucida Sans" w:eastAsia="Calibri" w:hAnsi="Lucida Sans" w:cs="Calibri"/>
          <w:b/>
          <w:sz w:val="20"/>
          <w:szCs w:val="20"/>
        </w:rPr>
        <w:t xml:space="preserve">[If this is a scheduled interview, start here] </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ind w:left="450"/>
        <w:jc w:val="both"/>
        <w:rPr>
          <w:rFonts w:ascii="Lucida Sans" w:eastAsia="Calibri" w:hAnsi="Lucida Sans" w:cs="Calibri"/>
          <w:sz w:val="20"/>
          <w:szCs w:val="20"/>
        </w:rPr>
      </w:pPr>
      <w:r w:rsidRPr="009D519D">
        <w:rPr>
          <w:rFonts w:ascii="Lucida Sans" w:eastAsia="Calibri" w:hAnsi="Lucida Sans" w:cs="Calibri"/>
          <w:sz w:val="20"/>
          <w:szCs w:val="20"/>
        </w:rPr>
        <w:t xml:space="preserve">Hi, can I please speak with </w:t>
      </w:r>
      <w:r w:rsidRPr="009D519D">
        <w:rPr>
          <w:rFonts w:ascii="Lucida Sans" w:eastAsia="Calibri" w:hAnsi="Lucida Sans" w:cs="Calibri"/>
          <w:i/>
          <w:sz w:val="20"/>
          <w:szCs w:val="20"/>
        </w:rPr>
        <w:t>[beneficiary first and last name]</w:t>
      </w:r>
      <w:r w:rsidRPr="009D519D">
        <w:rPr>
          <w:rFonts w:ascii="Lucida Sans" w:eastAsia="Calibri" w:hAnsi="Lucida Sans" w:cs="Calibri"/>
          <w:sz w:val="20"/>
          <w:szCs w:val="20"/>
        </w:rPr>
        <w:t xml:space="preserve">? </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jc w:val="both"/>
        <w:rPr>
          <w:rFonts w:ascii="Lucida Sans" w:eastAsia="Calibri" w:hAnsi="Lucida Sans" w:cs="Calibri"/>
          <w:i/>
          <w:sz w:val="20"/>
          <w:szCs w:val="20"/>
        </w:rPr>
      </w:pPr>
      <w:r w:rsidRPr="009D519D">
        <w:rPr>
          <w:rFonts w:ascii="Lucida Sans" w:eastAsia="Calibri" w:hAnsi="Lucida Sans" w:cs="Calibri"/>
          <w:b/>
          <w:sz w:val="20"/>
          <w:szCs w:val="20"/>
        </w:rPr>
        <w:t>If beneficiary answers the phone:</w:t>
      </w:r>
      <w:r w:rsidRPr="009D519D">
        <w:rPr>
          <w:rFonts w:ascii="Lucida Sans" w:eastAsia="Calibri" w:hAnsi="Lucida Sans" w:cs="Calibri"/>
          <w:sz w:val="20"/>
          <w:szCs w:val="20"/>
        </w:rPr>
        <w:t xml:space="preserve"> This is </w:t>
      </w:r>
      <w:r w:rsidRPr="009D519D">
        <w:rPr>
          <w:rFonts w:ascii="Lucida Sans" w:eastAsia="Calibri" w:hAnsi="Lucida Sans" w:cs="Calibri"/>
          <w:i/>
          <w:sz w:val="20"/>
          <w:szCs w:val="20"/>
        </w:rPr>
        <w:t>[interviewer name]</w:t>
      </w:r>
      <w:r w:rsidRPr="009D519D">
        <w:rPr>
          <w:rFonts w:ascii="Lucida Sans" w:eastAsia="Calibri" w:hAnsi="Lucida Sans" w:cs="Calibri"/>
          <w:sz w:val="20"/>
          <w:szCs w:val="20"/>
        </w:rPr>
        <w:t xml:space="preserve"> from Mathematica Policy Research. I’m calling because you agreed to participate in an interview. Does this sound familiar to you? </w:t>
      </w:r>
      <w:r w:rsidRPr="009D519D">
        <w:rPr>
          <w:rFonts w:ascii="Lucida Sans" w:eastAsia="Calibri" w:hAnsi="Lucida Sans" w:cs="Calibri"/>
          <w:i/>
          <w:sz w:val="20"/>
          <w:szCs w:val="20"/>
        </w:rPr>
        <w:t xml:space="preserve">[Interviewer pause and wait for recognition to ensure we have correct person on the phone]. </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ind w:left="1440"/>
        <w:jc w:val="both"/>
        <w:rPr>
          <w:rFonts w:ascii="Lucida Sans" w:eastAsia="Calibri" w:hAnsi="Lucida Sans" w:cs="Calibri"/>
          <w:sz w:val="20"/>
          <w:szCs w:val="20"/>
        </w:rPr>
      </w:pPr>
      <w:r w:rsidRPr="009D519D">
        <w:rPr>
          <w:rFonts w:ascii="Lucida Sans" w:eastAsia="Calibri" w:hAnsi="Lucida Sans" w:cs="Calibri"/>
          <w:i/>
          <w:sz w:val="20"/>
          <w:szCs w:val="20"/>
        </w:rPr>
        <w:t>[If no/unsure recognition]</w:t>
      </w:r>
      <w:r w:rsidRPr="009D519D">
        <w:rPr>
          <w:rFonts w:ascii="Lucida Sans" w:eastAsia="Calibri" w:hAnsi="Lucida Sans" w:cs="Calibri"/>
          <w:sz w:val="20"/>
          <w:szCs w:val="20"/>
        </w:rPr>
        <w:t xml:space="preserve"> Is there another </w:t>
      </w:r>
      <w:r w:rsidRPr="009D519D">
        <w:rPr>
          <w:rFonts w:ascii="Lucida Sans" w:eastAsia="Calibri" w:hAnsi="Lucida Sans" w:cs="Calibri"/>
          <w:i/>
          <w:sz w:val="20"/>
          <w:szCs w:val="20"/>
        </w:rPr>
        <w:t>[beneficiary first and last name]</w:t>
      </w:r>
      <w:r w:rsidRPr="009D519D">
        <w:rPr>
          <w:rFonts w:ascii="Lucida Sans" w:eastAsia="Calibri" w:hAnsi="Lucida Sans" w:cs="Calibri"/>
          <w:sz w:val="20"/>
          <w:szCs w:val="20"/>
        </w:rPr>
        <w:t xml:space="preserve"> in your household? Is that person available to speak with me? </w:t>
      </w:r>
      <w:r w:rsidRPr="009D519D">
        <w:rPr>
          <w:rFonts w:ascii="Lucida Sans" w:eastAsia="Calibri" w:hAnsi="Lucida Sans" w:cs="Calibri"/>
          <w:i/>
          <w:sz w:val="20"/>
          <w:szCs w:val="20"/>
        </w:rPr>
        <w:t xml:space="preserve">[If no] </w:t>
      </w:r>
      <w:r w:rsidRPr="009D519D">
        <w:rPr>
          <w:rFonts w:ascii="Lucida Sans" w:eastAsia="Calibri" w:hAnsi="Lucida Sans" w:cs="Calibri"/>
          <w:sz w:val="20"/>
          <w:szCs w:val="20"/>
        </w:rPr>
        <w:t>Do you know when might be a good time to reach him/her? Ok, thank you. I’ll try calling back another time.</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jc w:val="both"/>
        <w:rPr>
          <w:rFonts w:ascii="Lucida Sans" w:eastAsia="Calibri" w:hAnsi="Lucida Sans" w:cs="Calibri"/>
          <w:sz w:val="20"/>
          <w:szCs w:val="20"/>
        </w:rPr>
      </w:pPr>
      <w:r w:rsidRPr="009D519D">
        <w:rPr>
          <w:rFonts w:ascii="Lucida Sans" w:eastAsia="Calibri" w:hAnsi="Lucida Sans" w:cs="Calibri"/>
          <w:sz w:val="20"/>
          <w:szCs w:val="20"/>
        </w:rPr>
        <w:t xml:space="preserve">I’d like to hear your perspective on the experience you had recently at [IMD]. You mentioned that you were available to talk with us today - is this still a good time? </w:t>
      </w:r>
      <w:r w:rsidRPr="009D519D">
        <w:rPr>
          <w:rFonts w:ascii="Lucida Sans" w:eastAsia="Calibri" w:hAnsi="Lucida Sans" w:cs="Calibri"/>
          <w:i/>
          <w:sz w:val="20"/>
          <w:szCs w:val="20"/>
        </w:rPr>
        <w:t>[If not, schedule another day/time and confirm contact information]</w:t>
      </w:r>
      <w:r w:rsidRPr="009D519D">
        <w:rPr>
          <w:rFonts w:ascii="Lucida Sans" w:eastAsia="Calibri" w:hAnsi="Lucida Sans" w:cs="Calibri"/>
          <w:sz w:val="20"/>
          <w:szCs w:val="20"/>
        </w:rPr>
        <w:t xml:space="preserve">.  </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jc w:val="both"/>
        <w:rPr>
          <w:rFonts w:ascii="Lucida Sans" w:eastAsia="Calibri" w:hAnsi="Lucida Sans" w:cs="Calibri"/>
          <w:sz w:val="20"/>
          <w:szCs w:val="20"/>
        </w:rPr>
      </w:pPr>
      <w:r w:rsidRPr="009D519D">
        <w:rPr>
          <w:rFonts w:ascii="Lucida Sans" w:eastAsia="Calibri" w:hAnsi="Lucida Sans" w:cs="Calibri"/>
          <w:b/>
          <w:sz w:val="20"/>
          <w:szCs w:val="20"/>
        </w:rPr>
        <w:t xml:space="preserve">If someone else answers and questions the purpose of the call: </w:t>
      </w:r>
      <w:r w:rsidRPr="009D519D">
        <w:rPr>
          <w:rFonts w:ascii="Lucida Sans" w:eastAsia="Calibri" w:hAnsi="Lucida Sans" w:cs="Calibri"/>
          <w:sz w:val="20"/>
          <w:szCs w:val="20"/>
        </w:rPr>
        <w:t>I’m calling in relation to an interview that</w:t>
      </w:r>
      <w:r w:rsidRPr="009D519D">
        <w:rPr>
          <w:rFonts w:ascii="Lucida Sans" w:eastAsia="Calibri" w:hAnsi="Lucida Sans" w:cs="Calibri"/>
          <w:b/>
          <w:sz w:val="20"/>
          <w:szCs w:val="20"/>
        </w:rPr>
        <w:t xml:space="preserve"> </w:t>
      </w:r>
      <w:r w:rsidRPr="009D519D">
        <w:rPr>
          <w:rFonts w:ascii="Lucida Sans" w:eastAsia="Calibri" w:hAnsi="Lucida Sans" w:cs="Calibri"/>
          <w:i/>
          <w:sz w:val="20"/>
          <w:szCs w:val="20"/>
        </w:rPr>
        <w:t xml:space="preserve">[beneficiary name - Mr./Ms. X] </w:t>
      </w:r>
      <w:r w:rsidRPr="009D519D">
        <w:rPr>
          <w:rFonts w:ascii="Lucida Sans" w:eastAsia="Calibri" w:hAnsi="Lucida Sans" w:cs="Calibri"/>
          <w:sz w:val="20"/>
          <w:szCs w:val="20"/>
        </w:rPr>
        <w:t>agreed to participate in. Is [</w:t>
      </w:r>
      <w:r w:rsidRPr="009D519D">
        <w:rPr>
          <w:rFonts w:ascii="Lucida Sans" w:eastAsia="Calibri" w:hAnsi="Lucida Sans" w:cs="Calibri"/>
          <w:i/>
          <w:sz w:val="20"/>
          <w:szCs w:val="20"/>
        </w:rPr>
        <w:t xml:space="preserve">he/she] </w:t>
      </w:r>
      <w:r w:rsidRPr="009D519D">
        <w:rPr>
          <w:rFonts w:ascii="Lucida Sans" w:eastAsia="Calibri" w:hAnsi="Lucida Sans" w:cs="Calibri"/>
          <w:sz w:val="20"/>
          <w:szCs w:val="20"/>
        </w:rPr>
        <w:t>available? [</w:t>
      </w:r>
      <w:r w:rsidRPr="009D519D">
        <w:rPr>
          <w:rFonts w:ascii="Lucida Sans" w:eastAsia="Calibri" w:hAnsi="Lucida Sans" w:cs="Calibri"/>
          <w:i/>
          <w:sz w:val="20"/>
          <w:szCs w:val="20"/>
        </w:rPr>
        <w:t xml:space="preserve">If not] </w:t>
      </w:r>
      <w:r w:rsidRPr="009D519D">
        <w:rPr>
          <w:rFonts w:ascii="Lucida Sans" w:eastAsia="Calibri" w:hAnsi="Lucida Sans" w:cs="Calibri"/>
          <w:sz w:val="20"/>
          <w:szCs w:val="20"/>
        </w:rPr>
        <w:t>Do you know when might be a good time to reach him/her? Thank you, I’ll call back another time.</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jc w:val="both"/>
        <w:rPr>
          <w:rFonts w:ascii="Lucida Sans" w:eastAsia="Calibri" w:hAnsi="Lucida Sans" w:cs="Calibri"/>
          <w:sz w:val="20"/>
          <w:szCs w:val="20"/>
        </w:rPr>
      </w:pPr>
      <w:r w:rsidRPr="009D519D">
        <w:rPr>
          <w:rFonts w:ascii="Lucida Sans" w:eastAsia="Calibri" w:hAnsi="Lucida Sans" w:cs="Calibri"/>
          <w:b/>
          <w:sz w:val="20"/>
          <w:szCs w:val="20"/>
        </w:rPr>
        <w:t xml:space="preserve">If someone else continues to probe about purpose: </w:t>
      </w:r>
      <w:r w:rsidRPr="009D519D">
        <w:rPr>
          <w:rFonts w:ascii="Lucida Sans" w:eastAsia="Calibri" w:hAnsi="Lucida Sans" w:cs="Calibri"/>
          <w:sz w:val="20"/>
          <w:szCs w:val="20"/>
        </w:rPr>
        <w:t xml:space="preserve">I’m sorry, I would like to be able to answer your questions but we are committed to maintaining the privacy of the people we </w:t>
      </w:r>
      <w:r w:rsidRPr="009D519D">
        <w:rPr>
          <w:rFonts w:ascii="Lucida Sans" w:eastAsia="Calibri" w:hAnsi="Lucida Sans" w:cs="Calibri"/>
          <w:sz w:val="20"/>
          <w:szCs w:val="20"/>
        </w:rPr>
        <w:lastRenderedPageBreak/>
        <w:t xml:space="preserve">interview. Is it possible for </w:t>
      </w:r>
      <w:r w:rsidRPr="009D519D">
        <w:rPr>
          <w:rFonts w:ascii="Lucida Sans" w:eastAsia="Calibri" w:hAnsi="Lucida Sans" w:cs="Calibri"/>
          <w:i/>
          <w:sz w:val="20"/>
          <w:szCs w:val="20"/>
        </w:rPr>
        <w:t>[beneficiary name - Mr./Ms. X]</w:t>
      </w:r>
      <w:r w:rsidRPr="009D519D">
        <w:rPr>
          <w:rFonts w:ascii="Lucida Sans" w:eastAsia="Calibri" w:hAnsi="Lucida Sans" w:cs="Calibri"/>
          <w:sz w:val="20"/>
          <w:szCs w:val="20"/>
        </w:rPr>
        <w:t xml:space="preserve"> to talk with me? [</w:t>
      </w:r>
      <w:r w:rsidRPr="009D519D">
        <w:rPr>
          <w:rFonts w:ascii="Lucida Sans" w:eastAsia="Calibri" w:hAnsi="Lucida Sans" w:cs="Calibri"/>
          <w:i/>
          <w:sz w:val="20"/>
          <w:szCs w:val="20"/>
        </w:rPr>
        <w:t xml:space="preserve">If not] </w:t>
      </w:r>
      <w:r w:rsidRPr="009D519D">
        <w:rPr>
          <w:rFonts w:ascii="Lucida Sans" w:eastAsia="Calibri" w:hAnsi="Lucida Sans" w:cs="Calibri"/>
          <w:sz w:val="20"/>
          <w:szCs w:val="20"/>
        </w:rPr>
        <w:t>Do you know when might be a good time to reach him/her? Thank you, I’ll call back another time.</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200" w:line="276" w:lineRule="auto"/>
        <w:ind w:left="450"/>
        <w:rPr>
          <w:rFonts w:ascii="Lucida Sans" w:eastAsia="Calibri" w:hAnsi="Lucida Sans" w:cs="Calibri"/>
          <w:sz w:val="20"/>
          <w:szCs w:val="20"/>
        </w:rPr>
      </w:pPr>
      <w:r w:rsidRPr="009D519D">
        <w:rPr>
          <w:rFonts w:ascii="Lucida Sans" w:eastAsia="Calibri" w:hAnsi="Lucida Sans" w:cs="Calibri"/>
          <w:b/>
          <w:sz w:val="20"/>
          <w:szCs w:val="20"/>
        </w:rPr>
        <w:t>[If interview is conducted during the initial contact, start here]</w:t>
      </w:r>
      <w:r w:rsidRPr="009D519D">
        <w:rPr>
          <w:rFonts w:ascii="Lucida Sans" w:eastAsia="Calibri" w:hAnsi="Lucida Sans" w:cs="Calibri"/>
          <w:sz w:val="20"/>
          <w:szCs w:val="20"/>
        </w:rPr>
        <w:t xml:space="preserve"> </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200" w:line="276" w:lineRule="auto"/>
        <w:ind w:left="450"/>
        <w:rPr>
          <w:rFonts w:ascii="Lucida Sans" w:eastAsia="Calibri" w:hAnsi="Lucida Sans" w:cs="Calibri"/>
          <w:sz w:val="20"/>
          <w:szCs w:val="20"/>
        </w:rPr>
      </w:pPr>
      <w:r w:rsidRPr="009D519D">
        <w:rPr>
          <w:rFonts w:ascii="Lucida Sans" w:eastAsia="Calibri" w:hAnsi="Lucida Sans" w:cs="Calibri"/>
          <w:sz w:val="20"/>
          <w:szCs w:val="20"/>
        </w:rPr>
        <w:t xml:space="preserve">Thanks so much for taking the time to talk with me today. You will receive a $20 check in the mail for completing the interview. </w:t>
      </w:r>
      <w:r w:rsidRPr="009D519D">
        <w:rPr>
          <w:rFonts w:ascii="Lucida Sans" w:eastAsia="Calibri" w:hAnsi="Lucida Sans" w:cs="Calibri"/>
          <w:b/>
          <w:sz w:val="20"/>
          <w:szCs w:val="20"/>
        </w:rPr>
        <w:t xml:space="preserve">[If there is a note taker on the phone] </w:t>
      </w:r>
      <w:r w:rsidRPr="009D519D">
        <w:rPr>
          <w:rFonts w:ascii="Lucida Sans" w:eastAsia="Calibri" w:hAnsi="Lucida Sans" w:cs="Calibri"/>
          <w:sz w:val="20"/>
          <w:szCs w:val="20"/>
        </w:rPr>
        <w:t xml:space="preserve">I have another staff member [colleague’s name] from our company on the phone today to take notes during our discussion. Is that OK with you? </w:t>
      </w:r>
      <w:r w:rsidRPr="009D519D">
        <w:rPr>
          <w:rFonts w:ascii="Lucida Sans" w:eastAsia="Calibri" w:hAnsi="Lucida Sans" w:cs="Calibri"/>
          <w:i/>
          <w:sz w:val="20"/>
          <w:szCs w:val="20"/>
        </w:rPr>
        <w:t>[If not, have colleague hang up and the interviewer will take notes]</w:t>
      </w:r>
      <w:r w:rsidRPr="009D519D">
        <w:rPr>
          <w:rFonts w:ascii="Lucida Sans" w:eastAsia="Calibri" w:hAnsi="Lucida Sans" w:cs="Calibri"/>
          <w:sz w:val="20"/>
          <w:szCs w:val="20"/>
        </w:rPr>
        <w:t xml:space="preserve">. </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200" w:line="276" w:lineRule="auto"/>
        <w:ind w:left="450"/>
        <w:rPr>
          <w:rFonts w:ascii="Lucida Sans" w:eastAsia="Calibri" w:hAnsi="Lucida Sans" w:cs="Calibri"/>
          <w:sz w:val="20"/>
          <w:szCs w:val="20"/>
        </w:rPr>
      </w:pPr>
      <w:r w:rsidRPr="009D519D">
        <w:rPr>
          <w:rFonts w:ascii="Lucida Sans" w:eastAsia="Calibri" w:hAnsi="Lucida Sans" w:cs="Calibri"/>
          <w:sz w:val="20"/>
          <w:szCs w:val="20"/>
        </w:rPr>
        <w:t>Are you comfortable with our discussion being audio taped to ensure that we remember everything correctly? The audio tape will be destroyed after 90 days. I want to remind you that</w:t>
      </w:r>
      <w:r w:rsidR="001031E2" w:rsidRPr="009D65B3">
        <w:rPr>
          <w:rFonts w:ascii="Lucida Sans" w:eastAsia="Calibri" w:hAnsi="Lucida Sans" w:cs="Calibri"/>
          <w:sz w:val="20"/>
          <w:szCs w:val="20"/>
        </w:rPr>
        <w:t>,</w:t>
      </w:r>
      <w:r w:rsidRPr="009D65B3">
        <w:rPr>
          <w:rFonts w:ascii="Lucida Sans" w:eastAsia="Calibri" w:hAnsi="Lucida Sans" w:cs="Calibri"/>
          <w:sz w:val="20"/>
          <w:szCs w:val="20"/>
        </w:rPr>
        <w:t xml:space="preserve"> </w:t>
      </w:r>
      <w:r w:rsidR="001031E2" w:rsidRPr="009D65B3">
        <w:rPr>
          <w:rFonts w:ascii="Arial" w:eastAsia="Calibri" w:hAnsi="Arial" w:cs="Arial"/>
          <w:bCs/>
          <w:sz w:val="22"/>
          <w:szCs w:val="22"/>
        </w:rPr>
        <w:t>to the extent permitted by law,</w:t>
      </w:r>
      <w:r w:rsidR="001031E2" w:rsidRPr="009D519D">
        <w:rPr>
          <w:rFonts w:ascii="Arial" w:eastAsia="Calibri" w:hAnsi="Arial" w:cs="Arial"/>
          <w:b/>
          <w:bCs/>
          <w:sz w:val="22"/>
          <w:szCs w:val="22"/>
        </w:rPr>
        <w:t xml:space="preserve"> </w:t>
      </w:r>
      <w:r w:rsidRPr="009D519D">
        <w:rPr>
          <w:rFonts w:ascii="Lucida Sans" w:eastAsia="Calibri" w:hAnsi="Lucida Sans" w:cs="Calibri"/>
          <w:sz w:val="20"/>
          <w:szCs w:val="20"/>
        </w:rPr>
        <w:t xml:space="preserve">your answers will be kept </w:t>
      </w:r>
      <w:r w:rsidR="001031E2">
        <w:rPr>
          <w:rFonts w:ascii="Lucida Sans" w:eastAsia="Calibri" w:hAnsi="Lucida Sans" w:cs="Calibri"/>
          <w:sz w:val="20"/>
          <w:szCs w:val="20"/>
        </w:rPr>
        <w:t xml:space="preserve">private and </w:t>
      </w:r>
      <w:r w:rsidR="001031E2">
        <w:rPr>
          <w:rFonts w:ascii="Arial" w:eastAsia="Calibri" w:hAnsi="Arial" w:cs="Arial"/>
          <w:sz w:val="20"/>
          <w:szCs w:val="20"/>
        </w:rPr>
        <w:t>secure; that is, your information will be used only for this study, and</w:t>
      </w:r>
      <w:r w:rsidR="0020007B">
        <w:rPr>
          <w:rFonts w:ascii="Arial" w:eastAsia="Calibri" w:hAnsi="Arial" w:cs="Arial"/>
          <w:sz w:val="20"/>
          <w:szCs w:val="20"/>
        </w:rPr>
        <w:t xml:space="preserve"> </w:t>
      </w:r>
      <w:r w:rsidRPr="009D519D">
        <w:rPr>
          <w:rFonts w:ascii="Lucida Sans" w:eastAsia="Calibri" w:hAnsi="Lucida Sans" w:cs="Calibri"/>
          <w:sz w:val="20"/>
          <w:szCs w:val="20"/>
        </w:rPr>
        <w:t xml:space="preserve">your name will not be associated with your answers. </w:t>
      </w:r>
      <w:r w:rsidRPr="009D519D">
        <w:rPr>
          <w:rFonts w:ascii="Lucida Sans" w:eastAsia="Calibri" w:hAnsi="Lucida Sans" w:cs="Calibri"/>
          <w:i/>
          <w:sz w:val="20"/>
          <w:szCs w:val="20"/>
        </w:rPr>
        <w:t xml:space="preserve">[If respondent consents to recording, start recorder] </w:t>
      </w:r>
      <w:r w:rsidRPr="009D519D">
        <w:rPr>
          <w:rFonts w:ascii="Lucida Sans" w:eastAsia="Calibri" w:hAnsi="Lucida Sans" w:cs="Lucida Sans"/>
          <w:i/>
          <w:iCs/>
          <w:sz w:val="20"/>
          <w:szCs w:val="20"/>
        </w:rPr>
        <w:t>[If respondent does not consent to recording and the interviewer is using a phone line with automatic audio recording, then (1) turn off the recording feature, or (2) notify the beneficiary that they should stay on the line and hold while the interviewer transfers the call to a non-recorded phone line, or (3) request that the beneficiary hang up the phone and the interviewer will call them back from a non-recorded line].</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200" w:line="276" w:lineRule="auto"/>
        <w:ind w:left="450"/>
        <w:rPr>
          <w:rFonts w:ascii="Lucida Sans" w:eastAsia="Calibri" w:hAnsi="Lucida Sans" w:cs="Calibri"/>
          <w:sz w:val="20"/>
          <w:szCs w:val="20"/>
        </w:rPr>
      </w:pPr>
      <w:r w:rsidRPr="009D519D">
        <w:rPr>
          <w:rFonts w:ascii="Lucida Sans" w:eastAsia="Calibri" w:hAnsi="Lucida Sans" w:cs="Calibri"/>
          <w:sz w:val="20"/>
          <w:szCs w:val="20"/>
        </w:rPr>
        <w:t xml:space="preserve">Your answers are really important to help us learn about quality of care for people experiencing psychiatric emergencies. If I go through the questions too quickly or you don’t understand something, please stop me at any point. Talking about your hospital stay may bring up sensitive issues. If there are any questions you do not want to answer, we can skip them or end the discussion at any time. Please just let me know, and I will move on to the next question. Do you have any questions before we begin? </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200" w:line="276" w:lineRule="auto"/>
        <w:ind w:left="450"/>
        <w:rPr>
          <w:rFonts w:ascii="Lucida Sans" w:eastAsia="Calibri" w:hAnsi="Lucida Sans" w:cs="Calibri"/>
          <w:sz w:val="20"/>
          <w:szCs w:val="20"/>
        </w:rPr>
      </w:pPr>
      <w:r w:rsidRPr="009D519D">
        <w:rPr>
          <w:rFonts w:ascii="Lucida Sans" w:eastAsia="Calibri" w:hAnsi="Lucida Sans" w:cs="Calibri"/>
          <w:sz w:val="20"/>
          <w:szCs w:val="20"/>
        </w:rPr>
        <w:t>[Interviewer note: beneficiary will receive $20 incentive if they participate for 30 minutes. Schedule another call to try to finish if they can only complete 15 minutes at a time, even if it takes 3 calls to finish. If they don’t like the questions and don’t want to answer them note it below the question(s) and at the end of the interview guide. Do not give the incentive if they never show up for later interviews or hang up without explanation after only completing 15 minutes].</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120" w:line="276" w:lineRule="auto"/>
        <w:ind w:left="450"/>
        <w:rPr>
          <w:rFonts w:ascii="Lucida Sans" w:eastAsia="MS Gothic" w:hAnsi="Lucida Sans" w:cs="Calibri"/>
          <w:b/>
          <w:bCs/>
          <w:sz w:val="26"/>
          <w:szCs w:val="26"/>
        </w:rPr>
      </w:pPr>
      <w:r w:rsidRPr="009D519D">
        <w:rPr>
          <w:rFonts w:ascii="Lucida Sans" w:eastAsia="MS Gothic" w:hAnsi="Lucida Sans" w:cs="Calibri"/>
          <w:b/>
          <w:bCs/>
          <w:sz w:val="26"/>
          <w:szCs w:val="26"/>
        </w:rPr>
        <w:t>Access to Inpatient Psychiatric Care</w:t>
      </w:r>
    </w:p>
    <w:p w:rsidR="009D519D" w:rsidRPr="009D519D" w:rsidRDefault="009D519D" w:rsidP="002401EE">
      <w:pPr>
        <w:widowControl/>
        <w:numPr>
          <w:ilvl w:val="0"/>
          <w:numId w:val="16"/>
        </w:numPr>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0"/>
        <w:jc w:val="both"/>
        <w:rPr>
          <w:rFonts w:ascii="Lucida Sans" w:eastAsia="Calibri" w:hAnsi="Lucida Sans" w:cs="Calibri"/>
          <w:sz w:val="20"/>
          <w:szCs w:val="20"/>
        </w:rPr>
      </w:pPr>
      <w:r w:rsidRPr="009D519D">
        <w:rPr>
          <w:rFonts w:ascii="Lucida Sans" w:eastAsia="Calibri" w:hAnsi="Lucida Sans" w:cs="Calibri"/>
          <w:sz w:val="20"/>
          <w:szCs w:val="20"/>
        </w:rPr>
        <w:t>I know that you were recently hospitalized for a psychiatric crisis at [name of IMD]. Was it your choice to go to [IMD]?</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120"/>
        <w:ind w:left="450"/>
        <w:rPr>
          <w:rFonts w:ascii="Lucida Sans" w:eastAsia="Calibri" w:hAnsi="Lucida Sans" w:cs="Calibri"/>
          <w:sz w:val="20"/>
          <w:szCs w:val="20"/>
        </w:rPr>
      </w:pPr>
    </w:p>
    <w:p w:rsidR="009D519D" w:rsidRPr="009D519D" w:rsidRDefault="009D519D" w:rsidP="009D519D">
      <w:pPr>
        <w:widowControl/>
        <w:tabs>
          <w:tab w:val="clear" w:pos="0"/>
          <w:tab w:val="clear" w:pos="432"/>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1080"/>
        </w:tabs>
        <w:autoSpaceDE/>
        <w:autoSpaceDN/>
        <w:adjustRightInd/>
        <w:spacing w:before="40" w:after="0"/>
        <w:ind w:left="1440" w:right="2880" w:hanging="630"/>
        <w:rPr>
          <w:rFonts w:ascii="Lucida Sans" w:hAnsi="Lucida Sans"/>
          <w:sz w:val="20"/>
          <w:szCs w:val="20"/>
        </w:rPr>
      </w:pPr>
      <w:r w:rsidRPr="009D519D">
        <w:rPr>
          <w:rFonts w:ascii="Lucida Sans" w:hAnsi="Lucida Sans"/>
          <w:sz w:val="20"/>
          <w:szCs w:val="20"/>
        </w:rPr>
        <w:t>[Follow-up]</w:t>
      </w:r>
    </w:p>
    <w:p w:rsidR="009D519D" w:rsidRPr="009D519D" w:rsidRDefault="009D519D" w:rsidP="002401EE">
      <w:pPr>
        <w:widowControl/>
        <w:numPr>
          <w:ilvl w:val="0"/>
          <w:numId w:val="17"/>
        </w:numPr>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810"/>
        </w:tabs>
        <w:autoSpaceDE/>
        <w:autoSpaceDN/>
        <w:adjustRightInd/>
        <w:spacing w:before="240" w:after="0"/>
        <w:jc w:val="both"/>
        <w:rPr>
          <w:rFonts w:ascii="Lucida Sans" w:hAnsi="Lucida Sans" w:cs="Arial"/>
          <w:sz w:val="20"/>
          <w:szCs w:val="20"/>
        </w:rPr>
      </w:pPr>
      <w:r w:rsidRPr="009D519D">
        <w:rPr>
          <w:rFonts w:ascii="Lucida Sans" w:hAnsi="Lucida Sans" w:cs="Arial"/>
          <w:i/>
          <w:sz w:val="20"/>
          <w:szCs w:val="20"/>
        </w:rPr>
        <w:t>If so,</w:t>
      </w:r>
      <w:r w:rsidRPr="009D519D">
        <w:rPr>
          <w:rFonts w:ascii="Lucida Sans" w:hAnsi="Lucida Sans" w:cs="Arial"/>
          <w:sz w:val="20"/>
          <w:szCs w:val="20"/>
        </w:rPr>
        <w:t xml:space="preserve"> why did you choose to go there?</w:t>
      </w:r>
    </w:p>
    <w:p w:rsidR="009D519D" w:rsidRPr="009D519D" w:rsidRDefault="009D519D" w:rsidP="002401EE">
      <w:pPr>
        <w:widowControl/>
        <w:numPr>
          <w:ilvl w:val="0"/>
          <w:numId w:val="17"/>
        </w:numPr>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810"/>
        </w:tabs>
        <w:autoSpaceDE/>
        <w:autoSpaceDN/>
        <w:adjustRightInd/>
        <w:spacing w:before="240" w:after="0"/>
        <w:jc w:val="both"/>
        <w:rPr>
          <w:rFonts w:ascii="Lucida Sans" w:hAnsi="Lucida Sans" w:cs="Arial"/>
          <w:sz w:val="20"/>
          <w:szCs w:val="20"/>
        </w:rPr>
      </w:pPr>
      <w:r w:rsidRPr="009D519D">
        <w:rPr>
          <w:rFonts w:ascii="Lucida Sans" w:hAnsi="Lucida Sans" w:cs="Arial"/>
          <w:i/>
          <w:sz w:val="20"/>
          <w:szCs w:val="20"/>
        </w:rPr>
        <w:t>If not</w:t>
      </w:r>
      <w:r w:rsidRPr="009D519D">
        <w:rPr>
          <w:rFonts w:ascii="Lucida Sans" w:hAnsi="Lucida Sans" w:cs="Arial"/>
          <w:sz w:val="20"/>
          <w:szCs w:val="20"/>
        </w:rPr>
        <w:t>, how was it decided that you would go there? (Probe: Who decided, and why?)</w:t>
      </w:r>
    </w:p>
    <w:p w:rsidR="009D519D" w:rsidRPr="009D519D" w:rsidRDefault="009D519D" w:rsidP="002401EE">
      <w:pPr>
        <w:widowControl/>
        <w:numPr>
          <w:ilvl w:val="0"/>
          <w:numId w:val="17"/>
        </w:numPr>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810"/>
        </w:tabs>
        <w:autoSpaceDE/>
        <w:autoSpaceDN/>
        <w:adjustRightInd/>
        <w:spacing w:before="240" w:after="0"/>
        <w:jc w:val="both"/>
        <w:rPr>
          <w:rFonts w:ascii="Lucida Sans" w:hAnsi="Lucida Sans" w:cs="Arial"/>
          <w:sz w:val="20"/>
          <w:szCs w:val="20"/>
        </w:rPr>
      </w:pPr>
      <w:r w:rsidRPr="009D519D">
        <w:rPr>
          <w:rFonts w:ascii="Lucida Sans" w:hAnsi="Lucida Sans" w:cs="Arial"/>
          <w:sz w:val="20"/>
          <w:szCs w:val="20"/>
        </w:rPr>
        <w:lastRenderedPageBreak/>
        <w:t>How many other times since [state demonstration start date] did you seek help for an emotional or mental crisis through an emergency room, hospital, or other crisis service?</w:t>
      </w:r>
    </w:p>
    <w:p w:rsidR="009D519D" w:rsidRPr="009D519D" w:rsidRDefault="009D519D" w:rsidP="002401EE">
      <w:pPr>
        <w:widowControl/>
        <w:numPr>
          <w:ilvl w:val="0"/>
          <w:numId w:val="17"/>
        </w:numPr>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810"/>
        </w:tabs>
        <w:autoSpaceDE/>
        <w:autoSpaceDN/>
        <w:adjustRightInd/>
        <w:spacing w:before="240" w:after="0"/>
        <w:jc w:val="both"/>
        <w:rPr>
          <w:rFonts w:ascii="Lucida Sans" w:hAnsi="Lucida Sans" w:cs="Arial"/>
          <w:sz w:val="20"/>
          <w:szCs w:val="20"/>
        </w:rPr>
      </w:pPr>
      <w:r w:rsidRPr="009D519D">
        <w:rPr>
          <w:rFonts w:ascii="Lucida Sans" w:hAnsi="Lucida Sans" w:cs="Arial"/>
          <w:b/>
          <w:sz w:val="20"/>
          <w:szCs w:val="20"/>
        </w:rPr>
        <w:t>[If sought help other times since the demonstration began]</w:t>
      </w:r>
      <w:r w:rsidRPr="009D519D">
        <w:rPr>
          <w:rFonts w:ascii="Lucida Sans" w:hAnsi="Lucida Sans" w:cs="Arial"/>
          <w:sz w:val="20"/>
          <w:szCs w:val="20"/>
        </w:rPr>
        <w:t xml:space="preserve"> When you had other crises, were you also admitted to a hospital?</w:t>
      </w:r>
    </w:p>
    <w:p w:rsidR="009D519D" w:rsidRPr="009D519D" w:rsidRDefault="009D519D" w:rsidP="002401EE">
      <w:pPr>
        <w:widowControl/>
        <w:numPr>
          <w:ilvl w:val="1"/>
          <w:numId w:val="17"/>
        </w:numPr>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810"/>
        </w:tabs>
        <w:autoSpaceDE/>
        <w:autoSpaceDN/>
        <w:adjustRightInd/>
        <w:spacing w:before="240" w:after="0"/>
        <w:jc w:val="both"/>
        <w:rPr>
          <w:rFonts w:ascii="Lucida Sans" w:hAnsi="Lucida Sans" w:cs="Arial"/>
          <w:sz w:val="20"/>
          <w:szCs w:val="20"/>
        </w:rPr>
      </w:pPr>
      <w:r w:rsidRPr="009D519D">
        <w:rPr>
          <w:rFonts w:ascii="Lucida Sans" w:hAnsi="Lucida Sans" w:cs="Arial"/>
          <w:sz w:val="20"/>
          <w:szCs w:val="20"/>
        </w:rPr>
        <w:t xml:space="preserve">If so, did you go to [IMD]? </w:t>
      </w:r>
    </w:p>
    <w:p w:rsidR="009D519D" w:rsidRPr="009D519D" w:rsidRDefault="009D519D" w:rsidP="002401EE">
      <w:pPr>
        <w:widowControl/>
        <w:numPr>
          <w:ilvl w:val="1"/>
          <w:numId w:val="17"/>
        </w:numPr>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810"/>
        </w:tabs>
        <w:autoSpaceDE/>
        <w:autoSpaceDN/>
        <w:adjustRightInd/>
        <w:spacing w:before="240" w:after="0"/>
        <w:jc w:val="both"/>
        <w:rPr>
          <w:rFonts w:ascii="Lucida Sans" w:hAnsi="Lucida Sans" w:cs="Arial"/>
          <w:sz w:val="20"/>
          <w:szCs w:val="20"/>
        </w:rPr>
      </w:pPr>
      <w:r w:rsidRPr="009D519D">
        <w:rPr>
          <w:rFonts w:ascii="Lucida Sans" w:hAnsi="Lucida Sans" w:cs="Arial"/>
          <w:sz w:val="20"/>
          <w:szCs w:val="20"/>
        </w:rPr>
        <w:t>[If did not go to [IMD]] Where did you go instead of [IMD]? How did it compare to [IMD]?</w:t>
      </w:r>
    </w:p>
    <w:p w:rsidR="009D519D" w:rsidRPr="009D519D" w:rsidRDefault="009D519D" w:rsidP="002401EE">
      <w:pPr>
        <w:widowControl/>
        <w:numPr>
          <w:ilvl w:val="1"/>
          <w:numId w:val="17"/>
        </w:numPr>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810"/>
        </w:tabs>
        <w:autoSpaceDE/>
        <w:autoSpaceDN/>
        <w:adjustRightInd/>
        <w:spacing w:before="240" w:after="0"/>
        <w:jc w:val="both"/>
        <w:rPr>
          <w:rFonts w:ascii="Lucida Sans" w:hAnsi="Lucida Sans" w:cs="Arial"/>
          <w:sz w:val="20"/>
          <w:szCs w:val="20"/>
        </w:rPr>
      </w:pPr>
      <w:r w:rsidRPr="009D519D">
        <w:rPr>
          <w:rFonts w:ascii="Lucida Sans" w:hAnsi="Lucida Sans" w:cs="Arial"/>
          <w:sz w:val="20"/>
          <w:szCs w:val="20"/>
        </w:rPr>
        <w:t>Where would you prefer to go in the future? Why?</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120"/>
        <w:ind w:left="720"/>
        <w:jc w:val="both"/>
        <w:rPr>
          <w:rFonts w:ascii="Lucida Sans" w:eastAsia="Calibri" w:hAnsi="Lucida Sans" w:cs="Calibri"/>
          <w:sz w:val="20"/>
          <w:szCs w:val="20"/>
        </w:rPr>
      </w:pPr>
    </w:p>
    <w:p w:rsidR="009D519D" w:rsidRPr="009D519D" w:rsidRDefault="009D519D" w:rsidP="002401EE">
      <w:pPr>
        <w:widowControl/>
        <w:numPr>
          <w:ilvl w:val="0"/>
          <w:numId w:val="16"/>
        </w:numPr>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0"/>
        <w:jc w:val="both"/>
        <w:rPr>
          <w:rFonts w:ascii="Lucida Sans" w:eastAsia="Calibri" w:hAnsi="Lucida Sans" w:cs="Calibri"/>
          <w:sz w:val="20"/>
          <w:szCs w:val="20"/>
        </w:rPr>
      </w:pPr>
      <w:r w:rsidRPr="009D519D">
        <w:rPr>
          <w:rFonts w:ascii="Lucida Sans" w:eastAsia="Calibri" w:hAnsi="Lucida Sans" w:cs="Calibri"/>
          <w:sz w:val="20"/>
          <w:szCs w:val="20"/>
        </w:rPr>
        <w:t xml:space="preserve">Before [state demonstration start date], how many times did you seek help for an emotional or mental crisis through an emergency room, hospital, or other crisis service? </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120"/>
        <w:ind w:left="720"/>
        <w:rPr>
          <w:rFonts w:ascii="Lucida Sans" w:eastAsia="Calibri" w:hAnsi="Lucida Sans" w:cs="Calibri"/>
          <w:sz w:val="20"/>
          <w:szCs w:val="20"/>
        </w:rPr>
      </w:pPr>
    </w:p>
    <w:p w:rsidR="009D519D" w:rsidRPr="009D519D" w:rsidRDefault="009D519D" w:rsidP="002401EE">
      <w:pPr>
        <w:widowControl/>
        <w:numPr>
          <w:ilvl w:val="0"/>
          <w:numId w:val="18"/>
        </w:numPr>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810"/>
        </w:tabs>
        <w:autoSpaceDE/>
        <w:autoSpaceDN/>
        <w:adjustRightInd/>
        <w:spacing w:before="240" w:after="0"/>
        <w:jc w:val="both"/>
        <w:rPr>
          <w:rFonts w:ascii="Lucida Sans" w:hAnsi="Lucida Sans" w:cs="Arial"/>
          <w:sz w:val="20"/>
          <w:szCs w:val="20"/>
        </w:rPr>
      </w:pPr>
      <w:r w:rsidRPr="009D519D">
        <w:rPr>
          <w:rFonts w:ascii="Lucida Sans" w:hAnsi="Lucida Sans" w:cs="Arial"/>
          <w:b/>
          <w:sz w:val="20"/>
          <w:szCs w:val="20"/>
        </w:rPr>
        <w:t>[If sought help at any time prior to [state demonstration start date] and used an emergency room]</w:t>
      </w:r>
      <w:r w:rsidRPr="009D519D">
        <w:rPr>
          <w:rFonts w:ascii="Lucida Sans" w:hAnsi="Lucida Sans" w:cs="Arial"/>
          <w:sz w:val="20"/>
          <w:szCs w:val="20"/>
        </w:rPr>
        <w:t xml:space="preserve"> About how many times per year did you use the emergency room for a psychiatric emergency before [state demonstration date]? How many times have you used the emergency room for a psychiatric emergency since [state demonstration start date]? (Probe: Do you think you went to the emergency room more or less this past year compared to years before?]</w:t>
      </w:r>
    </w:p>
    <w:p w:rsidR="009D519D" w:rsidRPr="009D519D" w:rsidRDefault="009D519D" w:rsidP="002401EE">
      <w:pPr>
        <w:widowControl/>
        <w:numPr>
          <w:ilvl w:val="0"/>
          <w:numId w:val="18"/>
        </w:numPr>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810"/>
        </w:tabs>
        <w:autoSpaceDE/>
        <w:autoSpaceDN/>
        <w:adjustRightInd/>
        <w:spacing w:before="240" w:after="0"/>
        <w:jc w:val="both"/>
        <w:rPr>
          <w:rFonts w:ascii="Lucida Sans" w:hAnsi="Lucida Sans" w:cs="Arial"/>
          <w:sz w:val="20"/>
          <w:szCs w:val="20"/>
        </w:rPr>
      </w:pPr>
      <w:r w:rsidRPr="009D519D">
        <w:rPr>
          <w:rFonts w:ascii="Lucida Sans" w:hAnsi="Lucida Sans" w:cs="Arial"/>
          <w:b/>
          <w:sz w:val="20"/>
          <w:szCs w:val="20"/>
        </w:rPr>
        <w:t xml:space="preserve"> [If experienced any crisis before demonstration start date]</w:t>
      </w:r>
      <w:r w:rsidRPr="009D519D">
        <w:rPr>
          <w:rFonts w:ascii="Lucida Sans" w:hAnsi="Lucida Sans" w:cs="Arial"/>
          <w:sz w:val="20"/>
          <w:szCs w:val="20"/>
        </w:rPr>
        <w:t xml:space="preserve"> When was the last time before [state demonstration start date] that you sought help for an emotional or mental crisis through an emergency room, hospital, or other crisis service? </w:t>
      </w:r>
    </w:p>
    <w:p w:rsidR="009D519D" w:rsidRPr="009D519D" w:rsidRDefault="009D519D" w:rsidP="002401EE">
      <w:pPr>
        <w:widowControl/>
        <w:numPr>
          <w:ilvl w:val="0"/>
          <w:numId w:val="18"/>
        </w:numPr>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810"/>
        </w:tabs>
        <w:autoSpaceDE/>
        <w:autoSpaceDN/>
        <w:adjustRightInd/>
        <w:spacing w:before="240" w:after="0"/>
        <w:jc w:val="both"/>
        <w:rPr>
          <w:rFonts w:ascii="Lucida Sans" w:hAnsi="Lucida Sans" w:cs="Arial"/>
          <w:sz w:val="20"/>
          <w:szCs w:val="20"/>
        </w:rPr>
      </w:pPr>
      <w:r w:rsidRPr="009D519D">
        <w:rPr>
          <w:rFonts w:ascii="Lucida Sans" w:hAnsi="Lucida Sans" w:cs="Arial"/>
          <w:sz w:val="20"/>
          <w:szCs w:val="20"/>
        </w:rPr>
        <w:t xml:space="preserve">Were you admitted to the hospital? </w:t>
      </w:r>
    </w:p>
    <w:p w:rsidR="009D519D" w:rsidRPr="009D519D" w:rsidRDefault="009D519D" w:rsidP="002401EE">
      <w:pPr>
        <w:widowControl/>
        <w:numPr>
          <w:ilvl w:val="0"/>
          <w:numId w:val="18"/>
        </w:numPr>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810"/>
        </w:tabs>
        <w:autoSpaceDE/>
        <w:autoSpaceDN/>
        <w:adjustRightInd/>
        <w:spacing w:before="240" w:after="0"/>
        <w:jc w:val="both"/>
        <w:rPr>
          <w:rFonts w:ascii="Lucida Sans" w:hAnsi="Lucida Sans" w:cs="Arial"/>
          <w:sz w:val="20"/>
          <w:szCs w:val="20"/>
        </w:rPr>
      </w:pPr>
      <w:r w:rsidRPr="009D519D">
        <w:rPr>
          <w:rFonts w:ascii="Lucida Sans" w:hAnsi="Lucida Sans" w:cs="Arial"/>
          <w:i/>
          <w:sz w:val="20"/>
          <w:szCs w:val="20"/>
        </w:rPr>
        <w:t>If so</w:t>
      </w:r>
      <w:r w:rsidRPr="009D519D">
        <w:rPr>
          <w:rFonts w:ascii="Lucida Sans" w:hAnsi="Lucida Sans" w:cs="Arial"/>
          <w:sz w:val="20"/>
          <w:szCs w:val="20"/>
        </w:rPr>
        <w:t xml:space="preserve">, did you go to [IMD]? </w:t>
      </w:r>
    </w:p>
    <w:p w:rsidR="009D519D" w:rsidRPr="009D519D" w:rsidRDefault="009D519D" w:rsidP="002401EE">
      <w:pPr>
        <w:widowControl/>
        <w:numPr>
          <w:ilvl w:val="0"/>
          <w:numId w:val="18"/>
        </w:numPr>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810"/>
        </w:tabs>
        <w:autoSpaceDE/>
        <w:autoSpaceDN/>
        <w:adjustRightInd/>
        <w:spacing w:before="240" w:after="0"/>
        <w:jc w:val="both"/>
        <w:rPr>
          <w:rFonts w:ascii="Lucida Sans" w:hAnsi="Lucida Sans" w:cs="Arial"/>
          <w:sz w:val="20"/>
          <w:szCs w:val="20"/>
        </w:rPr>
      </w:pPr>
      <w:r w:rsidRPr="009D519D">
        <w:rPr>
          <w:rFonts w:ascii="Lucida Sans" w:hAnsi="Lucida Sans" w:cs="Arial"/>
          <w:sz w:val="20"/>
          <w:szCs w:val="20"/>
        </w:rPr>
        <w:t>[If did not go to [IMD]] Where did you go instead of [IMD]? How did it compare to [IMD]? (Probe: admission process, types of treatment received)</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810"/>
        </w:tabs>
        <w:autoSpaceDE/>
        <w:autoSpaceDN/>
        <w:adjustRightInd/>
        <w:spacing w:before="240" w:after="0"/>
        <w:ind w:left="0"/>
        <w:jc w:val="both"/>
        <w:rPr>
          <w:rFonts w:ascii="Lucida Sans" w:hAnsi="Lucida Sans" w:cs="Arial"/>
          <w:b/>
          <w:sz w:val="20"/>
          <w:szCs w:val="20"/>
        </w:rPr>
      </w:pPr>
      <w:r w:rsidRPr="009D519D">
        <w:rPr>
          <w:rFonts w:ascii="Lucida Sans" w:hAnsi="Lucida Sans" w:cs="Arial"/>
          <w:b/>
          <w:sz w:val="20"/>
          <w:szCs w:val="20"/>
        </w:rPr>
        <w:t xml:space="preserve">[Interviewer note: If beneficiary has not experienced crises within 3 years prior to </w:t>
      </w:r>
      <w:r w:rsidRPr="009D519D">
        <w:rPr>
          <w:rFonts w:ascii="Lucida Sans" w:hAnsi="Lucida Sans" w:cs="Arial"/>
          <w:b/>
          <w:i/>
          <w:sz w:val="20"/>
          <w:szCs w:val="20"/>
        </w:rPr>
        <w:t>[date of demonstration]</w:t>
      </w:r>
      <w:r w:rsidRPr="009D519D">
        <w:rPr>
          <w:rFonts w:ascii="Lucida Sans" w:hAnsi="Lucida Sans" w:cs="Arial"/>
          <w:b/>
          <w:sz w:val="20"/>
          <w:szCs w:val="20"/>
        </w:rPr>
        <w:t xml:space="preserve"> that required hospitalization, omit all questions regarding prior crises throughout the remainder of the protocol. If beneficiary has experienced a crisis within 3 years prior to </w:t>
      </w:r>
      <w:r w:rsidRPr="009D519D">
        <w:rPr>
          <w:rFonts w:ascii="Lucida Sans" w:hAnsi="Lucida Sans" w:cs="Arial"/>
          <w:b/>
          <w:i/>
          <w:sz w:val="20"/>
          <w:szCs w:val="20"/>
        </w:rPr>
        <w:t xml:space="preserve">[date of demonstration] </w:t>
      </w:r>
      <w:r w:rsidRPr="009D519D">
        <w:rPr>
          <w:rFonts w:ascii="Lucida Sans" w:hAnsi="Lucida Sans" w:cs="Arial"/>
          <w:b/>
          <w:sz w:val="20"/>
          <w:szCs w:val="20"/>
        </w:rPr>
        <w:t>that required hospitalization,</w:t>
      </w:r>
      <w:r w:rsidRPr="009D519D">
        <w:rPr>
          <w:rFonts w:ascii="Lucida Sans" w:hAnsi="Lucida Sans" w:cs="Arial"/>
          <w:b/>
          <w:i/>
          <w:sz w:val="20"/>
          <w:szCs w:val="20"/>
        </w:rPr>
        <w:t xml:space="preserve"> </w:t>
      </w:r>
      <w:r w:rsidRPr="009D519D">
        <w:rPr>
          <w:rFonts w:ascii="Lucida Sans" w:hAnsi="Lucida Sans" w:cs="Arial"/>
          <w:b/>
          <w:sz w:val="20"/>
          <w:szCs w:val="20"/>
        </w:rPr>
        <w:t>note the approximate date of that crisis and any other details provided so that you can</w:t>
      </w:r>
      <w:r w:rsidRPr="009D519D">
        <w:rPr>
          <w:rFonts w:ascii="Lucida Sans" w:hAnsi="Lucida Sans" w:cs="Arial"/>
          <w:b/>
          <w:i/>
          <w:sz w:val="20"/>
          <w:szCs w:val="20"/>
        </w:rPr>
        <w:t xml:space="preserve"> </w:t>
      </w:r>
      <w:r w:rsidRPr="009D519D">
        <w:rPr>
          <w:rFonts w:ascii="Lucida Sans" w:hAnsi="Lucida Sans" w:cs="Arial"/>
          <w:b/>
          <w:sz w:val="20"/>
          <w:szCs w:val="20"/>
        </w:rPr>
        <w:t>refer clearly to that event throughout the interview. We are interested in comparing (1) the hospitalization that occurred just prior to the site visit and (2) the most recent hospitalization (if any) before the demonstration date].</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120" w:line="276" w:lineRule="auto"/>
        <w:ind w:left="450"/>
        <w:rPr>
          <w:rFonts w:ascii="Lucida Sans" w:eastAsia="MS Gothic" w:hAnsi="Lucida Sans" w:cs="Calibri"/>
          <w:b/>
          <w:bCs/>
          <w:color w:val="4F81BD"/>
          <w:sz w:val="20"/>
          <w:szCs w:val="20"/>
        </w:rPr>
      </w:pP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120" w:line="276" w:lineRule="auto"/>
        <w:ind w:left="0"/>
        <w:rPr>
          <w:rFonts w:ascii="Lucida Sans" w:eastAsia="Calibri" w:hAnsi="Lucida Sans" w:cs="Calibri"/>
          <w:b/>
          <w:sz w:val="20"/>
          <w:szCs w:val="20"/>
        </w:rPr>
      </w:pPr>
      <w:r w:rsidRPr="009D519D">
        <w:rPr>
          <w:rFonts w:ascii="Lucida Sans" w:eastAsia="MS Gothic" w:hAnsi="Lucida Sans" w:cs="Calibri"/>
          <w:b/>
          <w:bCs/>
          <w:sz w:val="26"/>
          <w:szCs w:val="26"/>
        </w:rPr>
        <w:t>Boarding Time in the ER</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810"/>
        </w:tabs>
        <w:autoSpaceDE/>
        <w:autoSpaceDN/>
        <w:adjustRightInd/>
        <w:spacing w:before="120" w:after="0"/>
        <w:ind w:left="1526"/>
        <w:jc w:val="both"/>
        <w:rPr>
          <w:rFonts w:ascii="Lucida Sans" w:hAnsi="Lucida Sans" w:cs="Arial"/>
          <w:sz w:val="20"/>
          <w:szCs w:val="20"/>
        </w:rPr>
      </w:pPr>
    </w:p>
    <w:p w:rsidR="009D519D" w:rsidRPr="009D519D" w:rsidRDefault="009D519D" w:rsidP="002401EE">
      <w:pPr>
        <w:widowControl/>
        <w:numPr>
          <w:ilvl w:val="0"/>
          <w:numId w:val="16"/>
        </w:numPr>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0"/>
        <w:jc w:val="both"/>
        <w:rPr>
          <w:rFonts w:ascii="Lucida Sans" w:eastAsia="Calibri" w:hAnsi="Lucida Sans" w:cs="Calibri"/>
          <w:sz w:val="20"/>
          <w:szCs w:val="20"/>
        </w:rPr>
      </w:pPr>
      <w:r w:rsidRPr="009D519D">
        <w:rPr>
          <w:rFonts w:ascii="Lucida Sans" w:eastAsia="Calibri" w:hAnsi="Lucida Sans" w:cs="Calibri"/>
          <w:sz w:val="20"/>
          <w:szCs w:val="20"/>
        </w:rPr>
        <w:t xml:space="preserve">I know that the hospital admission process can often be quite challenging. In your situation, do you recall going to an emergency room right before going into [IMD]?  If </w:t>
      </w:r>
      <w:r w:rsidRPr="009D519D">
        <w:rPr>
          <w:rFonts w:ascii="Lucida Sans" w:eastAsia="Calibri" w:hAnsi="Lucida Sans" w:cs="Calibri"/>
          <w:sz w:val="20"/>
          <w:szCs w:val="20"/>
        </w:rPr>
        <w:lastRenderedPageBreak/>
        <w:t>so, which emergency room did you use? If not, how did you get into the hospital? [Interviewer note: keep the discussion focused on their hospital admission before the site visit]</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120"/>
        <w:ind w:left="720"/>
        <w:jc w:val="both"/>
        <w:rPr>
          <w:rFonts w:ascii="Lucida Sans" w:eastAsia="Calibri" w:hAnsi="Lucida Sans" w:cs="Calibri"/>
          <w:sz w:val="20"/>
          <w:szCs w:val="20"/>
        </w:rPr>
      </w:pPr>
      <w:r w:rsidRPr="009D519D">
        <w:rPr>
          <w:rFonts w:ascii="Lucida Sans" w:eastAsia="Calibri" w:hAnsi="Lucida Sans" w:cs="Calibri"/>
          <w:sz w:val="20"/>
          <w:szCs w:val="20"/>
        </w:rPr>
        <w:t xml:space="preserve">(Probe: Did a doctor admit you directly into the hospital? Did a mobile crisis team take you there? Did you go directly to the hospital yourself (walk-in)?) </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120"/>
        <w:ind w:left="720"/>
        <w:jc w:val="both"/>
        <w:rPr>
          <w:rFonts w:ascii="Lucida Sans" w:eastAsia="Calibri" w:hAnsi="Lucida Sans" w:cs="Calibri"/>
          <w:b/>
          <w:sz w:val="20"/>
          <w:szCs w:val="20"/>
        </w:rPr>
      </w:pPr>
      <w:r w:rsidRPr="009D519D">
        <w:rPr>
          <w:rFonts w:ascii="Lucida Sans" w:eastAsia="Calibri" w:hAnsi="Lucida Sans" w:cs="Calibri"/>
          <w:b/>
          <w:sz w:val="20"/>
          <w:szCs w:val="20"/>
        </w:rPr>
        <w:t>[If used emergency room or alternative, ask a-h]</w:t>
      </w:r>
    </w:p>
    <w:p w:rsidR="009D519D" w:rsidRPr="009D519D" w:rsidRDefault="009D519D" w:rsidP="002401EE">
      <w:pPr>
        <w:widowControl/>
        <w:numPr>
          <w:ilvl w:val="0"/>
          <w:numId w:val="19"/>
        </w:numPr>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810"/>
        </w:tabs>
        <w:autoSpaceDE/>
        <w:autoSpaceDN/>
        <w:adjustRightInd/>
        <w:spacing w:before="240" w:after="0"/>
        <w:jc w:val="both"/>
        <w:rPr>
          <w:rFonts w:ascii="Lucida Sans" w:hAnsi="Lucida Sans" w:cs="Arial"/>
          <w:sz w:val="20"/>
          <w:szCs w:val="20"/>
        </w:rPr>
      </w:pPr>
      <w:r w:rsidRPr="009D519D">
        <w:rPr>
          <w:rFonts w:ascii="Lucida Sans" w:hAnsi="Lucida Sans" w:cs="Arial"/>
          <w:sz w:val="20"/>
          <w:szCs w:val="20"/>
        </w:rPr>
        <w:t xml:space="preserve">Why did you go to this particular emergency room (or alternative)?  </w:t>
      </w:r>
    </w:p>
    <w:p w:rsidR="009D519D" w:rsidRPr="009D519D" w:rsidRDefault="009D519D" w:rsidP="002401EE">
      <w:pPr>
        <w:widowControl/>
        <w:numPr>
          <w:ilvl w:val="0"/>
          <w:numId w:val="19"/>
        </w:numPr>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810"/>
        </w:tabs>
        <w:autoSpaceDE/>
        <w:autoSpaceDN/>
        <w:adjustRightInd/>
        <w:spacing w:before="240" w:after="0"/>
        <w:jc w:val="both"/>
        <w:rPr>
          <w:rFonts w:ascii="Lucida Sans" w:hAnsi="Lucida Sans" w:cs="Arial"/>
          <w:sz w:val="20"/>
          <w:szCs w:val="20"/>
        </w:rPr>
      </w:pPr>
      <w:r w:rsidRPr="009D519D">
        <w:rPr>
          <w:rFonts w:ascii="Lucida Sans" w:hAnsi="Lucida Sans" w:cs="Arial"/>
          <w:sz w:val="20"/>
          <w:szCs w:val="20"/>
        </w:rPr>
        <w:t xml:space="preserve">Before going to [IMD], how long did you wait in the emergency room (or alternative)? </w:t>
      </w:r>
    </w:p>
    <w:p w:rsidR="009D519D" w:rsidRPr="009D519D" w:rsidRDefault="009D519D" w:rsidP="002401EE">
      <w:pPr>
        <w:widowControl/>
        <w:numPr>
          <w:ilvl w:val="0"/>
          <w:numId w:val="19"/>
        </w:numPr>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810"/>
        </w:tabs>
        <w:autoSpaceDE/>
        <w:autoSpaceDN/>
        <w:adjustRightInd/>
        <w:spacing w:before="240" w:after="0"/>
        <w:jc w:val="both"/>
        <w:rPr>
          <w:rFonts w:ascii="Lucida Sans" w:hAnsi="Lucida Sans" w:cs="Arial"/>
          <w:sz w:val="20"/>
          <w:szCs w:val="20"/>
        </w:rPr>
      </w:pPr>
      <w:r w:rsidRPr="009D519D">
        <w:rPr>
          <w:rFonts w:ascii="Lucida Sans" w:hAnsi="Lucida Sans" w:cs="Arial"/>
          <w:sz w:val="20"/>
          <w:szCs w:val="20"/>
        </w:rPr>
        <w:t>[If ER] Before you went to [IMD], did the staff move you to a bed in the main part of the hospital? If so, was it in a psychiatric unit or some other kind of hospital unit? How long did you stay there?</w:t>
      </w:r>
    </w:p>
    <w:p w:rsidR="009D519D" w:rsidRPr="009D519D" w:rsidRDefault="009D519D" w:rsidP="002401EE">
      <w:pPr>
        <w:widowControl/>
        <w:numPr>
          <w:ilvl w:val="0"/>
          <w:numId w:val="19"/>
        </w:numPr>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810"/>
        </w:tabs>
        <w:autoSpaceDE/>
        <w:autoSpaceDN/>
        <w:adjustRightInd/>
        <w:spacing w:before="240" w:after="0"/>
        <w:jc w:val="both"/>
        <w:rPr>
          <w:rFonts w:ascii="Lucida Sans" w:hAnsi="Lucida Sans" w:cs="Arial"/>
          <w:b/>
          <w:sz w:val="20"/>
          <w:szCs w:val="20"/>
        </w:rPr>
      </w:pPr>
      <w:r w:rsidRPr="009D519D">
        <w:rPr>
          <w:rFonts w:ascii="Lucida Sans" w:hAnsi="Lucida Sans" w:cs="Arial"/>
          <w:sz w:val="20"/>
          <w:szCs w:val="20"/>
        </w:rPr>
        <w:t>To the best of your ability, could you describe what your experience was like while waiting in the emergency room (or general medical unit or alternative)? What type of treatment did you receive (e.g., counseling, medication)? What was the environment like?</w:t>
      </w:r>
    </w:p>
    <w:p w:rsidR="009D519D" w:rsidRPr="009D519D" w:rsidRDefault="009D519D" w:rsidP="002401EE">
      <w:pPr>
        <w:widowControl/>
        <w:numPr>
          <w:ilvl w:val="0"/>
          <w:numId w:val="19"/>
        </w:numPr>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810"/>
        </w:tabs>
        <w:autoSpaceDE/>
        <w:autoSpaceDN/>
        <w:adjustRightInd/>
        <w:spacing w:before="240" w:after="0"/>
        <w:jc w:val="both"/>
        <w:rPr>
          <w:rFonts w:ascii="Lucida Sans" w:hAnsi="Lucida Sans" w:cs="Arial"/>
          <w:sz w:val="20"/>
          <w:szCs w:val="20"/>
        </w:rPr>
      </w:pPr>
      <w:r w:rsidRPr="009D519D">
        <w:rPr>
          <w:rFonts w:ascii="Lucida Sans" w:hAnsi="Lucida Sans" w:cs="Arial"/>
          <w:b/>
          <w:sz w:val="20"/>
          <w:szCs w:val="20"/>
        </w:rPr>
        <w:t>[If experienced a crisis prior to [demonstration date], ask the following questions from e-h; otherwise, skip to the Referral and Admission section]</w:t>
      </w:r>
      <w:r w:rsidRPr="009D519D">
        <w:rPr>
          <w:rFonts w:ascii="Lucida Sans" w:hAnsi="Lucida Sans" w:cs="Arial"/>
          <w:sz w:val="20"/>
          <w:szCs w:val="20"/>
        </w:rPr>
        <w:t xml:space="preserve">: For [the crisis prior to demonstration date], did you use the same emergency room (or alternative)? If not, how did you get help?  </w:t>
      </w:r>
    </w:p>
    <w:p w:rsidR="009D519D" w:rsidRPr="009D519D" w:rsidRDefault="009D519D" w:rsidP="002401EE">
      <w:pPr>
        <w:widowControl/>
        <w:numPr>
          <w:ilvl w:val="0"/>
          <w:numId w:val="19"/>
        </w:numPr>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810"/>
        </w:tabs>
        <w:autoSpaceDE/>
        <w:autoSpaceDN/>
        <w:adjustRightInd/>
        <w:spacing w:before="240" w:after="0"/>
        <w:jc w:val="both"/>
        <w:rPr>
          <w:rFonts w:ascii="Lucida Sans" w:hAnsi="Lucida Sans" w:cs="Arial"/>
          <w:sz w:val="20"/>
          <w:szCs w:val="20"/>
        </w:rPr>
      </w:pPr>
      <w:r w:rsidRPr="009D519D">
        <w:rPr>
          <w:rFonts w:ascii="Lucida Sans" w:hAnsi="Lucida Sans" w:cs="Arial"/>
          <w:sz w:val="20"/>
          <w:szCs w:val="20"/>
        </w:rPr>
        <w:t xml:space="preserve">How did your experiences waiting for admission during your most recent crisis compare to your experiences during [the crisis prior to the demonstration date]? </w:t>
      </w:r>
    </w:p>
    <w:p w:rsidR="009D519D" w:rsidRPr="009D519D" w:rsidRDefault="009D519D" w:rsidP="002401EE">
      <w:pPr>
        <w:widowControl/>
        <w:numPr>
          <w:ilvl w:val="0"/>
          <w:numId w:val="19"/>
        </w:numPr>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810"/>
        </w:tabs>
        <w:autoSpaceDE/>
        <w:autoSpaceDN/>
        <w:adjustRightInd/>
        <w:spacing w:before="240" w:after="0"/>
        <w:jc w:val="both"/>
        <w:rPr>
          <w:rFonts w:ascii="Lucida Sans" w:hAnsi="Lucida Sans" w:cs="Arial"/>
          <w:sz w:val="20"/>
          <w:szCs w:val="20"/>
        </w:rPr>
      </w:pPr>
      <w:r w:rsidRPr="009D519D">
        <w:rPr>
          <w:rFonts w:ascii="Lucida Sans" w:hAnsi="Lucida Sans" w:cs="Arial"/>
          <w:sz w:val="20"/>
          <w:szCs w:val="20"/>
        </w:rPr>
        <w:t>For [the crisis prior to demonstration date], when you went to an emergency room (or alternative) for an emotional or mental crisis and needed hospitalization, did you wait a longer or shorter time to be admitted to a hospital than the most recent time?</w:t>
      </w:r>
    </w:p>
    <w:p w:rsidR="009D519D" w:rsidRPr="009D519D" w:rsidRDefault="009D519D" w:rsidP="002401EE">
      <w:pPr>
        <w:widowControl/>
        <w:numPr>
          <w:ilvl w:val="0"/>
          <w:numId w:val="19"/>
        </w:numPr>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810"/>
        </w:tabs>
        <w:autoSpaceDE/>
        <w:autoSpaceDN/>
        <w:adjustRightInd/>
        <w:spacing w:before="240" w:after="0"/>
        <w:jc w:val="both"/>
        <w:rPr>
          <w:rFonts w:ascii="Lucida Sans" w:hAnsi="Lucida Sans" w:cs="Arial"/>
          <w:i/>
          <w:sz w:val="20"/>
          <w:szCs w:val="20"/>
        </w:rPr>
      </w:pPr>
      <w:r w:rsidRPr="009D519D">
        <w:rPr>
          <w:rFonts w:ascii="Lucida Sans" w:hAnsi="Lucida Sans" w:cs="Arial"/>
          <w:b/>
          <w:sz w:val="20"/>
          <w:szCs w:val="20"/>
        </w:rPr>
        <w:t>[If ER was used for crisis prior to demonstration date]</w:t>
      </w:r>
      <w:r w:rsidRPr="009D519D">
        <w:rPr>
          <w:rFonts w:ascii="Lucida Sans" w:hAnsi="Lucida Sans" w:cs="Arial"/>
          <w:sz w:val="20"/>
          <w:szCs w:val="20"/>
        </w:rPr>
        <w:t xml:space="preserve"> For [the crisis prior to demonstration date], did the emergency room ever move you to a bed in the main part of the hospital? If so, what kind of unit was it? (Probe: psychiatric unit, other unit?) How long did you stay there?</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810"/>
        </w:tabs>
        <w:autoSpaceDE/>
        <w:autoSpaceDN/>
        <w:adjustRightInd/>
        <w:spacing w:before="240" w:after="0"/>
        <w:ind w:left="810" w:hanging="810"/>
        <w:rPr>
          <w:rFonts w:ascii="Lucida Sans" w:hAnsi="Lucida Sans" w:cs="Arial"/>
          <w:b/>
          <w:sz w:val="20"/>
          <w:szCs w:val="20"/>
        </w:rPr>
      </w:pP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120"/>
        <w:ind w:left="720"/>
        <w:jc w:val="both"/>
        <w:rPr>
          <w:rFonts w:ascii="Lucida Sans" w:eastAsia="Calibri" w:hAnsi="Lucida Sans" w:cs="Calibri"/>
          <w:b/>
          <w:sz w:val="20"/>
          <w:szCs w:val="20"/>
        </w:rPr>
      </w:pPr>
      <w:r w:rsidRPr="009D519D">
        <w:rPr>
          <w:rFonts w:ascii="Lucida Sans" w:eastAsia="Calibri" w:hAnsi="Lucida Sans" w:cs="Calibri"/>
          <w:b/>
          <w:sz w:val="20"/>
          <w:szCs w:val="20"/>
        </w:rPr>
        <w:t>[If walk-in to IMD, ask i-m]</w:t>
      </w:r>
    </w:p>
    <w:p w:rsidR="009D519D" w:rsidRPr="009D519D" w:rsidRDefault="009D519D" w:rsidP="002401EE">
      <w:pPr>
        <w:widowControl/>
        <w:numPr>
          <w:ilvl w:val="0"/>
          <w:numId w:val="19"/>
        </w:numPr>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810"/>
        </w:tabs>
        <w:autoSpaceDE/>
        <w:autoSpaceDN/>
        <w:adjustRightInd/>
        <w:spacing w:before="240" w:after="0"/>
        <w:jc w:val="both"/>
        <w:rPr>
          <w:rFonts w:ascii="Lucida Sans" w:hAnsi="Lucida Sans" w:cs="Arial"/>
          <w:b/>
          <w:sz w:val="20"/>
          <w:szCs w:val="20"/>
        </w:rPr>
      </w:pPr>
      <w:r w:rsidRPr="009D519D">
        <w:rPr>
          <w:rFonts w:ascii="Lucida Sans" w:hAnsi="Lucida Sans" w:cs="Arial"/>
          <w:sz w:val="20"/>
          <w:szCs w:val="20"/>
        </w:rPr>
        <w:t>To the best of your ability, could you describe what your experience was like while waiting to be admitted to [IMD]? What type of treatment did you receive (e.g., counseling, medication)? What was the environment like?</w:t>
      </w:r>
    </w:p>
    <w:p w:rsidR="009D519D" w:rsidRPr="009D519D" w:rsidRDefault="009D519D" w:rsidP="002401EE">
      <w:pPr>
        <w:widowControl/>
        <w:numPr>
          <w:ilvl w:val="0"/>
          <w:numId w:val="19"/>
        </w:numPr>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810"/>
        </w:tabs>
        <w:autoSpaceDE/>
        <w:autoSpaceDN/>
        <w:adjustRightInd/>
        <w:spacing w:before="240" w:after="0"/>
        <w:jc w:val="both"/>
        <w:rPr>
          <w:rFonts w:ascii="Lucida Sans" w:hAnsi="Lucida Sans" w:cs="Arial"/>
          <w:sz w:val="20"/>
          <w:szCs w:val="20"/>
        </w:rPr>
      </w:pPr>
      <w:r w:rsidRPr="009D519D">
        <w:rPr>
          <w:rFonts w:ascii="Lucida Sans" w:hAnsi="Lucida Sans" w:cs="Arial"/>
          <w:b/>
          <w:sz w:val="20"/>
          <w:szCs w:val="20"/>
        </w:rPr>
        <w:t>[If experienced a crisis prior to demonstration date ask i-l]</w:t>
      </w:r>
      <w:r w:rsidRPr="009D519D">
        <w:rPr>
          <w:rFonts w:ascii="Lucida Sans" w:hAnsi="Lucida Sans" w:cs="Arial"/>
          <w:sz w:val="20"/>
          <w:szCs w:val="20"/>
        </w:rPr>
        <w:t>: For [the crisis prior to demonstration date], how did you get help? (Probe: walk-in, emergency room or alternative)</w:t>
      </w:r>
    </w:p>
    <w:p w:rsidR="009D519D" w:rsidRPr="009D519D" w:rsidRDefault="009D519D" w:rsidP="002401EE">
      <w:pPr>
        <w:widowControl/>
        <w:numPr>
          <w:ilvl w:val="0"/>
          <w:numId w:val="19"/>
        </w:numPr>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810"/>
        </w:tabs>
        <w:autoSpaceDE/>
        <w:autoSpaceDN/>
        <w:adjustRightInd/>
        <w:spacing w:before="240" w:after="0"/>
        <w:jc w:val="both"/>
        <w:rPr>
          <w:rFonts w:ascii="Lucida Sans" w:hAnsi="Lucida Sans" w:cs="Arial"/>
          <w:sz w:val="20"/>
          <w:szCs w:val="20"/>
        </w:rPr>
      </w:pPr>
      <w:r w:rsidRPr="009D519D">
        <w:rPr>
          <w:rFonts w:ascii="Lucida Sans" w:hAnsi="Lucida Sans" w:cs="Arial"/>
          <w:sz w:val="20"/>
          <w:szCs w:val="20"/>
        </w:rPr>
        <w:t xml:space="preserve">How did your experiences waiting for admission during your most recent crisis compare to your experiences during [the crisis prior to the demonstration date]? </w:t>
      </w:r>
    </w:p>
    <w:p w:rsidR="009D519D" w:rsidRPr="009D519D" w:rsidRDefault="009D519D" w:rsidP="002401EE">
      <w:pPr>
        <w:widowControl/>
        <w:numPr>
          <w:ilvl w:val="0"/>
          <w:numId w:val="19"/>
        </w:numPr>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810"/>
        </w:tabs>
        <w:autoSpaceDE/>
        <w:autoSpaceDN/>
        <w:adjustRightInd/>
        <w:spacing w:before="240" w:after="0"/>
        <w:jc w:val="both"/>
        <w:rPr>
          <w:rFonts w:ascii="Lucida Sans" w:hAnsi="Lucida Sans" w:cs="Arial"/>
          <w:sz w:val="20"/>
          <w:szCs w:val="20"/>
        </w:rPr>
      </w:pPr>
      <w:r w:rsidRPr="009D519D">
        <w:rPr>
          <w:rFonts w:ascii="Lucida Sans" w:hAnsi="Lucida Sans" w:cs="Arial"/>
          <w:sz w:val="20"/>
          <w:szCs w:val="20"/>
        </w:rPr>
        <w:lastRenderedPageBreak/>
        <w:t>For [the crisis prior to demonstration date], did you wait a longer or shorter time to be admitted to a hospital than the most recent time?</w:t>
      </w:r>
    </w:p>
    <w:p w:rsidR="009D519D" w:rsidRPr="009D519D" w:rsidRDefault="009D519D" w:rsidP="002401EE">
      <w:pPr>
        <w:widowControl/>
        <w:numPr>
          <w:ilvl w:val="0"/>
          <w:numId w:val="19"/>
        </w:numPr>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810"/>
        </w:tabs>
        <w:autoSpaceDE/>
        <w:autoSpaceDN/>
        <w:adjustRightInd/>
        <w:spacing w:before="240" w:after="0"/>
        <w:jc w:val="both"/>
        <w:rPr>
          <w:rFonts w:ascii="Lucida Sans" w:hAnsi="Lucida Sans" w:cs="Arial"/>
          <w:i/>
          <w:sz w:val="20"/>
          <w:szCs w:val="20"/>
        </w:rPr>
      </w:pPr>
      <w:r w:rsidRPr="009D519D">
        <w:rPr>
          <w:rFonts w:ascii="Lucida Sans" w:hAnsi="Lucida Sans" w:cs="Arial"/>
          <w:b/>
          <w:sz w:val="20"/>
          <w:szCs w:val="20"/>
        </w:rPr>
        <w:t>[If ER was used for crisis prior to demonstration date]</w:t>
      </w:r>
      <w:r w:rsidRPr="009D519D">
        <w:rPr>
          <w:rFonts w:ascii="Lucida Sans" w:hAnsi="Lucida Sans" w:cs="Arial"/>
          <w:sz w:val="20"/>
          <w:szCs w:val="20"/>
        </w:rPr>
        <w:t xml:space="preserve"> For [the crisis prior to demonstration date], did the emergency room ever move you to a bed in the main part of the hospital? If so, what kind of unit was it? (Probe: psychiatric unit, other unit?) How long did you stay there?</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120"/>
        <w:ind w:left="450"/>
        <w:jc w:val="both"/>
        <w:rPr>
          <w:rFonts w:ascii="Lucida Sans" w:eastAsia="MS Gothic" w:hAnsi="Lucida Sans" w:cs="Calibri"/>
          <w:b/>
          <w:bCs/>
          <w:sz w:val="26"/>
          <w:szCs w:val="26"/>
        </w:rPr>
      </w:pPr>
      <w:r w:rsidRPr="009D519D">
        <w:rPr>
          <w:rFonts w:ascii="Lucida Sans" w:eastAsia="MS Gothic" w:hAnsi="Lucida Sans" w:cs="Calibri"/>
          <w:b/>
          <w:bCs/>
          <w:sz w:val="26"/>
          <w:szCs w:val="26"/>
        </w:rPr>
        <w:t>Referral and Admission</w:t>
      </w:r>
    </w:p>
    <w:p w:rsidR="009D519D" w:rsidRPr="009D519D" w:rsidRDefault="009D519D" w:rsidP="002401EE">
      <w:pPr>
        <w:widowControl/>
        <w:numPr>
          <w:ilvl w:val="0"/>
          <w:numId w:val="16"/>
        </w:numPr>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0"/>
        <w:jc w:val="both"/>
        <w:rPr>
          <w:rFonts w:ascii="Lucida Sans" w:eastAsia="Calibri" w:hAnsi="Lucida Sans" w:cs="Calibri"/>
          <w:sz w:val="20"/>
          <w:szCs w:val="20"/>
        </w:rPr>
      </w:pPr>
      <w:r w:rsidRPr="009D519D">
        <w:rPr>
          <w:rFonts w:ascii="Lucida Sans" w:eastAsia="Calibri" w:hAnsi="Lucida Sans" w:cs="Calibri"/>
          <w:b/>
          <w:sz w:val="20"/>
          <w:szCs w:val="20"/>
        </w:rPr>
        <w:t>[If used ER or alternative]</w:t>
      </w:r>
      <w:r w:rsidRPr="009D519D">
        <w:rPr>
          <w:rFonts w:ascii="Lucida Sans" w:eastAsia="Calibri" w:hAnsi="Lucida Sans" w:cs="Calibri"/>
          <w:sz w:val="20"/>
          <w:szCs w:val="20"/>
        </w:rPr>
        <w:t xml:space="preserve"> Why did you first go to the emergency room (or alternative) before you were hospitalized at [IMD]?</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120"/>
        <w:ind w:left="720"/>
        <w:jc w:val="both"/>
        <w:rPr>
          <w:rFonts w:ascii="Lucida Sans" w:eastAsia="Calibri" w:hAnsi="Lucida Sans" w:cs="Calibri"/>
          <w:sz w:val="20"/>
          <w:szCs w:val="20"/>
        </w:rPr>
      </w:pPr>
      <w:r w:rsidRPr="009D519D">
        <w:rPr>
          <w:rFonts w:ascii="Lucida Sans" w:eastAsia="Calibri" w:hAnsi="Lucida Sans" w:cs="Calibri"/>
          <w:sz w:val="20"/>
          <w:szCs w:val="20"/>
        </w:rPr>
        <w:t xml:space="preserve"> </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120"/>
        <w:ind w:left="720"/>
        <w:jc w:val="both"/>
        <w:rPr>
          <w:rFonts w:ascii="Lucida Sans" w:eastAsia="Calibri" w:hAnsi="Lucida Sans" w:cs="Calibri"/>
          <w:b/>
          <w:sz w:val="20"/>
          <w:szCs w:val="20"/>
        </w:rPr>
      </w:pPr>
      <w:r w:rsidRPr="009D519D">
        <w:rPr>
          <w:rFonts w:ascii="Lucida Sans" w:eastAsia="Calibri" w:hAnsi="Lucida Sans" w:cs="Calibri"/>
          <w:b/>
          <w:sz w:val="20"/>
          <w:szCs w:val="20"/>
        </w:rPr>
        <w:t xml:space="preserve">[If walk-in to IMD] </w:t>
      </w:r>
      <w:r w:rsidRPr="009D519D">
        <w:rPr>
          <w:rFonts w:ascii="Lucida Sans" w:eastAsia="Calibri" w:hAnsi="Lucida Sans" w:cs="Calibri"/>
          <w:sz w:val="20"/>
          <w:szCs w:val="20"/>
        </w:rPr>
        <w:t>What led you to go to [IMD]?</w:t>
      </w:r>
      <w:r w:rsidRPr="009D519D">
        <w:rPr>
          <w:rFonts w:ascii="Lucida Sans" w:eastAsia="Calibri" w:hAnsi="Lucida Sans" w:cs="Calibri"/>
          <w:b/>
          <w:sz w:val="20"/>
          <w:szCs w:val="20"/>
        </w:rPr>
        <w:t xml:space="preserve"> </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120"/>
        <w:ind w:left="720"/>
        <w:jc w:val="both"/>
        <w:rPr>
          <w:rFonts w:ascii="Lucida Sans" w:eastAsia="Calibri" w:hAnsi="Lucida Sans" w:cs="Calibri"/>
          <w:sz w:val="20"/>
          <w:szCs w:val="20"/>
        </w:rPr>
      </w:pP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120"/>
        <w:ind w:left="720"/>
        <w:jc w:val="both"/>
        <w:rPr>
          <w:rFonts w:ascii="Lucida Sans" w:eastAsia="Calibri" w:hAnsi="Lucida Sans" w:cs="Calibri"/>
          <w:sz w:val="20"/>
          <w:szCs w:val="20"/>
        </w:rPr>
      </w:pPr>
      <w:r w:rsidRPr="009D519D">
        <w:rPr>
          <w:rFonts w:ascii="Lucida Sans" w:eastAsia="Calibri" w:hAnsi="Lucida Sans" w:cs="Calibri"/>
          <w:sz w:val="20"/>
          <w:szCs w:val="20"/>
        </w:rPr>
        <w:t>[Interviewer note: keep the discussion focused on their hospital admission before the site visit]</w:t>
      </w:r>
    </w:p>
    <w:p w:rsidR="009D519D" w:rsidRPr="009D519D" w:rsidRDefault="009D519D" w:rsidP="002401EE">
      <w:pPr>
        <w:widowControl/>
        <w:numPr>
          <w:ilvl w:val="0"/>
          <w:numId w:val="20"/>
        </w:numPr>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810"/>
        </w:tabs>
        <w:autoSpaceDE/>
        <w:autoSpaceDN/>
        <w:adjustRightInd/>
        <w:spacing w:before="240" w:after="0"/>
        <w:jc w:val="both"/>
        <w:rPr>
          <w:rFonts w:ascii="Lucida Sans" w:hAnsi="Lucida Sans" w:cs="Arial"/>
          <w:sz w:val="20"/>
          <w:szCs w:val="20"/>
        </w:rPr>
      </w:pPr>
      <w:r w:rsidRPr="009D519D">
        <w:rPr>
          <w:rFonts w:ascii="Lucida Sans" w:hAnsi="Lucida Sans" w:cs="Arial"/>
          <w:sz w:val="20"/>
          <w:szCs w:val="20"/>
        </w:rPr>
        <w:t>Do you recall feeling suicidal, homicidal, or that you were a danger to yourself or others? Did the emergency staff (or alternative or IMD staff) ask you questions about this?</w:t>
      </w:r>
    </w:p>
    <w:p w:rsidR="009D519D" w:rsidRPr="009D519D" w:rsidRDefault="009D519D" w:rsidP="002401EE">
      <w:pPr>
        <w:widowControl/>
        <w:numPr>
          <w:ilvl w:val="0"/>
          <w:numId w:val="20"/>
        </w:numPr>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810"/>
        </w:tabs>
        <w:autoSpaceDE/>
        <w:autoSpaceDN/>
        <w:adjustRightInd/>
        <w:spacing w:before="240" w:after="0"/>
        <w:jc w:val="both"/>
        <w:rPr>
          <w:rFonts w:ascii="Lucida Sans" w:hAnsi="Lucida Sans" w:cs="Arial"/>
          <w:sz w:val="20"/>
          <w:szCs w:val="20"/>
        </w:rPr>
      </w:pPr>
      <w:r w:rsidRPr="009D519D">
        <w:rPr>
          <w:rFonts w:ascii="Lucida Sans" w:hAnsi="Lucida Sans" w:cs="Arial"/>
          <w:sz w:val="20"/>
          <w:szCs w:val="20"/>
        </w:rPr>
        <w:t>How do you recall the process of your admission? (Probe: Who decided? Why?)</w:t>
      </w:r>
    </w:p>
    <w:p w:rsidR="009D519D" w:rsidRPr="009D519D" w:rsidRDefault="009D519D" w:rsidP="002401EE">
      <w:pPr>
        <w:widowControl/>
        <w:numPr>
          <w:ilvl w:val="0"/>
          <w:numId w:val="20"/>
        </w:numPr>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810"/>
        </w:tabs>
        <w:autoSpaceDE/>
        <w:autoSpaceDN/>
        <w:adjustRightInd/>
        <w:spacing w:before="240" w:after="0"/>
        <w:jc w:val="both"/>
        <w:rPr>
          <w:rFonts w:ascii="Lucida Sans" w:hAnsi="Lucida Sans" w:cs="Arial"/>
          <w:sz w:val="20"/>
          <w:szCs w:val="20"/>
        </w:rPr>
      </w:pPr>
      <w:r w:rsidRPr="009D519D">
        <w:rPr>
          <w:rFonts w:ascii="Lucida Sans" w:hAnsi="Lucida Sans" w:cs="Arial"/>
          <w:sz w:val="20"/>
          <w:szCs w:val="20"/>
        </w:rPr>
        <w:t xml:space="preserve">How were you involved in the decision to go to the hospital? Were you accompanied by someone? Did anyone ask you where you would prefer to receive treatment? </w:t>
      </w:r>
    </w:p>
    <w:p w:rsidR="009D519D" w:rsidRPr="009D519D" w:rsidRDefault="009D519D" w:rsidP="002401EE">
      <w:pPr>
        <w:widowControl/>
        <w:numPr>
          <w:ilvl w:val="0"/>
          <w:numId w:val="20"/>
        </w:numPr>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810"/>
        </w:tabs>
        <w:autoSpaceDE/>
        <w:autoSpaceDN/>
        <w:adjustRightInd/>
        <w:spacing w:before="240" w:after="0"/>
        <w:jc w:val="both"/>
        <w:rPr>
          <w:rFonts w:ascii="Lucida Sans" w:hAnsi="Lucida Sans" w:cs="Arial"/>
          <w:sz w:val="20"/>
          <w:szCs w:val="20"/>
        </w:rPr>
      </w:pPr>
      <w:r w:rsidRPr="009D519D">
        <w:rPr>
          <w:rFonts w:ascii="Lucida Sans" w:hAnsi="Lucida Sans" w:cs="Arial"/>
          <w:b/>
          <w:sz w:val="20"/>
          <w:szCs w:val="20"/>
        </w:rPr>
        <w:t>[If used emergency room or alternative]</w:t>
      </w:r>
      <w:r w:rsidRPr="009D519D">
        <w:rPr>
          <w:rFonts w:ascii="Lucida Sans" w:hAnsi="Lucida Sans" w:cs="Arial"/>
          <w:sz w:val="20"/>
          <w:szCs w:val="20"/>
        </w:rPr>
        <w:t xml:space="preserve"> Did you give your Medicaid card to someone at the emergency room (or alternative)? Did someone explain to you which hospital you would go to and what was happening? </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before="240" w:after="0"/>
        <w:ind w:left="1530"/>
        <w:jc w:val="both"/>
        <w:rPr>
          <w:rFonts w:ascii="Lucida Sans" w:hAnsi="Lucida Sans" w:cs="Arial"/>
          <w:sz w:val="20"/>
          <w:szCs w:val="20"/>
        </w:rPr>
      </w:pPr>
      <w:r w:rsidRPr="009D519D">
        <w:rPr>
          <w:rFonts w:ascii="Lucida Sans" w:hAnsi="Lucida Sans" w:cs="Arial"/>
          <w:b/>
          <w:sz w:val="20"/>
          <w:szCs w:val="20"/>
        </w:rPr>
        <w:t>[If walk-in to IMD]</w:t>
      </w:r>
      <w:r w:rsidRPr="009D519D">
        <w:rPr>
          <w:rFonts w:ascii="Lucida Sans" w:hAnsi="Lucida Sans" w:cs="Arial"/>
          <w:sz w:val="20"/>
          <w:szCs w:val="20"/>
        </w:rPr>
        <w:t xml:space="preserve"> Did you give your Medicaid card to someone at [IMD]?</w:t>
      </w:r>
    </w:p>
    <w:p w:rsidR="009D519D" w:rsidRPr="009D519D" w:rsidRDefault="009D519D" w:rsidP="002401EE">
      <w:pPr>
        <w:widowControl/>
        <w:numPr>
          <w:ilvl w:val="0"/>
          <w:numId w:val="20"/>
        </w:numPr>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810"/>
        </w:tabs>
        <w:autoSpaceDE/>
        <w:autoSpaceDN/>
        <w:adjustRightInd/>
        <w:spacing w:before="240" w:after="120"/>
        <w:ind w:left="1526"/>
        <w:jc w:val="both"/>
        <w:rPr>
          <w:rFonts w:ascii="Lucida Sans" w:hAnsi="Lucida Sans" w:cs="Arial"/>
          <w:sz w:val="20"/>
          <w:szCs w:val="20"/>
        </w:rPr>
      </w:pPr>
      <w:r w:rsidRPr="009D519D">
        <w:rPr>
          <w:rFonts w:ascii="Lucida Sans" w:hAnsi="Lucida Sans" w:cs="Arial"/>
          <w:b/>
          <w:sz w:val="20"/>
          <w:szCs w:val="20"/>
        </w:rPr>
        <w:t>[If experienced a crisis prior to [demonstration date], ask the following questions; otherwise, skip to the Stabilization section]</w:t>
      </w:r>
      <w:r w:rsidRPr="009D519D">
        <w:rPr>
          <w:rFonts w:ascii="Lucida Sans" w:hAnsi="Lucida Sans" w:cs="Arial"/>
          <w:sz w:val="20"/>
          <w:szCs w:val="20"/>
        </w:rPr>
        <w:t xml:space="preserve">: How did your experience with referral and admission to [IMD] during this most recent crisis compare to [the crisis prior to demonstration date]? Did you notice anything different this time? </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120"/>
        <w:ind w:left="450"/>
        <w:jc w:val="both"/>
        <w:rPr>
          <w:rFonts w:ascii="Lucida Sans" w:eastAsia="MS Gothic" w:hAnsi="Lucida Sans" w:cs="Calibri"/>
          <w:b/>
          <w:bCs/>
          <w:sz w:val="26"/>
          <w:szCs w:val="26"/>
        </w:rPr>
      </w:pPr>
      <w:r w:rsidRPr="009D519D">
        <w:rPr>
          <w:rFonts w:ascii="Lucida Sans" w:eastAsia="MS Gothic" w:hAnsi="Lucida Sans" w:cs="Calibri"/>
          <w:b/>
          <w:bCs/>
          <w:sz w:val="26"/>
          <w:szCs w:val="26"/>
        </w:rPr>
        <w:t>Stabilization</w:t>
      </w:r>
    </w:p>
    <w:p w:rsidR="009D519D" w:rsidRPr="009D519D" w:rsidRDefault="009D519D" w:rsidP="002401EE">
      <w:pPr>
        <w:widowControl/>
        <w:numPr>
          <w:ilvl w:val="0"/>
          <w:numId w:val="16"/>
        </w:numPr>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0"/>
        <w:jc w:val="both"/>
        <w:rPr>
          <w:rFonts w:ascii="Lucida Sans" w:eastAsia="Calibri" w:hAnsi="Lucida Sans" w:cs="Calibri"/>
          <w:sz w:val="20"/>
          <w:szCs w:val="20"/>
        </w:rPr>
      </w:pPr>
      <w:r w:rsidRPr="009D519D">
        <w:rPr>
          <w:rFonts w:ascii="Lucida Sans" w:eastAsia="Calibri" w:hAnsi="Lucida Sans" w:cs="Calibri"/>
          <w:sz w:val="20"/>
          <w:szCs w:val="20"/>
        </w:rPr>
        <w:t>What types of group or individual activities did you engage in while you were at [IMD]? [Interviewer note: keep the discussion focused on their hospital admission before the site visit]</w:t>
      </w:r>
    </w:p>
    <w:p w:rsidR="009D519D" w:rsidRPr="009D519D" w:rsidRDefault="009D519D" w:rsidP="002401EE">
      <w:pPr>
        <w:widowControl/>
        <w:numPr>
          <w:ilvl w:val="0"/>
          <w:numId w:val="21"/>
        </w:numPr>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810"/>
        </w:tabs>
        <w:autoSpaceDE/>
        <w:autoSpaceDN/>
        <w:adjustRightInd/>
        <w:spacing w:before="240" w:after="0"/>
        <w:jc w:val="both"/>
        <w:rPr>
          <w:rFonts w:ascii="Lucida Sans" w:hAnsi="Lucida Sans" w:cs="Arial"/>
          <w:sz w:val="20"/>
          <w:szCs w:val="20"/>
        </w:rPr>
      </w:pPr>
      <w:r w:rsidRPr="009D519D">
        <w:rPr>
          <w:rFonts w:ascii="Lucida Sans" w:hAnsi="Lucida Sans" w:cs="Arial"/>
          <w:sz w:val="20"/>
          <w:szCs w:val="20"/>
        </w:rPr>
        <w:t>Were these activities helpful? If so, how? If not, why not?</w:t>
      </w:r>
    </w:p>
    <w:p w:rsidR="009D519D" w:rsidRPr="009D519D" w:rsidRDefault="009D519D" w:rsidP="002401EE">
      <w:pPr>
        <w:widowControl/>
        <w:numPr>
          <w:ilvl w:val="0"/>
          <w:numId w:val="21"/>
        </w:numPr>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810"/>
        </w:tabs>
        <w:autoSpaceDE/>
        <w:autoSpaceDN/>
        <w:adjustRightInd/>
        <w:spacing w:before="240" w:after="0"/>
        <w:jc w:val="both"/>
        <w:rPr>
          <w:rFonts w:ascii="Lucida Sans" w:hAnsi="Lucida Sans" w:cs="Arial"/>
          <w:sz w:val="20"/>
          <w:szCs w:val="20"/>
        </w:rPr>
      </w:pPr>
      <w:r w:rsidRPr="009D519D">
        <w:rPr>
          <w:rFonts w:ascii="Lucida Sans" w:hAnsi="Lucida Sans" w:cs="Arial"/>
          <w:sz w:val="20"/>
          <w:szCs w:val="20"/>
        </w:rPr>
        <w:t xml:space="preserve">Did someone explain your treatment plan to you? </w:t>
      </w:r>
    </w:p>
    <w:p w:rsidR="009D519D" w:rsidRPr="009D519D" w:rsidRDefault="009D519D" w:rsidP="002401EE">
      <w:pPr>
        <w:widowControl/>
        <w:numPr>
          <w:ilvl w:val="0"/>
          <w:numId w:val="21"/>
        </w:numPr>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810"/>
        </w:tabs>
        <w:autoSpaceDE/>
        <w:autoSpaceDN/>
        <w:adjustRightInd/>
        <w:spacing w:before="240" w:after="0"/>
        <w:jc w:val="both"/>
        <w:rPr>
          <w:rFonts w:ascii="Lucida Sans" w:hAnsi="Lucida Sans" w:cs="Arial"/>
          <w:sz w:val="20"/>
          <w:szCs w:val="20"/>
        </w:rPr>
      </w:pPr>
      <w:r w:rsidRPr="009D519D">
        <w:rPr>
          <w:rFonts w:ascii="Lucida Sans" w:hAnsi="Lucida Sans" w:cs="Arial"/>
          <w:sz w:val="20"/>
          <w:szCs w:val="20"/>
        </w:rPr>
        <w:t>How frequently were you offered the opportunity to speak with a doctor?</w:t>
      </w:r>
    </w:p>
    <w:p w:rsidR="009D519D" w:rsidRPr="009D519D" w:rsidRDefault="009D519D" w:rsidP="002401EE">
      <w:pPr>
        <w:widowControl/>
        <w:numPr>
          <w:ilvl w:val="0"/>
          <w:numId w:val="21"/>
        </w:numPr>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810"/>
        </w:tabs>
        <w:autoSpaceDE/>
        <w:autoSpaceDN/>
        <w:adjustRightInd/>
        <w:spacing w:before="240" w:after="0"/>
        <w:jc w:val="both"/>
        <w:rPr>
          <w:rFonts w:ascii="Lucida Sans" w:hAnsi="Lucida Sans" w:cs="Arial"/>
          <w:sz w:val="20"/>
          <w:szCs w:val="20"/>
        </w:rPr>
      </w:pPr>
      <w:r w:rsidRPr="009D519D">
        <w:rPr>
          <w:rFonts w:ascii="Lucida Sans" w:hAnsi="Lucida Sans" w:cs="Arial"/>
          <w:sz w:val="20"/>
          <w:szCs w:val="20"/>
        </w:rPr>
        <w:t xml:space="preserve">How was the decision made that you were ready to leave the hospital? </w:t>
      </w:r>
      <w:r w:rsidRPr="009D519D">
        <w:rPr>
          <w:rFonts w:ascii="Lucida Sans" w:hAnsi="Lucida Sans" w:cs="Arial"/>
          <w:sz w:val="20"/>
          <w:szCs w:val="20"/>
        </w:rPr>
        <w:br/>
        <w:t>(Probe: Who made the decision? How were you involved in making the decision?)</w:t>
      </w:r>
      <w:r w:rsidRPr="009D519D">
        <w:rPr>
          <w:rFonts w:ascii="Lucida Sans" w:hAnsi="Lucida Sans" w:cs="Arial"/>
          <w:b/>
          <w:sz w:val="20"/>
          <w:szCs w:val="20"/>
        </w:rPr>
        <w:t xml:space="preserve"> </w:t>
      </w:r>
    </w:p>
    <w:p w:rsidR="009D519D" w:rsidRPr="009D519D" w:rsidRDefault="009D519D" w:rsidP="002401EE">
      <w:pPr>
        <w:widowControl/>
        <w:numPr>
          <w:ilvl w:val="0"/>
          <w:numId w:val="21"/>
        </w:numPr>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810"/>
        </w:tabs>
        <w:autoSpaceDE/>
        <w:autoSpaceDN/>
        <w:adjustRightInd/>
        <w:spacing w:before="240" w:after="0"/>
        <w:jc w:val="both"/>
        <w:rPr>
          <w:rFonts w:ascii="Lucida Sans" w:hAnsi="Lucida Sans" w:cs="Arial"/>
          <w:sz w:val="20"/>
          <w:szCs w:val="20"/>
        </w:rPr>
      </w:pPr>
      <w:r w:rsidRPr="009D519D">
        <w:rPr>
          <w:rFonts w:ascii="Lucida Sans" w:hAnsi="Lucida Sans" w:cs="Arial"/>
          <w:sz w:val="20"/>
          <w:szCs w:val="20"/>
        </w:rPr>
        <w:lastRenderedPageBreak/>
        <w:t>When the hospital told you that you could leave, did you feel safe to leave the hospital?</w:t>
      </w:r>
    </w:p>
    <w:p w:rsidR="009D519D" w:rsidRPr="009D519D" w:rsidRDefault="009D519D" w:rsidP="002401EE">
      <w:pPr>
        <w:widowControl/>
        <w:numPr>
          <w:ilvl w:val="0"/>
          <w:numId w:val="21"/>
        </w:numPr>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810"/>
        </w:tabs>
        <w:autoSpaceDE/>
        <w:autoSpaceDN/>
        <w:adjustRightInd/>
        <w:spacing w:before="240" w:after="0"/>
        <w:jc w:val="both"/>
        <w:rPr>
          <w:rFonts w:ascii="Lucida Sans" w:hAnsi="Lucida Sans" w:cs="Arial"/>
          <w:sz w:val="20"/>
          <w:szCs w:val="20"/>
        </w:rPr>
      </w:pPr>
      <w:r w:rsidRPr="009D519D">
        <w:rPr>
          <w:rFonts w:ascii="Lucida Sans" w:hAnsi="Lucida Sans" w:cs="Arial"/>
          <w:b/>
          <w:sz w:val="20"/>
          <w:szCs w:val="20"/>
        </w:rPr>
        <w:t>[If experienced a crisis prior to [demonstration date], ask the following questions; otherwise, skip to the next section]</w:t>
      </w:r>
      <w:r w:rsidRPr="009D519D">
        <w:rPr>
          <w:rFonts w:ascii="Lucida Sans" w:hAnsi="Lucida Sans" w:cs="Arial"/>
          <w:sz w:val="20"/>
          <w:szCs w:val="20"/>
        </w:rPr>
        <w:t xml:space="preserve">: How did the care you received compare to care you have received during the hospitalization for your mental health prior to [the demonstration date]? </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120"/>
        <w:ind w:left="450"/>
        <w:jc w:val="both"/>
        <w:rPr>
          <w:rFonts w:ascii="Lucida Sans" w:eastAsia="MS Gothic" w:hAnsi="Lucida Sans" w:cs="Calibri"/>
          <w:b/>
          <w:bCs/>
          <w:sz w:val="26"/>
          <w:szCs w:val="26"/>
        </w:rPr>
      </w:pPr>
      <w:r w:rsidRPr="009D519D">
        <w:rPr>
          <w:rFonts w:ascii="Lucida Sans" w:eastAsia="MS Gothic" w:hAnsi="Lucida Sans" w:cs="Calibri"/>
          <w:b/>
          <w:bCs/>
          <w:sz w:val="26"/>
          <w:szCs w:val="26"/>
        </w:rPr>
        <w:t>Length of Stay</w:t>
      </w:r>
    </w:p>
    <w:p w:rsidR="009D519D" w:rsidRPr="009D519D" w:rsidRDefault="009D519D" w:rsidP="002401EE">
      <w:pPr>
        <w:widowControl/>
        <w:numPr>
          <w:ilvl w:val="0"/>
          <w:numId w:val="16"/>
        </w:numPr>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0"/>
        <w:jc w:val="both"/>
        <w:rPr>
          <w:rFonts w:ascii="Lucida Sans" w:eastAsia="Calibri" w:hAnsi="Lucida Sans" w:cs="Calibri"/>
          <w:sz w:val="20"/>
          <w:szCs w:val="20"/>
        </w:rPr>
      </w:pPr>
      <w:r w:rsidRPr="009D519D">
        <w:rPr>
          <w:rFonts w:ascii="Lucida Sans" w:eastAsia="Calibri" w:hAnsi="Lucida Sans" w:cs="Calibri"/>
          <w:sz w:val="20"/>
          <w:szCs w:val="20"/>
        </w:rPr>
        <w:t>For your recent admission to [IMD], how long did you stay in the hospital? [Interviewer note: keep the discussion focused on their hospital admission before the site visit]</w:t>
      </w:r>
    </w:p>
    <w:p w:rsidR="009D519D" w:rsidRPr="009D519D" w:rsidRDefault="009D519D" w:rsidP="002401EE">
      <w:pPr>
        <w:widowControl/>
        <w:numPr>
          <w:ilvl w:val="0"/>
          <w:numId w:val="22"/>
        </w:numPr>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810"/>
        </w:tabs>
        <w:autoSpaceDE/>
        <w:autoSpaceDN/>
        <w:adjustRightInd/>
        <w:spacing w:before="240" w:after="0"/>
        <w:jc w:val="both"/>
        <w:rPr>
          <w:rFonts w:ascii="Lucida Sans" w:hAnsi="Lucida Sans" w:cs="Arial"/>
          <w:sz w:val="20"/>
          <w:szCs w:val="20"/>
        </w:rPr>
      </w:pPr>
      <w:r w:rsidRPr="009D519D">
        <w:rPr>
          <w:rFonts w:ascii="Lucida Sans" w:hAnsi="Lucida Sans" w:cs="Arial"/>
          <w:b/>
          <w:sz w:val="20"/>
          <w:szCs w:val="20"/>
        </w:rPr>
        <w:t>[If experienced a crisis prior to [demonstration date], ask the following questions; otherwise, skip to the next section]:</w:t>
      </w:r>
      <w:r w:rsidRPr="009D519D">
        <w:rPr>
          <w:rFonts w:ascii="Lucida Sans" w:hAnsi="Lucida Sans" w:cs="Arial"/>
          <w:sz w:val="20"/>
          <w:szCs w:val="20"/>
        </w:rPr>
        <w:t xml:space="preserve"> How does this length of stay compare to the time when you were hospitalized for a psychiatric emergency prior to [demonstration date]? </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120"/>
        <w:ind w:left="450"/>
        <w:rPr>
          <w:rFonts w:ascii="Lucida Sans" w:eastAsia="Calibri" w:hAnsi="Lucida Sans" w:cs="Calibri"/>
          <w:sz w:val="20"/>
          <w:szCs w:val="20"/>
        </w:rPr>
      </w:pP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120"/>
        <w:ind w:left="450"/>
        <w:rPr>
          <w:rFonts w:ascii="Lucida Sans" w:eastAsia="Calibri" w:hAnsi="Lucida Sans" w:cs="Calibri"/>
          <w:sz w:val="22"/>
          <w:szCs w:val="22"/>
        </w:rPr>
      </w:pPr>
      <w:r w:rsidRPr="009D519D">
        <w:rPr>
          <w:rFonts w:ascii="Lucida Sans" w:eastAsia="MS Gothic" w:hAnsi="Lucida Sans" w:cs="Calibri"/>
          <w:b/>
          <w:bCs/>
          <w:sz w:val="26"/>
          <w:szCs w:val="26"/>
        </w:rPr>
        <w:t>Discharge Planning</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120"/>
        <w:ind w:left="450"/>
        <w:rPr>
          <w:rFonts w:ascii="Lucida Sans" w:eastAsia="Calibri" w:hAnsi="Lucida Sans" w:cs="Calibri"/>
          <w:sz w:val="22"/>
          <w:szCs w:val="22"/>
        </w:rPr>
      </w:pPr>
    </w:p>
    <w:p w:rsidR="009D519D" w:rsidRPr="009D519D" w:rsidRDefault="009D519D" w:rsidP="002401EE">
      <w:pPr>
        <w:widowControl/>
        <w:numPr>
          <w:ilvl w:val="0"/>
          <w:numId w:val="16"/>
        </w:numPr>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0"/>
        <w:jc w:val="both"/>
        <w:rPr>
          <w:rFonts w:ascii="Lucida Sans" w:eastAsia="Calibri" w:hAnsi="Lucida Sans" w:cs="Calibri"/>
          <w:sz w:val="20"/>
          <w:szCs w:val="20"/>
        </w:rPr>
      </w:pPr>
      <w:r w:rsidRPr="009D519D">
        <w:rPr>
          <w:rFonts w:ascii="Lucida Sans" w:eastAsia="Calibri" w:hAnsi="Lucida Sans" w:cs="Calibri"/>
          <w:sz w:val="20"/>
          <w:szCs w:val="20"/>
        </w:rPr>
        <w:t>When patients are ready to leave the hospital, the hospital may give them instructions about what to do after leaving the hospital. This is called a discharge plan. Sometimes it includes instructions about which medications to take, when to see the doctor, or where to go if you have questions or need help. Did you receive instructions like this before you left [IMD]? [Interviewer note: keep the discussion focused on their hospital discharge before the site visit]</w:t>
      </w:r>
    </w:p>
    <w:p w:rsidR="009D519D" w:rsidRPr="009D519D" w:rsidRDefault="009D519D" w:rsidP="002401EE">
      <w:pPr>
        <w:widowControl/>
        <w:numPr>
          <w:ilvl w:val="0"/>
          <w:numId w:val="23"/>
        </w:numPr>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810"/>
        </w:tabs>
        <w:autoSpaceDE/>
        <w:autoSpaceDN/>
        <w:adjustRightInd/>
        <w:spacing w:before="240" w:after="0"/>
        <w:jc w:val="both"/>
        <w:rPr>
          <w:rFonts w:ascii="Lucida Sans" w:hAnsi="Lucida Sans" w:cs="Arial"/>
          <w:sz w:val="20"/>
          <w:szCs w:val="20"/>
        </w:rPr>
      </w:pPr>
      <w:r w:rsidRPr="009D519D">
        <w:rPr>
          <w:rFonts w:ascii="Lucida Sans" w:hAnsi="Lucida Sans" w:cs="Arial"/>
          <w:sz w:val="20"/>
          <w:szCs w:val="20"/>
        </w:rPr>
        <w:t>If so, did the instructions seem to cover all of your questions or concerns? Was there anything you wished was in the instructions but wasn’t? Did anyone talk to you about your preferences and goals when developing the discharge plan? Did you feel that staff listened to you?</w:t>
      </w:r>
    </w:p>
    <w:p w:rsidR="009D519D" w:rsidRPr="009D519D" w:rsidRDefault="009D519D" w:rsidP="002401EE">
      <w:pPr>
        <w:widowControl/>
        <w:numPr>
          <w:ilvl w:val="0"/>
          <w:numId w:val="23"/>
        </w:numPr>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810"/>
        </w:tabs>
        <w:autoSpaceDE/>
        <w:autoSpaceDN/>
        <w:adjustRightInd/>
        <w:spacing w:before="240" w:after="0"/>
        <w:jc w:val="both"/>
        <w:rPr>
          <w:rFonts w:ascii="Lucida Sans" w:hAnsi="Lucida Sans" w:cs="Arial"/>
          <w:sz w:val="20"/>
          <w:szCs w:val="20"/>
        </w:rPr>
      </w:pPr>
      <w:r w:rsidRPr="009D519D">
        <w:rPr>
          <w:rFonts w:ascii="Lucida Sans" w:hAnsi="Lucida Sans" w:cs="Arial"/>
          <w:sz w:val="20"/>
          <w:szCs w:val="20"/>
        </w:rPr>
        <w:t>Did you feel that you were ready to leave the hospital when you were discharged? Why or why not?</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810"/>
        </w:tabs>
        <w:autoSpaceDE/>
        <w:autoSpaceDN/>
        <w:adjustRightInd/>
        <w:spacing w:after="0"/>
        <w:ind w:left="1526"/>
        <w:jc w:val="both"/>
        <w:rPr>
          <w:rFonts w:ascii="Lucida Sans" w:hAnsi="Lucida Sans" w:cs="Arial"/>
          <w:sz w:val="20"/>
          <w:szCs w:val="20"/>
        </w:rPr>
      </w:pPr>
    </w:p>
    <w:p w:rsidR="009D519D" w:rsidRPr="009D519D" w:rsidRDefault="009D519D" w:rsidP="002401EE">
      <w:pPr>
        <w:widowControl/>
        <w:numPr>
          <w:ilvl w:val="0"/>
          <w:numId w:val="23"/>
        </w:numPr>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before="40" w:after="40"/>
        <w:jc w:val="both"/>
        <w:rPr>
          <w:rFonts w:ascii="Lucida Sans" w:eastAsia="Calibri" w:hAnsi="Lucida Sans" w:cs="Arial"/>
          <w:sz w:val="20"/>
          <w:szCs w:val="20"/>
        </w:rPr>
      </w:pPr>
      <w:r w:rsidRPr="009D519D">
        <w:rPr>
          <w:rFonts w:ascii="Lucida Sans" w:eastAsia="Calibri" w:hAnsi="Lucida Sans" w:cs="Arial"/>
          <w:sz w:val="20"/>
          <w:szCs w:val="20"/>
        </w:rPr>
        <w:t>Where did you go after you were discharged from the hospital? How did you get there?</w:t>
      </w:r>
    </w:p>
    <w:p w:rsidR="009D519D" w:rsidRPr="009D519D" w:rsidRDefault="009D519D" w:rsidP="002401EE">
      <w:pPr>
        <w:widowControl/>
        <w:numPr>
          <w:ilvl w:val="0"/>
          <w:numId w:val="23"/>
        </w:numPr>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810"/>
        </w:tabs>
        <w:autoSpaceDE/>
        <w:autoSpaceDN/>
        <w:adjustRightInd/>
        <w:spacing w:before="240" w:after="0"/>
        <w:jc w:val="both"/>
        <w:rPr>
          <w:rFonts w:ascii="Lucida Sans" w:hAnsi="Lucida Sans" w:cs="Arial"/>
          <w:sz w:val="20"/>
          <w:szCs w:val="20"/>
        </w:rPr>
      </w:pPr>
      <w:r w:rsidRPr="009D519D">
        <w:rPr>
          <w:rFonts w:ascii="Lucida Sans" w:hAnsi="Lucida Sans" w:cs="Arial"/>
          <w:sz w:val="20"/>
          <w:szCs w:val="20"/>
        </w:rPr>
        <w:t xml:space="preserve">What kinds of services or support did you receive after you left the hospital? </w:t>
      </w:r>
    </w:p>
    <w:p w:rsidR="009D519D" w:rsidRPr="009D519D" w:rsidRDefault="009D519D" w:rsidP="002401EE">
      <w:pPr>
        <w:widowControl/>
        <w:numPr>
          <w:ilvl w:val="0"/>
          <w:numId w:val="23"/>
        </w:numPr>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810"/>
        </w:tabs>
        <w:autoSpaceDE/>
        <w:autoSpaceDN/>
        <w:adjustRightInd/>
        <w:spacing w:before="240" w:after="0"/>
        <w:jc w:val="both"/>
        <w:rPr>
          <w:rFonts w:ascii="Lucida Sans" w:hAnsi="Lucida Sans" w:cs="Arial"/>
          <w:sz w:val="20"/>
          <w:szCs w:val="20"/>
        </w:rPr>
      </w:pPr>
      <w:r w:rsidRPr="009D519D">
        <w:rPr>
          <w:rFonts w:ascii="Lucida Sans" w:hAnsi="Lucida Sans" w:cs="Arial"/>
          <w:sz w:val="20"/>
          <w:szCs w:val="20"/>
        </w:rPr>
        <w:t xml:space="preserve">Did the instructions you received give you enough information? </w:t>
      </w:r>
      <w:r w:rsidRPr="009D519D">
        <w:rPr>
          <w:rFonts w:ascii="Lucida Sans" w:hAnsi="Lucida Sans" w:cs="Arial"/>
          <w:sz w:val="20"/>
          <w:szCs w:val="20"/>
        </w:rPr>
        <w:br/>
        <w:t>(Probe: Too much or too little information; was it clearly written or did it use a lot of medical words?)</w:t>
      </w:r>
    </w:p>
    <w:p w:rsidR="009D519D" w:rsidRPr="009D519D" w:rsidRDefault="009D519D" w:rsidP="002401EE">
      <w:pPr>
        <w:widowControl/>
        <w:numPr>
          <w:ilvl w:val="0"/>
          <w:numId w:val="23"/>
        </w:numPr>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810"/>
        </w:tabs>
        <w:autoSpaceDE/>
        <w:autoSpaceDN/>
        <w:adjustRightInd/>
        <w:spacing w:before="240" w:after="0"/>
        <w:jc w:val="both"/>
        <w:rPr>
          <w:rFonts w:ascii="Lucida Sans" w:hAnsi="Lucida Sans" w:cs="Arial"/>
          <w:sz w:val="20"/>
          <w:szCs w:val="20"/>
        </w:rPr>
      </w:pPr>
      <w:r w:rsidRPr="009D519D">
        <w:rPr>
          <w:rFonts w:ascii="Lucida Sans" w:hAnsi="Lucida Sans" w:cs="Arial"/>
          <w:sz w:val="20"/>
          <w:szCs w:val="20"/>
        </w:rPr>
        <w:t>Were you offered resources or techniques that you could use after discharge to help you manage uncomfortable feelings? If so, please describe.</w:t>
      </w:r>
    </w:p>
    <w:p w:rsidR="009D519D" w:rsidRPr="009D519D" w:rsidRDefault="009D519D" w:rsidP="002401EE">
      <w:pPr>
        <w:widowControl/>
        <w:numPr>
          <w:ilvl w:val="0"/>
          <w:numId w:val="23"/>
        </w:numPr>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810"/>
        </w:tabs>
        <w:autoSpaceDE/>
        <w:autoSpaceDN/>
        <w:adjustRightInd/>
        <w:spacing w:before="240" w:after="0"/>
        <w:jc w:val="both"/>
        <w:rPr>
          <w:rFonts w:ascii="Lucida Sans" w:hAnsi="Lucida Sans" w:cs="Arial"/>
          <w:sz w:val="20"/>
          <w:szCs w:val="20"/>
        </w:rPr>
      </w:pPr>
      <w:r w:rsidRPr="009D519D">
        <w:rPr>
          <w:rFonts w:ascii="Lucida Sans" w:hAnsi="Lucida Sans" w:cs="Arial"/>
          <w:b/>
          <w:sz w:val="20"/>
          <w:szCs w:val="20"/>
        </w:rPr>
        <w:t>[If experienced a crisis prior to [demonstration date]]</w:t>
      </w:r>
      <w:r w:rsidRPr="009D519D">
        <w:rPr>
          <w:rFonts w:ascii="Lucida Sans" w:hAnsi="Lucida Sans" w:cs="Arial"/>
          <w:sz w:val="20"/>
          <w:szCs w:val="20"/>
        </w:rPr>
        <w:t xml:space="preserve">Did the services or support you received after you left the hospital seem different from what you received when you left the hospital back in [date of crisis prior to demonstration]? </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120" w:line="276" w:lineRule="auto"/>
        <w:ind w:left="450"/>
        <w:rPr>
          <w:rFonts w:ascii="Lucida Sans" w:eastAsia="MS Gothic" w:hAnsi="Lucida Sans" w:cs="Calibri"/>
          <w:b/>
          <w:bCs/>
          <w:color w:val="4F81BD"/>
          <w:sz w:val="26"/>
          <w:szCs w:val="26"/>
        </w:rPr>
      </w:pPr>
    </w:p>
    <w:p w:rsidR="00F25973" w:rsidRDefault="00F25973">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0"/>
        <w:ind w:left="0"/>
        <w:rPr>
          <w:rFonts w:ascii="Lucida Sans" w:eastAsia="MS Gothic" w:hAnsi="Lucida Sans" w:cs="Calibri"/>
          <w:b/>
          <w:bCs/>
          <w:sz w:val="26"/>
          <w:szCs w:val="26"/>
        </w:rPr>
      </w:pPr>
      <w:r>
        <w:rPr>
          <w:rFonts w:ascii="Lucida Sans" w:eastAsia="MS Gothic" w:hAnsi="Lucida Sans" w:cs="Calibri"/>
          <w:b/>
          <w:bCs/>
          <w:sz w:val="26"/>
          <w:szCs w:val="26"/>
        </w:rPr>
        <w:lastRenderedPageBreak/>
        <w:br w:type="page"/>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120" w:line="276" w:lineRule="auto"/>
        <w:ind w:left="450"/>
        <w:rPr>
          <w:rFonts w:ascii="Lucida Sans" w:eastAsia="MS Gothic" w:hAnsi="Lucida Sans" w:cs="Calibri"/>
          <w:b/>
          <w:bCs/>
          <w:sz w:val="26"/>
          <w:szCs w:val="26"/>
        </w:rPr>
      </w:pPr>
      <w:r w:rsidRPr="009D519D">
        <w:rPr>
          <w:rFonts w:ascii="Lucida Sans" w:eastAsia="MS Gothic" w:hAnsi="Lucida Sans" w:cs="Calibri"/>
          <w:b/>
          <w:bCs/>
          <w:sz w:val="26"/>
          <w:szCs w:val="26"/>
        </w:rPr>
        <w:lastRenderedPageBreak/>
        <w:t>Closing/Follow-Up</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120"/>
        <w:ind w:left="450"/>
        <w:jc w:val="both"/>
        <w:rPr>
          <w:rFonts w:ascii="Lucida Sans" w:eastAsia="MS Gothic" w:hAnsi="Lucida Sans" w:cs="Calibri"/>
          <w:bCs/>
          <w:sz w:val="20"/>
          <w:szCs w:val="20"/>
        </w:rPr>
      </w:pPr>
      <w:r w:rsidRPr="009D519D">
        <w:rPr>
          <w:rFonts w:ascii="Lucida Sans" w:eastAsia="Calibri" w:hAnsi="Lucida Sans" w:cs="Calibri"/>
          <w:sz w:val="20"/>
          <w:szCs w:val="20"/>
        </w:rPr>
        <w:t xml:space="preserve">That completes the questions we have for you today. </w:t>
      </w:r>
      <w:r w:rsidRPr="009D519D">
        <w:rPr>
          <w:rFonts w:ascii="Lucida Sans" w:eastAsia="Calibri" w:hAnsi="Lucida Sans" w:cs="Calibri"/>
          <w:i/>
          <w:sz w:val="20"/>
          <w:szCs w:val="20"/>
        </w:rPr>
        <w:t>[If there is remaining time: Is there anything we should have asked about but didn’t? Do you have anything else you would like to tell us, or questions you would like to ask us?]</w:t>
      </w:r>
      <w:r w:rsidRPr="009D519D">
        <w:rPr>
          <w:rFonts w:ascii="Lucida Sans" w:eastAsia="Calibri" w:hAnsi="Lucida Sans" w:cs="Calibri"/>
          <w:sz w:val="20"/>
          <w:szCs w:val="20"/>
        </w:rPr>
        <w:t xml:space="preserve"> </w:t>
      </w:r>
      <w:r w:rsidRPr="009D519D">
        <w:rPr>
          <w:rFonts w:ascii="Lucida Sans" w:eastAsia="MS Gothic" w:hAnsi="Lucida Sans" w:cs="Calibri"/>
          <w:bCs/>
          <w:sz w:val="20"/>
          <w:szCs w:val="20"/>
        </w:rPr>
        <w:t>I’d like to give you the phone number for the crisis hotline so that you can contact someone who can help you if, for any reason, you feel upset after ending the call with us. Do you have something to write it down? [wait until they are ready or, if no writing implement say “It’s pretty easy to remember—it’s 1-800-273-TALK,” skipping saying the numbers.] It’s 1-800-273-8255. It’s pretty easy to remember if you need it because it spells out 1-800-273-TALK.</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120"/>
        <w:ind w:left="450"/>
        <w:jc w:val="both"/>
        <w:rPr>
          <w:rFonts w:ascii="Lucida Sans" w:eastAsia="Calibri" w:hAnsi="Lucida Sans" w:cs="Calibri"/>
          <w:sz w:val="20"/>
          <w:szCs w:val="20"/>
        </w:rPr>
      </w:pPr>
      <w:r w:rsidRPr="009D519D">
        <w:rPr>
          <w:rFonts w:ascii="Lucida Sans" w:eastAsia="MS Gothic" w:hAnsi="Lucida Sans" w:cs="Calibri"/>
          <w:bCs/>
          <w:sz w:val="20"/>
          <w:szCs w:val="20"/>
        </w:rPr>
        <w:t xml:space="preserve">I also just want to make sure that the information I have is correct so that I can send you a check in appreciation for your completing the interview. [Go over spelling of name, address, and, if relevant, fiduciary guardian information]. OK, so we will process this as soon as possible to get you your check [if respondent wants to know when they will receive the check say “you should receive the check in about 6 weeks”]. </w:t>
      </w:r>
      <w:r w:rsidRPr="009D519D">
        <w:rPr>
          <w:rFonts w:ascii="Lucida Sans" w:eastAsia="Calibri" w:hAnsi="Lucida Sans" w:cs="Calibri"/>
          <w:sz w:val="20"/>
          <w:szCs w:val="20"/>
        </w:rPr>
        <w:t>Thank you so much for taking the time to speak with us - we really appreciate and value your input.</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120" w:line="276" w:lineRule="auto"/>
        <w:ind w:left="450"/>
        <w:rPr>
          <w:rFonts w:ascii="Lucida Sans" w:eastAsia="MS Gothic" w:hAnsi="Lucida Sans" w:cs="Calibri"/>
          <w:b/>
          <w:bCs/>
          <w:sz w:val="26"/>
          <w:szCs w:val="26"/>
        </w:rPr>
      </w:pPr>
      <w:r w:rsidRPr="009D519D">
        <w:rPr>
          <w:rFonts w:ascii="Lucida Sans" w:eastAsia="MS Gothic" w:hAnsi="Lucida Sans" w:cs="Calibri"/>
          <w:b/>
          <w:bCs/>
          <w:sz w:val="26"/>
          <w:szCs w:val="26"/>
        </w:rPr>
        <w:t>Post-Interview Notes and Impressions</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120"/>
        <w:ind w:left="450"/>
        <w:jc w:val="both"/>
        <w:rPr>
          <w:rFonts w:ascii="Lucida Sans" w:eastAsia="Calibri" w:hAnsi="Lucida Sans" w:cs="Calibri"/>
          <w:sz w:val="20"/>
          <w:szCs w:val="20"/>
        </w:rPr>
      </w:pPr>
      <w:r w:rsidRPr="009D519D">
        <w:rPr>
          <w:rFonts w:ascii="Lucida Sans" w:eastAsia="Calibri" w:hAnsi="Lucida Sans" w:cs="Calibri"/>
          <w:sz w:val="20"/>
          <w:szCs w:val="20"/>
        </w:rPr>
        <w:t>[Interviewer use this space to document additional information such as reasons why the beneficiary did not complete the interview, questions the beneficiary asked that you could not answer, observations regarding accuracy of responses, or anything else that could be of importance]</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0"/>
        <w:ind w:left="0"/>
        <w:rPr>
          <w:rFonts w:ascii="Lucida Sans" w:eastAsia="MS Gothic" w:hAnsi="Lucida Sans" w:cs="Calibri"/>
          <w:b/>
          <w:bCs/>
          <w:color w:val="4F81BD"/>
          <w:sz w:val="26"/>
          <w:szCs w:val="26"/>
        </w:rPr>
      </w:pPr>
      <w:r w:rsidRPr="009D519D">
        <w:rPr>
          <w:rFonts w:ascii="Lucida Sans" w:eastAsia="MS Gothic" w:hAnsi="Lucida Sans" w:cs="Calibri"/>
          <w:b/>
          <w:bCs/>
          <w:color w:val="4F81BD"/>
          <w:sz w:val="26"/>
          <w:szCs w:val="26"/>
        </w:rPr>
        <w:br w:type="page"/>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120"/>
        <w:ind w:left="90"/>
        <w:rPr>
          <w:rFonts w:ascii="Lucida Sans" w:eastAsia="MS Gothic" w:hAnsi="Lucida Sans" w:cs="Calibri"/>
          <w:bCs/>
          <w:sz w:val="22"/>
          <w:szCs w:val="22"/>
        </w:rPr>
      </w:pPr>
      <w:r w:rsidRPr="009D519D">
        <w:rPr>
          <w:rFonts w:ascii="Lucida Sans" w:eastAsia="MS Gothic" w:hAnsi="Lucida Sans" w:cs="Calibri"/>
          <w:b/>
          <w:bCs/>
          <w:sz w:val="26"/>
          <w:szCs w:val="26"/>
        </w:rPr>
        <w:lastRenderedPageBreak/>
        <w:t>Responding to Beneficiary in Crisis during the Interview</w:t>
      </w:r>
    </w:p>
    <w:tbl>
      <w:tblPr>
        <w:tblStyle w:val="TableGrid1"/>
        <w:tblW w:w="0" w:type="auto"/>
        <w:tblInd w:w="108" w:type="dxa"/>
        <w:tblLook w:val="04A0" w:firstRow="1" w:lastRow="0" w:firstColumn="1" w:lastColumn="0" w:noHBand="0" w:noVBand="1"/>
      </w:tblPr>
      <w:tblGrid>
        <w:gridCol w:w="1890"/>
        <w:gridCol w:w="3870"/>
        <w:gridCol w:w="3708"/>
      </w:tblGrid>
      <w:tr w:rsidR="009D519D" w:rsidRPr="009D519D" w:rsidTr="00A26114">
        <w:tc>
          <w:tcPr>
            <w:tcW w:w="1890" w:type="dxa"/>
            <w:tcBorders>
              <w:top w:val="nil"/>
              <w:left w:val="nil"/>
              <w:right w:val="nil"/>
            </w:tcBorders>
          </w:tcPr>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810"/>
              </w:tabs>
              <w:autoSpaceDE/>
              <w:autoSpaceDN/>
              <w:adjustRightInd/>
              <w:spacing w:before="240" w:after="0"/>
              <w:ind w:left="0"/>
              <w:jc w:val="both"/>
              <w:rPr>
                <w:rFonts w:ascii="Lucida Sans" w:hAnsi="Lucida Sans" w:cs="Arial"/>
                <w:b/>
              </w:rPr>
            </w:pPr>
            <w:r w:rsidRPr="009D519D">
              <w:rPr>
                <w:rFonts w:ascii="Lucida Sans" w:hAnsi="Lucida Sans" w:cs="Arial"/>
                <w:b/>
              </w:rPr>
              <w:t>Situation</w:t>
            </w:r>
          </w:p>
        </w:tc>
        <w:tc>
          <w:tcPr>
            <w:tcW w:w="3870" w:type="dxa"/>
            <w:tcBorders>
              <w:top w:val="nil"/>
              <w:left w:val="nil"/>
              <w:right w:val="nil"/>
            </w:tcBorders>
          </w:tcPr>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810"/>
              </w:tabs>
              <w:autoSpaceDE/>
              <w:autoSpaceDN/>
              <w:adjustRightInd/>
              <w:spacing w:before="240" w:after="0"/>
              <w:ind w:left="0"/>
              <w:jc w:val="both"/>
              <w:rPr>
                <w:rFonts w:ascii="Lucida Sans" w:hAnsi="Lucida Sans" w:cs="Arial"/>
                <w:b/>
              </w:rPr>
            </w:pPr>
            <w:r w:rsidRPr="009D519D">
              <w:rPr>
                <w:rFonts w:ascii="Lucida Sans" w:hAnsi="Lucida Sans" w:cs="Arial"/>
                <w:b/>
              </w:rPr>
              <w:t>Interviewer Action</w:t>
            </w:r>
          </w:p>
        </w:tc>
        <w:tc>
          <w:tcPr>
            <w:tcW w:w="3708" w:type="dxa"/>
            <w:tcBorders>
              <w:top w:val="nil"/>
              <w:left w:val="nil"/>
              <w:right w:val="nil"/>
            </w:tcBorders>
          </w:tcPr>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810"/>
              </w:tabs>
              <w:autoSpaceDE/>
              <w:autoSpaceDN/>
              <w:adjustRightInd/>
              <w:spacing w:before="240" w:after="0"/>
              <w:ind w:left="0"/>
              <w:jc w:val="both"/>
              <w:rPr>
                <w:rFonts w:ascii="Lucida Sans" w:hAnsi="Lucida Sans" w:cs="Arial"/>
                <w:b/>
              </w:rPr>
            </w:pPr>
            <w:r w:rsidRPr="009D519D">
              <w:rPr>
                <w:rFonts w:ascii="Lucida Sans" w:hAnsi="Lucida Sans" w:cs="Arial"/>
                <w:b/>
              </w:rPr>
              <w:t xml:space="preserve">Follow-Up </w:t>
            </w:r>
          </w:p>
        </w:tc>
      </w:tr>
      <w:tr w:rsidR="009D519D" w:rsidRPr="009D519D" w:rsidTr="00A26114">
        <w:tc>
          <w:tcPr>
            <w:tcW w:w="1890" w:type="dxa"/>
          </w:tcPr>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810"/>
              </w:tabs>
              <w:autoSpaceDE/>
              <w:autoSpaceDN/>
              <w:adjustRightInd/>
              <w:spacing w:before="240" w:after="0"/>
              <w:ind w:left="0"/>
              <w:rPr>
                <w:rFonts w:ascii="Lucida Sans" w:hAnsi="Lucida Sans" w:cs="Arial"/>
              </w:rPr>
            </w:pPr>
            <w:r w:rsidRPr="009D519D">
              <w:rPr>
                <w:rFonts w:ascii="Lucida Sans" w:hAnsi="Lucida Sans" w:cs="Arial"/>
              </w:rPr>
              <w:t xml:space="preserve">Consumer becomes upset/agitated </w:t>
            </w:r>
          </w:p>
        </w:tc>
        <w:tc>
          <w:tcPr>
            <w:tcW w:w="3870" w:type="dxa"/>
          </w:tcPr>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810"/>
              </w:tabs>
              <w:autoSpaceDE/>
              <w:autoSpaceDN/>
              <w:adjustRightInd/>
              <w:spacing w:before="240" w:after="0"/>
              <w:ind w:left="0"/>
              <w:rPr>
                <w:rFonts w:ascii="Lucida Sans" w:hAnsi="Lucida Sans" w:cs="Arial"/>
              </w:rPr>
            </w:pPr>
            <w:r w:rsidRPr="009D519D">
              <w:rPr>
                <w:rFonts w:ascii="Lucida Sans" w:hAnsi="Lucida Sans" w:cs="Arial"/>
              </w:rPr>
              <w:t>Pause to let the consumer collect their thoughts. Ask, as needed:</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810"/>
              </w:tabs>
              <w:autoSpaceDE/>
              <w:autoSpaceDN/>
              <w:adjustRightInd/>
              <w:spacing w:before="240" w:after="0"/>
              <w:ind w:left="0"/>
              <w:rPr>
                <w:rFonts w:ascii="Lucida Sans" w:hAnsi="Lucida Sans" w:cs="Arial"/>
              </w:rPr>
            </w:pPr>
            <w:r w:rsidRPr="009D519D">
              <w:rPr>
                <w:rFonts w:ascii="Lucida Sans" w:hAnsi="Lucida Sans" w:cs="Arial"/>
              </w:rPr>
              <w:t>Are you alright?</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810"/>
              </w:tabs>
              <w:autoSpaceDE/>
              <w:autoSpaceDN/>
              <w:adjustRightInd/>
              <w:spacing w:before="240" w:after="0"/>
              <w:ind w:left="0"/>
              <w:rPr>
                <w:rFonts w:ascii="Lucida Sans" w:hAnsi="Lucida Sans" w:cs="Arial"/>
              </w:rPr>
            </w:pPr>
            <w:r w:rsidRPr="009D519D">
              <w:rPr>
                <w:rFonts w:ascii="Lucida Sans" w:hAnsi="Lucida Sans" w:cs="Arial"/>
              </w:rPr>
              <w:t>Would you like to continue?</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810"/>
              </w:tabs>
              <w:autoSpaceDE/>
              <w:autoSpaceDN/>
              <w:adjustRightInd/>
              <w:spacing w:before="240" w:after="0"/>
              <w:ind w:left="0"/>
              <w:rPr>
                <w:rFonts w:ascii="Lucida Sans" w:hAnsi="Lucida Sans" w:cs="Arial"/>
              </w:rPr>
            </w:pPr>
            <w:r w:rsidRPr="009D519D">
              <w:rPr>
                <w:rFonts w:ascii="Lucida Sans" w:hAnsi="Lucida Sans" w:cs="Arial"/>
              </w:rPr>
              <w:t>Would you prefer I call back at another time?</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810"/>
              </w:tabs>
              <w:autoSpaceDE/>
              <w:autoSpaceDN/>
              <w:adjustRightInd/>
              <w:spacing w:before="240" w:after="0"/>
              <w:ind w:left="0"/>
              <w:rPr>
                <w:rFonts w:ascii="Lucida Sans" w:hAnsi="Lucida Sans" w:cs="Arial"/>
              </w:rPr>
            </w:pPr>
            <w:r w:rsidRPr="009D519D">
              <w:rPr>
                <w:rFonts w:ascii="Lucida Sans" w:hAnsi="Lucida Sans" w:cs="Arial"/>
              </w:rPr>
              <w:t>Provide crisis hotline number in case consumer experiences distress after the call: 1-800-273-TALK (1-800-273-8255)</w:t>
            </w:r>
          </w:p>
        </w:tc>
        <w:tc>
          <w:tcPr>
            <w:tcW w:w="3708" w:type="dxa"/>
          </w:tcPr>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810"/>
              </w:tabs>
              <w:autoSpaceDE/>
              <w:autoSpaceDN/>
              <w:adjustRightInd/>
              <w:spacing w:before="240" w:after="0"/>
              <w:ind w:left="0"/>
              <w:rPr>
                <w:rFonts w:ascii="Lucida Sans" w:hAnsi="Lucida Sans" w:cs="Arial"/>
              </w:rPr>
            </w:pPr>
            <w:r w:rsidRPr="009D519D">
              <w:rPr>
                <w:rFonts w:ascii="Lucida Sans" w:hAnsi="Lucida Sans" w:cs="Arial"/>
              </w:rPr>
              <w:t>Use the “Post-Interview Notes” section in the interview guide to describe this interaction and the resolution. Use the interview tracking document on the secure N drive to indicate partially completed interview and whether/when interview was rescheduled.</w:t>
            </w:r>
          </w:p>
        </w:tc>
      </w:tr>
      <w:tr w:rsidR="009D519D" w:rsidRPr="009D519D" w:rsidTr="00A26114">
        <w:tc>
          <w:tcPr>
            <w:tcW w:w="1890" w:type="dxa"/>
          </w:tcPr>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810"/>
              </w:tabs>
              <w:autoSpaceDE/>
              <w:autoSpaceDN/>
              <w:adjustRightInd/>
              <w:spacing w:before="240" w:after="0"/>
              <w:ind w:left="0"/>
              <w:rPr>
                <w:rFonts w:ascii="Lucida Sans" w:hAnsi="Lucida Sans" w:cs="Arial"/>
              </w:rPr>
            </w:pPr>
            <w:r w:rsidRPr="009D519D">
              <w:rPr>
                <w:rFonts w:ascii="Lucida Sans" w:hAnsi="Lucida Sans" w:cs="Arial"/>
              </w:rPr>
              <w:t>Consumer is a danger to him/herself (expresses a plan to harm him/herself or others)</w:t>
            </w:r>
          </w:p>
        </w:tc>
        <w:tc>
          <w:tcPr>
            <w:tcW w:w="3870" w:type="dxa"/>
          </w:tcPr>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810"/>
              </w:tabs>
              <w:autoSpaceDE/>
              <w:autoSpaceDN/>
              <w:adjustRightInd/>
              <w:spacing w:before="240" w:after="0"/>
              <w:ind w:left="0"/>
              <w:rPr>
                <w:rFonts w:ascii="Lucida Sans" w:hAnsi="Lucida Sans" w:cs="Arial"/>
              </w:rPr>
            </w:pPr>
            <w:r w:rsidRPr="009D519D">
              <w:rPr>
                <w:rFonts w:ascii="Lucida Sans" w:hAnsi="Lucida Sans" w:cs="Arial"/>
              </w:rPr>
              <w:t>Terminate the interview using the following script:</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810"/>
              </w:tabs>
              <w:autoSpaceDE/>
              <w:autoSpaceDN/>
              <w:adjustRightInd/>
              <w:spacing w:before="240" w:after="0"/>
              <w:ind w:left="0"/>
              <w:rPr>
                <w:rFonts w:ascii="Lucida Sans" w:hAnsi="Lucida Sans" w:cs="Arial"/>
              </w:rPr>
            </w:pPr>
            <w:r w:rsidRPr="009D519D">
              <w:rPr>
                <w:rFonts w:ascii="Lucida Sans" w:hAnsi="Lucida Sans" w:cs="Arial"/>
              </w:rPr>
              <w:t>Let’s stop the interview and I’d like to give you the phone number for the crisis hotline so that you can talk to someone and get help. The phone number is 1-800-273-TALK (1-800-273-8255). I’m going to hang up the phone now so that you can call the hotline number, it’s 1-800-273-TALK. Thank you for talking with me today, take care.</w:t>
            </w:r>
          </w:p>
        </w:tc>
        <w:tc>
          <w:tcPr>
            <w:tcW w:w="3708" w:type="dxa"/>
          </w:tcPr>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810"/>
              </w:tabs>
              <w:autoSpaceDE/>
              <w:autoSpaceDN/>
              <w:adjustRightInd/>
              <w:spacing w:before="240" w:after="0"/>
              <w:ind w:left="0"/>
              <w:rPr>
                <w:rFonts w:ascii="Lucida Sans" w:hAnsi="Lucida Sans" w:cs="Arial"/>
              </w:rPr>
            </w:pPr>
            <w:r w:rsidRPr="009D519D">
              <w:rPr>
                <w:rFonts w:ascii="Lucida Sans" w:hAnsi="Lucida Sans" w:cs="Arial"/>
              </w:rPr>
              <w:t>Inform Crystal Blyler (Project Director) and Bonnie O’Day (Qualitative Team Lead) of this event. The team will debrief.</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810"/>
              </w:tabs>
              <w:autoSpaceDE/>
              <w:autoSpaceDN/>
              <w:adjustRightInd/>
              <w:spacing w:after="0"/>
              <w:ind w:left="0"/>
              <w:rPr>
                <w:rFonts w:ascii="Lucida Sans" w:hAnsi="Lucida Sans" w:cs="Arial"/>
              </w:rPr>
            </w:pPr>
            <w:r w:rsidRPr="009D519D">
              <w:rPr>
                <w:rFonts w:ascii="Lucida Sans" w:hAnsi="Lucida Sans" w:cs="Arial"/>
              </w:rPr>
              <w:t>Crystal (202) 250-3502</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810"/>
              </w:tabs>
              <w:autoSpaceDE/>
              <w:autoSpaceDN/>
              <w:adjustRightInd/>
              <w:spacing w:after="0"/>
              <w:ind w:left="0"/>
              <w:rPr>
                <w:rFonts w:ascii="Lucida Sans" w:hAnsi="Lucida Sans" w:cs="Arial"/>
              </w:rPr>
            </w:pPr>
            <w:r w:rsidRPr="009D519D">
              <w:rPr>
                <w:rFonts w:ascii="Lucida Sans" w:hAnsi="Lucida Sans" w:cs="Arial"/>
              </w:rPr>
              <w:t>Bonnie O’Day (202) 264-3455</w:t>
            </w:r>
          </w:p>
        </w:tc>
      </w:tr>
    </w:tbl>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120"/>
        <w:ind w:left="450"/>
        <w:jc w:val="both"/>
        <w:rPr>
          <w:rFonts w:ascii="Calibri" w:eastAsia="Calibri" w:hAnsi="Calibri" w:cs="Calibri"/>
          <w:sz w:val="22"/>
          <w:szCs w:val="22"/>
        </w:rPr>
      </w:pP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120"/>
        <w:ind w:left="450"/>
        <w:jc w:val="both"/>
        <w:rPr>
          <w:rFonts w:ascii="Calibri" w:eastAsia="Calibri" w:hAnsi="Calibri" w:cs="Calibri"/>
          <w:sz w:val="20"/>
          <w:szCs w:val="20"/>
        </w:rPr>
      </w:pP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120"/>
        <w:ind w:left="450"/>
        <w:jc w:val="both"/>
        <w:rPr>
          <w:rFonts w:ascii="Calibri" w:eastAsia="Calibri" w:hAnsi="Calibri" w:cs="Calibri"/>
          <w:sz w:val="20"/>
          <w:szCs w:val="20"/>
        </w:rPr>
        <w:sectPr w:rsidR="009D519D" w:rsidRPr="009D519D" w:rsidSect="00A26114">
          <w:footerReference w:type="first" r:id="rId58"/>
          <w:footnotePr>
            <w:numRestart w:val="eachSect"/>
          </w:footnotePr>
          <w:endnotePr>
            <w:numFmt w:val="decimal"/>
          </w:endnotePr>
          <w:pgSz w:w="12240" w:h="15840" w:code="1"/>
          <w:pgMar w:top="1440" w:right="1440" w:bottom="720" w:left="1440" w:header="720" w:footer="576" w:gutter="0"/>
          <w:pgNumType w:start="1"/>
          <w:cols w:space="720"/>
          <w:docGrid w:linePitch="326"/>
        </w:sectPr>
      </w:pP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before="960"/>
        <w:ind w:left="450"/>
        <w:jc w:val="center"/>
        <w:outlineLvl w:val="0"/>
        <w:rPr>
          <w:rFonts w:ascii="Arial" w:eastAsia="Calibri" w:hAnsi="Arial" w:cs="Calibri"/>
          <w:b/>
          <w:caps/>
          <w:sz w:val="20"/>
          <w:szCs w:val="20"/>
        </w:rPr>
      </w:pPr>
      <w:bookmarkStart w:id="47" w:name="_Toc349646191"/>
      <w:r w:rsidRPr="009D519D">
        <w:rPr>
          <w:rFonts w:ascii="Arial" w:eastAsia="Calibri" w:hAnsi="Arial" w:cs="Calibri"/>
          <w:b/>
          <w:caps/>
          <w:noProof/>
          <w:sz w:val="20"/>
          <w:szCs w:val="20"/>
        </w:rPr>
        <w:lastRenderedPageBreak/>
        <w:drawing>
          <wp:anchor distT="0" distB="0" distL="114300" distR="114300" simplePos="0" relativeHeight="251660288" behindDoc="0" locked="0" layoutInCell="1" allowOverlap="1">
            <wp:simplePos x="0" y="0"/>
            <wp:positionH relativeFrom="column">
              <wp:posOffset>4991100</wp:posOffset>
            </wp:positionH>
            <wp:positionV relativeFrom="paragraph">
              <wp:posOffset>-123825</wp:posOffset>
            </wp:positionV>
            <wp:extent cx="1552575" cy="485775"/>
            <wp:effectExtent l="19050" t="0" r="9525" b="0"/>
            <wp:wrapThrough wrapText="bothSides">
              <wp:wrapPolygon edited="0">
                <wp:start x="-265" y="0"/>
                <wp:lineTo x="-265" y="21176"/>
                <wp:lineTo x="21733" y="21176"/>
                <wp:lineTo x="21733" y="0"/>
                <wp:lineTo x="-265" y="0"/>
              </wp:wrapPolygon>
            </wp:wrapThrough>
            <wp:docPr id="12" name="Picture 5" descr="Mathematica Policy Researc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thematica Policy Research logo"/>
                    <pic:cNvPicPr>
                      <a:picLocks noChangeAspect="1" noChangeArrowheads="1"/>
                    </pic:cNvPicPr>
                  </pic:nvPicPr>
                  <pic:blipFill>
                    <a:blip r:embed="rId59" cstate="print"/>
                    <a:srcRect/>
                    <a:stretch>
                      <a:fillRect/>
                    </a:stretch>
                  </pic:blipFill>
                  <pic:spPr bwMode="auto">
                    <a:xfrm>
                      <a:off x="0" y="0"/>
                      <a:ext cx="1552575" cy="485775"/>
                    </a:xfrm>
                    <a:prstGeom prst="rect">
                      <a:avLst/>
                    </a:prstGeom>
                    <a:noFill/>
                    <a:ln w="9525">
                      <a:noFill/>
                      <a:miter lim="800000"/>
                      <a:headEnd/>
                      <a:tailEnd/>
                    </a:ln>
                  </pic:spPr>
                </pic:pic>
              </a:graphicData>
            </a:graphic>
          </wp:anchor>
        </w:drawing>
      </w:r>
      <w:r w:rsidRPr="009D519D">
        <w:rPr>
          <w:rFonts w:ascii="Arial" w:eastAsia="Calibri" w:hAnsi="Arial" w:cs="Calibri"/>
          <w:b/>
          <w:caps/>
          <w:sz w:val="20"/>
          <w:szCs w:val="20"/>
        </w:rPr>
        <w:t>BENEFICIARY INTERVIEW CONSENT FORM</w:t>
      </w:r>
      <w:bookmarkEnd w:id="47"/>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120"/>
        <w:ind w:left="360" w:right="540"/>
        <w:jc w:val="both"/>
        <w:rPr>
          <w:rFonts w:ascii="Arial" w:eastAsia="Calibri" w:hAnsi="Arial" w:cs="Arial"/>
          <w:sz w:val="20"/>
          <w:szCs w:val="20"/>
        </w:rPr>
      </w:pPr>
      <w:r w:rsidRPr="009D519D">
        <w:rPr>
          <w:rFonts w:ascii="Arial" w:eastAsia="Calibri" w:hAnsi="Arial" w:cs="Arial"/>
          <w:sz w:val="20"/>
          <w:szCs w:val="20"/>
        </w:rPr>
        <w:t>The Centers for Medicare &amp; Medicaid Services (CMS) is sponsoring a study called the Medicaid Emergency Psychiatric Demonstration (MEPD). The study will look at expanding Medicaid coverage to include psychiatric inpatient services to adults experiencing psychiatric emergencies.</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120"/>
        <w:ind w:left="360" w:right="540"/>
        <w:jc w:val="both"/>
        <w:rPr>
          <w:rFonts w:ascii="Arial" w:eastAsia="Calibri" w:hAnsi="Arial" w:cs="Arial"/>
          <w:sz w:val="20"/>
          <w:szCs w:val="20"/>
        </w:rPr>
      </w:pPr>
      <w:r w:rsidRPr="009D519D">
        <w:rPr>
          <w:rFonts w:ascii="Arial" w:eastAsia="Calibri" w:hAnsi="Arial" w:cs="Arial"/>
          <w:sz w:val="20"/>
          <w:szCs w:val="20"/>
        </w:rPr>
        <w:t>As part of the study, CMS wants to learn about your recent experiences in the emergency room and with the hospital admission and discharge processes. CMS would also like to learn how these experiences compare with your previous hospitalizations for psychiatric emergencies.</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120"/>
        <w:ind w:left="360" w:right="540"/>
        <w:jc w:val="both"/>
        <w:rPr>
          <w:rFonts w:ascii="Arial" w:eastAsia="Calibri" w:hAnsi="Arial" w:cs="Arial"/>
          <w:sz w:val="20"/>
          <w:szCs w:val="20"/>
        </w:rPr>
      </w:pPr>
      <w:r w:rsidRPr="009D519D">
        <w:rPr>
          <w:rFonts w:ascii="Arial" w:eastAsia="Calibri" w:hAnsi="Arial" w:cs="Arial"/>
          <w:sz w:val="20"/>
          <w:szCs w:val="20"/>
        </w:rPr>
        <w:t xml:space="preserve">Mathematica Policy Research is an independent research company hired by CMS to conduct the study. Mathematica is a leader in policy research and has been conducting studies about health for more than 40 years. You can learn more about Mathematica by visiting its website at </w:t>
      </w:r>
      <w:r w:rsidR="0083682D">
        <w:rPr>
          <w:rFonts w:ascii="Arial" w:eastAsia="Calibri" w:hAnsi="Arial" w:cs="Arial"/>
          <w:sz w:val="20"/>
          <w:szCs w:val="20"/>
        </w:rPr>
        <w:t>http://www.mathematica-mpr.com.</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120"/>
        <w:ind w:left="360" w:right="540"/>
        <w:jc w:val="both"/>
        <w:rPr>
          <w:rFonts w:ascii="Arial" w:eastAsia="Calibri" w:hAnsi="Arial" w:cs="Arial"/>
          <w:sz w:val="20"/>
          <w:szCs w:val="20"/>
        </w:rPr>
      </w:pPr>
      <w:r w:rsidRPr="009D519D">
        <w:rPr>
          <w:rFonts w:ascii="Arial" w:eastAsia="Calibri" w:hAnsi="Arial" w:cs="Arial"/>
          <w:sz w:val="20"/>
          <w:szCs w:val="20"/>
        </w:rPr>
        <w:t>Your participation is completely voluntary, but very important. If you would like to participate, a study team member from Mathematica may call you to set up a time that is convenient for you to participate in a 30- to 60-minute interview over the telephone. Because Mathematica will randomly select individuals to participate in this study, there is a chance that you will not be selected.</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120"/>
        <w:ind w:left="360" w:right="540"/>
        <w:jc w:val="both"/>
        <w:rPr>
          <w:rFonts w:ascii="Arial" w:eastAsia="Calibri" w:hAnsi="Arial" w:cs="Arial"/>
          <w:sz w:val="20"/>
          <w:szCs w:val="20"/>
        </w:rPr>
      </w:pPr>
      <w:r w:rsidRPr="009D519D">
        <w:rPr>
          <w:rFonts w:ascii="Arial" w:eastAsia="Calibri" w:hAnsi="Arial" w:cs="Arial"/>
          <w:sz w:val="20"/>
          <w:szCs w:val="20"/>
        </w:rPr>
        <w:t xml:space="preserve">If you are selected for an interview, </w:t>
      </w:r>
      <w:r w:rsidR="001031E2" w:rsidRPr="001031E2">
        <w:rPr>
          <w:rFonts w:ascii="Arial" w:eastAsia="Calibri" w:hAnsi="Arial" w:cs="Arial"/>
          <w:bCs/>
          <w:sz w:val="22"/>
          <w:szCs w:val="22"/>
        </w:rPr>
        <w:t>to the extent permitted by law,</w:t>
      </w:r>
      <w:r w:rsidR="001031E2" w:rsidRPr="009D519D">
        <w:rPr>
          <w:rFonts w:ascii="Arial" w:eastAsia="Calibri" w:hAnsi="Arial" w:cs="Arial"/>
          <w:b/>
          <w:bCs/>
          <w:sz w:val="22"/>
          <w:szCs w:val="22"/>
        </w:rPr>
        <w:t xml:space="preserve"> </w:t>
      </w:r>
      <w:r w:rsidRPr="009D519D">
        <w:rPr>
          <w:rFonts w:ascii="Arial" w:eastAsia="Calibri" w:hAnsi="Arial" w:cs="Arial"/>
          <w:sz w:val="20"/>
          <w:szCs w:val="20"/>
        </w:rPr>
        <w:t xml:space="preserve">your answers will be kept </w:t>
      </w:r>
      <w:r w:rsidR="001031E2">
        <w:rPr>
          <w:rFonts w:ascii="Lucida Sans" w:eastAsia="Calibri" w:hAnsi="Lucida Sans" w:cs="Calibri"/>
          <w:sz w:val="20"/>
          <w:szCs w:val="20"/>
        </w:rPr>
        <w:t xml:space="preserve">private and </w:t>
      </w:r>
      <w:r w:rsidR="001031E2">
        <w:rPr>
          <w:rFonts w:ascii="Arial" w:eastAsia="Calibri" w:hAnsi="Arial" w:cs="Arial"/>
          <w:sz w:val="20"/>
          <w:szCs w:val="20"/>
        </w:rPr>
        <w:t>secure</w:t>
      </w:r>
      <w:r w:rsidRPr="009D519D">
        <w:rPr>
          <w:rFonts w:ascii="Arial" w:eastAsia="Calibri" w:hAnsi="Arial" w:cs="Arial"/>
          <w:sz w:val="20"/>
          <w:szCs w:val="20"/>
        </w:rPr>
        <w:t>; that is, your information will be used only for this study, and your name will not be associated with your answers. If you are comfortable with it and give the interviewer permission, the interview will be audio taped to ensure that the interviewer remembers correctly everything said during the interview. No one will listen to the audio tape except the Mathematica study team members who transcribe it (that is, the person[s] who writes down what was said on the audio tape) and who check to make sure that the written notes are accurate. The audio tape will be destroyed after the contents are transcribed, no later than 90 days after the interview. You may request to listen to the audio tape before it is destroyed. If you are not comfortable having the interview audio taped, the interviewer will conduct the interview without taping it; instead, notes will be taken about your answers. The written version of the interview and interviewer notes will be kept in a secure study-specific electronic folder to which only a few members of the Mathematica study team who need to use them for study purposes will have access.</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120"/>
        <w:ind w:left="360" w:right="540"/>
        <w:jc w:val="both"/>
        <w:rPr>
          <w:rFonts w:ascii="Arial" w:eastAsia="Calibri" w:hAnsi="Arial" w:cs="Arial"/>
          <w:sz w:val="20"/>
          <w:szCs w:val="20"/>
        </w:rPr>
      </w:pPr>
      <w:r w:rsidRPr="009D519D">
        <w:rPr>
          <w:rFonts w:ascii="Arial" w:eastAsia="Calibri" w:hAnsi="Arial" w:cs="Arial"/>
          <w:sz w:val="20"/>
          <w:szCs w:val="20"/>
        </w:rPr>
        <w:t>Your decision to participate in the study will not change any of your Medicaid benefits or any other benefits you currently receive or may qualify for in the future. As a token of appreciation, you will receive a $20 check for participating in the interview.</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120"/>
        <w:ind w:left="360" w:right="540"/>
        <w:jc w:val="both"/>
        <w:rPr>
          <w:rFonts w:ascii="Arial" w:eastAsia="Calibri" w:hAnsi="Arial" w:cs="Arial"/>
          <w:sz w:val="20"/>
          <w:szCs w:val="20"/>
        </w:rPr>
      </w:pPr>
      <w:r w:rsidRPr="009D519D">
        <w:rPr>
          <w:rFonts w:ascii="Arial" w:eastAsia="Calibri" w:hAnsi="Arial" w:cs="Arial"/>
          <w:sz w:val="20"/>
          <w:szCs w:val="20"/>
        </w:rPr>
        <w:t>If you would like to be part of the study, please review the information on the reverse side of this form. Print your name and telephone number in the spaces provided so a member of the Mathematica study team can call you to schedule a time to talk to you. You will receive a copy of this form for your records.</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120"/>
        <w:ind w:left="360" w:right="540"/>
        <w:jc w:val="both"/>
        <w:rPr>
          <w:rFonts w:ascii="Arial" w:eastAsia="Calibri" w:hAnsi="Arial" w:cs="Arial"/>
          <w:sz w:val="20"/>
          <w:szCs w:val="20"/>
        </w:rPr>
      </w:pPr>
      <w:r w:rsidRPr="009D519D">
        <w:rPr>
          <w:rFonts w:ascii="Arial" w:eastAsia="Calibri" w:hAnsi="Arial" w:cs="Arial"/>
          <w:sz w:val="20"/>
          <w:szCs w:val="20"/>
        </w:rPr>
        <w:t>For more information about the study, please call Amy Overcash at Mathematica Policy Research at (609) 750-2009.</w:t>
      </w:r>
    </w:p>
    <w:p w:rsidR="009D519D" w:rsidRPr="009D519D" w:rsidRDefault="009D519D" w:rsidP="009D519D">
      <w:pPr>
        <w:keepNext/>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360"/>
        </w:tabs>
        <w:autoSpaceDE/>
        <w:autoSpaceDN/>
        <w:adjustRightInd/>
        <w:spacing w:after="0"/>
        <w:ind w:left="0"/>
        <w:jc w:val="both"/>
        <w:outlineLvl w:val="8"/>
        <w:rPr>
          <w:rFonts w:ascii="Arial" w:eastAsia="Calibri" w:hAnsi="Arial" w:cs="Arial"/>
          <w:b/>
          <w:color w:val="C00000"/>
          <w:sz w:val="22"/>
          <w:szCs w:val="22"/>
        </w:rPr>
      </w:pP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120"/>
        <w:ind w:left="450"/>
        <w:jc w:val="both"/>
        <w:rPr>
          <w:rFonts w:ascii="Arial" w:eastAsia="Calibri" w:hAnsi="Arial" w:cs="Arial"/>
          <w:sz w:val="20"/>
          <w:szCs w:val="20"/>
        </w:rPr>
        <w:sectPr w:rsidR="009D519D" w:rsidRPr="009D519D" w:rsidSect="00A26114">
          <w:footnotePr>
            <w:numRestart w:val="eachSect"/>
          </w:footnotePr>
          <w:endnotePr>
            <w:numFmt w:val="decimal"/>
          </w:endnotePr>
          <w:pgSz w:w="12240" w:h="15840" w:code="1"/>
          <w:pgMar w:top="1440" w:right="1440" w:bottom="720" w:left="1440" w:header="720" w:footer="576" w:gutter="0"/>
          <w:cols w:space="720"/>
          <w:docGrid w:linePitch="326"/>
        </w:sectPr>
      </w:pP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before="240"/>
        <w:ind w:left="450"/>
        <w:jc w:val="center"/>
        <w:outlineLvl w:val="0"/>
        <w:rPr>
          <w:rFonts w:ascii="Arial" w:eastAsia="Calibri" w:hAnsi="Arial" w:cs="Calibri"/>
          <w:b/>
          <w:caps/>
          <w:sz w:val="20"/>
          <w:szCs w:val="20"/>
        </w:rPr>
      </w:pPr>
      <w:r w:rsidRPr="009D519D">
        <w:rPr>
          <w:rFonts w:ascii="Arial" w:eastAsia="Calibri" w:hAnsi="Arial" w:cs="Calibri"/>
          <w:b/>
          <w:caps/>
          <w:sz w:val="20"/>
          <w:szCs w:val="20"/>
        </w:rPr>
        <w:lastRenderedPageBreak/>
        <w:t>Signature and Contact Information</w:t>
      </w:r>
    </w:p>
    <w:p w:rsidR="009D519D" w:rsidRPr="0083682D" w:rsidRDefault="009D519D" w:rsidP="0083682D">
      <w:pPr>
        <w:pStyle w:val="BulletBlack"/>
        <w:tabs>
          <w:tab w:val="clear" w:pos="0"/>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360"/>
        <w:rPr>
          <w:rFonts w:ascii="Arial" w:eastAsia="Calibri" w:hAnsi="Arial" w:cs="Arial"/>
          <w:sz w:val="22"/>
          <w:szCs w:val="22"/>
        </w:rPr>
      </w:pPr>
      <w:r w:rsidRPr="0083682D">
        <w:rPr>
          <w:rFonts w:ascii="Arial" w:eastAsia="Calibri" w:hAnsi="Arial" w:cs="Arial"/>
          <w:sz w:val="22"/>
          <w:szCs w:val="22"/>
        </w:rPr>
        <w:t>I understand I have been invited to take part in an interview about my recent experiences in the emergency room and with the hospital admission and discharge processes.</w:t>
      </w:r>
    </w:p>
    <w:p w:rsidR="009D519D" w:rsidRPr="0083682D" w:rsidRDefault="009D519D" w:rsidP="0083682D">
      <w:pPr>
        <w:pStyle w:val="BulletBlack"/>
        <w:tabs>
          <w:tab w:val="clear" w:pos="0"/>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360"/>
        <w:rPr>
          <w:rFonts w:ascii="Arial" w:eastAsia="Calibri" w:hAnsi="Arial" w:cs="Arial"/>
          <w:sz w:val="22"/>
          <w:szCs w:val="22"/>
        </w:rPr>
      </w:pPr>
      <w:r w:rsidRPr="0083682D">
        <w:rPr>
          <w:rFonts w:ascii="Arial" w:eastAsia="Calibri" w:hAnsi="Arial" w:cs="Arial"/>
          <w:sz w:val="22"/>
          <w:szCs w:val="22"/>
        </w:rPr>
        <w:t>I have read the information on this form, or someone read it to me.</w:t>
      </w:r>
    </w:p>
    <w:p w:rsidR="009D519D" w:rsidRPr="0083682D" w:rsidRDefault="009D519D" w:rsidP="0083682D">
      <w:pPr>
        <w:pStyle w:val="BulletBlack"/>
        <w:tabs>
          <w:tab w:val="clear" w:pos="0"/>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360"/>
        <w:rPr>
          <w:rFonts w:ascii="Arial" w:eastAsia="Calibri" w:hAnsi="Arial" w:cs="Arial"/>
          <w:sz w:val="22"/>
          <w:szCs w:val="22"/>
        </w:rPr>
      </w:pPr>
      <w:r w:rsidRPr="0083682D">
        <w:rPr>
          <w:rFonts w:ascii="Arial" w:eastAsia="Calibri" w:hAnsi="Arial" w:cs="Arial"/>
          <w:sz w:val="22"/>
          <w:szCs w:val="22"/>
        </w:rPr>
        <w:t>I understand that I do not have to take part in the study.</w:t>
      </w:r>
    </w:p>
    <w:p w:rsidR="009D519D" w:rsidRPr="0083682D" w:rsidRDefault="009D519D" w:rsidP="0083682D">
      <w:pPr>
        <w:pStyle w:val="BulletBlack"/>
        <w:tabs>
          <w:tab w:val="clear" w:pos="0"/>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360"/>
        <w:rPr>
          <w:rFonts w:ascii="Arial" w:eastAsia="Calibri" w:hAnsi="Arial" w:cs="Arial"/>
          <w:sz w:val="22"/>
          <w:szCs w:val="22"/>
        </w:rPr>
      </w:pPr>
      <w:r w:rsidRPr="0083682D">
        <w:rPr>
          <w:rFonts w:ascii="Arial" w:eastAsia="Calibri" w:hAnsi="Arial" w:cs="Arial"/>
          <w:sz w:val="22"/>
          <w:szCs w:val="22"/>
        </w:rPr>
        <w:t>I understand that, if I am comfortable with it and give the interviewer permission, the interview will be audio taped.</w:t>
      </w:r>
    </w:p>
    <w:p w:rsidR="009D519D" w:rsidRPr="0083682D" w:rsidRDefault="009D519D" w:rsidP="0083682D">
      <w:pPr>
        <w:pStyle w:val="BulletBlack"/>
        <w:tabs>
          <w:tab w:val="clear" w:pos="0"/>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360"/>
        <w:rPr>
          <w:rFonts w:ascii="Arial" w:eastAsia="Calibri" w:hAnsi="Arial" w:cs="Arial"/>
          <w:sz w:val="22"/>
          <w:szCs w:val="22"/>
        </w:rPr>
      </w:pPr>
      <w:r w:rsidRPr="0083682D">
        <w:rPr>
          <w:rFonts w:ascii="Arial" w:eastAsia="Calibri" w:hAnsi="Arial" w:cs="Arial"/>
          <w:sz w:val="22"/>
          <w:szCs w:val="22"/>
        </w:rPr>
        <w:t>If I am not comfortable having the interview audio taped, the interviewer will conduct the interview without taping it and notes will be taken instead.</w:t>
      </w:r>
    </w:p>
    <w:p w:rsidR="009D519D" w:rsidRPr="0083682D" w:rsidRDefault="009D519D" w:rsidP="0083682D">
      <w:pPr>
        <w:pStyle w:val="BulletBlack"/>
        <w:tabs>
          <w:tab w:val="clear" w:pos="0"/>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360"/>
        <w:rPr>
          <w:rFonts w:ascii="Arial" w:eastAsia="Calibri" w:hAnsi="Arial" w:cs="Arial"/>
          <w:sz w:val="22"/>
          <w:szCs w:val="22"/>
        </w:rPr>
      </w:pPr>
      <w:r w:rsidRPr="0083682D">
        <w:rPr>
          <w:rFonts w:ascii="Arial" w:eastAsia="Calibri" w:hAnsi="Arial" w:cs="Arial"/>
          <w:sz w:val="22"/>
          <w:szCs w:val="22"/>
        </w:rPr>
        <w:t>I give the study team from Mathematica Policy Research permission to call me at the telephone number provided, if I am selected to participate.</w:t>
      </w:r>
    </w:p>
    <w:p w:rsidR="009D519D" w:rsidRPr="0083682D" w:rsidRDefault="009D519D" w:rsidP="0083682D">
      <w:pPr>
        <w:pStyle w:val="BulletBlack"/>
        <w:tabs>
          <w:tab w:val="clear" w:pos="0"/>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360"/>
        <w:rPr>
          <w:rFonts w:ascii="Arial" w:eastAsia="Calibri" w:hAnsi="Arial" w:cs="Arial"/>
          <w:sz w:val="22"/>
          <w:szCs w:val="22"/>
        </w:rPr>
      </w:pPr>
      <w:r w:rsidRPr="0083682D">
        <w:rPr>
          <w:rFonts w:ascii="Arial" w:eastAsia="Calibri" w:hAnsi="Arial" w:cs="Arial"/>
          <w:sz w:val="22"/>
          <w:szCs w:val="22"/>
        </w:rPr>
        <w:t>I may change my mind and take back my permission at any time.</w:t>
      </w:r>
    </w:p>
    <w:p w:rsidR="009D519D" w:rsidRPr="0083682D" w:rsidRDefault="009D519D" w:rsidP="0083682D">
      <w:pPr>
        <w:pStyle w:val="BulletBlack"/>
        <w:tabs>
          <w:tab w:val="clear" w:pos="0"/>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360"/>
        <w:rPr>
          <w:rFonts w:ascii="Arial" w:eastAsia="Calibri" w:hAnsi="Arial" w:cs="Arial"/>
          <w:sz w:val="22"/>
          <w:szCs w:val="22"/>
        </w:rPr>
      </w:pPr>
      <w:r w:rsidRPr="0083682D">
        <w:rPr>
          <w:rFonts w:ascii="Arial" w:eastAsia="Calibri" w:hAnsi="Arial" w:cs="Arial"/>
          <w:sz w:val="22"/>
          <w:szCs w:val="22"/>
        </w:rPr>
        <w:t>If I take back my permission, the Mathematica study team will not pursue an interview with me.</w:t>
      </w:r>
    </w:p>
    <w:p w:rsidR="009D519D" w:rsidRPr="0083682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920"/>
          <w:tab w:val="clear" w:pos="8640"/>
          <w:tab w:val="clear" w:pos="9360"/>
          <w:tab w:val="left" w:pos="1260"/>
          <w:tab w:val="left" w:leader="underscore" w:pos="6930"/>
          <w:tab w:val="left" w:leader="underscore" w:pos="10080"/>
        </w:tabs>
        <w:autoSpaceDE/>
        <w:autoSpaceDN/>
        <w:adjustRightInd/>
        <w:spacing w:before="120" w:after="0"/>
        <w:ind w:left="0"/>
        <w:jc w:val="both"/>
        <w:rPr>
          <w:rFonts w:ascii="Arial" w:eastAsia="Calibri" w:hAnsi="Arial" w:cs="Arial"/>
          <w:sz w:val="22"/>
          <w:szCs w:val="22"/>
        </w:rPr>
      </w:pPr>
      <w:r w:rsidRPr="0083682D">
        <w:rPr>
          <w:rFonts w:ascii="Arial" w:eastAsia="Calibri" w:hAnsi="Arial" w:cs="Arial"/>
          <w:sz w:val="22"/>
          <w:szCs w:val="22"/>
        </w:rPr>
        <w:t xml:space="preserve">Signature </w:t>
      </w:r>
      <w:r w:rsidRPr="0083682D">
        <w:rPr>
          <w:rFonts w:ascii="Arial" w:eastAsia="Calibri" w:hAnsi="Arial" w:cs="Arial"/>
          <w:sz w:val="22"/>
          <w:szCs w:val="22"/>
        </w:rPr>
        <w:tab/>
      </w:r>
      <w:r w:rsidRPr="0083682D">
        <w:rPr>
          <w:rFonts w:ascii="Arial" w:eastAsia="Calibri" w:hAnsi="Arial" w:cs="Arial"/>
          <w:sz w:val="22"/>
          <w:szCs w:val="22"/>
        </w:rPr>
        <w:tab/>
      </w:r>
      <w:r w:rsidRPr="0083682D">
        <w:rPr>
          <w:rFonts w:ascii="Arial" w:eastAsia="Calibri" w:hAnsi="Arial" w:cs="Arial"/>
          <w:sz w:val="22"/>
          <w:szCs w:val="22"/>
        </w:rPr>
        <w:tab/>
        <w:t xml:space="preserve">Date </w:t>
      </w:r>
      <w:r w:rsidRPr="0083682D">
        <w:rPr>
          <w:rFonts w:ascii="Arial" w:eastAsia="Calibri" w:hAnsi="Arial" w:cs="Arial"/>
          <w:sz w:val="22"/>
          <w:szCs w:val="22"/>
        </w:rPr>
        <w:tab/>
      </w:r>
    </w:p>
    <w:p w:rsidR="009D519D" w:rsidRPr="0083682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leader="underscore" w:pos="10080"/>
        </w:tabs>
        <w:autoSpaceDE/>
        <w:autoSpaceDN/>
        <w:adjustRightInd/>
        <w:spacing w:before="120" w:after="0"/>
        <w:ind w:left="0"/>
        <w:jc w:val="both"/>
        <w:rPr>
          <w:rFonts w:ascii="Arial" w:eastAsia="Calibri" w:hAnsi="Arial" w:cs="Arial"/>
          <w:sz w:val="22"/>
          <w:szCs w:val="22"/>
        </w:rPr>
      </w:pPr>
      <w:r w:rsidRPr="0083682D">
        <w:rPr>
          <w:rFonts w:ascii="Arial" w:eastAsia="Calibri" w:hAnsi="Arial" w:cs="Arial"/>
          <w:sz w:val="22"/>
          <w:szCs w:val="22"/>
        </w:rPr>
        <w:t xml:space="preserve">Print Name </w:t>
      </w:r>
      <w:r w:rsidRPr="0083682D">
        <w:rPr>
          <w:rFonts w:ascii="Arial" w:eastAsia="Calibri" w:hAnsi="Arial" w:cs="Arial"/>
          <w:sz w:val="22"/>
          <w:szCs w:val="22"/>
        </w:rPr>
        <w:tab/>
      </w:r>
    </w:p>
    <w:p w:rsidR="009D519D" w:rsidRPr="0083682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leader="underscore" w:pos="10080"/>
        </w:tabs>
        <w:autoSpaceDE/>
        <w:autoSpaceDN/>
        <w:adjustRightInd/>
        <w:spacing w:before="120" w:after="0"/>
        <w:ind w:left="0"/>
        <w:jc w:val="both"/>
        <w:rPr>
          <w:rFonts w:ascii="Arial" w:eastAsia="Calibri" w:hAnsi="Arial" w:cs="Arial"/>
          <w:sz w:val="22"/>
          <w:szCs w:val="22"/>
        </w:rPr>
      </w:pPr>
      <w:r w:rsidRPr="0083682D">
        <w:rPr>
          <w:rFonts w:ascii="Arial" w:eastAsia="Calibri" w:hAnsi="Arial" w:cs="Arial"/>
          <w:sz w:val="22"/>
          <w:szCs w:val="22"/>
        </w:rPr>
        <w:t xml:space="preserve">Telephone Number </w:t>
      </w:r>
      <w:r w:rsidRPr="0083682D">
        <w:rPr>
          <w:rFonts w:ascii="Arial" w:eastAsia="Calibri" w:hAnsi="Arial" w:cs="Arial"/>
          <w:sz w:val="22"/>
          <w:szCs w:val="22"/>
        </w:rPr>
        <w:tab/>
      </w:r>
    </w:p>
    <w:p w:rsidR="009D519D" w:rsidRPr="0083682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leader="underscore" w:pos="10080"/>
        </w:tabs>
        <w:autoSpaceDE/>
        <w:autoSpaceDN/>
        <w:adjustRightInd/>
        <w:spacing w:before="120" w:after="0"/>
        <w:ind w:left="0"/>
        <w:jc w:val="both"/>
        <w:rPr>
          <w:rFonts w:ascii="Arial" w:eastAsia="Calibri" w:hAnsi="Arial" w:cs="Arial"/>
          <w:sz w:val="22"/>
          <w:szCs w:val="22"/>
        </w:rPr>
      </w:pPr>
      <w:r w:rsidRPr="0083682D">
        <w:rPr>
          <w:rFonts w:ascii="Arial" w:eastAsia="Calibri" w:hAnsi="Arial" w:cs="Arial"/>
          <w:sz w:val="22"/>
          <w:szCs w:val="22"/>
        </w:rPr>
        <w:t xml:space="preserve">Email Address </w:t>
      </w:r>
      <w:r w:rsidRPr="0083682D">
        <w:rPr>
          <w:rFonts w:ascii="Arial" w:eastAsia="Calibri" w:hAnsi="Arial" w:cs="Arial"/>
          <w:sz w:val="22"/>
          <w:szCs w:val="22"/>
        </w:rPr>
        <w:tab/>
      </w:r>
    </w:p>
    <w:p w:rsidR="009D519D" w:rsidRPr="0083682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920"/>
          <w:tab w:val="clear" w:pos="8640"/>
          <w:tab w:val="clear" w:pos="9360"/>
          <w:tab w:val="left" w:pos="1260"/>
          <w:tab w:val="left" w:leader="underscore" w:pos="6930"/>
          <w:tab w:val="left" w:leader="underscore" w:pos="10080"/>
        </w:tabs>
        <w:autoSpaceDE/>
        <w:autoSpaceDN/>
        <w:adjustRightInd/>
        <w:spacing w:before="120" w:after="0"/>
        <w:ind w:left="0"/>
        <w:jc w:val="both"/>
        <w:rPr>
          <w:rFonts w:ascii="Arial" w:eastAsia="Calibri" w:hAnsi="Arial" w:cs="Arial"/>
          <w:sz w:val="22"/>
          <w:szCs w:val="22"/>
        </w:rPr>
      </w:pPr>
      <w:r w:rsidRPr="0083682D">
        <w:rPr>
          <w:rFonts w:ascii="Arial" w:eastAsia="Calibri" w:hAnsi="Arial" w:cs="Arial"/>
          <w:sz w:val="22"/>
          <w:szCs w:val="22"/>
        </w:rPr>
        <w:t xml:space="preserve">Witness </w:t>
      </w:r>
      <w:r w:rsidRPr="0083682D">
        <w:rPr>
          <w:rFonts w:ascii="Arial" w:eastAsia="Calibri" w:hAnsi="Arial" w:cs="Arial"/>
          <w:sz w:val="22"/>
          <w:szCs w:val="22"/>
        </w:rPr>
        <w:tab/>
      </w:r>
      <w:r w:rsidRPr="0083682D">
        <w:rPr>
          <w:rFonts w:ascii="Arial" w:eastAsia="Calibri" w:hAnsi="Arial" w:cs="Arial"/>
          <w:sz w:val="22"/>
          <w:szCs w:val="22"/>
        </w:rPr>
        <w:tab/>
      </w:r>
      <w:r w:rsidRPr="0083682D">
        <w:rPr>
          <w:rFonts w:ascii="Arial" w:eastAsia="Calibri" w:hAnsi="Arial" w:cs="Arial"/>
          <w:sz w:val="22"/>
          <w:szCs w:val="22"/>
        </w:rPr>
        <w:tab/>
        <w:t xml:space="preserve">Date </w:t>
      </w:r>
      <w:r w:rsidRPr="0083682D">
        <w:rPr>
          <w:rFonts w:ascii="Arial" w:eastAsia="Calibri" w:hAnsi="Arial" w:cs="Arial"/>
          <w:sz w:val="22"/>
          <w:szCs w:val="22"/>
        </w:rPr>
        <w:tab/>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before="240" w:after="0"/>
        <w:ind w:left="0"/>
        <w:jc w:val="both"/>
        <w:rPr>
          <w:rFonts w:ascii="Arial" w:eastAsia="Calibri" w:hAnsi="Arial" w:cs="Arial"/>
          <w:sz w:val="22"/>
          <w:szCs w:val="22"/>
        </w:rPr>
      </w:pP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60"/>
        <w:ind w:left="0"/>
        <w:jc w:val="both"/>
        <w:rPr>
          <w:rFonts w:ascii="Arial" w:eastAsia="Calibri" w:hAnsi="Arial" w:cs="Arial"/>
          <w:sz w:val="22"/>
          <w:szCs w:val="22"/>
        </w:rPr>
      </w:pPr>
      <w:r w:rsidRPr="009D519D">
        <w:rPr>
          <w:rFonts w:ascii="Arial" w:eastAsia="Calibri" w:hAnsi="Arial" w:cs="Arial"/>
          <w:sz w:val="22"/>
          <w:szCs w:val="22"/>
        </w:rPr>
        <w:t>If the beneficiary has a legal guardian and cannot legally provide consent, the guardian must sign below; the beneficiary must also sign above to indicate his or her agreement to participate.</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120"/>
        <w:ind w:left="0"/>
        <w:jc w:val="both"/>
        <w:rPr>
          <w:rFonts w:ascii="Arial" w:eastAsia="Calibri" w:hAnsi="Arial" w:cs="Arial"/>
          <w:smallCaps/>
          <w:sz w:val="22"/>
          <w:szCs w:val="22"/>
        </w:rPr>
      </w:pPr>
      <w:r w:rsidRPr="009D519D">
        <w:rPr>
          <w:rFonts w:ascii="Arial" w:eastAsia="Calibri" w:hAnsi="Arial" w:cs="Arial"/>
          <w:sz w:val="22"/>
          <w:szCs w:val="22"/>
        </w:rPr>
        <w:t>If the beneficiary can legally provide consent but has a financial guardian, please provide the financial guardian’s contact information below so that the study team can contact him or her to make arrangements for the $20 payment for the beneficiary’s participation in the interview. Note that the financial guardian does not have to sign the form unless he or she also serves as the guardian for personal decision-making purposes.</w:t>
      </w:r>
    </w:p>
    <w:p w:rsidR="009D519D" w:rsidRPr="0083682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920"/>
          <w:tab w:val="clear" w:pos="8640"/>
          <w:tab w:val="clear" w:pos="9360"/>
          <w:tab w:val="left" w:pos="1260"/>
          <w:tab w:val="left" w:leader="underscore" w:pos="6930"/>
          <w:tab w:val="left" w:leader="underscore" w:pos="10080"/>
        </w:tabs>
        <w:autoSpaceDE/>
        <w:autoSpaceDN/>
        <w:adjustRightInd/>
        <w:spacing w:before="120" w:after="0"/>
        <w:ind w:left="0"/>
        <w:jc w:val="both"/>
        <w:rPr>
          <w:rFonts w:ascii="Arial" w:eastAsia="Calibri" w:hAnsi="Arial" w:cs="Arial"/>
          <w:sz w:val="22"/>
          <w:szCs w:val="22"/>
        </w:rPr>
      </w:pPr>
      <w:r w:rsidRPr="0083682D">
        <w:rPr>
          <w:rFonts w:ascii="Arial" w:eastAsia="Calibri" w:hAnsi="Arial" w:cs="Arial"/>
          <w:sz w:val="22"/>
          <w:szCs w:val="22"/>
        </w:rPr>
        <w:t xml:space="preserve">Guardian’s Signature  </w:t>
      </w:r>
      <w:r w:rsidRPr="0083682D">
        <w:rPr>
          <w:rFonts w:ascii="Arial" w:eastAsia="Calibri" w:hAnsi="Arial" w:cs="Arial"/>
          <w:sz w:val="22"/>
          <w:szCs w:val="22"/>
        </w:rPr>
        <w:tab/>
      </w:r>
      <w:r w:rsidRPr="0083682D">
        <w:rPr>
          <w:rFonts w:ascii="Arial" w:eastAsia="Calibri" w:hAnsi="Arial" w:cs="Arial"/>
          <w:sz w:val="22"/>
          <w:szCs w:val="22"/>
        </w:rPr>
        <w:tab/>
        <w:t xml:space="preserve">Date </w:t>
      </w:r>
      <w:r w:rsidRPr="0083682D">
        <w:rPr>
          <w:rFonts w:ascii="Arial" w:eastAsia="Calibri" w:hAnsi="Arial" w:cs="Arial"/>
          <w:sz w:val="22"/>
          <w:szCs w:val="22"/>
        </w:rPr>
        <w:tab/>
      </w:r>
    </w:p>
    <w:p w:rsidR="009D519D" w:rsidRPr="0083682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leader="underscore" w:pos="10080"/>
        </w:tabs>
        <w:autoSpaceDE/>
        <w:autoSpaceDN/>
        <w:adjustRightInd/>
        <w:spacing w:before="120" w:after="0"/>
        <w:ind w:left="0"/>
        <w:jc w:val="both"/>
        <w:rPr>
          <w:rFonts w:ascii="Arial" w:eastAsia="Calibri" w:hAnsi="Arial" w:cs="Arial"/>
          <w:sz w:val="22"/>
          <w:szCs w:val="22"/>
        </w:rPr>
      </w:pPr>
      <w:r w:rsidRPr="0083682D">
        <w:rPr>
          <w:rFonts w:ascii="Arial" w:eastAsia="Calibri" w:hAnsi="Arial" w:cs="Arial"/>
          <w:sz w:val="22"/>
          <w:szCs w:val="22"/>
        </w:rPr>
        <w:t xml:space="preserve">Print Name </w:t>
      </w:r>
      <w:r w:rsidRPr="0083682D">
        <w:rPr>
          <w:rFonts w:ascii="Arial" w:eastAsia="Calibri" w:hAnsi="Arial" w:cs="Arial"/>
          <w:sz w:val="22"/>
          <w:szCs w:val="22"/>
        </w:rPr>
        <w:tab/>
      </w:r>
    </w:p>
    <w:p w:rsidR="009D519D" w:rsidRPr="0083682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leader="underscore" w:pos="10080"/>
        </w:tabs>
        <w:autoSpaceDE/>
        <w:autoSpaceDN/>
        <w:adjustRightInd/>
        <w:spacing w:before="120" w:after="0"/>
        <w:ind w:left="0"/>
        <w:jc w:val="both"/>
        <w:rPr>
          <w:rFonts w:ascii="Arial" w:eastAsia="Calibri" w:hAnsi="Arial" w:cs="Arial"/>
          <w:sz w:val="22"/>
          <w:szCs w:val="22"/>
        </w:rPr>
      </w:pPr>
      <w:r w:rsidRPr="0083682D">
        <w:rPr>
          <w:rFonts w:ascii="Arial" w:eastAsia="Calibri" w:hAnsi="Arial" w:cs="Arial"/>
          <w:sz w:val="22"/>
          <w:szCs w:val="22"/>
        </w:rPr>
        <w:t xml:space="preserve">Telephone Number </w:t>
      </w:r>
      <w:r w:rsidRPr="0083682D">
        <w:rPr>
          <w:rFonts w:ascii="Arial" w:eastAsia="Calibri" w:hAnsi="Arial" w:cs="Arial"/>
          <w:sz w:val="22"/>
          <w:szCs w:val="22"/>
        </w:rPr>
        <w:tab/>
      </w:r>
    </w:p>
    <w:p w:rsidR="009D519D" w:rsidRPr="0083682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leader="underscore" w:pos="10080"/>
        </w:tabs>
        <w:autoSpaceDE/>
        <w:autoSpaceDN/>
        <w:adjustRightInd/>
        <w:spacing w:before="120" w:after="0"/>
        <w:ind w:left="0"/>
        <w:jc w:val="both"/>
        <w:rPr>
          <w:rFonts w:ascii="Arial" w:eastAsia="Calibri" w:hAnsi="Arial" w:cs="Arial"/>
          <w:sz w:val="22"/>
          <w:szCs w:val="22"/>
        </w:rPr>
      </w:pPr>
      <w:r w:rsidRPr="0083682D">
        <w:rPr>
          <w:rFonts w:ascii="Arial" w:eastAsia="Calibri" w:hAnsi="Arial" w:cs="Arial"/>
          <w:sz w:val="22"/>
          <w:szCs w:val="22"/>
        </w:rPr>
        <w:t xml:space="preserve">Relationship to Beneficiary </w:t>
      </w:r>
      <w:r w:rsidRPr="0083682D">
        <w:rPr>
          <w:rFonts w:ascii="Arial" w:eastAsia="Calibri" w:hAnsi="Arial" w:cs="Arial"/>
          <w:sz w:val="22"/>
          <w:szCs w:val="22"/>
        </w:rPr>
        <w:tab/>
      </w:r>
    </w:p>
    <w:p w:rsidR="009D519D" w:rsidRPr="0083682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leader="underscore" w:pos="10080"/>
        </w:tabs>
        <w:autoSpaceDE/>
        <w:autoSpaceDN/>
        <w:adjustRightInd/>
        <w:spacing w:before="120" w:after="0"/>
        <w:ind w:left="0"/>
        <w:jc w:val="both"/>
        <w:rPr>
          <w:rFonts w:ascii="Arial" w:eastAsia="Calibri" w:hAnsi="Arial" w:cs="Arial"/>
          <w:sz w:val="22"/>
          <w:szCs w:val="22"/>
        </w:rPr>
      </w:pPr>
      <w:r w:rsidRPr="0083682D">
        <w:rPr>
          <w:rFonts w:ascii="Arial" w:eastAsia="Calibri" w:hAnsi="Arial" w:cs="Arial"/>
          <w:sz w:val="22"/>
          <w:szCs w:val="22"/>
        </w:rPr>
        <w:t xml:space="preserve">Email Address </w:t>
      </w:r>
      <w:r w:rsidRPr="0083682D">
        <w:rPr>
          <w:rFonts w:ascii="Arial" w:eastAsia="Calibri" w:hAnsi="Arial" w:cs="Arial"/>
          <w:sz w:val="22"/>
          <w:szCs w:val="22"/>
        </w:rPr>
        <w:tab/>
      </w:r>
    </w:p>
    <w:p w:rsidR="009D519D" w:rsidRPr="0083682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before="120" w:after="0"/>
        <w:ind w:left="0"/>
        <w:jc w:val="both"/>
        <w:rPr>
          <w:rFonts w:ascii="Arial" w:eastAsia="Calibri" w:hAnsi="Arial" w:cs="Arial"/>
          <w:sz w:val="22"/>
          <w:szCs w:val="22"/>
        </w:rPr>
      </w:pPr>
    </w:p>
    <w:p w:rsidR="009D519D" w:rsidRPr="0083682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0"/>
        <w:ind w:left="0"/>
        <w:jc w:val="both"/>
        <w:rPr>
          <w:rFonts w:ascii="Arial" w:eastAsia="Calibri" w:hAnsi="Arial" w:cs="Arial"/>
          <w:sz w:val="22"/>
          <w:szCs w:val="22"/>
        </w:rPr>
      </w:pPr>
      <w:r w:rsidRPr="0083682D">
        <w:rPr>
          <w:rFonts w:ascii="Arial" w:eastAsia="Calibri" w:hAnsi="Arial" w:cs="Arial"/>
          <w:sz w:val="22"/>
          <w:szCs w:val="22"/>
        </w:rPr>
        <w:t>Please indicate whether guardianship pertains to financial or personal decision-making purposes. If both apply, please check each line.</w:t>
      </w:r>
    </w:p>
    <w:p w:rsidR="009D519D" w:rsidRPr="0083682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before="120" w:after="0"/>
        <w:ind w:left="0"/>
        <w:jc w:val="both"/>
        <w:rPr>
          <w:rFonts w:ascii="Arial" w:eastAsia="Calibri" w:hAnsi="Arial" w:cs="Arial"/>
          <w:sz w:val="22"/>
          <w:szCs w:val="22"/>
        </w:rPr>
      </w:pPr>
      <w:r w:rsidRPr="0083682D">
        <w:rPr>
          <w:rFonts w:ascii="Arial" w:eastAsia="Calibri" w:hAnsi="Arial" w:cs="Arial"/>
          <w:sz w:val="22"/>
          <w:szCs w:val="22"/>
        </w:rPr>
        <w:t>Financial Decisions _________</w:t>
      </w:r>
    </w:p>
    <w:p w:rsidR="009D519D" w:rsidRPr="0083682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before="120" w:after="0"/>
        <w:ind w:left="0"/>
        <w:jc w:val="both"/>
        <w:rPr>
          <w:rFonts w:ascii="Arial" w:eastAsia="Calibri" w:hAnsi="Arial" w:cs="Arial"/>
          <w:sz w:val="22"/>
          <w:szCs w:val="22"/>
        </w:rPr>
      </w:pPr>
      <w:r w:rsidRPr="0083682D">
        <w:rPr>
          <w:rFonts w:ascii="Arial" w:eastAsia="Calibri" w:hAnsi="Arial" w:cs="Arial"/>
          <w:sz w:val="22"/>
          <w:szCs w:val="22"/>
        </w:rPr>
        <w:t>Personal Decisions _________</w:t>
      </w:r>
    </w:p>
    <w:p w:rsidR="009D519D" w:rsidRPr="0083682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120"/>
        <w:ind w:left="450"/>
        <w:jc w:val="both"/>
        <w:rPr>
          <w:rFonts w:ascii="Calibri" w:eastAsia="Calibri" w:hAnsi="Calibri" w:cs="Calibri"/>
          <w:sz w:val="20"/>
          <w:szCs w:val="20"/>
        </w:rPr>
        <w:sectPr w:rsidR="009D519D" w:rsidRPr="0083682D" w:rsidSect="0083682D">
          <w:footnotePr>
            <w:numRestart w:val="eachSect"/>
          </w:footnotePr>
          <w:endnotePr>
            <w:numFmt w:val="decimal"/>
          </w:endnotePr>
          <w:pgSz w:w="12240" w:h="15840" w:code="1"/>
          <w:pgMar w:top="1152" w:right="1440" w:bottom="720" w:left="1440" w:header="720" w:footer="576" w:gutter="0"/>
          <w:cols w:space="720"/>
          <w:docGrid w:linePitch="326"/>
        </w:sectPr>
      </w:pP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120"/>
        <w:ind w:left="450"/>
        <w:jc w:val="both"/>
        <w:rPr>
          <w:rFonts w:ascii="Calibri" w:eastAsia="Calibri" w:hAnsi="Calibri" w:cs="Calibri"/>
          <w:sz w:val="20"/>
          <w:szCs w:val="20"/>
        </w:rPr>
      </w:pPr>
      <w:r w:rsidRPr="009D519D">
        <w:rPr>
          <w:rFonts w:ascii="Calibri" w:eastAsia="Calibri" w:hAnsi="Calibri" w:cs="Calibri"/>
          <w:noProof/>
          <w:sz w:val="20"/>
          <w:szCs w:val="20"/>
        </w:rPr>
        <w:lastRenderedPageBreak/>
        <w:drawing>
          <wp:anchor distT="0" distB="0" distL="114300" distR="114300" simplePos="0" relativeHeight="251661312" behindDoc="0" locked="0" layoutInCell="1" allowOverlap="1">
            <wp:simplePos x="0" y="0"/>
            <wp:positionH relativeFrom="column">
              <wp:posOffset>4558665</wp:posOffset>
            </wp:positionH>
            <wp:positionV relativeFrom="paragraph">
              <wp:posOffset>-310515</wp:posOffset>
            </wp:positionV>
            <wp:extent cx="1555750" cy="484505"/>
            <wp:effectExtent l="19050" t="0" r="6350" b="0"/>
            <wp:wrapThrough wrapText="bothSides">
              <wp:wrapPolygon edited="0">
                <wp:start x="-264" y="0"/>
                <wp:lineTo x="-264" y="20383"/>
                <wp:lineTo x="21688" y="20383"/>
                <wp:lineTo x="21688" y="0"/>
                <wp:lineTo x="-264" y="0"/>
              </wp:wrapPolygon>
            </wp:wrapThrough>
            <wp:docPr id="13" name="Picture 5" descr="Mathematica Policy Researc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thematica Policy Research logo"/>
                    <pic:cNvPicPr>
                      <a:picLocks noChangeAspect="1" noChangeArrowheads="1"/>
                    </pic:cNvPicPr>
                  </pic:nvPicPr>
                  <pic:blipFill>
                    <a:blip r:embed="rId59" cstate="print"/>
                    <a:srcRect/>
                    <a:stretch>
                      <a:fillRect/>
                    </a:stretch>
                  </pic:blipFill>
                  <pic:spPr bwMode="auto">
                    <a:xfrm>
                      <a:off x="0" y="0"/>
                      <a:ext cx="1555750" cy="484505"/>
                    </a:xfrm>
                    <a:prstGeom prst="rect">
                      <a:avLst/>
                    </a:prstGeom>
                    <a:noFill/>
                    <a:ln w="9525">
                      <a:noFill/>
                      <a:miter lim="800000"/>
                      <a:headEnd/>
                      <a:tailEnd/>
                    </a:ln>
                  </pic:spPr>
                </pic:pic>
              </a:graphicData>
            </a:graphic>
          </wp:anchor>
        </w:drawing>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before="240"/>
        <w:ind w:left="450"/>
        <w:jc w:val="center"/>
        <w:outlineLvl w:val="0"/>
        <w:rPr>
          <w:rFonts w:ascii="Arial" w:eastAsia="Calibri" w:hAnsi="Arial" w:cs="Calibri"/>
          <w:b/>
          <w:caps/>
          <w:sz w:val="20"/>
          <w:szCs w:val="20"/>
        </w:rPr>
      </w:pPr>
      <w:r w:rsidRPr="009D519D">
        <w:rPr>
          <w:rFonts w:ascii="Arial" w:eastAsia="Calibri" w:hAnsi="Arial" w:cs="Calibri"/>
          <w:b/>
          <w:caps/>
          <w:sz w:val="20"/>
          <w:szCs w:val="20"/>
        </w:rPr>
        <w:t>RECRUITMENT SCRIPT FOR STAFF MEMBER TO READ TO BENEFICIARY</w:t>
      </w:r>
      <w:r w:rsidRPr="009D519D">
        <w:rPr>
          <w:rFonts w:ascii="Arial" w:eastAsia="Calibri" w:hAnsi="Arial" w:cs="Calibri"/>
          <w:b/>
          <w:caps/>
          <w:sz w:val="20"/>
          <w:szCs w:val="20"/>
          <w:vertAlign w:val="superscript"/>
        </w:rPr>
        <w:footnoteReference w:id="4"/>
      </w:r>
      <w:r w:rsidRPr="009D519D">
        <w:rPr>
          <w:rFonts w:ascii="Arial" w:eastAsia="Calibri" w:hAnsi="Arial" w:cs="Calibri"/>
          <w:b/>
          <w:caps/>
          <w:sz w:val="20"/>
          <w:szCs w:val="20"/>
        </w:rPr>
        <w:t xml:space="preserve"> BEFORE DISCHARGE</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before="240"/>
        <w:ind w:left="0"/>
        <w:jc w:val="both"/>
        <w:rPr>
          <w:rFonts w:ascii="Arial" w:eastAsia="Calibri" w:hAnsi="Arial" w:cs="Arial"/>
          <w:b/>
          <w:bCs/>
          <w:sz w:val="22"/>
          <w:szCs w:val="22"/>
        </w:rPr>
      </w:pPr>
      <w:r w:rsidRPr="009D519D">
        <w:rPr>
          <w:rFonts w:ascii="Arial" w:eastAsia="Calibri" w:hAnsi="Arial" w:cs="Arial"/>
          <w:bCs/>
          <w:sz w:val="22"/>
          <w:szCs w:val="22"/>
        </w:rPr>
        <w:t>[</w:t>
      </w:r>
      <w:r w:rsidRPr="009D519D">
        <w:rPr>
          <w:rFonts w:ascii="Arial" w:eastAsia="Calibri" w:hAnsi="Arial" w:cs="Arial"/>
          <w:b/>
          <w:bCs/>
          <w:sz w:val="22"/>
          <w:szCs w:val="22"/>
        </w:rPr>
        <w:t>Mr./Ms./Mrs.</w:t>
      </w:r>
      <w:r w:rsidRPr="009D519D">
        <w:rPr>
          <w:rFonts w:ascii="Arial" w:eastAsia="Calibri" w:hAnsi="Arial" w:cs="Arial"/>
          <w:bCs/>
          <w:sz w:val="22"/>
          <w:szCs w:val="22"/>
        </w:rPr>
        <w:t>]</w:t>
      </w:r>
      <w:r w:rsidRPr="009D519D">
        <w:rPr>
          <w:rFonts w:ascii="Arial" w:eastAsia="Calibri" w:hAnsi="Arial" w:cs="Arial"/>
          <w:b/>
          <w:bCs/>
          <w:sz w:val="22"/>
          <w:szCs w:val="22"/>
        </w:rPr>
        <w:t xml:space="preserve"> </w:t>
      </w:r>
      <w:r w:rsidRPr="009D519D">
        <w:rPr>
          <w:rFonts w:ascii="Arial" w:eastAsia="Calibri" w:hAnsi="Arial" w:cs="Arial"/>
          <w:bCs/>
          <w:sz w:val="22"/>
          <w:szCs w:val="22"/>
        </w:rPr>
        <w:t>[</w:t>
      </w:r>
      <w:r w:rsidRPr="009D519D">
        <w:rPr>
          <w:rFonts w:ascii="Arial" w:eastAsia="Calibri" w:hAnsi="Arial" w:cs="Arial"/>
          <w:b/>
          <w:bCs/>
          <w:sz w:val="22"/>
          <w:szCs w:val="22"/>
        </w:rPr>
        <w:t>Fill in name</w:t>
      </w:r>
      <w:r w:rsidRPr="009D519D">
        <w:rPr>
          <w:rFonts w:ascii="Arial" w:eastAsia="Calibri" w:hAnsi="Arial" w:cs="Arial"/>
          <w:bCs/>
          <w:sz w:val="22"/>
          <w:szCs w:val="22"/>
        </w:rPr>
        <w:t>]</w:t>
      </w:r>
      <w:r w:rsidRPr="009D519D">
        <w:rPr>
          <w:rFonts w:ascii="Arial" w:eastAsia="Calibri" w:hAnsi="Arial" w:cs="Arial"/>
          <w:b/>
          <w:bCs/>
          <w:sz w:val="22"/>
          <w:szCs w:val="22"/>
        </w:rPr>
        <w:t xml:space="preserve">, </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before="240"/>
        <w:ind w:left="0"/>
        <w:jc w:val="both"/>
        <w:rPr>
          <w:rFonts w:ascii="Arial" w:eastAsia="Calibri" w:hAnsi="Arial" w:cs="Arial"/>
          <w:b/>
          <w:bCs/>
          <w:sz w:val="22"/>
          <w:szCs w:val="22"/>
        </w:rPr>
      </w:pPr>
      <w:r w:rsidRPr="009D519D">
        <w:rPr>
          <w:rFonts w:ascii="Arial" w:eastAsia="Calibri" w:hAnsi="Arial" w:cs="Arial"/>
          <w:b/>
          <w:bCs/>
          <w:sz w:val="22"/>
          <w:szCs w:val="22"/>
        </w:rPr>
        <w:t>I would like to see if you are interested in participating in an interview about your experiences in the emergency room and with the admission and discharge processes at this hospital. The interview is part of a study that the Centers for Medicare &amp; Medicaid Services (or CMS) is sponsoring to learn more about inpatient psychiatric treatment. The study is called the Medicaid Emergency Psychiatric Demonstration. The information you provide about your experiences may help others in the future. An interviewer from the study team would like to talk to you over the telephone in the next few weeks, at a time that is convenient for you.</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before="240"/>
        <w:ind w:left="0"/>
        <w:jc w:val="both"/>
        <w:rPr>
          <w:rFonts w:ascii="Arial" w:eastAsia="Calibri" w:hAnsi="Arial" w:cs="Arial"/>
          <w:b/>
          <w:bCs/>
          <w:sz w:val="22"/>
          <w:szCs w:val="22"/>
        </w:rPr>
      </w:pPr>
      <w:r w:rsidRPr="009D519D">
        <w:rPr>
          <w:rFonts w:ascii="Arial" w:eastAsia="Calibri" w:hAnsi="Arial" w:cs="Arial"/>
          <w:b/>
          <w:bCs/>
          <w:sz w:val="22"/>
          <w:szCs w:val="22"/>
        </w:rPr>
        <w:t xml:space="preserve">If you want to participate, all you have to do is provide a phone number at which you can be reached. Someone from the study team may call you to schedule a time that is convenient for you to talk. The team will select people randomly so there is a chance you will not be called. If you are selected for an interview, </w:t>
      </w:r>
      <w:r w:rsidR="00877BBD">
        <w:rPr>
          <w:rFonts w:ascii="Arial" w:eastAsia="Calibri" w:hAnsi="Arial" w:cs="Arial"/>
          <w:b/>
          <w:bCs/>
          <w:sz w:val="22"/>
          <w:szCs w:val="22"/>
        </w:rPr>
        <w:t>to the extent permitted by law,</w:t>
      </w:r>
      <w:r w:rsidR="00877BBD" w:rsidRPr="009D519D">
        <w:rPr>
          <w:rFonts w:ascii="Arial" w:eastAsia="Calibri" w:hAnsi="Arial" w:cs="Arial"/>
          <w:b/>
          <w:bCs/>
          <w:sz w:val="22"/>
          <w:szCs w:val="22"/>
        </w:rPr>
        <w:t xml:space="preserve"> </w:t>
      </w:r>
      <w:r w:rsidRPr="009D519D">
        <w:rPr>
          <w:rFonts w:ascii="Arial" w:eastAsia="Calibri" w:hAnsi="Arial" w:cs="Arial"/>
          <w:b/>
          <w:bCs/>
          <w:sz w:val="22"/>
          <w:szCs w:val="22"/>
        </w:rPr>
        <w:t xml:space="preserve">your answers will be kept </w:t>
      </w:r>
      <w:r w:rsidR="00877BBD">
        <w:rPr>
          <w:rFonts w:ascii="Arial" w:eastAsia="Calibri" w:hAnsi="Arial" w:cs="Arial"/>
          <w:b/>
          <w:bCs/>
          <w:sz w:val="22"/>
          <w:szCs w:val="22"/>
        </w:rPr>
        <w:t>private and secure</w:t>
      </w:r>
      <w:r w:rsidRPr="009D519D">
        <w:rPr>
          <w:rFonts w:ascii="Arial" w:eastAsia="Calibri" w:hAnsi="Arial" w:cs="Arial"/>
          <w:b/>
          <w:bCs/>
          <w:sz w:val="22"/>
          <w:szCs w:val="22"/>
        </w:rPr>
        <w:t xml:space="preserve">; that is, your information will be used only for this study, and your name will not be associated with your answers. Your decision to participate in the study will not change any of your Medicaid benefits or any other benefits you currently receive or may qualify for in the future. </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before="240"/>
        <w:ind w:left="0"/>
        <w:jc w:val="both"/>
        <w:rPr>
          <w:rFonts w:ascii="Arial" w:eastAsia="Calibri" w:hAnsi="Arial" w:cs="Arial"/>
          <w:b/>
          <w:bCs/>
          <w:sz w:val="22"/>
          <w:szCs w:val="22"/>
        </w:rPr>
      </w:pPr>
      <w:r w:rsidRPr="009D519D">
        <w:rPr>
          <w:rFonts w:ascii="Arial" w:eastAsia="Calibri" w:hAnsi="Arial" w:cs="Arial"/>
          <w:bCs/>
          <w:sz w:val="22"/>
          <w:szCs w:val="22"/>
        </w:rPr>
        <w:t>STAFF MEMBER, HAND FACT SHEET TO BENEFICIARY AND SAY:</w:t>
      </w:r>
      <w:r w:rsidRPr="009D519D">
        <w:rPr>
          <w:rFonts w:ascii="Arial" w:eastAsia="Calibri" w:hAnsi="Arial" w:cs="Arial"/>
          <w:b/>
          <w:bCs/>
          <w:sz w:val="22"/>
          <w:szCs w:val="22"/>
        </w:rPr>
        <w:t xml:space="preserve"> This sheet provides information about the study.</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before="240"/>
        <w:ind w:left="0"/>
        <w:jc w:val="both"/>
        <w:rPr>
          <w:rFonts w:ascii="Arial" w:eastAsia="Calibri" w:hAnsi="Arial" w:cs="Arial"/>
          <w:b/>
          <w:bCs/>
          <w:sz w:val="22"/>
          <w:szCs w:val="22"/>
        </w:rPr>
      </w:pPr>
      <w:r w:rsidRPr="009D519D">
        <w:rPr>
          <w:rFonts w:ascii="Arial" w:eastAsia="Calibri" w:hAnsi="Arial" w:cs="Arial"/>
          <w:b/>
          <w:bCs/>
          <w:sz w:val="22"/>
          <w:szCs w:val="22"/>
        </w:rPr>
        <w:t>Do you think you might like to participate?</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before="240"/>
        <w:ind w:left="0"/>
        <w:jc w:val="both"/>
        <w:rPr>
          <w:rFonts w:ascii="Arial" w:eastAsia="Calibri" w:hAnsi="Arial" w:cs="Arial"/>
          <w:b/>
          <w:bCs/>
          <w:sz w:val="22"/>
          <w:szCs w:val="22"/>
        </w:rPr>
      </w:pPr>
    </w:p>
    <w:p w:rsidR="009D519D" w:rsidRPr="009D519D" w:rsidRDefault="0080443D" w:rsidP="0083682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before="120" w:after="0"/>
        <w:ind w:left="907" w:hanging="907"/>
        <w:rPr>
          <w:rFonts w:ascii="Arial" w:hAnsi="Arial" w:cs="Arial"/>
          <w:sz w:val="22"/>
          <w:szCs w:val="22"/>
        </w:rPr>
      </w:pPr>
      <w:r>
        <w:rPr>
          <w:rFonts w:ascii="Arial" w:hAnsi="Arial" w:cs="Arial"/>
          <w:noProof/>
          <w:sz w:val="22"/>
          <w:szCs w:val="22"/>
        </w:rPr>
        <mc:AlternateContent>
          <mc:Choice Requires="wpg">
            <w:drawing>
              <wp:anchor distT="0" distB="0" distL="114300" distR="114300" simplePos="0" relativeHeight="251662336" behindDoc="0" locked="0" layoutInCell="1" allowOverlap="1">
                <wp:simplePos x="0" y="0"/>
                <wp:positionH relativeFrom="column">
                  <wp:posOffset>334645</wp:posOffset>
                </wp:positionH>
                <wp:positionV relativeFrom="paragraph">
                  <wp:posOffset>136525</wp:posOffset>
                </wp:positionV>
                <wp:extent cx="165100" cy="317500"/>
                <wp:effectExtent l="10795" t="69850" r="24130" b="69850"/>
                <wp:wrapNone/>
                <wp:docPr id="2"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5100" cy="317500"/>
                          <a:chOff x="1933" y="8127"/>
                          <a:chExt cx="260" cy="500"/>
                        </a:xfrm>
                      </wpg:grpSpPr>
                      <wps:wsp>
                        <wps:cNvPr id="3" name="Line 12"/>
                        <wps:cNvCnPr/>
                        <wps:spPr bwMode="auto">
                          <a:xfrm>
                            <a:off x="1934" y="8627"/>
                            <a:ext cx="259"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s:wsp>
                        <wps:cNvPr id="4" name="Line 13"/>
                        <wps:cNvCnPr/>
                        <wps:spPr bwMode="auto">
                          <a:xfrm>
                            <a:off x="1933" y="8127"/>
                            <a:ext cx="259"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1" o:spid="_x0000_s1026" style="position:absolute;margin-left:26.35pt;margin-top:10.75pt;width:13pt;height:25pt;z-index:251662336" coordorigin="1933,8127" coordsize="260,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">
                <v:line id="Line 12" o:spid="_x0000_s1027" style="position:absolute;visibility:visible;mso-wrap-style:square" from="1934,8627" to="2193,86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34GZsIAAADaAAAADwAAAGRycy9kb3ducmV2LnhtbESPT2sCMRTE70K/Q3iF3jTRQpHVKKWo&#10;FPFSFdTbY/P2D7t5WZKo67dvCgWPw8z8hpkve9uKG/lQO9YwHikQxLkzNZcajof1cAoiRGSDrWPS&#10;8KAAy8XLYI6ZcXf+ods+liJBOGSooYqxy6QMeUUWw8h1xMkrnLcYk/SlNB7vCW5bOVHqQ1qsOS1U&#10;2NFXRXmzv1oN8rFR20m5upidP+2a8bYpzoXS+u21/5yBiNTHZ/i//W00vMPflXQD5OI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34GZsIAAADaAAAADwAAAAAAAAAAAAAA&#10;AAChAgAAZHJzL2Rvd25yZXYueG1sUEsFBgAAAAAEAAQA+QAAAJADAAAAAA==&#10;" strokeweight="1.25pt">
                  <v:stroke endarrow="open" endarrowwidth="narrow" endarrowlength="short"/>
                </v:line>
                <v:line id="Line 13" o:spid="_x0000_s1028" style="position:absolute;visibility:visible;mso-wrap-style:square" from="1933,8127" to="2192,81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JeeEsIAAADaAAAADwAAAGRycy9kb3ducmV2LnhtbESPT2sCMRTE70K/Q3iF3jRRSpHVKKWo&#10;FPFSFdTbY/P2D7t5WZKo67dvCgWPw8z8hpkve9uKG/lQO9YwHikQxLkzNZcajof1cAoiRGSDrWPS&#10;8KAAy8XLYI6ZcXf+ods+liJBOGSooYqxy6QMeUUWw8h1xMkrnLcYk/SlNB7vCW5bOVHqQ1qsOS1U&#10;2NFXRXmzv1oN8rFR20m5upidP+2a8bYpzoXS+u21/5yBiNTHZ/i//W00vMPflXQD5OI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JeeEsIAAADaAAAADwAAAAAAAAAAAAAA&#10;AAChAgAAZHJzL2Rvd25yZXYueG1sUEsFBgAAAAAEAAQA+QAAAJADAAAAAA==&#10;" strokeweight="1.25pt">
                  <v:stroke endarrow="open" endarrowwidth="narrow" endarrowlength="short"/>
                </v:line>
              </v:group>
            </w:pict>
          </mc:Fallback>
        </mc:AlternateContent>
      </w:r>
      <w:r w:rsidR="009D519D" w:rsidRPr="009D519D">
        <w:rPr>
          <w:rFonts w:ascii="Arial" w:hAnsi="Arial" w:cs="Arial"/>
          <w:sz w:val="22"/>
          <w:szCs w:val="22"/>
        </w:rPr>
        <w:t xml:space="preserve">YES  </w:t>
      </w:r>
      <w:r w:rsidR="009D519D" w:rsidRPr="009D519D">
        <w:rPr>
          <w:rFonts w:ascii="Arial" w:hAnsi="Arial" w:cs="Arial"/>
          <w:sz w:val="22"/>
          <w:szCs w:val="22"/>
        </w:rPr>
        <w:tab/>
        <w:t>STAFF MEMBER, TURN PAGE OVER AND FOLLOW INSTRUCTIONS</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before="240" w:after="120"/>
        <w:ind w:left="900" w:hanging="900"/>
        <w:rPr>
          <w:rFonts w:ascii="Arial" w:hAnsi="Arial" w:cs="Arial"/>
          <w:sz w:val="22"/>
          <w:szCs w:val="22"/>
        </w:rPr>
      </w:pPr>
      <w:r w:rsidRPr="009D519D">
        <w:rPr>
          <w:rFonts w:ascii="Arial" w:hAnsi="Arial" w:cs="Arial"/>
          <w:sz w:val="22"/>
          <w:szCs w:val="22"/>
        </w:rPr>
        <w:t xml:space="preserve">NO      </w:t>
      </w:r>
      <w:r w:rsidRPr="009D519D">
        <w:rPr>
          <w:rFonts w:ascii="Arial" w:hAnsi="Arial" w:cs="Arial"/>
          <w:sz w:val="22"/>
          <w:szCs w:val="22"/>
        </w:rPr>
        <w:tab/>
        <w:t>STAFF MEMBER REPLY TO BENEFICIARY:</w:t>
      </w:r>
      <w:r w:rsidRPr="009D519D">
        <w:rPr>
          <w:rFonts w:ascii="Arial" w:hAnsi="Arial" w:cs="Arial"/>
          <w:sz w:val="20"/>
          <w:szCs w:val="20"/>
        </w:rPr>
        <w:t xml:space="preserve">  </w:t>
      </w:r>
      <w:r w:rsidRPr="009D519D">
        <w:rPr>
          <w:rFonts w:ascii="Arial" w:hAnsi="Arial" w:cs="Arial"/>
          <w:b/>
          <w:bCs/>
          <w:sz w:val="22"/>
          <w:szCs w:val="22"/>
        </w:rPr>
        <w:t>Thank you for your consideration.</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200" w:line="276" w:lineRule="auto"/>
        <w:ind w:left="450"/>
        <w:rPr>
          <w:rFonts w:ascii="Calibri" w:eastAsia="Calibri" w:hAnsi="Calibri" w:cs="Calibri"/>
          <w:sz w:val="20"/>
          <w:szCs w:val="20"/>
        </w:rPr>
      </w:pPr>
      <w:r w:rsidRPr="009D519D">
        <w:rPr>
          <w:rFonts w:ascii="Calibri" w:eastAsia="Calibri" w:hAnsi="Calibri" w:cs="Calibri"/>
          <w:sz w:val="20"/>
          <w:szCs w:val="20"/>
        </w:rPr>
        <w:br w:type="page"/>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before="240" w:after="120"/>
        <w:ind w:left="3870" w:hanging="3870"/>
        <w:rPr>
          <w:rFonts w:ascii="Arial" w:eastAsia="Calibri" w:hAnsi="Arial" w:cs="Arial"/>
          <w:sz w:val="20"/>
          <w:szCs w:val="20"/>
        </w:rPr>
      </w:pPr>
      <w:r w:rsidRPr="009D519D">
        <w:rPr>
          <w:rFonts w:ascii="Arial" w:eastAsia="Calibri" w:hAnsi="Arial" w:cs="Arial"/>
          <w:sz w:val="20"/>
          <w:szCs w:val="20"/>
        </w:rPr>
        <w:lastRenderedPageBreak/>
        <w:t>STAFF MEMBER INSTRUCTIONS:</w:t>
      </w:r>
      <w:r w:rsidRPr="009D519D">
        <w:rPr>
          <w:rFonts w:ascii="Arial" w:eastAsia="Calibri" w:hAnsi="Arial" w:cs="Arial"/>
          <w:sz w:val="20"/>
          <w:szCs w:val="20"/>
        </w:rPr>
        <w:tab/>
        <w:t>IF RESPONDENT ANSWERED “YES”, PLEASE FOLLOW THESE INSTRUCTIONS:</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120"/>
        <w:ind w:left="360" w:hanging="360"/>
        <w:jc w:val="both"/>
        <w:rPr>
          <w:rFonts w:ascii="Arial" w:eastAsia="Calibri" w:hAnsi="Arial" w:cs="Arial"/>
          <w:sz w:val="22"/>
          <w:szCs w:val="22"/>
        </w:rPr>
      </w:pPr>
      <w:r w:rsidRPr="009D519D">
        <w:rPr>
          <w:rFonts w:ascii="Arial" w:eastAsia="Calibri" w:hAnsi="Arial" w:cs="Arial"/>
          <w:sz w:val="22"/>
          <w:szCs w:val="22"/>
        </w:rPr>
        <w:t>1.</w:t>
      </w:r>
      <w:r w:rsidRPr="009D519D">
        <w:rPr>
          <w:rFonts w:ascii="Arial" w:eastAsia="Calibri" w:hAnsi="Arial" w:cs="Arial"/>
          <w:sz w:val="22"/>
          <w:szCs w:val="22"/>
        </w:rPr>
        <w:tab/>
        <w:t>Read the consent form to the beneficiary, or ask beneficiary to read the consent form.</w:t>
      </w:r>
    </w:p>
    <w:p w:rsidR="009D519D" w:rsidRPr="009D519D" w:rsidRDefault="009D519D" w:rsidP="002401EE">
      <w:pPr>
        <w:widowControl/>
        <w:numPr>
          <w:ilvl w:val="0"/>
          <w:numId w:val="24"/>
        </w:numPr>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120"/>
        <w:ind w:left="900" w:hanging="540"/>
        <w:jc w:val="both"/>
        <w:rPr>
          <w:rFonts w:ascii="Arial" w:eastAsia="Calibri" w:hAnsi="Arial" w:cs="Arial"/>
          <w:sz w:val="22"/>
          <w:szCs w:val="22"/>
        </w:rPr>
      </w:pPr>
      <w:r w:rsidRPr="009D519D">
        <w:rPr>
          <w:rFonts w:ascii="Arial" w:eastAsia="Calibri" w:hAnsi="Arial" w:cs="Arial"/>
          <w:sz w:val="22"/>
          <w:szCs w:val="22"/>
        </w:rPr>
        <w:t>If the beneficiary agrees to participate in the study, ask the beneficiary to read the consent form. Print the beneficiary’s name, phone number, and email address on the consent form, and have the beneficiary sign and date the consent form. Ask the witness (this might be you) to sign and date the consent form.</w:t>
      </w:r>
    </w:p>
    <w:p w:rsidR="009D519D" w:rsidRPr="009D519D" w:rsidRDefault="009D519D" w:rsidP="002401EE">
      <w:pPr>
        <w:widowControl/>
        <w:numPr>
          <w:ilvl w:val="0"/>
          <w:numId w:val="24"/>
        </w:numPr>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120"/>
        <w:ind w:left="900" w:hanging="540"/>
        <w:jc w:val="both"/>
        <w:rPr>
          <w:rFonts w:ascii="Arial" w:eastAsia="Calibri" w:hAnsi="Arial" w:cs="Arial"/>
          <w:sz w:val="22"/>
          <w:szCs w:val="22"/>
        </w:rPr>
      </w:pPr>
      <w:r w:rsidRPr="009D519D">
        <w:rPr>
          <w:rFonts w:ascii="Arial" w:eastAsia="Calibri" w:hAnsi="Arial" w:cs="Arial"/>
          <w:sz w:val="22"/>
          <w:szCs w:val="22"/>
        </w:rPr>
        <w:t xml:space="preserve">If the beneficiary does not have a personal phone (home, work, or  cell phone), inquire about other phones the beneficiary might use or have access to—for example, a phone belonging to a relative or someone the beneficiary lives with. </w:t>
      </w:r>
    </w:p>
    <w:p w:rsidR="009D519D" w:rsidRPr="009D519D" w:rsidRDefault="009D519D" w:rsidP="002401EE">
      <w:pPr>
        <w:widowControl/>
        <w:numPr>
          <w:ilvl w:val="0"/>
          <w:numId w:val="24"/>
        </w:numPr>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120"/>
        <w:ind w:left="900" w:hanging="540"/>
        <w:jc w:val="both"/>
        <w:rPr>
          <w:rFonts w:ascii="Arial" w:eastAsia="Calibri" w:hAnsi="Arial" w:cs="Arial"/>
          <w:sz w:val="22"/>
          <w:szCs w:val="22"/>
        </w:rPr>
      </w:pPr>
      <w:r w:rsidRPr="009D519D">
        <w:rPr>
          <w:rFonts w:ascii="Arial" w:eastAsia="Calibri" w:hAnsi="Arial" w:cs="Arial"/>
          <w:sz w:val="22"/>
          <w:szCs w:val="22"/>
        </w:rPr>
        <w:t>If the beneficiary agrees to participate and cannot legally provide consent on his or her own behalf, but has a legal guardian, please obtain consent, a signature, and contact information from the guardian.</w:t>
      </w:r>
    </w:p>
    <w:p w:rsidR="009D519D" w:rsidRPr="009D519D" w:rsidRDefault="009D519D" w:rsidP="002401EE">
      <w:pPr>
        <w:keepLines/>
        <w:widowControl/>
        <w:numPr>
          <w:ilvl w:val="0"/>
          <w:numId w:val="24"/>
        </w:numPr>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120"/>
        <w:ind w:left="900" w:hanging="540"/>
        <w:jc w:val="both"/>
        <w:rPr>
          <w:rFonts w:ascii="Arial" w:eastAsia="Calibri" w:hAnsi="Arial" w:cs="Arial"/>
          <w:sz w:val="22"/>
          <w:szCs w:val="22"/>
        </w:rPr>
      </w:pPr>
      <w:r w:rsidRPr="009D519D">
        <w:rPr>
          <w:rFonts w:ascii="Arial" w:eastAsia="Calibri" w:hAnsi="Arial" w:cs="Arial"/>
          <w:sz w:val="22"/>
          <w:szCs w:val="22"/>
        </w:rPr>
        <w:t>If the beneficiary can legally provide consent but has a financial guardian, please obtain the financial guardian’s contact information so that the study team can contact him or her to make arrangements for the $20 payment (check) for the beneficiary’s participation in the interview. Note that the financial guardian does not have to sign the form unless he or she also serves as the guardian for personal decision-making purposes.</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120"/>
        <w:ind w:left="360" w:hanging="360"/>
        <w:jc w:val="both"/>
        <w:rPr>
          <w:rFonts w:ascii="Arial" w:eastAsia="Calibri" w:hAnsi="Arial" w:cs="Arial"/>
          <w:sz w:val="22"/>
          <w:szCs w:val="22"/>
        </w:rPr>
      </w:pPr>
      <w:r w:rsidRPr="009D519D">
        <w:rPr>
          <w:rFonts w:ascii="Arial" w:eastAsia="Calibri" w:hAnsi="Arial" w:cs="Arial"/>
          <w:sz w:val="22"/>
          <w:szCs w:val="22"/>
        </w:rPr>
        <w:t>2.</w:t>
      </w:r>
      <w:r w:rsidRPr="009D519D">
        <w:rPr>
          <w:rFonts w:ascii="Arial" w:eastAsia="Calibri" w:hAnsi="Arial" w:cs="Arial"/>
          <w:sz w:val="22"/>
          <w:szCs w:val="22"/>
        </w:rPr>
        <w:tab/>
        <w:t>Tell the beneficiary that someone from Mathematica Policy Research may call him or her in a few weeks to schedule an interview at a convenient time.</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120"/>
        <w:ind w:left="360" w:hanging="360"/>
        <w:jc w:val="both"/>
        <w:rPr>
          <w:rFonts w:ascii="Arial" w:eastAsia="Calibri" w:hAnsi="Arial" w:cs="Arial"/>
          <w:sz w:val="22"/>
          <w:szCs w:val="22"/>
        </w:rPr>
      </w:pPr>
      <w:r w:rsidRPr="009D519D">
        <w:rPr>
          <w:rFonts w:ascii="Arial" w:eastAsia="Calibri" w:hAnsi="Arial" w:cs="Arial"/>
          <w:sz w:val="22"/>
          <w:szCs w:val="22"/>
        </w:rPr>
        <w:t>3.</w:t>
      </w:r>
      <w:r w:rsidRPr="009D519D">
        <w:rPr>
          <w:rFonts w:ascii="Arial" w:eastAsia="Calibri" w:hAnsi="Arial" w:cs="Arial"/>
          <w:sz w:val="22"/>
          <w:szCs w:val="22"/>
        </w:rPr>
        <w:tab/>
        <w:t>Give the beneficiary a copy of the consent form. If the beneficiary has questions about the study, refer him or her to the fact sheet and/or the Mathematica contact person listed on the consent form.</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120"/>
        <w:ind w:left="360" w:hanging="360"/>
        <w:jc w:val="both"/>
        <w:rPr>
          <w:rFonts w:ascii="Arial" w:eastAsia="Calibri" w:hAnsi="Arial" w:cs="Arial"/>
          <w:sz w:val="22"/>
          <w:szCs w:val="22"/>
        </w:rPr>
      </w:pP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120"/>
        <w:ind w:left="450"/>
        <w:jc w:val="both"/>
        <w:rPr>
          <w:rFonts w:ascii="Calibri" w:eastAsia="Calibri" w:hAnsi="Calibri" w:cs="Calibri"/>
          <w:sz w:val="20"/>
          <w:szCs w:val="20"/>
        </w:rPr>
      </w:pP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120"/>
        <w:ind w:left="450"/>
        <w:jc w:val="both"/>
        <w:rPr>
          <w:rFonts w:ascii="Calibri" w:eastAsia="Calibri" w:hAnsi="Calibri" w:cs="Calibri"/>
          <w:sz w:val="20"/>
          <w:szCs w:val="20"/>
        </w:rPr>
        <w:sectPr w:rsidR="009D519D" w:rsidRPr="009D519D" w:rsidSect="00A26114">
          <w:footnotePr>
            <w:numRestart w:val="eachSect"/>
          </w:footnotePr>
          <w:endnotePr>
            <w:numFmt w:val="decimal"/>
          </w:endnotePr>
          <w:pgSz w:w="12240" w:h="15840" w:code="1"/>
          <w:pgMar w:top="1440" w:right="1440" w:bottom="720" w:left="1440" w:header="720" w:footer="576" w:gutter="0"/>
          <w:cols w:space="720"/>
          <w:docGrid w:linePitch="326"/>
        </w:sectPr>
      </w:pP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120"/>
        <w:ind w:left="450"/>
        <w:jc w:val="center"/>
        <w:outlineLvl w:val="0"/>
        <w:rPr>
          <w:rFonts w:ascii="Arial" w:eastAsia="Calibri" w:hAnsi="Arial" w:cs="Calibri"/>
          <w:b/>
          <w:caps/>
          <w:sz w:val="20"/>
          <w:szCs w:val="20"/>
        </w:rPr>
      </w:pP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120"/>
        <w:ind w:left="450"/>
        <w:jc w:val="center"/>
        <w:outlineLvl w:val="0"/>
        <w:rPr>
          <w:rFonts w:ascii="Arial" w:eastAsia="Calibri" w:hAnsi="Arial" w:cs="Calibri"/>
          <w:b/>
          <w:caps/>
          <w:sz w:val="20"/>
          <w:szCs w:val="20"/>
        </w:rPr>
      </w:pP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120"/>
        <w:ind w:left="450"/>
        <w:jc w:val="center"/>
        <w:outlineLvl w:val="0"/>
        <w:rPr>
          <w:rFonts w:ascii="Arial" w:eastAsia="Calibri" w:hAnsi="Arial" w:cs="Calibri"/>
          <w:b/>
          <w:caps/>
          <w:sz w:val="20"/>
          <w:szCs w:val="20"/>
        </w:rPr>
      </w:pP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120"/>
        <w:ind w:left="450"/>
        <w:jc w:val="center"/>
        <w:outlineLvl w:val="0"/>
        <w:rPr>
          <w:rFonts w:ascii="Arial" w:eastAsia="Calibri" w:hAnsi="Arial" w:cs="Calibri"/>
          <w:b/>
          <w:caps/>
          <w:sz w:val="20"/>
          <w:szCs w:val="20"/>
        </w:rPr>
      </w:pP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120"/>
        <w:ind w:left="450"/>
        <w:jc w:val="center"/>
        <w:outlineLvl w:val="0"/>
        <w:rPr>
          <w:rFonts w:ascii="Arial" w:eastAsia="Calibri" w:hAnsi="Arial" w:cs="Calibri"/>
          <w:b/>
          <w:caps/>
          <w:sz w:val="20"/>
          <w:szCs w:val="20"/>
        </w:rPr>
      </w:pPr>
      <w:bookmarkStart w:id="48" w:name="_Toc349646192"/>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120"/>
        <w:ind w:left="450"/>
        <w:jc w:val="center"/>
        <w:outlineLvl w:val="0"/>
        <w:rPr>
          <w:rFonts w:ascii="Arial" w:eastAsia="Calibri" w:hAnsi="Arial" w:cs="Calibri"/>
          <w:b/>
          <w:caps/>
          <w:sz w:val="20"/>
          <w:szCs w:val="20"/>
        </w:rPr>
      </w:pP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0" w:line="480" w:lineRule="auto"/>
        <w:ind w:left="446"/>
        <w:jc w:val="center"/>
        <w:outlineLvl w:val="7"/>
        <w:rPr>
          <w:rFonts w:ascii="Arial" w:eastAsia="Calibri" w:hAnsi="Arial" w:cs="Calibri"/>
          <w:b/>
          <w:caps/>
        </w:rPr>
      </w:pPr>
      <w:r w:rsidRPr="009D519D">
        <w:rPr>
          <w:rFonts w:ascii="Arial" w:eastAsia="Calibri" w:hAnsi="Arial" w:cs="Calibri"/>
          <w:b/>
          <w:caps/>
        </w:rPr>
        <w:t>Attachment F</w:t>
      </w:r>
      <w:bookmarkEnd w:id="48"/>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0" w:line="480" w:lineRule="auto"/>
        <w:ind w:left="446"/>
        <w:jc w:val="center"/>
        <w:outlineLvl w:val="7"/>
        <w:rPr>
          <w:rFonts w:ascii="Arial" w:eastAsia="Calibri" w:hAnsi="Arial" w:cs="Calibri"/>
          <w:b/>
          <w:caps/>
        </w:rPr>
      </w:pPr>
      <w:bookmarkStart w:id="49" w:name="_Toc349646193"/>
      <w:r w:rsidRPr="009D519D">
        <w:rPr>
          <w:rFonts w:ascii="Arial" w:eastAsia="Calibri" w:hAnsi="Arial" w:cs="Calibri"/>
          <w:b/>
          <w:caps/>
        </w:rPr>
        <w:t xml:space="preserve">Conceptual Framework </w:t>
      </w:r>
      <w:bookmarkEnd w:id="49"/>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120"/>
        <w:ind w:left="450"/>
        <w:jc w:val="both"/>
        <w:rPr>
          <w:rFonts w:ascii="Calibri" w:eastAsia="Calibri" w:hAnsi="Calibri" w:cs="Calibri"/>
          <w:sz w:val="20"/>
          <w:szCs w:val="20"/>
        </w:rPr>
      </w:pP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120"/>
        <w:ind w:left="450"/>
        <w:jc w:val="both"/>
        <w:rPr>
          <w:rFonts w:ascii="Calibri" w:eastAsia="Calibri" w:hAnsi="Calibri" w:cs="Calibri"/>
          <w:sz w:val="20"/>
          <w:szCs w:val="20"/>
        </w:rPr>
        <w:sectPr w:rsidR="009D519D" w:rsidRPr="009D519D" w:rsidSect="00A26114">
          <w:footerReference w:type="default" r:id="rId60"/>
          <w:footerReference w:type="first" r:id="rId61"/>
          <w:endnotePr>
            <w:numFmt w:val="decimal"/>
          </w:endnotePr>
          <w:pgSz w:w="12240" w:h="15840" w:code="1"/>
          <w:pgMar w:top="1440" w:right="1440" w:bottom="720" w:left="1440" w:header="720" w:footer="576" w:gutter="0"/>
          <w:pgNumType w:start="1"/>
          <w:cols w:space="720"/>
          <w:titlePg/>
          <w:docGrid w:linePitch="326"/>
        </w:sectPr>
      </w:pP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120"/>
        <w:ind w:left="450"/>
        <w:jc w:val="both"/>
        <w:rPr>
          <w:rFonts w:ascii="Calibri" w:eastAsia="Calibri" w:hAnsi="Calibri" w:cs="Calibri"/>
          <w:sz w:val="20"/>
          <w:szCs w:val="20"/>
        </w:rPr>
        <w:sectPr w:rsidR="009D519D" w:rsidRPr="009D519D" w:rsidSect="00A26114">
          <w:footerReference w:type="default" r:id="rId62"/>
          <w:footerReference w:type="first" r:id="rId63"/>
          <w:endnotePr>
            <w:numFmt w:val="decimal"/>
          </w:endnotePr>
          <w:pgSz w:w="15840" w:h="12240" w:orient="landscape" w:code="1"/>
          <w:pgMar w:top="1440" w:right="1440" w:bottom="1440" w:left="1440" w:header="720" w:footer="576" w:gutter="0"/>
          <w:pgNumType w:start="0"/>
          <w:cols w:space="720"/>
          <w:docGrid w:linePitch="326"/>
        </w:sectPr>
      </w:pPr>
      <w:bookmarkStart w:id="50" w:name="_Toc349646194"/>
      <w:r w:rsidRPr="009D519D">
        <w:rPr>
          <w:rFonts w:ascii="Calibri" w:eastAsia="Calibri" w:hAnsi="Calibri" w:cs="Calibri"/>
          <w:noProof/>
          <w:sz w:val="20"/>
          <w:szCs w:val="20"/>
        </w:rPr>
        <w:lastRenderedPageBreak/>
        <w:drawing>
          <wp:inline distT="0" distB="0" distL="0" distR="0">
            <wp:extent cx="7698105" cy="5943600"/>
            <wp:effectExtent l="19050" t="0" r="0" b="0"/>
            <wp:docPr id="14" name="Picture 2" descr="“The description of this conceptual framework diagram appears on the next page in the text of the docu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e description of this conceptual framework diagram appears on the next page in the text of the document.”"/>
                    <pic:cNvPicPr>
                      <a:picLocks noChangeAspect="1" noChangeArrowheads="1"/>
                    </pic:cNvPicPr>
                  </pic:nvPicPr>
                  <pic:blipFill>
                    <a:blip r:embed="rId64" cstate="print"/>
                    <a:srcRect/>
                    <a:stretch>
                      <a:fillRect/>
                    </a:stretch>
                  </pic:blipFill>
                  <pic:spPr bwMode="auto">
                    <a:xfrm>
                      <a:off x="0" y="0"/>
                      <a:ext cx="7698105" cy="5943600"/>
                    </a:xfrm>
                    <a:prstGeom prst="rect">
                      <a:avLst/>
                    </a:prstGeom>
                    <a:noFill/>
                    <a:ln w="9525">
                      <a:noFill/>
                      <a:miter lim="800000"/>
                      <a:headEnd/>
                      <a:tailEnd/>
                    </a:ln>
                  </pic:spPr>
                </pic:pic>
              </a:graphicData>
            </a:graphic>
          </wp:inline>
        </w:drawing>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before="240"/>
        <w:ind w:left="450"/>
        <w:jc w:val="center"/>
        <w:outlineLvl w:val="0"/>
        <w:rPr>
          <w:rFonts w:ascii="Arial" w:eastAsia="Calibri" w:hAnsi="Arial" w:cs="Calibri"/>
          <w:b/>
          <w:caps/>
          <w:sz w:val="20"/>
          <w:szCs w:val="20"/>
        </w:rPr>
      </w:pPr>
      <w:r w:rsidRPr="009D519D">
        <w:rPr>
          <w:rFonts w:ascii="Arial" w:eastAsia="Calibri" w:hAnsi="Arial" w:cs="Calibri"/>
          <w:b/>
          <w:caps/>
          <w:sz w:val="20"/>
          <w:szCs w:val="20"/>
        </w:rPr>
        <w:lastRenderedPageBreak/>
        <w:t>Conceptual Framework for Understanding the Goals and Objectives of the Medicaid Emergency Psychiatric Services Demonstration (MEPD)</w:t>
      </w:r>
      <w:bookmarkEnd w:id="50"/>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ind w:left="0" w:firstLine="432"/>
        <w:jc w:val="both"/>
        <w:rPr>
          <w:rFonts w:eastAsia="Calibri"/>
        </w:rPr>
      </w:pPr>
      <w:r w:rsidRPr="009D519D">
        <w:rPr>
          <w:rFonts w:eastAsia="Calibri"/>
        </w:rPr>
        <w:t xml:space="preserve">Key to developing an effective evaluation design is a clear understanding of the goals and objectives of the demonstration. As depicted in our conceptual framework, the demonstration is aimed at reducing a number of undesirable aspects of the current system of care for psychiatric emergencies by increasing the use of private IMDs. The typical path for Medicaid beneficiaries with psychiatric EMCs in the current system begins in a medical emergency room (ER). Once the ER determines that the beneficiary is in need of inpatient services, the search for an available inpatient bed begins. The lack of available beds often leads to long periods of boarding in the ER (depicted by the wide red bar) or inappropriate placement in available beds scattered throughout general hospital medical units. Stabilization in such units may take longer than it would if more appropriate care was provided, leading to higher costs. Discharge planning by non-specialized staff may result in lower quality placements. Inadequate care following a discharge that occurs before the beneficiary is fully stabilized can result in readmission to the ER and a recurrence of the cycle. The MEPD seeks to break this cycle by increasing the use of private IMDs. Increased availability of beds in these specialized facilities would be expected to decrease both the time spent in ERs awaiting inpatient services and inappropriate placements in general medical units. Receipt of specialized care may be expected to decrease the time needed for stabilization and increase time spent on and quality of discharge planning which, in turn, would be expected to result in better quality post-discharge care and a reduction in the need for readmission. Decreased use of ERs and stabilization times, along with reduced use of inpatient care due to readmissions, could result in net savings to overall Medicaid costs. </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ind w:left="450"/>
        <w:jc w:val="both"/>
        <w:rPr>
          <w:rFonts w:ascii="Calibri" w:eastAsia="Calibri" w:hAnsi="Calibri" w:cs="Calibri"/>
          <w:sz w:val="20"/>
          <w:szCs w:val="20"/>
        </w:rPr>
      </w:pP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ind w:left="450"/>
        <w:jc w:val="both"/>
        <w:rPr>
          <w:rFonts w:ascii="Calibri" w:eastAsia="Calibri" w:hAnsi="Calibri" w:cs="Calibri"/>
          <w:sz w:val="20"/>
          <w:szCs w:val="20"/>
        </w:rPr>
        <w:sectPr w:rsidR="009D519D" w:rsidRPr="009D519D" w:rsidSect="00A26114">
          <w:footerReference w:type="default" r:id="rId65"/>
          <w:endnotePr>
            <w:numFmt w:val="decimal"/>
          </w:endnotePr>
          <w:pgSz w:w="12240" w:h="15840" w:code="1"/>
          <w:pgMar w:top="1440" w:right="1440" w:bottom="720" w:left="1440" w:header="720" w:footer="576" w:gutter="0"/>
          <w:pgNumType w:start="2"/>
          <w:cols w:space="720"/>
          <w:docGrid w:linePitch="326"/>
        </w:sectPr>
      </w:pP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120"/>
        <w:ind w:left="450"/>
        <w:jc w:val="center"/>
        <w:outlineLvl w:val="0"/>
        <w:rPr>
          <w:rFonts w:ascii="Arial" w:eastAsia="Calibri" w:hAnsi="Arial" w:cs="Calibri"/>
          <w:b/>
          <w:caps/>
          <w:sz w:val="20"/>
          <w:szCs w:val="20"/>
        </w:rPr>
      </w:pP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120"/>
        <w:ind w:left="450"/>
        <w:jc w:val="center"/>
        <w:outlineLvl w:val="0"/>
        <w:rPr>
          <w:rFonts w:ascii="Arial" w:eastAsia="Calibri" w:hAnsi="Arial" w:cs="Calibri"/>
          <w:b/>
          <w:caps/>
          <w:sz w:val="20"/>
          <w:szCs w:val="20"/>
        </w:rPr>
      </w:pP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120"/>
        <w:ind w:left="450"/>
        <w:jc w:val="center"/>
        <w:outlineLvl w:val="0"/>
        <w:rPr>
          <w:rFonts w:ascii="Arial" w:eastAsia="Calibri" w:hAnsi="Arial" w:cs="Calibri"/>
          <w:b/>
          <w:caps/>
          <w:sz w:val="20"/>
          <w:szCs w:val="20"/>
        </w:rPr>
      </w:pP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120"/>
        <w:ind w:left="450"/>
        <w:jc w:val="center"/>
        <w:outlineLvl w:val="0"/>
        <w:rPr>
          <w:rFonts w:ascii="Arial" w:eastAsia="Calibri" w:hAnsi="Arial" w:cs="Calibri"/>
          <w:b/>
          <w:caps/>
          <w:sz w:val="20"/>
          <w:szCs w:val="20"/>
        </w:rPr>
      </w:pP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120"/>
        <w:ind w:left="450"/>
        <w:jc w:val="center"/>
        <w:outlineLvl w:val="0"/>
        <w:rPr>
          <w:rFonts w:ascii="Arial" w:eastAsia="Calibri" w:hAnsi="Arial" w:cs="Calibri"/>
          <w:b/>
          <w:caps/>
          <w:sz w:val="20"/>
          <w:szCs w:val="20"/>
        </w:rPr>
      </w:pPr>
      <w:bookmarkStart w:id="51" w:name="_Toc349646195"/>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120"/>
        <w:ind w:left="450"/>
        <w:jc w:val="center"/>
        <w:outlineLvl w:val="0"/>
        <w:rPr>
          <w:rFonts w:ascii="Arial" w:eastAsia="Calibri" w:hAnsi="Arial" w:cs="Calibri"/>
          <w:b/>
          <w:caps/>
          <w:sz w:val="20"/>
          <w:szCs w:val="20"/>
        </w:rPr>
      </w:pP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0" w:line="480" w:lineRule="auto"/>
        <w:ind w:left="446"/>
        <w:jc w:val="center"/>
        <w:outlineLvl w:val="7"/>
        <w:rPr>
          <w:rFonts w:ascii="Arial" w:eastAsia="Calibri" w:hAnsi="Arial" w:cs="Calibri"/>
          <w:b/>
          <w:caps/>
        </w:rPr>
      </w:pPr>
      <w:r w:rsidRPr="009D519D">
        <w:rPr>
          <w:rFonts w:ascii="Arial" w:eastAsia="Calibri" w:hAnsi="Arial" w:cs="Calibri"/>
          <w:b/>
          <w:caps/>
        </w:rPr>
        <w:t>Attachment G</w:t>
      </w:r>
      <w:bookmarkEnd w:id="51"/>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0" w:line="480" w:lineRule="auto"/>
        <w:ind w:left="446"/>
        <w:jc w:val="center"/>
        <w:outlineLvl w:val="7"/>
        <w:rPr>
          <w:rFonts w:ascii="Arial" w:eastAsia="Calibri" w:hAnsi="Arial" w:cs="Calibri"/>
          <w:b/>
          <w:caps/>
        </w:rPr>
      </w:pPr>
      <w:bookmarkStart w:id="52" w:name="_Toc349646196"/>
      <w:r w:rsidRPr="009D519D">
        <w:rPr>
          <w:rFonts w:ascii="Arial" w:eastAsia="Calibri" w:hAnsi="Arial" w:cs="Calibri"/>
          <w:b/>
          <w:caps/>
        </w:rPr>
        <w:t>Technical Expert Panel</w:t>
      </w:r>
      <w:bookmarkEnd w:id="52"/>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120"/>
        <w:ind w:left="450"/>
        <w:jc w:val="both"/>
        <w:rPr>
          <w:rFonts w:ascii="Calibri" w:eastAsia="Calibri" w:hAnsi="Calibri" w:cs="Calibri"/>
          <w:sz w:val="20"/>
          <w:szCs w:val="20"/>
        </w:rPr>
      </w:pP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120"/>
        <w:ind w:left="450"/>
        <w:jc w:val="both"/>
        <w:rPr>
          <w:rFonts w:ascii="Calibri" w:eastAsia="Calibri" w:hAnsi="Calibri" w:cs="Calibri"/>
          <w:sz w:val="20"/>
          <w:szCs w:val="20"/>
        </w:rPr>
      </w:pP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120"/>
        <w:ind w:left="450"/>
        <w:jc w:val="both"/>
        <w:rPr>
          <w:rFonts w:ascii="Calibri" w:eastAsia="Calibri" w:hAnsi="Calibri" w:cs="Calibri"/>
          <w:sz w:val="20"/>
          <w:szCs w:val="20"/>
        </w:rPr>
      </w:pPr>
      <w:r w:rsidRPr="009D519D">
        <w:rPr>
          <w:rFonts w:ascii="Calibri" w:eastAsia="Calibri" w:hAnsi="Calibri" w:cs="Calibri"/>
          <w:sz w:val="20"/>
          <w:szCs w:val="20"/>
        </w:rPr>
        <w:br w:type="page"/>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before="240"/>
        <w:ind w:left="450"/>
        <w:jc w:val="center"/>
        <w:outlineLvl w:val="0"/>
        <w:rPr>
          <w:rFonts w:ascii="Arial" w:eastAsia="Calibri" w:hAnsi="Arial" w:cs="Calibri"/>
          <w:b/>
          <w:caps/>
          <w:sz w:val="20"/>
          <w:szCs w:val="20"/>
        </w:rPr>
      </w:pPr>
      <w:bookmarkStart w:id="53" w:name="_Toc349646197"/>
      <w:r w:rsidRPr="009D519D">
        <w:rPr>
          <w:rFonts w:ascii="Arial" w:eastAsia="Calibri" w:hAnsi="Arial" w:cs="Calibri"/>
          <w:b/>
          <w:caps/>
          <w:sz w:val="20"/>
          <w:szCs w:val="20"/>
        </w:rPr>
        <w:lastRenderedPageBreak/>
        <w:t>Technical Expert Panel</w:t>
      </w:r>
      <w:bookmarkEnd w:id="53"/>
    </w:p>
    <w:tbl>
      <w:tblPr>
        <w:tblW w:w="4990" w:type="pct"/>
        <w:tblInd w:w="115" w:type="dxa"/>
        <w:tblBorders>
          <w:top w:val="single" w:sz="12" w:space="0" w:color="auto"/>
          <w:bottom w:val="single" w:sz="4" w:space="0" w:color="auto"/>
        </w:tblBorders>
        <w:tblLook w:val="04A0" w:firstRow="1" w:lastRow="0" w:firstColumn="1" w:lastColumn="0" w:noHBand="0" w:noVBand="1"/>
      </w:tblPr>
      <w:tblGrid>
        <w:gridCol w:w="2177"/>
        <w:gridCol w:w="4951"/>
        <w:gridCol w:w="2429"/>
      </w:tblGrid>
      <w:tr w:rsidR="009D519D" w:rsidRPr="009D519D" w:rsidTr="00A26114">
        <w:tc>
          <w:tcPr>
            <w:tcW w:w="1139" w:type="pct"/>
            <w:tcBorders>
              <w:top w:val="single" w:sz="12" w:space="0" w:color="auto"/>
              <w:left w:val="nil"/>
              <w:bottom w:val="single" w:sz="2" w:space="0" w:color="auto"/>
              <w:right w:val="nil"/>
              <w:tl2br w:val="nil"/>
              <w:tr2bl w:val="nil"/>
            </w:tcBorders>
            <w:vAlign w:val="bottom"/>
          </w:tcPr>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before="120" w:after="60"/>
              <w:ind w:left="0"/>
              <w:rPr>
                <w:rFonts w:ascii="Arial" w:eastAsia="Calibri" w:hAnsi="Arial" w:cs="Calibri"/>
                <w:sz w:val="18"/>
                <w:szCs w:val="20"/>
              </w:rPr>
            </w:pPr>
            <w:r w:rsidRPr="009D519D">
              <w:rPr>
                <w:rFonts w:ascii="Arial" w:eastAsia="Calibri" w:hAnsi="Arial" w:cs="Calibri"/>
                <w:sz w:val="18"/>
                <w:szCs w:val="20"/>
              </w:rPr>
              <w:t>Name</w:t>
            </w:r>
          </w:p>
        </w:tc>
        <w:tc>
          <w:tcPr>
            <w:tcW w:w="2590" w:type="pct"/>
            <w:tcBorders>
              <w:top w:val="single" w:sz="12" w:space="0" w:color="auto"/>
              <w:left w:val="nil"/>
              <w:bottom w:val="single" w:sz="2" w:space="0" w:color="auto"/>
              <w:right w:val="nil"/>
              <w:tl2br w:val="nil"/>
              <w:tr2bl w:val="nil"/>
            </w:tcBorders>
            <w:vAlign w:val="bottom"/>
          </w:tcPr>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before="120" w:after="60"/>
              <w:ind w:left="48"/>
              <w:jc w:val="center"/>
              <w:rPr>
                <w:rFonts w:ascii="Arial" w:eastAsia="Calibri" w:hAnsi="Arial" w:cs="Calibri"/>
                <w:sz w:val="18"/>
                <w:szCs w:val="20"/>
              </w:rPr>
            </w:pPr>
            <w:r w:rsidRPr="009D519D">
              <w:rPr>
                <w:rFonts w:ascii="Arial" w:eastAsia="Calibri" w:hAnsi="Arial" w:cs="Calibri"/>
                <w:sz w:val="18"/>
                <w:szCs w:val="20"/>
              </w:rPr>
              <w:t>Organization</w:t>
            </w:r>
          </w:p>
        </w:tc>
        <w:tc>
          <w:tcPr>
            <w:tcW w:w="1271" w:type="pct"/>
            <w:tcBorders>
              <w:top w:val="single" w:sz="12" w:space="0" w:color="auto"/>
              <w:left w:val="nil"/>
              <w:bottom w:val="single" w:sz="2" w:space="0" w:color="auto"/>
              <w:right w:val="nil"/>
              <w:tl2br w:val="nil"/>
              <w:tr2bl w:val="nil"/>
            </w:tcBorders>
            <w:vAlign w:val="bottom"/>
          </w:tcPr>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before="120" w:after="60"/>
              <w:ind w:left="48"/>
              <w:jc w:val="center"/>
              <w:rPr>
                <w:rFonts w:ascii="Arial" w:eastAsia="Calibri" w:hAnsi="Arial" w:cs="Calibri"/>
                <w:sz w:val="18"/>
                <w:szCs w:val="20"/>
              </w:rPr>
            </w:pPr>
            <w:r w:rsidRPr="009D519D">
              <w:rPr>
                <w:rFonts w:ascii="Arial" w:eastAsia="Calibri" w:hAnsi="Arial" w:cs="Calibri"/>
                <w:sz w:val="18"/>
                <w:szCs w:val="20"/>
              </w:rPr>
              <w:t>Expertise</w:t>
            </w:r>
          </w:p>
        </w:tc>
      </w:tr>
      <w:tr w:rsidR="009D519D" w:rsidRPr="009D519D" w:rsidTr="00A26114">
        <w:tc>
          <w:tcPr>
            <w:tcW w:w="1139" w:type="pct"/>
          </w:tcPr>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before="120" w:after="0"/>
              <w:ind w:left="0"/>
              <w:rPr>
                <w:rFonts w:ascii="Arial" w:eastAsia="Calibri" w:hAnsi="Arial" w:cs="Calibri"/>
                <w:sz w:val="18"/>
                <w:szCs w:val="20"/>
              </w:rPr>
            </w:pPr>
            <w:r w:rsidRPr="009D519D">
              <w:rPr>
                <w:rFonts w:ascii="Arial" w:eastAsia="Calibri" w:hAnsi="Arial" w:cs="Calibri"/>
                <w:sz w:val="18"/>
                <w:szCs w:val="20"/>
              </w:rPr>
              <w:t>Michael H. Allen</w:t>
            </w:r>
          </w:p>
        </w:tc>
        <w:tc>
          <w:tcPr>
            <w:tcW w:w="2590" w:type="pct"/>
          </w:tcPr>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before="120" w:after="0"/>
              <w:ind w:left="0"/>
              <w:rPr>
                <w:rFonts w:ascii="Arial" w:eastAsia="Calibri" w:hAnsi="Arial" w:cs="Calibri"/>
                <w:sz w:val="18"/>
                <w:szCs w:val="20"/>
              </w:rPr>
            </w:pPr>
            <w:r w:rsidRPr="009D519D">
              <w:rPr>
                <w:rFonts w:ascii="Arial" w:eastAsia="Calibri" w:hAnsi="Arial" w:cs="Calibri"/>
                <w:sz w:val="18"/>
                <w:szCs w:val="20"/>
              </w:rPr>
              <w:t>Professor of Psychiatry and Emergency Medicine, University of Colorado School of Medicine; Director of Research, University of Colorado Depression Center; Senior Investigator, Veterans Integrated Services Network 19 Mental Illness Research Education and Clinical Center</w:t>
            </w:r>
          </w:p>
        </w:tc>
        <w:tc>
          <w:tcPr>
            <w:tcW w:w="1271" w:type="pct"/>
          </w:tcPr>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before="120" w:after="0"/>
              <w:ind w:left="0"/>
              <w:rPr>
                <w:rFonts w:ascii="Arial" w:eastAsia="Calibri" w:hAnsi="Arial" w:cs="Calibri"/>
                <w:sz w:val="18"/>
                <w:szCs w:val="20"/>
              </w:rPr>
            </w:pPr>
            <w:r w:rsidRPr="009D519D">
              <w:rPr>
                <w:rFonts w:ascii="Arial" w:eastAsia="Calibri" w:hAnsi="Arial" w:cs="Calibri"/>
                <w:sz w:val="18"/>
                <w:szCs w:val="20"/>
              </w:rPr>
              <w:t>Emergency psychiatry research</w:t>
            </w:r>
          </w:p>
        </w:tc>
      </w:tr>
      <w:tr w:rsidR="009D519D" w:rsidRPr="009D519D" w:rsidTr="00A26114">
        <w:tc>
          <w:tcPr>
            <w:tcW w:w="1139" w:type="pct"/>
          </w:tcPr>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before="120" w:after="0"/>
              <w:ind w:left="0"/>
              <w:rPr>
                <w:rFonts w:ascii="Arial" w:eastAsia="Calibri" w:hAnsi="Arial" w:cs="Calibri"/>
                <w:sz w:val="18"/>
                <w:szCs w:val="20"/>
              </w:rPr>
            </w:pPr>
            <w:r w:rsidRPr="009D519D">
              <w:rPr>
                <w:rFonts w:ascii="Arial" w:eastAsia="Calibri" w:hAnsi="Arial" w:cs="Calibri"/>
                <w:sz w:val="18"/>
                <w:szCs w:val="20"/>
              </w:rPr>
              <w:t>Alisa Busch</w:t>
            </w:r>
          </w:p>
        </w:tc>
        <w:tc>
          <w:tcPr>
            <w:tcW w:w="2590" w:type="pct"/>
          </w:tcPr>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before="120" w:after="0"/>
              <w:ind w:left="0"/>
              <w:rPr>
                <w:rFonts w:ascii="Arial" w:eastAsia="Calibri" w:hAnsi="Arial" w:cs="Calibri"/>
                <w:sz w:val="18"/>
                <w:szCs w:val="20"/>
              </w:rPr>
            </w:pPr>
            <w:r w:rsidRPr="009D519D">
              <w:rPr>
                <w:rFonts w:ascii="Arial" w:eastAsia="Calibri" w:hAnsi="Arial" w:cs="Calibri"/>
                <w:sz w:val="18"/>
                <w:szCs w:val="20"/>
              </w:rPr>
              <w:t>Director of Integration of Clinical Measurement and Health Services Research at McLean Hospital; Chief, Health Services Research Division, Partners Psychiatry and Mental Health, a division of Partners HealthCare; Associate Professor of Psychiatry and Health Care Policy, Harvard Medical School</w:t>
            </w:r>
          </w:p>
        </w:tc>
        <w:tc>
          <w:tcPr>
            <w:tcW w:w="1271" w:type="pct"/>
          </w:tcPr>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before="120" w:after="0"/>
              <w:ind w:left="0"/>
              <w:rPr>
                <w:rFonts w:ascii="Arial" w:eastAsia="Calibri" w:hAnsi="Arial" w:cs="Calibri"/>
                <w:sz w:val="18"/>
                <w:szCs w:val="20"/>
              </w:rPr>
            </w:pPr>
            <w:r w:rsidRPr="009D519D">
              <w:rPr>
                <w:rFonts w:ascii="Arial" w:eastAsia="Calibri" w:hAnsi="Arial" w:cs="Calibri"/>
                <w:sz w:val="18"/>
                <w:szCs w:val="20"/>
              </w:rPr>
              <w:t>Psychiatry, quality of care, health services research</w:t>
            </w:r>
          </w:p>
        </w:tc>
      </w:tr>
      <w:tr w:rsidR="009D519D" w:rsidRPr="009D519D" w:rsidTr="00A26114">
        <w:tc>
          <w:tcPr>
            <w:tcW w:w="1139" w:type="pct"/>
          </w:tcPr>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before="120" w:after="0"/>
              <w:ind w:left="0"/>
              <w:rPr>
                <w:rFonts w:ascii="Arial" w:eastAsia="Calibri" w:hAnsi="Arial" w:cs="Calibri"/>
                <w:sz w:val="18"/>
                <w:szCs w:val="20"/>
              </w:rPr>
            </w:pPr>
            <w:r w:rsidRPr="009D519D">
              <w:rPr>
                <w:rFonts w:ascii="Arial" w:eastAsia="Calibri" w:hAnsi="Arial" w:cs="Calibri"/>
                <w:sz w:val="18"/>
                <w:szCs w:val="20"/>
              </w:rPr>
              <w:t>Richard Dougherty</w:t>
            </w:r>
          </w:p>
        </w:tc>
        <w:tc>
          <w:tcPr>
            <w:tcW w:w="2590" w:type="pct"/>
          </w:tcPr>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before="120" w:after="0"/>
              <w:ind w:left="0"/>
              <w:rPr>
                <w:rFonts w:ascii="Arial" w:eastAsia="Calibri" w:hAnsi="Arial" w:cs="Calibri"/>
                <w:sz w:val="18"/>
                <w:szCs w:val="20"/>
              </w:rPr>
            </w:pPr>
            <w:r w:rsidRPr="009D519D">
              <w:rPr>
                <w:rFonts w:ascii="Arial" w:eastAsia="Calibri" w:hAnsi="Arial" w:cs="Calibri"/>
                <w:sz w:val="18"/>
                <w:szCs w:val="20"/>
              </w:rPr>
              <w:t>Chief Executive Officer, DMA Health Strategies</w:t>
            </w:r>
          </w:p>
        </w:tc>
        <w:tc>
          <w:tcPr>
            <w:tcW w:w="1271" w:type="pct"/>
          </w:tcPr>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before="120" w:after="0"/>
              <w:ind w:left="0"/>
              <w:rPr>
                <w:rFonts w:ascii="Arial" w:eastAsia="Calibri" w:hAnsi="Arial" w:cs="Calibri"/>
                <w:sz w:val="18"/>
                <w:szCs w:val="20"/>
              </w:rPr>
            </w:pPr>
            <w:r w:rsidRPr="009D519D">
              <w:rPr>
                <w:rFonts w:ascii="Arial" w:eastAsia="Calibri" w:hAnsi="Arial" w:cs="Calibri"/>
                <w:sz w:val="18"/>
                <w:szCs w:val="20"/>
              </w:rPr>
              <w:t>Mental health and Medicaid policy and systems</w:t>
            </w:r>
          </w:p>
        </w:tc>
      </w:tr>
      <w:tr w:rsidR="009D519D" w:rsidRPr="009D519D" w:rsidTr="00A26114">
        <w:tc>
          <w:tcPr>
            <w:tcW w:w="1139" w:type="pct"/>
          </w:tcPr>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before="120" w:after="0"/>
              <w:ind w:left="0"/>
              <w:rPr>
                <w:rFonts w:ascii="Arial" w:eastAsia="Calibri" w:hAnsi="Arial" w:cs="Calibri"/>
                <w:sz w:val="18"/>
                <w:szCs w:val="20"/>
              </w:rPr>
            </w:pPr>
            <w:r w:rsidRPr="009D519D">
              <w:rPr>
                <w:rFonts w:ascii="Arial" w:eastAsia="Calibri" w:hAnsi="Arial" w:cs="Calibri"/>
                <w:sz w:val="18"/>
                <w:szCs w:val="20"/>
              </w:rPr>
              <w:t>Jonathan Edwards</w:t>
            </w:r>
          </w:p>
        </w:tc>
        <w:tc>
          <w:tcPr>
            <w:tcW w:w="2590" w:type="pct"/>
          </w:tcPr>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before="120" w:after="0"/>
              <w:ind w:left="0"/>
              <w:rPr>
                <w:rFonts w:ascii="Arial" w:eastAsia="Calibri" w:hAnsi="Arial" w:cs="Calibri"/>
                <w:sz w:val="18"/>
                <w:szCs w:val="20"/>
              </w:rPr>
            </w:pPr>
            <w:r w:rsidRPr="009D519D">
              <w:rPr>
                <w:rFonts w:ascii="Arial" w:eastAsia="Calibri" w:hAnsi="Arial" w:cs="Calibri"/>
                <w:sz w:val="18"/>
                <w:szCs w:val="20"/>
              </w:rPr>
              <w:t>Director of Peer Counseling, Division of Wellness, Recovery, and Community Integration, Kings County Hospital Center, New York, NY</w:t>
            </w:r>
          </w:p>
        </w:tc>
        <w:tc>
          <w:tcPr>
            <w:tcW w:w="1271" w:type="pct"/>
          </w:tcPr>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before="120" w:after="0"/>
              <w:ind w:left="0"/>
              <w:rPr>
                <w:rFonts w:ascii="Arial" w:eastAsia="Calibri" w:hAnsi="Arial" w:cs="Calibri"/>
                <w:sz w:val="18"/>
                <w:szCs w:val="20"/>
              </w:rPr>
            </w:pPr>
            <w:r w:rsidRPr="009D519D">
              <w:rPr>
                <w:rFonts w:ascii="Arial" w:eastAsia="Calibri" w:hAnsi="Arial" w:cs="Calibri"/>
                <w:sz w:val="18"/>
                <w:szCs w:val="20"/>
              </w:rPr>
              <w:t>Consumer perspectives on emergency and inpatient services, mental health recovery and service delivery systems</w:t>
            </w:r>
          </w:p>
        </w:tc>
      </w:tr>
      <w:tr w:rsidR="009D519D" w:rsidRPr="009D519D" w:rsidTr="00A26114">
        <w:tc>
          <w:tcPr>
            <w:tcW w:w="1139" w:type="pct"/>
          </w:tcPr>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before="120" w:after="0"/>
              <w:ind w:left="0"/>
              <w:rPr>
                <w:rFonts w:ascii="Arial" w:eastAsia="Calibri" w:hAnsi="Arial" w:cs="Calibri"/>
                <w:sz w:val="18"/>
                <w:szCs w:val="20"/>
              </w:rPr>
            </w:pPr>
            <w:r w:rsidRPr="009D519D">
              <w:rPr>
                <w:rFonts w:ascii="Arial" w:eastAsia="Calibri" w:hAnsi="Arial" w:cs="Calibri"/>
                <w:sz w:val="18"/>
                <w:szCs w:val="20"/>
              </w:rPr>
              <w:t xml:space="preserve">Karen Johnson </w:t>
            </w:r>
          </w:p>
        </w:tc>
        <w:tc>
          <w:tcPr>
            <w:tcW w:w="2590" w:type="pct"/>
          </w:tcPr>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before="120" w:after="0"/>
              <w:ind w:left="0"/>
              <w:rPr>
                <w:rFonts w:ascii="Arial" w:eastAsia="Calibri" w:hAnsi="Arial" w:cs="Calibri"/>
                <w:sz w:val="18"/>
                <w:szCs w:val="20"/>
              </w:rPr>
            </w:pPr>
            <w:r w:rsidRPr="009D519D">
              <w:rPr>
                <w:rFonts w:ascii="Arial" w:eastAsia="Calibri" w:hAnsi="Arial" w:cs="Calibri"/>
                <w:sz w:val="18"/>
                <w:szCs w:val="20"/>
              </w:rPr>
              <w:t>Senior Vice President of Clinical Services, Behavioral Health Division, Universal Health Services, Inc.</w:t>
            </w:r>
          </w:p>
        </w:tc>
        <w:tc>
          <w:tcPr>
            <w:tcW w:w="1271" w:type="pct"/>
          </w:tcPr>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before="120" w:after="0"/>
              <w:ind w:left="0"/>
              <w:rPr>
                <w:rFonts w:ascii="Arial" w:eastAsia="Calibri" w:hAnsi="Arial" w:cs="Calibri"/>
                <w:sz w:val="18"/>
                <w:szCs w:val="20"/>
              </w:rPr>
            </w:pPr>
            <w:r w:rsidRPr="009D519D">
              <w:rPr>
                <w:rFonts w:ascii="Arial" w:eastAsia="Calibri" w:hAnsi="Arial" w:cs="Calibri"/>
                <w:sz w:val="18"/>
                <w:szCs w:val="20"/>
              </w:rPr>
              <w:t>IMDs across many states</w:t>
            </w:r>
          </w:p>
        </w:tc>
      </w:tr>
      <w:tr w:rsidR="009D519D" w:rsidRPr="009D519D" w:rsidTr="00A26114">
        <w:tc>
          <w:tcPr>
            <w:tcW w:w="1139" w:type="pct"/>
          </w:tcPr>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before="120" w:after="0"/>
              <w:ind w:left="0"/>
              <w:rPr>
                <w:rFonts w:ascii="Arial" w:eastAsia="Calibri" w:hAnsi="Arial" w:cs="Calibri"/>
                <w:sz w:val="18"/>
                <w:szCs w:val="20"/>
              </w:rPr>
            </w:pPr>
            <w:r w:rsidRPr="009D519D">
              <w:rPr>
                <w:rFonts w:ascii="Arial" w:eastAsia="Calibri" w:hAnsi="Arial" w:cs="Calibri"/>
                <w:sz w:val="18"/>
                <w:szCs w:val="20"/>
              </w:rPr>
              <w:t>Theodore Lutterman</w:t>
            </w:r>
          </w:p>
        </w:tc>
        <w:tc>
          <w:tcPr>
            <w:tcW w:w="2590" w:type="pct"/>
          </w:tcPr>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before="120" w:after="0"/>
              <w:ind w:left="0"/>
              <w:rPr>
                <w:rFonts w:ascii="Arial" w:eastAsia="Calibri" w:hAnsi="Arial" w:cs="Calibri"/>
                <w:sz w:val="18"/>
                <w:szCs w:val="20"/>
              </w:rPr>
            </w:pPr>
            <w:r w:rsidRPr="009D519D">
              <w:rPr>
                <w:rFonts w:ascii="Arial" w:eastAsia="Calibri" w:hAnsi="Arial" w:cs="Calibri"/>
                <w:sz w:val="18"/>
                <w:szCs w:val="20"/>
              </w:rPr>
              <w:t>Director of Research, National Association of State Mental Health Program Directors Research Institute</w:t>
            </w:r>
          </w:p>
        </w:tc>
        <w:tc>
          <w:tcPr>
            <w:tcW w:w="1271" w:type="pct"/>
          </w:tcPr>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before="120" w:after="0"/>
              <w:ind w:left="0"/>
              <w:rPr>
                <w:rFonts w:ascii="Arial" w:eastAsia="Calibri" w:hAnsi="Arial" w:cs="Calibri"/>
                <w:sz w:val="18"/>
                <w:szCs w:val="20"/>
              </w:rPr>
            </w:pPr>
            <w:r w:rsidRPr="009D519D">
              <w:rPr>
                <w:rFonts w:ascii="Arial" w:eastAsia="Calibri" w:hAnsi="Arial" w:cs="Calibri"/>
                <w:sz w:val="18"/>
                <w:szCs w:val="20"/>
              </w:rPr>
              <w:t>Data systems of state mental health authorities</w:t>
            </w:r>
          </w:p>
        </w:tc>
      </w:tr>
      <w:tr w:rsidR="009D519D" w:rsidRPr="009D519D" w:rsidTr="00A26114">
        <w:tc>
          <w:tcPr>
            <w:tcW w:w="1139" w:type="pct"/>
          </w:tcPr>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before="120" w:after="0"/>
              <w:ind w:left="0"/>
              <w:rPr>
                <w:rFonts w:ascii="Arial" w:eastAsia="Calibri" w:hAnsi="Arial" w:cs="Calibri"/>
                <w:sz w:val="18"/>
                <w:szCs w:val="20"/>
              </w:rPr>
            </w:pPr>
            <w:r w:rsidRPr="009D519D">
              <w:rPr>
                <w:rFonts w:ascii="Arial" w:eastAsia="Calibri" w:hAnsi="Arial" w:cs="Calibri"/>
                <w:sz w:val="18"/>
                <w:szCs w:val="20"/>
              </w:rPr>
              <w:t>Kathleen McCann</w:t>
            </w:r>
          </w:p>
        </w:tc>
        <w:tc>
          <w:tcPr>
            <w:tcW w:w="2590" w:type="pct"/>
          </w:tcPr>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before="120" w:after="0"/>
              <w:ind w:left="0"/>
              <w:rPr>
                <w:rFonts w:ascii="Arial" w:eastAsia="Calibri" w:hAnsi="Arial" w:cs="Calibri"/>
                <w:sz w:val="18"/>
                <w:szCs w:val="20"/>
              </w:rPr>
            </w:pPr>
            <w:r w:rsidRPr="009D519D">
              <w:rPr>
                <w:rFonts w:ascii="Arial" w:eastAsia="Calibri" w:hAnsi="Arial" w:cs="Calibri"/>
                <w:sz w:val="18"/>
                <w:szCs w:val="20"/>
              </w:rPr>
              <w:t>Director, Quality and Regulatory Affairs, National Association of Psychiatric Health Systems</w:t>
            </w:r>
          </w:p>
        </w:tc>
        <w:tc>
          <w:tcPr>
            <w:tcW w:w="1271" w:type="pct"/>
          </w:tcPr>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before="120" w:after="0"/>
              <w:ind w:left="0"/>
              <w:rPr>
                <w:rFonts w:ascii="Arial" w:eastAsia="Calibri" w:hAnsi="Arial" w:cs="Calibri"/>
                <w:sz w:val="18"/>
                <w:szCs w:val="20"/>
              </w:rPr>
            </w:pPr>
            <w:r w:rsidRPr="009D519D">
              <w:rPr>
                <w:rFonts w:ascii="Arial" w:eastAsia="Calibri" w:hAnsi="Arial" w:cs="Calibri"/>
                <w:sz w:val="18"/>
                <w:szCs w:val="20"/>
              </w:rPr>
              <w:t>IMDs</w:t>
            </w:r>
          </w:p>
        </w:tc>
      </w:tr>
      <w:tr w:rsidR="009D519D" w:rsidRPr="009D519D" w:rsidTr="00A26114">
        <w:tc>
          <w:tcPr>
            <w:tcW w:w="1139" w:type="pct"/>
          </w:tcPr>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before="120" w:after="0"/>
              <w:ind w:left="0"/>
              <w:rPr>
                <w:rFonts w:ascii="Arial" w:eastAsia="Calibri" w:hAnsi="Arial" w:cs="Calibri"/>
                <w:sz w:val="18"/>
                <w:szCs w:val="20"/>
              </w:rPr>
            </w:pPr>
            <w:r w:rsidRPr="009D519D">
              <w:rPr>
                <w:rFonts w:ascii="Arial" w:eastAsia="Calibri" w:hAnsi="Arial" w:cs="Calibri"/>
                <w:sz w:val="18"/>
                <w:szCs w:val="20"/>
              </w:rPr>
              <w:t xml:space="preserve">Steve Sharfstein </w:t>
            </w:r>
          </w:p>
        </w:tc>
        <w:tc>
          <w:tcPr>
            <w:tcW w:w="2590" w:type="pct"/>
          </w:tcPr>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before="120" w:after="0"/>
              <w:ind w:left="0"/>
              <w:rPr>
                <w:rFonts w:ascii="Arial" w:eastAsia="Calibri" w:hAnsi="Arial" w:cs="Calibri"/>
                <w:sz w:val="18"/>
                <w:szCs w:val="20"/>
              </w:rPr>
            </w:pPr>
            <w:r w:rsidRPr="009D519D">
              <w:rPr>
                <w:rFonts w:ascii="Arial" w:eastAsia="Calibri" w:hAnsi="Arial" w:cs="Calibri"/>
                <w:sz w:val="18"/>
                <w:szCs w:val="20"/>
              </w:rPr>
              <w:t>President and Chief Executive Officer, Sheppard Pratt Health System; Clinical Professor and Vice Chair of Psychiatry, University of Maryland</w:t>
            </w:r>
          </w:p>
        </w:tc>
        <w:tc>
          <w:tcPr>
            <w:tcW w:w="1271" w:type="pct"/>
          </w:tcPr>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before="120" w:after="0"/>
              <w:ind w:left="0"/>
              <w:rPr>
                <w:rFonts w:ascii="Arial" w:eastAsia="Calibri" w:hAnsi="Arial" w:cs="Calibri"/>
                <w:sz w:val="18"/>
                <w:szCs w:val="20"/>
              </w:rPr>
            </w:pPr>
            <w:r w:rsidRPr="009D519D">
              <w:rPr>
                <w:rFonts w:ascii="Arial" w:eastAsia="Calibri" w:hAnsi="Arial" w:cs="Calibri"/>
                <w:sz w:val="18"/>
                <w:szCs w:val="20"/>
              </w:rPr>
              <w:t>IMDs, public mental health policy</w:t>
            </w:r>
          </w:p>
        </w:tc>
      </w:tr>
      <w:tr w:rsidR="009D519D" w:rsidRPr="009D519D" w:rsidTr="00A26114">
        <w:tc>
          <w:tcPr>
            <w:tcW w:w="1139" w:type="pct"/>
          </w:tcPr>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before="120" w:after="60"/>
              <w:ind w:left="0"/>
              <w:rPr>
                <w:rFonts w:ascii="Arial" w:eastAsia="Calibri" w:hAnsi="Arial" w:cs="Calibri"/>
                <w:sz w:val="18"/>
                <w:szCs w:val="20"/>
              </w:rPr>
            </w:pPr>
            <w:r w:rsidRPr="009D519D">
              <w:rPr>
                <w:rFonts w:ascii="Arial" w:eastAsia="Calibri" w:hAnsi="Arial" w:cs="Calibri"/>
                <w:sz w:val="18"/>
                <w:szCs w:val="20"/>
              </w:rPr>
              <w:t>Laura van Tosh</w:t>
            </w:r>
          </w:p>
        </w:tc>
        <w:tc>
          <w:tcPr>
            <w:tcW w:w="2590" w:type="pct"/>
          </w:tcPr>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before="120" w:after="60"/>
              <w:ind w:left="0"/>
              <w:rPr>
                <w:rFonts w:ascii="Arial" w:eastAsia="Calibri" w:hAnsi="Arial" w:cs="Calibri"/>
                <w:sz w:val="18"/>
                <w:szCs w:val="20"/>
              </w:rPr>
            </w:pPr>
            <w:r w:rsidRPr="009D519D">
              <w:rPr>
                <w:rFonts w:ascii="Arial" w:eastAsia="Calibri" w:hAnsi="Arial" w:cs="Calibri"/>
                <w:sz w:val="18"/>
                <w:szCs w:val="20"/>
              </w:rPr>
              <w:t>Independent Consultant; Former Director of Consumer Affairs, Western State Hospital, Washington; Former Consumer Affairs Coordinator, Greater Oregon Behavioral Health Care, Inc.</w:t>
            </w:r>
          </w:p>
        </w:tc>
        <w:tc>
          <w:tcPr>
            <w:tcW w:w="1271" w:type="pct"/>
          </w:tcPr>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before="120" w:after="60"/>
              <w:ind w:left="0"/>
              <w:rPr>
                <w:rFonts w:ascii="Arial" w:eastAsia="Calibri" w:hAnsi="Arial" w:cs="Calibri"/>
                <w:sz w:val="18"/>
                <w:szCs w:val="20"/>
              </w:rPr>
            </w:pPr>
            <w:r w:rsidRPr="009D519D">
              <w:rPr>
                <w:rFonts w:ascii="Arial" w:eastAsia="Calibri" w:hAnsi="Arial" w:cs="Calibri"/>
                <w:sz w:val="18"/>
                <w:szCs w:val="20"/>
              </w:rPr>
              <w:t>Consumer perspectives on inpatient care, mental health policy and program development</w:t>
            </w:r>
          </w:p>
        </w:tc>
      </w:tr>
    </w:tbl>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120"/>
        <w:ind w:left="450"/>
        <w:jc w:val="both"/>
        <w:rPr>
          <w:rFonts w:ascii="Calibri" w:eastAsia="Calibri" w:hAnsi="Calibri" w:cs="Calibri"/>
          <w:sz w:val="20"/>
          <w:szCs w:val="20"/>
        </w:rPr>
      </w:pP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120"/>
        <w:ind w:left="450"/>
        <w:jc w:val="both"/>
        <w:rPr>
          <w:rFonts w:ascii="Calibri" w:eastAsia="Calibri" w:hAnsi="Calibri" w:cs="Calibri"/>
          <w:sz w:val="20"/>
          <w:szCs w:val="20"/>
        </w:rPr>
      </w:pP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120"/>
        <w:ind w:left="450"/>
        <w:jc w:val="both"/>
        <w:rPr>
          <w:rFonts w:ascii="Calibri" w:eastAsia="Calibri" w:hAnsi="Calibri" w:cs="Calibri"/>
          <w:sz w:val="20"/>
          <w:szCs w:val="20"/>
        </w:rPr>
        <w:sectPr w:rsidR="009D519D" w:rsidRPr="009D519D" w:rsidSect="00A26114">
          <w:footerReference w:type="default" r:id="rId66"/>
          <w:footerReference w:type="first" r:id="rId67"/>
          <w:endnotePr>
            <w:numFmt w:val="decimal"/>
          </w:endnotePr>
          <w:pgSz w:w="12240" w:h="15840" w:code="1"/>
          <w:pgMar w:top="1440" w:right="1440" w:bottom="576" w:left="1440" w:header="720" w:footer="576" w:gutter="0"/>
          <w:pgNumType w:start="0"/>
          <w:cols w:space="720"/>
          <w:titlePg/>
          <w:docGrid w:linePitch="326"/>
        </w:sectPr>
      </w:pP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120"/>
        <w:ind w:left="450"/>
        <w:jc w:val="center"/>
        <w:outlineLvl w:val="0"/>
        <w:rPr>
          <w:rFonts w:ascii="Arial" w:eastAsia="Calibri" w:hAnsi="Arial" w:cs="Calibri"/>
          <w:b/>
          <w:caps/>
          <w:sz w:val="20"/>
          <w:szCs w:val="20"/>
        </w:rPr>
      </w:pP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120"/>
        <w:ind w:left="450"/>
        <w:jc w:val="center"/>
        <w:outlineLvl w:val="0"/>
        <w:rPr>
          <w:rFonts w:ascii="Arial" w:eastAsia="Calibri" w:hAnsi="Arial" w:cs="Calibri"/>
          <w:b/>
          <w:caps/>
          <w:sz w:val="20"/>
          <w:szCs w:val="20"/>
        </w:rPr>
      </w:pP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120"/>
        <w:ind w:left="450"/>
        <w:jc w:val="center"/>
        <w:outlineLvl w:val="0"/>
        <w:rPr>
          <w:rFonts w:ascii="Arial" w:eastAsia="Calibri" w:hAnsi="Arial" w:cs="Calibri"/>
          <w:b/>
          <w:caps/>
          <w:sz w:val="20"/>
          <w:szCs w:val="20"/>
        </w:rPr>
      </w:pP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120"/>
        <w:ind w:left="450"/>
        <w:jc w:val="center"/>
        <w:outlineLvl w:val="0"/>
        <w:rPr>
          <w:rFonts w:ascii="Arial" w:eastAsia="Calibri" w:hAnsi="Arial" w:cs="Calibri"/>
          <w:b/>
          <w:caps/>
          <w:sz w:val="20"/>
          <w:szCs w:val="20"/>
        </w:rPr>
      </w:pP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120"/>
        <w:ind w:left="450"/>
        <w:jc w:val="center"/>
        <w:outlineLvl w:val="0"/>
        <w:rPr>
          <w:rFonts w:ascii="Arial" w:eastAsia="Calibri" w:hAnsi="Arial" w:cs="Calibri"/>
          <w:b/>
          <w:caps/>
          <w:sz w:val="20"/>
          <w:szCs w:val="20"/>
        </w:rPr>
      </w:pPr>
      <w:bookmarkStart w:id="54" w:name="_Toc349646198"/>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120"/>
        <w:ind w:left="450"/>
        <w:jc w:val="center"/>
        <w:outlineLvl w:val="0"/>
        <w:rPr>
          <w:rFonts w:ascii="Arial" w:eastAsia="Calibri" w:hAnsi="Arial" w:cs="Calibri"/>
          <w:b/>
          <w:caps/>
          <w:sz w:val="20"/>
          <w:szCs w:val="20"/>
        </w:rPr>
      </w:pP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0" w:line="480" w:lineRule="auto"/>
        <w:ind w:left="446"/>
        <w:jc w:val="center"/>
        <w:outlineLvl w:val="7"/>
        <w:rPr>
          <w:rFonts w:ascii="Arial" w:eastAsia="Calibri" w:hAnsi="Arial" w:cs="Calibri"/>
          <w:b/>
          <w:caps/>
        </w:rPr>
      </w:pPr>
      <w:r w:rsidRPr="009D519D">
        <w:rPr>
          <w:rFonts w:ascii="Arial" w:eastAsia="Calibri" w:hAnsi="Arial" w:cs="Calibri"/>
          <w:b/>
          <w:caps/>
        </w:rPr>
        <w:t>Attachment H</w:t>
      </w:r>
      <w:bookmarkEnd w:id="54"/>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0" w:line="480" w:lineRule="auto"/>
        <w:ind w:left="446"/>
        <w:jc w:val="center"/>
        <w:outlineLvl w:val="7"/>
        <w:rPr>
          <w:rFonts w:ascii="Arial" w:eastAsia="Calibri" w:hAnsi="Arial" w:cs="Calibri"/>
          <w:b/>
          <w:caps/>
        </w:rPr>
      </w:pPr>
      <w:bookmarkStart w:id="55" w:name="_Toc349646199"/>
      <w:r w:rsidRPr="009D519D">
        <w:rPr>
          <w:rFonts w:ascii="Arial" w:eastAsia="Calibri" w:hAnsi="Arial" w:cs="Calibri"/>
          <w:b/>
          <w:caps/>
        </w:rPr>
        <w:t>Confidentiality Pledge</w:t>
      </w:r>
      <w:bookmarkEnd w:id="55"/>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0" w:line="480" w:lineRule="auto"/>
        <w:ind w:left="446"/>
        <w:jc w:val="center"/>
        <w:outlineLvl w:val="7"/>
        <w:rPr>
          <w:rFonts w:ascii="Arial" w:eastAsia="Calibri" w:hAnsi="Arial" w:cs="Calibri"/>
          <w:b/>
          <w:caps/>
        </w:rPr>
        <w:sectPr w:rsidR="009D519D" w:rsidRPr="009D519D" w:rsidSect="00A26114">
          <w:footerReference w:type="default" r:id="rId68"/>
          <w:endnotePr>
            <w:numFmt w:val="decimal"/>
          </w:endnotePr>
          <w:pgSz w:w="12240" w:h="15840" w:code="1"/>
          <w:pgMar w:top="1440" w:right="1440" w:bottom="576" w:left="1440" w:header="720" w:footer="576" w:gutter="0"/>
          <w:pgNumType w:start="1"/>
          <w:cols w:space="720"/>
          <w:titlePg/>
          <w:docGrid w:linePitch="326"/>
        </w:sectPr>
      </w:pP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120"/>
        <w:ind w:left="450"/>
        <w:jc w:val="both"/>
        <w:rPr>
          <w:rFonts w:ascii="Calibri" w:eastAsia="Calibri" w:hAnsi="Calibri" w:cs="Calibri"/>
          <w:sz w:val="20"/>
          <w:szCs w:val="20"/>
        </w:rPr>
      </w:pP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before="240"/>
        <w:ind w:left="450"/>
        <w:jc w:val="center"/>
        <w:outlineLvl w:val="0"/>
        <w:rPr>
          <w:rFonts w:ascii="Arial" w:eastAsia="Calibri" w:hAnsi="Arial" w:cs="Calibri"/>
          <w:b/>
          <w:caps/>
          <w:sz w:val="20"/>
          <w:szCs w:val="20"/>
        </w:rPr>
      </w:pPr>
      <w:bookmarkStart w:id="56" w:name="_Toc349646200"/>
      <w:r w:rsidRPr="009D519D">
        <w:rPr>
          <w:rFonts w:ascii="Arial" w:eastAsia="Calibri" w:hAnsi="Arial" w:cs="Calibri"/>
          <w:b/>
          <w:caps/>
          <w:noProof/>
          <w:sz w:val="20"/>
          <w:szCs w:val="20"/>
        </w:rPr>
        <w:drawing>
          <wp:anchor distT="0" distB="0" distL="114300" distR="114300" simplePos="0" relativeHeight="251663360" behindDoc="0" locked="0" layoutInCell="1" allowOverlap="1">
            <wp:simplePos x="0" y="0"/>
            <wp:positionH relativeFrom="column">
              <wp:posOffset>4559519</wp:posOffset>
            </wp:positionH>
            <wp:positionV relativeFrom="paragraph">
              <wp:posOffset>-546450</wp:posOffset>
            </wp:positionV>
            <wp:extent cx="1551152" cy="472965"/>
            <wp:effectExtent l="19050" t="0" r="6350" b="0"/>
            <wp:wrapThrough wrapText="bothSides">
              <wp:wrapPolygon edited="0">
                <wp:start x="-264" y="0"/>
                <wp:lineTo x="-264" y="20383"/>
                <wp:lineTo x="21688" y="20383"/>
                <wp:lineTo x="21688" y="0"/>
                <wp:lineTo x="-264" y="0"/>
              </wp:wrapPolygon>
            </wp:wrapThrough>
            <wp:docPr id="15" name="Picture 5" descr="Mathematica Policy Researc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thematica Policy Research logo"/>
                    <pic:cNvPicPr>
                      <a:picLocks noChangeAspect="1" noChangeArrowheads="1"/>
                    </pic:cNvPicPr>
                  </pic:nvPicPr>
                  <pic:blipFill>
                    <a:blip r:embed="rId59" cstate="print"/>
                    <a:srcRect/>
                    <a:stretch>
                      <a:fillRect/>
                    </a:stretch>
                  </pic:blipFill>
                  <pic:spPr bwMode="auto">
                    <a:xfrm>
                      <a:off x="0" y="0"/>
                      <a:ext cx="1555750" cy="484505"/>
                    </a:xfrm>
                    <a:prstGeom prst="rect">
                      <a:avLst/>
                    </a:prstGeom>
                    <a:noFill/>
                    <a:ln w="9525">
                      <a:noFill/>
                      <a:miter lim="800000"/>
                      <a:headEnd/>
                      <a:tailEnd/>
                    </a:ln>
                  </pic:spPr>
                </pic:pic>
              </a:graphicData>
            </a:graphic>
          </wp:anchor>
        </w:drawing>
      </w:r>
      <w:r w:rsidRPr="009D519D">
        <w:rPr>
          <w:rFonts w:ascii="Arial" w:eastAsia="Calibri" w:hAnsi="Arial" w:cs="Calibri"/>
          <w:b/>
          <w:caps/>
          <w:sz w:val="20"/>
          <w:szCs w:val="20"/>
        </w:rPr>
        <w:t>CONFIDENTIALITY PLEDGE</w:t>
      </w:r>
      <w:bookmarkEnd w:id="56"/>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ind w:left="450"/>
        <w:jc w:val="both"/>
        <w:rPr>
          <w:rFonts w:ascii="Calibri" w:eastAsia="Calibri" w:hAnsi="Calibri" w:cs="Calibri"/>
          <w:sz w:val="20"/>
          <w:szCs w:val="20"/>
        </w:rPr>
      </w:pPr>
      <w:r w:rsidRPr="009D519D">
        <w:rPr>
          <w:rFonts w:ascii="Calibri" w:eastAsia="Calibri" w:hAnsi="Calibri" w:cs="Calibri"/>
          <w:sz w:val="20"/>
          <w:szCs w:val="20"/>
        </w:rPr>
        <w:t>I understand that the names, and any other identifying facts or information, of individuals, businesses, organizations, and families participating in projects conducted by Mathematica, Inc. or its subsidiaries are confidential information. I agree that I will not reveal such confidential information, regardless of how or where I acquired it, to any person unless such person has been authorized by the cognizant Mathematica Project Director or the Mathematica Project Manager to have access to the information.</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ind w:left="450"/>
        <w:jc w:val="both"/>
        <w:rPr>
          <w:rFonts w:ascii="Calibri" w:eastAsia="Calibri" w:hAnsi="Calibri" w:cs="Calibri"/>
          <w:sz w:val="20"/>
          <w:szCs w:val="20"/>
        </w:rPr>
      </w:pPr>
      <w:r w:rsidRPr="009D519D">
        <w:rPr>
          <w:rFonts w:ascii="Calibri" w:eastAsia="Calibri" w:hAnsi="Calibri" w:cs="Calibri"/>
          <w:sz w:val="20"/>
          <w:szCs w:val="20"/>
        </w:rPr>
        <w:t xml:space="preserve">I further understand that the unauthorized access to, use, or disclosure of any confidential information is a breach of the terms of my employment, or my consultant agreement with Mathematica and may subject me to court action by any interested party or to other sanctions by Mathematica. I acknowledge that this agreement shall continue to bind me even after the project(s) is (are) completed and/or even though my employment or my consultant agreement with Mathematica has terminated. </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ind w:left="450"/>
        <w:jc w:val="both"/>
        <w:rPr>
          <w:rFonts w:ascii="Calibri" w:eastAsia="Calibri" w:hAnsi="Calibri" w:cs="Calibri"/>
          <w:sz w:val="20"/>
          <w:szCs w:val="20"/>
        </w:rPr>
      </w:pPr>
      <w:r w:rsidRPr="009D519D">
        <w:rPr>
          <w:rFonts w:ascii="Calibri" w:eastAsia="Calibri" w:hAnsi="Calibri" w:cs="Calibri"/>
          <w:sz w:val="20"/>
          <w:szCs w:val="20"/>
        </w:rPr>
        <w:t xml:space="preserve">In addition, in the course of my employment I may have access to personal information, electronic and otherwise, about fellow employees. I agree that I will treat that information as having the highest confidentiality, and not communicate it to fellow employees or others outside Mathematica. Final determination of whether or not there is a business purpose requiring that I access a fellow employees’ records will be made in consultation with the Director of Human Resources. Failure to uphold this standard is a breach of trust and may subject me to disciplinary action, including termination of employment. </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ind w:left="450"/>
        <w:jc w:val="both"/>
        <w:rPr>
          <w:rFonts w:ascii="Calibri" w:eastAsia="Calibri" w:hAnsi="Calibri" w:cs="Calibri"/>
          <w:sz w:val="20"/>
          <w:szCs w:val="20"/>
        </w:rPr>
      </w:pPr>
      <w:r w:rsidRPr="009D519D">
        <w:rPr>
          <w:rFonts w:ascii="Calibri" w:eastAsia="Calibri" w:hAnsi="Calibri" w:cs="Calibri"/>
          <w:sz w:val="20"/>
          <w:szCs w:val="20"/>
        </w:rPr>
        <w:t xml:space="preserve">Other than in the course of my authorized employment or my consultant agreement, I further agree that I will not use, nor facilitate the use by any third party, in any way any information deemed confidential by the terms of any contract or other written agreement between Mathematica and any other organization, except by written authorization by both parties. It is my understanding that Mathematica and the contracting organization(s) have the exclusive right to all information acquired or developed under such a contract or other written agreement. I acknowledge that I acquire no right, title, or interest in and to any data or information to which I have access by reason of my employment or my consultant agreement and that I may not remove such data from my assigned work location without prior authorization. </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ind w:left="450"/>
        <w:jc w:val="both"/>
        <w:rPr>
          <w:rFonts w:ascii="Calibri" w:eastAsia="Calibri" w:hAnsi="Calibri" w:cs="Calibri"/>
          <w:sz w:val="20"/>
          <w:szCs w:val="20"/>
        </w:rPr>
      </w:pPr>
      <w:r w:rsidRPr="009D519D">
        <w:rPr>
          <w:rFonts w:ascii="Calibri" w:eastAsia="Calibri" w:hAnsi="Calibri" w:cs="Calibri"/>
          <w:sz w:val="20"/>
          <w:szCs w:val="20"/>
        </w:rPr>
        <w:t xml:space="preserve">I agree to promptly notify the cognizant Mathematica Project Director or Project Manager, the Survey Operations Center Manager or Supervisor for survey work, and the Mathematica Security Officer of any unauthorized disclosure, use, or alteration of confidential information that I observe. </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ind w:left="450"/>
        <w:jc w:val="both"/>
        <w:rPr>
          <w:rFonts w:ascii="Calibri" w:eastAsia="Calibri" w:hAnsi="Calibri" w:cs="Calibri"/>
          <w:sz w:val="20"/>
          <w:szCs w:val="20"/>
        </w:rPr>
      </w:pPr>
      <w:r w:rsidRPr="009D519D">
        <w:rPr>
          <w:rFonts w:ascii="Calibri" w:eastAsia="Calibri" w:hAnsi="Calibri" w:cs="Calibri"/>
          <w:sz w:val="20"/>
          <w:szCs w:val="20"/>
        </w:rPr>
        <w:t xml:space="preserve">Nothing herein shall be construed to prevent divulgence of information to any court or governmental agency, provided such divulgence is required by law. However, if I am subpoenaed, or if I have reason to believe that I may be called upon to make such divulgence, I agree to notify the President of Mathematica promptly in writing and, upon his request, to cooperate in all lawful efforts to resist such divulgence. </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ind w:left="450"/>
        <w:jc w:val="both"/>
        <w:rPr>
          <w:rFonts w:ascii="Calibri" w:eastAsia="Calibri" w:hAnsi="Calibri" w:cs="Calibri"/>
          <w:sz w:val="20"/>
          <w:szCs w:val="20"/>
        </w:rPr>
      </w:pP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ind w:left="450"/>
        <w:jc w:val="both"/>
        <w:rPr>
          <w:rFonts w:ascii="Calibri" w:eastAsia="Calibri" w:hAnsi="Calibri" w:cs="Calibri"/>
          <w:sz w:val="20"/>
          <w:szCs w:val="20"/>
        </w:rPr>
      </w:pPr>
      <w:r w:rsidRPr="009D519D">
        <w:rPr>
          <w:rFonts w:ascii="Calibri" w:eastAsia="Calibri" w:hAnsi="Calibri" w:cs="Calibri"/>
          <w:sz w:val="20"/>
          <w:szCs w:val="20"/>
        </w:rPr>
        <w:t>Name:  ______________________________     Signature:  ______________________________</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ind w:left="450"/>
        <w:jc w:val="both"/>
        <w:rPr>
          <w:rFonts w:ascii="Calibri" w:eastAsia="Calibri" w:hAnsi="Calibri" w:cs="Calibri"/>
          <w:sz w:val="20"/>
          <w:szCs w:val="20"/>
        </w:rPr>
      </w:pPr>
      <w:r w:rsidRPr="009D519D">
        <w:rPr>
          <w:rFonts w:ascii="Calibri" w:eastAsia="Calibri" w:hAnsi="Calibri" w:cs="Calibri"/>
          <w:sz w:val="20"/>
          <w:szCs w:val="20"/>
        </w:rPr>
        <w:t xml:space="preserve">                                                                             Date:  ______________________________</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ind w:left="450"/>
        <w:jc w:val="both"/>
        <w:rPr>
          <w:rFonts w:ascii="Calibri" w:eastAsia="Calibri" w:hAnsi="Calibri" w:cs="Calibri"/>
          <w:sz w:val="20"/>
          <w:szCs w:val="20"/>
        </w:rPr>
      </w:pP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120"/>
        <w:ind w:left="450"/>
        <w:jc w:val="both"/>
        <w:rPr>
          <w:rFonts w:ascii="Calibri" w:eastAsia="Calibri" w:hAnsi="Calibri" w:cs="Calibri"/>
          <w:sz w:val="20"/>
          <w:szCs w:val="20"/>
        </w:rPr>
      </w:pP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120"/>
        <w:ind w:left="450"/>
        <w:jc w:val="both"/>
        <w:rPr>
          <w:rFonts w:ascii="Calibri" w:eastAsia="Calibri" w:hAnsi="Calibri" w:cs="Calibri"/>
          <w:sz w:val="20"/>
          <w:szCs w:val="20"/>
        </w:rPr>
        <w:sectPr w:rsidR="009D519D" w:rsidRPr="009D519D" w:rsidSect="00A26114">
          <w:footerReference w:type="first" r:id="rId69"/>
          <w:endnotePr>
            <w:numFmt w:val="decimal"/>
          </w:endnotePr>
          <w:pgSz w:w="12240" w:h="15840" w:code="1"/>
          <w:pgMar w:top="1440" w:right="1440" w:bottom="576" w:left="1440" w:header="720" w:footer="576" w:gutter="0"/>
          <w:pgNumType w:start="1"/>
          <w:cols w:space="720"/>
          <w:titlePg/>
          <w:docGrid w:linePitch="326"/>
        </w:sectPr>
      </w:pP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120"/>
        <w:ind w:left="450"/>
        <w:jc w:val="center"/>
        <w:outlineLvl w:val="0"/>
        <w:rPr>
          <w:rFonts w:ascii="Arial" w:eastAsia="Calibri" w:hAnsi="Arial" w:cs="Calibri"/>
          <w:b/>
          <w:caps/>
          <w:sz w:val="20"/>
          <w:szCs w:val="20"/>
        </w:rPr>
      </w:pP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120"/>
        <w:ind w:left="450"/>
        <w:jc w:val="center"/>
        <w:outlineLvl w:val="0"/>
        <w:rPr>
          <w:rFonts w:ascii="Arial" w:eastAsia="Calibri" w:hAnsi="Arial" w:cs="Calibri"/>
          <w:b/>
          <w:caps/>
          <w:sz w:val="20"/>
          <w:szCs w:val="20"/>
        </w:rPr>
      </w:pP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120"/>
        <w:ind w:left="450"/>
        <w:jc w:val="center"/>
        <w:outlineLvl w:val="0"/>
        <w:rPr>
          <w:rFonts w:ascii="Arial" w:eastAsia="Calibri" w:hAnsi="Arial" w:cs="Calibri"/>
          <w:b/>
          <w:caps/>
          <w:sz w:val="20"/>
          <w:szCs w:val="20"/>
        </w:rPr>
      </w:pP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120"/>
        <w:ind w:left="450"/>
        <w:jc w:val="center"/>
        <w:outlineLvl w:val="0"/>
        <w:rPr>
          <w:rFonts w:ascii="Arial" w:eastAsia="Calibri" w:hAnsi="Arial" w:cs="Calibri"/>
          <w:b/>
          <w:caps/>
          <w:sz w:val="20"/>
          <w:szCs w:val="20"/>
        </w:rPr>
      </w:pP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120"/>
        <w:ind w:left="450"/>
        <w:jc w:val="center"/>
        <w:outlineLvl w:val="0"/>
        <w:rPr>
          <w:rFonts w:ascii="Arial" w:eastAsia="Calibri" w:hAnsi="Arial" w:cs="Calibri"/>
          <w:b/>
          <w:caps/>
          <w:sz w:val="20"/>
          <w:szCs w:val="20"/>
        </w:rPr>
      </w:pPr>
      <w:bookmarkStart w:id="57" w:name="_Toc349646201"/>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120"/>
        <w:ind w:left="450"/>
        <w:jc w:val="center"/>
        <w:outlineLvl w:val="0"/>
        <w:rPr>
          <w:rFonts w:ascii="Arial" w:eastAsia="Calibri" w:hAnsi="Arial" w:cs="Calibri"/>
          <w:b/>
          <w:caps/>
          <w:sz w:val="20"/>
          <w:szCs w:val="20"/>
        </w:rPr>
      </w:pP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0" w:line="480" w:lineRule="auto"/>
        <w:ind w:left="446"/>
        <w:jc w:val="center"/>
        <w:outlineLvl w:val="7"/>
        <w:rPr>
          <w:rFonts w:ascii="Arial" w:eastAsia="Calibri" w:hAnsi="Arial" w:cs="Calibri"/>
          <w:b/>
          <w:caps/>
        </w:rPr>
      </w:pPr>
      <w:r w:rsidRPr="009D519D">
        <w:rPr>
          <w:rFonts w:ascii="Arial" w:eastAsia="Calibri" w:hAnsi="Arial" w:cs="Calibri"/>
          <w:b/>
          <w:caps/>
        </w:rPr>
        <w:t>Attachment I</w:t>
      </w:r>
      <w:bookmarkEnd w:id="57"/>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0" w:line="480" w:lineRule="auto"/>
        <w:ind w:left="446"/>
        <w:jc w:val="center"/>
        <w:outlineLvl w:val="7"/>
        <w:rPr>
          <w:rFonts w:ascii="Arial" w:eastAsia="Calibri" w:hAnsi="Arial" w:cs="Calibri"/>
          <w:b/>
          <w:caps/>
        </w:rPr>
      </w:pPr>
      <w:bookmarkStart w:id="58" w:name="_Toc349646202"/>
      <w:r w:rsidRPr="009D519D">
        <w:rPr>
          <w:rFonts w:ascii="Arial" w:eastAsia="Calibri" w:hAnsi="Arial" w:cs="Calibri"/>
          <w:b/>
          <w:caps/>
        </w:rPr>
        <w:t>QUALITATIVE DATA CODING SCHEME</w:t>
      </w:r>
      <w:bookmarkEnd w:id="58"/>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120"/>
        <w:ind w:left="450"/>
        <w:jc w:val="both"/>
        <w:rPr>
          <w:rFonts w:ascii="Calibri" w:eastAsia="Calibri" w:hAnsi="Calibri" w:cs="Calibri"/>
          <w:sz w:val="20"/>
          <w:szCs w:val="20"/>
        </w:rPr>
      </w:pP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120"/>
        <w:ind w:left="450"/>
        <w:jc w:val="both"/>
        <w:rPr>
          <w:rFonts w:ascii="Calibri" w:eastAsia="Calibri" w:hAnsi="Calibri" w:cs="Calibri"/>
          <w:sz w:val="20"/>
          <w:szCs w:val="20"/>
        </w:rPr>
      </w:pP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120"/>
        <w:ind w:left="450"/>
        <w:jc w:val="both"/>
        <w:rPr>
          <w:rFonts w:ascii="Calibri" w:eastAsia="Calibri" w:hAnsi="Calibri" w:cs="Calibri"/>
          <w:sz w:val="20"/>
          <w:szCs w:val="20"/>
        </w:rPr>
        <w:sectPr w:rsidR="009D519D" w:rsidRPr="009D519D" w:rsidSect="00A26114">
          <w:footerReference w:type="default" r:id="rId70"/>
          <w:footerReference w:type="first" r:id="rId71"/>
          <w:endnotePr>
            <w:numFmt w:val="decimal"/>
          </w:endnotePr>
          <w:pgSz w:w="12240" w:h="15840" w:code="1"/>
          <w:pgMar w:top="1440" w:right="1440" w:bottom="576" w:left="1440" w:header="720" w:footer="576" w:gutter="0"/>
          <w:pgNumType w:start="1"/>
          <w:cols w:space="720"/>
          <w:titlePg/>
          <w:docGrid w:linePitch="326"/>
        </w:sectPr>
      </w:pP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120"/>
        <w:ind w:left="450"/>
        <w:jc w:val="center"/>
        <w:rPr>
          <w:rFonts w:ascii="Calibri" w:eastAsia="Calibri" w:hAnsi="Calibri" w:cs="Calibri"/>
          <w:b/>
          <w:sz w:val="20"/>
          <w:szCs w:val="20"/>
        </w:rPr>
      </w:pPr>
      <w:r w:rsidRPr="009D519D">
        <w:rPr>
          <w:rFonts w:ascii="Calibri" w:eastAsia="Calibri" w:hAnsi="Calibri" w:cs="Calibri"/>
          <w:b/>
          <w:sz w:val="20"/>
          <w:szCs w:val="20"/>
        </w:rPr>
        <w:lastRenderedPageBreak/>
        <w:t>Medicaid Emergency Psychiatric Demonstration Evaluation</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120"/>
        <w:ind w:left="450"/>
        <w:jc w:val="center"/>
        <w:rPr>
          <w:rFonts w:ascii="Calibri" w:eastAsia="Calibri" w:hAnsi="Calibri" w:cs="Calibri"/>
          <w:b/>
          <w:sz w:val="20"/>
          <w:szCs w:val="20"/>
        </w:rPr>
      </w:pPr>
      <w:r w:rsidRPr="009D519D">
        <w:rPr>
          <w:rFonts w:ascii="Calibri" w:eastAsia="Calibri" w:hAnsi="Calibri" w:cs="Calibri"/>
          <w:b/>
          <w:sz w:val="20"/>
          <w:szCs w:val="20"/>
        </w:rPr>
        <w:t xml:space="preserve">Document Families and Code List </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120"/>
        <w:ind w:left="450"/>
        <w:jc w:val="both"/>
        <w:rPr>
          <w:rFonts w:ascii="Calibri" w:eastAsia="Calibri" w:hAnsi="Calibri" w:cs="Calibri"/>
          <w:b/>
          <w:sz w:val="20"/>
          <w:szCs w:val="20"/>
          <w:u w:val="single"/>
        </w:rPr>
      </w:pPr>
      <w:r w:rsidRPr="009D519D">
        <w:rPr>
          <w:rFonts w:ascii="Calibri" w:eastAsia="Calibri" w:hAnsi="Calibri" w:cs="Calibri"/>
          <w:b/>
          <w:sz w:val="20"/>
          <w:szCs w:val="20"/>
          <w:u w:val="single"/>
        </w:rPr>
        <w:t>Document Families</w:t>
      </w:r>
    </w:p>
    <w:tbl>
      <w:tblPr>
        <w:tblW w:w="9738" w:type="dxa"/>
        <w:tblLayout w:type="fixed"/>
        <w:tblLook w:val="04A0" w:firstRow="1" w:lastRow="0" w:firstColumn="1" w:lastColumn="0" w:noHBand="0" w:noVBand="1"/>
      </w:tblPr>
      <w:tblGrid>
        <w:gridCol w:w="2268"/>
        <w:gridCol w:w="7470"/>
      </w:tblGrid>
      <w:tr w:rsidR="009D519D" w:rsidRPr="009D519D" w:rsidTr="00A26114">
        <w:trPr>
          <w:tblHeader/>
        </w:trPr>
        <w:tc>
          <w:tcPr>
            <w:tcW w:w="2268" w:type="dxa"/>
            <w:tcBorders>
              <w:top w:val="single" w:sz="4" w:space="0" w:color="auto"/>
              <w:left w:val="single" w:sz="4" w:space="0" w:color="auto"/>
              <w:bottom w:val="single" w:sz="4" w:space="0" w:color="auto"/>
              <w:right w:val="single" w:sz="4" w:space="0" w:color="auto"/>
            </w:tcBorders>
            <w:shd w:val="clear" w:color="auto" w:fill="000000"/>
          </w:tcPr>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0"/>
              <w:ind w:left="0"/>
              <w:jc w:val="both"/>
              <w:rPr>
                <w:rFonts w:ascii="Calibri" w:hAnsi="Calibri" w:cs="Calibri"/>
                <w:b/>
                <w:color w:val="FFFFFF"/>
                <w:sz w:val="20"/>
                <w:szCs w:val="20"/>
              </w:rPr>
            </w:pPr>
            <w:r w:rsidRPr="009D519D">
              <w:rPr>
                <w:rFonts w:ascii="Calibri" w:hAnsi="Calibri" w:cs="Calibri"/>
                <w:b/>
                <w:color w:val="FFFFFF"/>
                <w:sz w:val="20"/>
                <w:szCs w:val="20"/>
              </w:rPr>
              <w:t>Document Families</w:t>
            </w:r>
          </w:p>
        </w:tc>
        <w:tc>
          <w:tcPr>
            <w:tcW w:w="7470" w:type="dxa"/>
            <w:tcBorders>
              <w:top w:val="single" w:sz="4" w:space="0" w:color="auto"/>
              <w:left w:val="single" w:sz="4" w:space="0" w:color="auto"/>
              <w:bottom w:val="single" w:sz="4" w:space="0" w:color="auto"/>
              <w:right w:val="single" w:sz="4" w:space="0" w:color="auto"/>
            </w:tcBorders>
            <w:shd w:val="clear" w:color="auto" w:fill="000000"/>
          </w:tcPr>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0"/>
              <w:ind w:left="0"/>
              <w:jc w:val="both"/>
              <w:rPr>
                <w:rFonts w:ascii="Calibri" w:hAnsi="Calibri" w:cs="Calibri"/>
                <w:b/>
                <w:color w:val="FFFFFF"/>
                <w:sz w:val="20"/>
                <w:szCs w:val="20"/>
              </w:rPr>
            </w:pPr>
            <w:r w:rsidRPr="009D519D">
              <w:rPr>
                <w:rFonts w:ascii="Calibri" w:hAnsi="Calibri" w:cs="Calibri"/>
                <w:b/>
                <w:color w:val="FFFFFF"/>
                <w:sz w:val="20"/>
                <w:szCs w:val="20"/>
              </w:rPr>
              <w:t>DEFINITION</w:t>
            </w:r>
          </w:p>
        </w:tc>
      </w:tr>
      <w:tr w:rsidR="009D519D" w:rsidRPr="009D519D" w:rsidTr="00A26114">
        <w:tc>
          <w:tcPr>
            <w:tcW w:w="2268" w:type="dxa"/>
            <w:tcBorders>
              <w:top w:val="single" w:sz="4" w:space="0" w:color="auto"/>
              <w:left w:val="single" w:sz="4" w:space="0" w:color="auto"/>
              <w:bottom w:val="single" w:sz="4" w:space="0" w:color="auto"/>
              <w:right w:val="single" w:sz="4" w:space="0" w:color="auto"/>
            </w:tcBorders>
            <w:shd w:val="clear" w:color="auto" w:fill="F2F2F2"/>
          </w:tcPr>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0"/>
              <w:ind w:left="0"/>
              <w:jc w:val="both"/>
              <w:rPr>
                <w:rFonts w:ascii="Calibri" w:hAnsi="Calibri" w:cs="Calibri"/>
                <w:b/>
                <w:color w:val="000000"/>
                <w:sz w:val="20"/>
                <w:szCs w:val="20"/>
              </w:rPr>
            </w:pPr>
            <w:r w:rsidRPr="009D519D">
              <w:rPr>
                <w:rFonts w:ascii="Calibri" w:hAnsi="Calibri" w:cs="Calibri"/>
                <w:b/>
                <w:color w:val="000000"/>
                <w:sz w:val="20"/>
                <w:szCs w:val="20"/>
              </w:rPr>
              <w:t>State</w:t>
            </w:r>
          </w:p>
        </w:tc>
        <w:tc>
          <w:tcPr>
            <w:tcW w:w="7470" w:type="dxa"/>
            <w:tcBorders>
              <w:top w:val="single" w:sz="4" w:space="0" w:color="auto"/>
              <w:left w:val="single" w:sz="4" w:space="0" w:color="auto"/>
              <w:bottom w:val="single" w:sz="4" w:space="0" w:color="auto"/>
              <w:right w:val="single" w:sz="4" w:space="0" w:color="auto"/>
            </w:tcBorders>
            <w:shd w:val="clear" w:color="auto" w:fill="F2F2F2"/>
          </w:tcPr>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0"/>
              <w:ind w:left="0"/>
              <w:jc w:val="both"/>
              <w:rPr>
                <w:rFonts w:ascii="Calibri" w:hAnsi="Calibri" w:cs="Calibri"/>
                <w:color w:val="000000"/>
                <w:sz w:val="20"/>
                <w:szCs w:val="20"/>
              </w:rPr>
            </w:pPr>
            <w:r w:rsidRPr="009D519D">
              <w:rPr>
                <w:rFonts w:ascii="Calibri" w:hAnsi="Calibri" w:cs="Calibri"/>
                <w:color w:val="000000"/>
                <w:sz w:val="20"/>
                <w:szCs w:val="20"/>
              </w:rPr>
              <w:t>All primary documents should belong to a “State” family</w:t>
            </w:r>
          </w:p>
        </w:tc>
      </w:tr>
      <w:tr w:rsidR="009D519D" w:rsidRPr="009D519D" w:rsidTr="00A26114">
        <w:tc>
          <w:tcPr>
            <w:tcW w:w="2268" w:type="dxa"/>
            <w:tcBorders>
              <w:top w:val="single" w:sz="4" w:space="0" w:color="auto"/>
              <w:left w:val="single" w:sz="4" w:space="0" w:color="auto"/>
              <w:bottom w:val="single" w:sz="4" w:space="0" w:color="auto"/>
              <w:right w:val="single" w:sz="4" w:space="0" w:color="auto"/>
            </w:tcBorders>
            <w:shd w:val="clear" w:color="auto" w:fill="FFFFFF"/>
          </w:tcPr>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0"/>
              <w:ind w:left="0"/>
              <w:jc w:val="both"/>
              <w:rPr>
                <w:rFonts w:ascii="Calibri" w:hAnsi="Calibri" w:cs="Calibri"/>
                <w:color w:val="000000"/>
                <w:sz w:val="20"/>
                <w:szCs w:val="20"/>
              </w:rPr>
            </w:pPr>
            <w:r w:rsidRPr="009D519D">
              <w:rPr>
                <w:rFonts w:ascii="Calibri" w:hAnsi="Calibri" w:cs="Calibri"/>
                <w:color w:val="000000"/>
                <w:sz w:val="20"/>
                <w:szCs w:val="20"/>
              </w:rPr>
              <w:t>Alabama</w:t>
            </w:r>
          </w:p>
        </w:tc>
        <w:tc>
          <w:tcPr>
            <w:tcW w:w="7470" w:type="dxa"/>
            <w:tcBorders>
              <w:top w:val="single" w:sz="4" w:space="0" w:color="auto"/>
              <w:left w:val="single" w:sz="4" w:space="0" w:color="auto"/>
              <w:bottom w:val="single" w:sz="4" w:space="0" w:color="auto"/>
              <w:right w:val="single" w:sz="4" w:space="0" w:color="auto"/>
            </w:tcBorders>
            <w:shd w:val="clear" w:color="auto" w:fill="FFFFFF"/>
          </w:tcPr>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0"/>
              <w:ind w:left="0"/>
              <w:jc w:val="both"/>
              <w:rPr>
                <w:rFonts w:ascii="Calibri" w:hAnsi="Calibri" w:cs="Calibri"/>
                <w:color w:val="000000"/>
                <w:sz w:val="20"/>
                <w:szCs w:val="20"/>
              </w:rPr>
            </w:pPr>
          </w:p>
        </w:tc>
      </w:tr>
      <w:tr w:rsidR="009D519D" w:rsidRPr="009D519D" w:rsidTr="00A26114">
        <w:tc>
          <w:tcPr>
            <w:tcW w:w="2268" w:type="dxa"/>
            <w:tcBorders>
              <w:top w:val="single" w:sz="4" w:space="0" w:color="auto"/>
              <w:left w:val="single" w:sz="4" w:space="0" w:color="auto"/>
              <w:bottom w:val="single" w:sz="4" w:space="0" w:color="auto"/>
              <w:right w:val="single" w:sz="4" w:space="0" w:color="auto"/>
            </w:tcBorders>
            <w:shd w:val="clear" w:color="auto" w:fill="FFFFFF"/>
          </w:tcPr>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0"/>
              <w:ind w:left="0"/>
              <w:jc w:val="both"/>
              <w:rPr>
                <w:rFonts w:ascii="Calibri" w:hAnsi="Calibri" w:cs="Calibri"/>
                <w:color w:val="000000"/>
                <w:sz w:val="20"/>
                <w:szCs w:val="20"/>
              </w:rPr>
            </w:pPr>
            <w:r w:rsidRPr="009D519D">
              <w:rPr>
                <w:rFonts w:ascii="Calibri" w:hAnsi="Calibri" w:cs="Calibri"/>
                <w:color w:val="000000"/>
                <w:sz w:val="20"/>
                <w:szCs w:val="20"/>
              </w:rPr>
              <w:t>California</w:t>
            </w:r>
          </w:p>
        </w:tc>
        <w:tc>
          <w:tcPr>
            <w:tcW w:w="7470" w:type="dxa"/>
            <w:tcBorders>
              <w:top w:val="single" w:sz="4" w:space="0" w:color="auto"/>
              <w:left w:val="single" w:sz="4" w:space="0" w:color="auto"/>
              <w:bottom w:val="single" w:sz="4" w:space="0" w:color="auto"/>
              <w:right w:val="single" w:sz="4" w:space="0" w:color="auto"/>
            </w:tcBorders>
            <w:shd w:val="clear" w:color="auto" w:fill="FFFFFF"/>
          </w:tcPr>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0"/>
              <w:ind w:left="0"/>
              <w:jc w:val="both"/>
              <w:rPr>
                <w:rFonts w:ascii="Calibri" w:hAnsi="Calibri" w:cs="Calibri"/>
                <w:color w:val="000000"/>
                <w:sz w:val="20"/>
                <w:szCs w:val="20"/>
              </w:rPr>
            </w:pPr>
          </w:p>
        </w:tc>
      </w:tr>
      <w:tr w:rsidR="009D519D" w:rsidRPr="009D519D" w:rsidTr="00A26114">
        <w:tc>
          <w:tcPr>
            <w:tcW w:w="2268" w:type="dxa"/>
            <w:tcBorders>
              <w:top w:val="single" w:sz="4" w:space="0" w:color="auto"/>
              <w:left w:val="single" w:sz="4" w:space="0" w:color="auto"/>
              <w:bottom w:val="single" w:sz="4" w:space="0" w:color="auto"/>
              <w:right w:val="single" w:sz="4" w:space="0" w:color="auto"/>
            </w:tcBorders>
            <w:shd w:val="clear" w:color="auto" w:fill="FFFFFF"/>
          </w:tcPr>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0"/>
              <w:ind w:left="0"/>
              <w:jc w:val="both"/>
              <w:rPr>
                <w:rFonts w:ascii="Calibri" w:hAnsi="Calibri" w:cs="Calibri"/>
                <w:color w:val="000000"/>
                <w:sz w:val="20"/>
                <w:szCs w:val="20"/>
              </w:rPr>
            </w:pPr>
            <w:r w:rsidRPr="009D519D">
              <w:rPr>
                <w:rFonts w:ascii="Calibri" w:hAnsi="Calibri" w:cs="Calibri"/>
                <w:color w:val="000000"/>
                <w:sz w:val="20"/>
                <w:szCs w:val="20"/>
              </w:rPr>
              <w:t>Connecticut</w:t>
            </w:r>
          </w:p>
        </w:tc>
        <w:tc>
          <w:tcPr>
            <w:tcW w:w="7470" w:type="dxa"/>
            <w:tcBorders>
              <w:top w:val="single" w:sz="4" w:space="0" w:color="auto"/>
              <w:left w:val="single" w:sz="4" w:space="0" w:color="auto"/>
              <w:bottom w:val="single" w:sz="4" w:space="0" w:color="auto"/>
              <w:right w:val="single" w:sz="4" w:space="0" w:color="auto"/>
            </w:tcBorders>
            <w:shd w:val="clear" w:color="auto" w:fill="FFFFFF"/>
          </w:tcPr>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0"/>
              <w:ind w:left="0"/>
              <w:jc w:val="both"/>
              <w:rPr>
                <w:rFonts w:ascii="Calibri" w:hAnsi="Calibri" w:cs="Calibri"/>
                <w:color w:val="000000"/>
                <w:sz w:val="20"/>
                <w:szCs w:val="20"/>
              </w:rPr>
            </w:pPr>
          </w:p>
        </w:tc>
      </w:tr>
      <w:tr w:rsidR="009D519D" w:rsidRPr="009D519D" w:rsidTr="00A26114">
        <w:tc>
          <w:tcPr>
            <w:tcW w:w="2268" w:type="dxa"/>
            <w:tcBorders>
              <w:top w:val="single" w:sz="4" w:space="0" w:color="auto"/>
              <w:left w:val="single" w:sz="4" w:space="0" w:color="auto"/>
              <w:bottom w:val="single" w:sz="4" w:space="0" w:color="auto"/>
              <w:right w:val="single" w:sz="4" w:space="0" w:color="auto"/>
            </w:tcBorders>
            <w:shd w:val="clear" w:color="auto" w:fill="FFFFFF"/>
          </w:tcPr>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0"/>
              <w:ind w:left="0"/>
              <w:jc w:val="both"/>
              <w:rPr>
                <w:rFonts w:ascii="Calibri" w:hAnsi="Calibri" w:cs="Calibri"/>
                <w:color w:val="000000"/>
                <w:sz w:val="20"/>
                <w:szCs w:val="20"/>
              </w:rPr>
            </w:pPr>
            <w:r w:rsidRPr="009D519D">
              <w:rPr>
                <w:rFonts w:ascii="Calibri" w:hAnsi="Calibri" w:cs="Calibri"/>
                <w:color w:val="000000"/>
                <w:sz w:val="20"/>
                <w:szCs w:val="20"/>
              </w:rPr>
              <w:t>District of Columbia</w:t>
            </w:r>
          </w:p>
        </w:tc>
        <w:tc>
          <w:tcPr>
            <w:tcW w:w="7470" w:type="dxa"/>
            <w:tcBorders>
              <w:top w:val="single" w:sz="4" w:space="0" w:color="auto"/>
              <w:left w:val="single" w:sz="4" w:space="0" w:color="auto"/>
              <w:bottom w:val="single" w:sz="4" w:space="0" w:color="auto"/>
              <w:right w:val="single" w:sz="4" w:space="0" w:color="auto"/>
            </w:tcBorders>
            <w:shd w:val="clear" w:color="auto" w:fill="FFFFFF"/>
          </w:tcPr>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0"/>
              <w:ind w:left="0"/>
              <w:jc w:val="both"/>
              <w:rPr>
                <w:rFonts w:ascii="Calibri" w:hAnsi="Calibri" w:cs="Calibri"/>
                <w:color w:val="000000"/>
                <w:sz w:val="20"/>
                <w:szCs w:val="20"/>
              </w:rPr>
            </w:pPr>
          </w:p>
        </w:tc>
      </w:tr>
      <w:tr w:rsidR="009D519D" w:rsidRPr="009D519D" w:rsidTr="00A26114">
        <w:tc>
          <w:tcPr>
            <w:tcW w:w="2268" w:type="dxa"/>
            <w:tcBorders>
              <w:top w:val="single" w:sz="4" w:space="0" w:color="auto"/>
              <w:left w:val="single" w:sz="4" w:space="0" w:color="auto"/>
              <w:bottom w:val="single" w:sz="4" w:space="0" w:color="auto"/>
              <w:right w:val="single" w:sz="4" w:space="0" w:color="auto"/>
            </w:tcBorders>
            <w:shd w:val="clear" w:color="auto" w:fill="FFFFFF"/>
          </w:tcPr>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0"/>
              <w:ind w:left="0"/>
              <w:jc w:val="both"/>
              <w:rPr>
                <w:rFonts w:ascii="Calibri" w:hAnsi="Calibri" w:cs="Calibri"/>
                <w:color w:val="000000"/>
                <w:sz w:val="20"/>
                <w:szCs w:val="20"/>
              </w:rPr>
            </w:pPr>
            <w:r w:rsidRPr="009D519D">
              <w:rPr>
                <w:rFonts w:ascii="Calibri" w:hAnsi="Calibri" w:cs="Calibri"/>
                <w:color w:val="000000"/>
                <w:sz w:val="20"/>
                <w:szCs w:val="20"/>
              </w:rPr>
              <w:t>Illinois</w:t>
            </w:r>
          </w:p>
        </w:tc>
        <w:tc>
          <w:tcPr>
            <w:tcW w:w="7470" w:type="dxa"/>
            <w:tcBorders>
              <w:top w:val="single" w:sz="4" w:space="0" w:color="auto"/>
              <w:left w:val="single" w:sz="4" w:space="0" w:color="auto"/>
              <w:bottom w:val="single" w:sz="4" w:space="0" w:color="auto"/>
              <w:right w:val="single" w:sz="4" w:space="0" w:color="auto"/>
            </w:tcBorders>
            <w:shd w:val="clear" w:color="auto" w:fill="FFFFFF"/>
          </w:tcPr>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0"/>
              <w:ind w:left="0"/>
              <w:jc w:val="both"/>
              <w:rPr>
                <w:rFonts w:ascii="Calibri" w:hAnsi="Calibri" w:cs="Calibri"/>
                <w:color w:val="000000"/>
                <w:sz w:val="20"/>
                <w:szCs w:val="20"/>
              </w:rPr>
            </w:pPr>
          </w:p>
        </w:tc>
      </w:tr>
      <w:tr w:rsidR="009D519D" w:rsidRPr="009D519D" w:rsidTr="00A26114">
        <w:tc>
          <w:tcPr>
            <w:tcW w:w="2268" w:type="dxa"/>
            <w:tcBorders>
              <w:top w:val="single" w:sz="4" w:space="0" w:color="auto"/>
              <w:left w:val="single" w:sz="4" w:space="0" w:color="auto"/>
              <w:bottom w:val="single" w:sz="4" w:space="0" w:color="auto"/>
              <w:right w:val="single" w:sz="4" w:space="0" w:color="auto"/>
            </w:tcBorders>
            <w:shd w:val="clear" w:color="auto" w:fill="FFFFFF"/>
          </w:tcPr>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0"/>
              <w:ind w:left="0"/>
              <w:jc w:val="both"/>
              <w:rPr>
                <w:rFonts w:ascii="Calibri" w:hAnsi="Calibri" w:cs="Calibri"/>
                <w:color w:val="000000"/>
                <w:sz w:val="20"/>
                <w:szCs w:val="20"/>
              </w:rPr>
            </w:pPr>
            <w:r w:rsidRPr="009D519D">
              <w:rPr>
                <w:rFonts w:ascii="Calibri" w:hAnsi="Calibri" w:cs="Calibri"/>
                <w:color w:val="000000"/>
                <w:sz w:val="20"/>
                <w:szCs w:val="20"/>
              </w:rPr>
              <w:t>Maine</w:t>
            </w:r>
          </w:p>
        </w:tc>
        <w:tc>
          <w:tcPr>
            <w:tcW w:w="7470" w:type="dxa"/>
            <w:tcBorders>
              <w:top w:val="single" w:sz="4" w:space="0" w:color="auto"/>
              <w:left w:val="single" w:sz="4" w:space="0" w:color="auto"/>
              <w:bottom w:val="single" w:sz="4" w:space="0" w:color="auto"/>
              <w:right w:val="single" w:sz="4" w:space="0" w:color="auto"/>
            </w:tcBorders>
            <w:shd w:val="clear" w:color="auto" w:fill="FFFFFF"/>
          </w:tcPr>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0"/>
              <w:ind w:left="0"/>
              <w:jc w:val="both"/>
              <w:rPr>
                <w:rFonts w:ascii="Calibri" w:hAnsi="Calibri" w:cs="Calibri"/>
                <w:color w:val="000000"/>
                <w:sz w:val="20"/>
                <w:szCs w:val="20"/>
              </w:rPr>
            </w:pPr>
          </w:p>
        </w:tc>
      </w:tr>
      <w:tr w:rsidR="009D519D" w:rsidRPr="009D519D" w:rsidTr="00A26114">
        <w:tc>
          <w:tcPr>
            <w:tcW w:w="2268" w:type="dxa"/>
            <w:tcBorders>
              <w:top w:val="single" w:sz="4" w:space="0" w:color="auto"/>
              <w:left w:val="single" w:sz="4" w:space="0" w:color="auto"/>
              <w:bottom w:val="single" w:sz="4" w:space="0" w:color="auto"/>
              <w:right w:val="single" w:sz="4" w:space="0" w:color="auto"/>
            </w:tcBorders>
            <w:shd w:val="clear" w:color="auto" w:fill="FFFFFF"/>
          </w:tcPr>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0"/>
              <w:ind w:left="0"/>
              <w:jc w:val="both"/>
              <w:rPr>
                <w:rFonts w:ascii="Calibri" w:hAnsi="Calibri" w:cs="Calibri"/>
                <w:color w:val="000000"/>
                <w:sz w:val="20"/>
                <w:szCs w:val="20"/>
              </w:rPr>
            </w:pPr>
            <w:r w:rsidRPr="009D519D">
              <w:rPr>
                <w:rFonts w:ascii="Calibri" w:hAnsi="Calibri" w:cs="Calibri"/>
                <w:color w:val="000000"/>
                <w:sz w:val="20"/>
                <w:szCs w:val="20"/>
              </w:rPr>
              <w:t>Maryland</w:t>
            </w:r>
          </w:p>
        </w:tc>
        <w:tc>
          <w:tcPr>
            <w:tcW w:w="7470" w:type="dxa"/>
            <w:tcBorders>
              <w:top w:val="single" w:sz="4" w:space="0" w:color="auto"/>
              <w:left w:val="single" w:sz="4" w:space="0" w:color="auto"/>
              <w:bottom w:val="single" w:sz="4" w:space="0" w:color="auto"/>
              <w:right w:val="single" w:sz="4" w:space="0" w:color="auto"/>
            </w:tcBorders>
            <w:shd w:val="clear" w:color="auto" w:fill="FFFFFF"/>
          </w:tcPr>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0"/>
              <w:ind w:left="0"/>
              <w:jc w:val="both"/>
              <w:rPr>
                <w:rFonts w:ascii="Calibri" w:hAnsi="Calibri" w:cs="Calibri"/>
                <w:color w:val="000000"/>
                <w:sz w:val="20"/>
                <w:szCs w:val="20"/>
              </w:rPr>
            </w:pPr>
          </w:p>
        </w:tc>
      </w:tr>
      <w:tr w:rsidR="009D519D" w:rsidRPr="009D519D" w:rsidTr="00A26114">
        <w:tc>
          <w:tcPr>
            <w:tcW w:w="2268" w:type="dxa"/>
            <w:tcBorders>
              <w:top w:val="single" w:sz="4" w:space="0" w:color="auto"/>
              <w:left w:val="single" w:sz="4" w:space="0" w:color="auto"/>
              <w:bottom w:val="single" w:sz="4" w:space="0" w:color="auto"/>
              <w:right w:val="single" w:sz="4" w:space="0" w:color="auto"/>
            </w:tcBorders>
            <w:shd w:val="clear" w:color="auto" w:fill="FFFFFF"/>
          </w:tcPr>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0"/>
              <w:ind w:left="0"/>
              <w:jc w:val="both"/>
              <w:rPr>
                <w:rFonts w:ascii="Calibri" w:hAnsi="Calibri" w:cs="Calibri"/>
                <w:color w:val="000000"/>
                <w:sz w:val="20"/>
                <w:szCs w:val="20"/>
              </w:rPr>
            </w:pPr>
            <w:r w:rsidRPr="009D519D">
              <w:rPr>
                <w:rFonts w:ascii="Calibri" w:hAnsi="Calibri" w:cs="Calibri"/>
                <w:color w:val="000000"/>
                <w:sz w:val="20"/>
                <w:szCs w:val="20"/>
              </w:rPr>
              <w:t>Missouri</w:t>
            </w:r>
          </w:p>
        </w:tc>
        <w:tc>
          <w:tcPr>
            <w:tcW w:w="7470" w:type="dxa"/>
            <w:tcBorders>
              <w:top w:val="single" w:sz="4" w:space="0" w:color="auto"/>
              <w:left w:val="single" w:sz="4" w:space="0" w:color="auto"/>
              <w:bottom w:val="single" w:sz="4" w:space="0" w:color="auto"/>
              <w:right w:val="single" w:sz="4" w:space="0" w:color="auto"/>
            </w:tcBorders>
            <w:shd w:val="clear" w:color="auto" w:fill="FFFFFF"/>
          </w:tcPr>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0"/>
              <w:ind w:left="0"/>
              <w:jc w:val="both"/>
              <w:rPr>
                <w:rFonts w:ascii="Calibri" w:hAnsi="Calibri" w:cs="Calibri"/>
                <w:color w:val="000000"/>
                <w:sz w:val="20"/>
                <w:szCs w:val="20"/>
              </w:rPr>
            </w:pPr>
          </w:p>
        </w:tc>
      </w:tr>
      <w:tr w:rsidR="009D519D" w:rsidRPr="009D519D" w:rsidTr="00A26114">
        <w:tc>
          <w:tcPr>
            <w:tcW w:w="2268" w:type="dxa"/>
            <w:tcBorders>
              <w:top w:val="single" w:sz="4" w:space="0" w:color="auto"/>
              <w:left w:val="single" w:sz="4" w:space="0" w:color="auto"/>
              <w:bottom w:val="single" w:sz="4" w:space="0" w:color="auto"/>
              <w:right w:val="single" w:sz="4" w:space="0" w:color="auto"/>
            </w:tcBorders>
            <w:shd w:val="clear" w:color="auto" w:fill="FFFFFF"/>
          </w:tcPr>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0"/>
              <w:ind w:left="0"/>
              <w:jc w:val="both"/>
              <w:rPr>
                <w:rFonts w:ascii="Calibri" w:hAnsi="Calibri" w:cs="Calibri"/>
                <w:color w:val="000000"/>
                <w:sz w:val="20"/>
                <w:szCs w:val="20"/>
              </w:rPr>
            </w:pPr>
            <w:r w:rsidRPr="009D519D">
              <w:rPr>
                <w:rFonts w:ascii="Calibri" w:hAnsi="Calibri" w:cs="Calibri"/>
                <w:color w:val="000000"/>
                <w:sz w:val="20"/>
                <w:szCs w:val="20"/>
              </w:rPr>
              <w:t>North Carolina</w:t>
            </w:r>
          </w:p>
        </w:tc>
        <w:tc>
          <w:tcPr>
            <w:tcW w:w="7470" w:type="dxa"/>
            <w:tcBorders>
              <w:top w:val="single" w:sz="4" w:space="0" w:color="auto"/>
              <w:left w:val="single" w:sz="4" w:space="0" w:color="auto"/>
              <w:bottom w:val="single" w:sz="4" w:space="0" w:color="auto"/>
              <w:right w:val="single" w:sz="4" w:space="0" w:color="auto"/>
            </w:tcBorders>
            <w:shd w:val="clear" w:color="auto" w:fill="FFFFFF"/>
          </w:tcPr>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0"/>
              <w:ind w:left="0"/>
              <w:jc w:val="both"/>
              <w:rPr>
                <w:rFonts w:ascii="Calibri" w:hAnsi="Calibri" w:cs="Calibri"/>
                <w:color w:val="000000"/>
                <w:sz w:val="20"/>
                <w:szCs w:val="20"/>
              </w:rPr>
            </w:pPr>
          </w:p>
        </w:tc>
      </w:tr>
      <w:tr w:rsidR="009D519D" w:rsidRPr="009D519D" w:rsidTr="00A26114">
        <w:tc>
          <w:tcPr>
            <w:tcW w:w="2268" w:type="dxa"/>
            <w:tcBorders>
              <w:top w:val="single" w:sz="4" w:space="0" w:color="auto"/>
              <w:left w:val="single" w:sz="4" w:space="0" w:color="auto"/>
              <w:bottom w:val="single" w:sz="4" w:space="0" w:color="auto"/>
              <w:right w:val="single" w:sz="4" w:space="0" w:color="auto"/>
            </w:tcBorders>
            <w:shd w:val="clear" w:color="auto" w:fill="FFFFFF"/>
          </w:tcPr>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0"/>
              <w:ind w:left="0"/>
              <w:jc w:val="both"/>
              <w:rPr>
                <w:rFonts w:ascii="Calibri" w:hAnsi="Calibri" w:cs="Calibri"/>
                <w:color w:val="000000"/>
                <w:sz w:val="20"/>
                <w:szCs w:val="20"/>
              </w:rPr>
            </w:pPr>
            <w:r w:rsidRPr="009D519D">
              <w:rPr>
                <w:rFonts w:ascii="Calibri" w:hAnsi="Calibri" w:cs="Calibri"/>
                <w:color w:val="000000"/>
                <w:sz w:val="20"/>
                <w:szCs w:val="20"/>
              </w:rPr>
              <w:t xml:space="preserve">Rhode Island </w:t>
            </w:r>
          </w:p>
        </w:tc>
        <w:tc>
          <w:tcPr>
            <w:tcW w:w="7470" w:type="dxa"/>
            <w:tcBorders>
              <w:top w:val="single" w:sz="4" w:space="0" w:color="auto"/>
              <w:left w:val="single" w:sz="4" w:space="0" w:color="auto"/>
              <w:bottom w:val="single" w:sz="4" w:space="0" w:color="auto"/>
              <w:right w:val="single" w:sz="4" w:space="0" w:color="auto"/>
            </w:tcBorders>
            <w:shd w:val="clear" w:color="auto" w:fill="FFFFFF"/>
          </w:tcPr>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0"/>
              <w:ind w:left="0"/>
              <w:jc w:val="both"/>
              <w:rPr>
                <w:rFonts w:ascii="Calibri" w:hAnsi="Calibri" w:cs="Calibri"/>
                <w:color w:val="000000"/>
                <w:sz w:val="20"/>
                <w:szCs w:val="20"/>
              </w:rPr>
            </w:pPr>
          </w:p>
        </w:tc>
      </w:tr>
      <w:tr w:rsidR="009D519D" w:rsidRPr="009D519D" w:rsidTr="00A26114">
        <w:tc>
          <w:tcPr>
            <w:tcW w:w="2268" w:type="dxa"/>
            <w:tcBorders>
              <w:top w:val="single" w:sz="4" w:space="0" w:color="auto"/>
              <w:left w:val="single" w:sz="4" w:space="0" w:color="auto"/>
              <w:bottom w:val="single" w:sz="4" w:space="0" w:color="auto"/>
              <w:right w:val="single" w:sz="4" w:space="0" w:color="auto"/>
            </w:tcBorders>
            <w:shd w:val="clear" w:color="auto" w:fill="FFFFFF"/>
          </w:tcPr>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0"/>
              <w:ind w:left="0"/>
              <w:jc w:val="both"/>
              <w:rPr>
                <w:rFonts w:ascii="Calibri" w:hAnsi="Calibri" w:cs="Calibri"/>
                <w:color w:val="000000"/>
                <w:sz w:val="20"/>
                <w:szCs w:val="20"/>
              </w:rPr>
            </w:pPr>
            <w:r w:rsidRPr="009D519D">
              <w:rPr>
                <w:rFonts w:ascii="Calibri" w:hAnsi="Calibri" w:cs="Calibri"/>
                <w:color w:val="000000"/>
                <w:sz w:val="20"/>
                <w:szCs w:val="20"/>
              </w:rPr>
              <w:t>Washington</w:t>
            </w:r>
          </w:p>
        </w:tc>
        <w:tc>
          <w:tcPr>
            <w:tcW w:w="7470" w:type="dxa"/>
            <w:tcBorders>
              <w:top w:val="single" w:sz="4" w:space="0" w:color="auto"/>
              <w:left w:val="single" w:sz="4" w:space="0" w:color="auto"/>
              <w:bottom w:val="single" w:sz="4" w:space="0" w:color="auto"/>
              <w:right w:val="single" w:sz="4" w:space="0" w:color="auto"/>
            </w:tcBorders>
            <w:shd w:val="clear" w:color="auto" w:fill="FFFFFF"/>
          </w:tcPr>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0"/>
              <w:ind w:left="0"/>
              <w:jc w:val="both"/>
              <w:rPr>
                <w:rFonts w:ascii="Calibri" w:hAnsi="Calibri" w:cs="Calibri"/>
                <w:color w:val="000000"/>
                <w:sz w:val="20"/>
                <w:szCs w:val="20"/>
              </w:rPr>
            </w:pPr>
          </w:p>
        </w:tc>
      </w:tr>
      <w:tr w:rsidR="009D519D" w:rsidRPr="009D519D" w:rsidTr="00A26114">
        <w:tc>
          <w:tcPr>
            <w:tcW w:w="2268" w:type="dxa"/>
            <w:tcBorders>
              <w:top w:val="single" w:sz="4" w:space="0" w:color="auto"/>
              <w:left w:val="single" w:sz="4" w:space="0" w:color="auto"/>
              <w:bottom w:val="single" w:sz="4" w:space="0" w:color="auto"/>
              <w:right w:val="single" w:sz="4" w:space="0" w:color="auto"/>
            </w:tcBorders>
            <w:shd w:val="clear" w:color="auto" w:fill="FFFFFF"/>
          </w:tcPr>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0"/>
              <w:ind w:left="0"/>
              <w:jc w:val="both"/>
              <w:rPr>
                <w:rFonts w:ascii="Calibri" w:hAnsi="Calibri" w:cs="Calibri"/>
                <w:color w:val="000000"/>
                <w:sz w:val="20"/>
                <w:szCs w:val="20"/>
              </w:rPr>
            </w:pPr>
            <w:r w:rsidRPr="009D519D">
              <w:rPr>
                <w:rFonts w:ascii="Calibri" w:hAnsi="Calibri" w:cs="Calibri"/>
                <w:color w:val="000000"/>
                <w:sz w:val="20"/>
                <w:szCs w:val="20"/>
              </w:rPr>
              <w:t>West Virginia</w:t>
            </w:r>
          </w:p>
        </w:tc>
        <w:tc>
          <w:tcPr>
            <w:tcW w:w="7470" w:type="dxa"/>
            <w:tcBorders>
              <w:top w:val="single" w:sz="4" w:space="0" w:color="auto"/>
              <w:left w:val="single" w:sz="4" w:space="0" w:color="auto"/>
              <w:bottom w:val="single" w:sz="4" w:space="0" w:color="auto"/>
              <w:right w:val="single" w:sz="4" w:space="0" w:color="auto"/>
            </w:tcBorders>
            <w:shd w:val="clear" w:color="auto" w:fill="FFFFFF"/>
          </w:tcPr>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0"/>
              <w:ind w:left="0"/>
              <w:jc w:val="both"/>
              <w:rPr>
                <w:rFonts w:ascii="Calibri" w:hAnsi="Calibri" w:cs="Calibri"/>
                <w:color w:val="000000"/>
                <w:sz w:val="20"/>
                <w:szCs w:val="20"/>
              </w:rPr>
            </w:pPr>
          </w:p>
        </w:tc>
      </w:tr>
      <w:tr w:rsidR="009D519D" w:rsidRPr="009D519D" w:rsidTr="00A26114">
        <w:tc>
          <w:tcPr>
            <w:tcW w:w="2268" w:type="dxa"/>
            <w:tcBorders>
              <w:top w:val="single" w:sz="4" w:space="0" w:color="auto"/>
              <w:left w:val="single" w:sz="4" w:space="0" w:color="auto"/>
              <w:bottom w:val="single" w:sz="4" w:space="0" w:color="auto"/>
              <w:right w:val="single" w:sz="4" w:space="0" w:color="auto"/>
            </w:tcBorders>
            <w:shd w:val="clear" w:color="auto" w:fill="FFFFFF"/>
          </w:tcPr>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0"/>
              <w:ind w:left="0"/>
              <w:jc w:val="both"/>
              <w:rPr>
                <w:rFonts w:ascii="Calibri" w:hAnsi="Calibri" w:cs="Calibri"/>
                <w:color w:val="000000"/>
                <w:sz w:val="20"/>
                <w:szCs w:val="20"/>
              </w:rPr>
            </w:pPr>
            <w:r w:rsidRPr="009D519D">
              <w:rPr>
                <w:rFonts w:ascii="Calibri" w:hAnsi="Calibri" w:cs="Calibri"/>
                <w:color w:val="000000"/>
                <w:sz w:val="20"/>
                <w:szCs w:val="20"/>
              </w:rPr>
              <w:t>Multi-state</w:t>
            </w:r>
          </w:p>
        </w:tc>
        <w:tc>
          <w:tcPr>
            <w:tcW w:w="7470" w:type="dxa"/>
            <w:tcBorders>
              <w:top w:val="single" w:sz="4" w:space="0" w:color="auto"/>
              <w:left w:val="single" w:sz="4" w:space="0" w:color="auto"/>
              <w:bottom w:val="single" w:sz="4" w:space="0" w:color="auto"/>
              <w:right w:val="single" w:sz="4" w:space="0" w:color="auto"/>
            </w:tcBorders>
            <w:shd w:val="clear" w:color="auto" w:fill="FFFFFF"/>
          </w:tcPr>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0"/>
              <w:ind w:left="0"/>
              <w:jc w:val="both"/>
              <w:rPr>
                <w:rFonts w:ascii="Calibri" w:hAnsi="Calibri" w:cs="Calibri"/>
                <w:color w:val="000000"/>
                <w:sz w:val="20"/>
                <w:szCs w:val="20"/>
              </w:rPr>
            </w:pPr>
          </w:p>
        </w:tc>
      </w:tr>
      <w:tr w:rsidR="009D519D" w:rsidRPr="009D519D" w:rsidTr="00A26114">
        <w:tc>
          <w:tcPr>
            <w:tcW w:w="2268" w:type="dxa"/>
            <w:tcBorders>
              <w:top w:val="single" w:sz="4" w:space="0" w:color="auto"/>
              <w:left w:val="single" w:sz="4" w:space="0" w:color="auto"/>
              <w:bottom w:val="single" w:sz="4" w:space="0" w:color="auto"/>
              <w:right w:val="single" w:sz="4" w:space="0" w:color="auto"/>
            </w:tcBorders>
            <w:shd w:val="clear" w:color="auto" w:fill="F2F2F2"/>
          </w:tcPr>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0"/>
              <w:ind w:left="0"/>
              <w:jc w:val="both"/>
              <w:rPr>
                <w:rFonts w:ascii="Calibri" w:hAnsi="Calibri" w:cs="Calibri"/>
                <w:b/>
                <w:color w:val="000000"/>
                <w:sz w:val="20"/>
                <w:szCs w:val="20"/>
              </w:rPr>
            </w:pPr>
            <w:r w:rsidRPr="009D519D">
              <w:rPr>
                <w:rFonts w:ascii="Calibri" w:hAnsi="Calibri" w:cs="Calibri"/>
                <w:b/>
                <w:color w:val="000000"/>
                <w:sz w:val="20"/>
                <w:szCs w:val="20"/>
              </w:rPr>
              <w:t xml:space="preserve">FMAP </w:t>
            </w:r>
          </w:p>
        </w:tc>
        <w:tc>
          <w:tcPr>
            <w:tcW w:w="7470" w:type="dxa"/>
            <w:tcBorders>
              <w:top w:val="single" w:sz="4" w:space="0" w:color="auto"/>
              <w:left w:val="single" w:sz="4" w:space="0" w:color="auto"/>
              <w:bottom w:val="single" w:sz="4" w:space="0" w:color="auto"/>
              <w:right w:val="single" w:sz="4" w:space="0" w:color="auto"/>
            </w:tcBorders>
            <w:shd w:val="clear" w:color="auto" w:fill="F2F2F2"/>
          </w:tcPr>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0"/>
              <w:ind w:left="0"/>
              <w:jc w:val="both"/>
              <w:rPr>
                <w:rFonts w:ascii="Calibri" w:hAnsi="Calibri" w:cs="Calibri"/>
                <w:color w:val="000000"/>
                <w:sz w:val="20"/>
                <w:szCs w:val="20"/>
              </w:rPr>
            </w:pPr>
            <w:r w:rsidRPr="009D519D">
              <w:rPr>
                <w:rFonts w:ascii="Calibri" w:hAnsi="Calibri" w:cs="Calibri"/>
                <w:color w:val="000000"/>
                <w:sz w:val="20"/>
                <w:szCs w:val="20"/>
              </w:rPr>
              <w:t>All primary documents should belong to a “FMAP” family</w:t>
            </w:r>
          </w:p>
        </w:tc>
      </w:tr>
      <w:tr w:rsidR="009D519D" w:rsidRPr="009D519D" w:rsidTr="00A26114">
        <w:tc>
          <w:tcPr>
            <w:tcW w:w="2268" w:type="dxa"/>
            <w:tcBorders>
              <w:top w:val="single" w:sz="4" w:space="0" w:color="auto"/>
              <w:left w:val="single" w:sz="4" w:space="0" w:color="auto"/>
              <w:bottom w:val="single" w:sz="4" w:space="0" w:color="auto"/>
              <w:right w:val="single" w:sz="4" w:space="0" w:color="auto"/>
            </w:tcBorders>
            <w:shd w:val="clear" w:color="auto" w:fill="auto"/>
          </w:tcPr>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0"/>
              <w:ind w:left="0"/>
              <w:jc w:val="both"/>
              <w:rPr>
                <w:rFonts w:ascii="Calibri" w:hAnsi="Calibri" w:cs="Calibri"/>
                <w:color w:val="000000"/>
                <w:sz w:val="20"/>
                <w:szCs w:val="20"/>
              </w:rPr>
            </w:pPr>
            <w:r w:rsidRPr="009D519D">
              <w:rPr>
                <w:rFonts w:ascii="Calibri" w:hAnsi="Calibri" w:cs="Calibri"/>
                <w:color w:val="000000"/>
                <w:sz w:val="20"/>
                <w:szCs w:val="20"/>
              </w:rPr>
              <w:t>FMAP 50%</w:t>
            </w:r>
          </w:p>
        </w:tc>
        <w:tc>
          <w:tcPr>
            <w:tcW w:w="7470" w:type="dxa"/>
            <w:tcBorders>
              <w:top w:val="single" w:sz="4" w:space="0" w:color="auto"/>
              <w:left w:val="single" w:sz="4" w:space="0" w:color="auto"/>
              <w:bottom w:val="single" w:sz="4" w:space="0" w:color="auto"/>
              <w:right w:val="single" w:sz="4" w:space="0" w:color="auto"/>
            </w:tcBorders>
            <w:shd w:val="clear" w:color="auto" w:fill="auto"/>
          </w:tcPr>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0"/>
              <w:ind w:left="0"/>
              <w:jc w:val="both"/>
              <w:rPr>
                <w:rFonts w:ascii="Calibri" w:hAnsi="Calibri" w:cs="Calibri"/>
                <w:color w:val="000000"/>
                <w:sz w:val="20"/>
                <w:szCs w:val="20"/>
              </w:rPr>
            </w:pPr>
            <w:r w:rsidRPr="009D519D">
              <w:rPr>
                <w:rFonts w:ascii="Calibri" w:hAnsi="Calibri" w:cs="Calibri"/>
                <w:color w:val="000000"/>
                <w:sz w:val="20"/>
                <w:szCs w:val="20"/>
              </w:rPr>
              <w:t>State has a federal Medicaid matching rate of 50%</w:t>
            </w:r>
          </w:p>
        </w:tc>
      </w:tr>
      <w:tr w:rsidR="009D519D" w:rsidRPr="009D519D" w:rsidTr="00A26114">
        <w:tc>
          <w:tcPr>
            <w:tcW w:w="2268" w:type="dxa"/>
            <w:tcBorders>
              <w:top w:val="single" w:sz="4" w:space="0" w:color="auto"/>
              <w:left w:val="single" w:sz="4" w:space="0" w:color="auto"/>
              <w:bottom w:val="single" w:sz="4" w:space="0" w:color="auto"/>
              <w:right w:val="single" w:sz="4" w:space="0" w:color="auto"/>
            </w:tcBorders>
            <w:shd w:val="clear" w:color="auto" w:fill="auto"/>
          </w:tcPr>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0"/>
              <w:ind w:left="0"/>
              <w:jc w:val="both"/>
              <w:rPr>
                <w:rFonts w:ascii="Calibri" w:hAnsi="Calibri" w:cs="Calibri"/>
                <w:color w:val="000000"/>
                <w:sz w:val="20"/>
                <w:szCs w:val="20"/>
              </w:rPr>
            </w:pPr>
            <w:r w:rsidRPr="009D519D">
              <w:rPr>
                <w:rFonts w:ascii="Calibri" w:hAnsi="Calibri" w:cs="Calibri"/>
                <w:color w:val="000000"/>
                <w:sz w:val="20"/>
                <w:szCs w:val="20"/>
              </w:rPr>
              <w:t>FMAP 51-60%</w:t>
            </w:r>
          </w:p>
        </w:tc>
        <w:tc>
          <w:tcPr>
            <w:tcW w:w="7470" w:type="dxa"/>
            <w:tcBorders>
              <w:top w:val="single" w:sz="4" w:space="0" w:color="auto"/>
              <w:left w:val="single" w:sz="4" w:space="0" w:color="auto"/>
              <w:bottom w:val="single" w:sz="4" w:space="0" w:color="auto"/>
              <w:right w:val="single" w:sz="4" w:space="0" w:color="auto"/>
            </w:tcBorders>
            <w:shd w:val="clear" w:color="auto" w:fill="auto"/>
          </w:tcPr>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0"/>
              <w:ind w:left="0"/>
              <w:jc w:val="both"/>
              <w:rPr>
                <w:rFonts w:ascii="Calibri" w:hAnsi="Calibri" w:cs="Calibri"/>
                <w:color w:val="000000"/>
                <w:sz w:val="20"/>
                <w:szCs w:val="20"/>
              </w:rPr>
            </w:pPr>
            <w:r w:rsidRPr="009D519D">
              <w:rPr>
                <w:rFonts w:ascii="Calibri" w:hAnsi="Calibri" w:cs="Calibri"/>
                <w:color w:val="000000"/>
                <w:sz w:val="20"/>
                <w:szCs w:val="20"/>
              </w:rPr>
              <w:t>State has a federal Medicaid matching rate between 51% and 60%</w:t>
            </w:r>
          </w:p>
        </w:tc>
      </w:tr>
      <w:tr w:rsidR="009D519D" w:rsidRPr="009D519D" w:rsidTr="00A26114">
        <w:tc>
          <w:tcPr>
            <w:tcW w:w="2268" w:type="dxa"/>
            <w:tcBorders>
              <w:top w:val="single" w:sz="4" w:space="0" w:color="auto"/>
              <w:left w:val="single" w:sz="4" w:space="0" w:color="auto"/>
              <w:bottom w:val="single" w:sz="4" w:space="0" w:color="auto"/>
              <w:right w:val="single" w:sz="4" w:space="0" w:color="auto"/>
            </w:tcBorders>
            <w:shd w:val="clear" w:color="auto" w:fill="auto"/>
          </w:tcPr>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0"/>
              <w:ind w:left="0"/>
              <w:jc w:val="both"/>
              <w:rPr>
                <w:rFonts w:ascii="Calibri" w:hAnsi="Calibri" w:cs="Calibri"/>
                <w:color w:val="000000"/>
                <w:sz w:val="20"/>
                <w:szCs w:val="20"/>
              </w:rPr>
            </w:pPr>
            <w:r w:rsidRPr="009D519D">
              <w:rPr>
                <w:rFonts w:ascii="Calibri" w:hAnsi="Calibri" w:cs="Calibri"/>
                <w:color w:val="000000"/>
                <w:sz w:val="20"/>
                <w:szCs w:val="20"/>
              </w:rPr>
              <w:t>FMAP 61-75%</w:t>
            </w:r>
          </w:p>
        </w:tc>
        <w:tc>
          <w:tcPr>
            <w:tcW w:w="7470" w:type="dxa"/>
            <w:tcBorders>
              <w:top w:val="single" w:sz="4" w:space="0" w:color="auto"/>
              <w:left w:val="single" w:sz="4" w:space="0" w:color="auto"/>
              <w:bottom w:val="single" w:sz="4" w:space="0" w:color="auto"/>
              <w:right w:val="single" w:sz="4" w:space="0" w:color="auto"/>
            </w:tcBorders>
            <w:shd w:val="clear" w:color="auto" w:fill="auto"/>
          </w:tcPr>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0"/>
              <w:ind w:left="0"/>
              <w:jc w:val="both"/>
              <w:rPr>
                <w:rFonts w:ascii="Calibri" w:hAnsi="Calibri" w:cs="Calibri"/>
                <w:color w:val="000000"/>
                <w:sz w:val="20"/>
                <w:szCs w:val="20"/>
              </w:rPr>
            </w:pPr>
            <w:r w:rsidRPr="009D519D">
              <w:rPr>
                <w:rFonts w:ascii="Calibri" w:hAnsi="Calibri" w:cs="Calibri"/>
                <w:color w:val="000000"/>
                <w:sz w:val="20"/>
                <w:szCs w:val="20"/>
              </w:rPr>
              <w:t>State has a federal Medicaid matching rate between 61% and 75%</w:t>
            </w:r>
          </w:p>
        </w:tc>
      </w:tr>
      <w:tr w:rsidR="009D519D" w:rsidRPr="009D519D" w:rsidTr="00A26114">
        <w:tc>
          <w:tcPr>
            <w:tcW w:w="2268" w:type="dxa"/>
            <w:tcBorders>
              <w:top w:val="single" w:sz="4" w:space="0" w:color="auto"/>
              <w:left w:val="single" w:sz="4" w:space="0" w:color="auto"/>
              <w:bottom w:val="single" w:sz="4" w:space="0" w:color="auto"/>
              <w:right w:val="single" w:sz="4" w:space="0" w:color="auto"/>
            </w:tcBorders>
            <w:shd w:val="clear" w:color="auto" w:fill="F2F2F2"/>
          </w:tcPr>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0"/>
              <w:ind w:left="0"/>
              <w:jc w:val="both"/>
              <w:rPr>
                <w:rFonts w:ascii="Calibri" w:hAnsi="Calibri" w:cs="Calibri"/>
                <w:b/>
                <w:color w:val="000000"/>
                <w:sz w:val="20"/>
                <w:szCs w:val="20"/>
              </w:rPr>
            </w:pPr>
            <w:r w:rsidRPr="009D519D">
              <w:rPr>
                <w:rFonts w:ascii="Calibri" w:hAnsi="Calibri" w:cs="Calibri"/>
                <w:b/>
                <w:color w:val="000000"/>
                <w:sz w:val="20"/>
                <w:szCs w:val="20"/>
              </w:rPr>
              <w:t xml:space="preserve">Document Type </w:t>
            </w:r>
          </w:p>
        </w:tc>
        <w:tc>
          <w:tcPr>
            <w:tcW w:w="7470" w:type="dxa"/>
            <w:tcBorders>
              <w:top w:val="single" w:sz="4" w:space="0" w:color="auto"/>
              <w:left w:val="single" w:sz="4" w:space="0" w:color="auto"/>
              <w:bottom w:val="single" w:sz="4" w:space="0" w:color="auto"/>
              <w:right w:val="single" w:sz="4" w:space="0" w:color="auto"/>
            </w:tcBorders>
            <w:shd w:val="clear" w:color="auto" w:fill="F2F2F2"/>
          </w:tcPr>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0"/>
              <w:ind w:left="0"/>
              <w:jc w:val="both"/>
              <w:rPr>
                <w:rFonts w:ascii="Calibri" w:hAnsi="Calibri" w:cs="Calibri"/>
                <w:color w:val="000000"/>
                <w:sz w:val="20"/>
                <w:szCs w:val="20"/>
              </w:rPr>
            </w:pPr>
            <w:r w:rsidRPr="009D519D">
              <w:rPr>
                <w:rFonts w:ascii="Calibri" w:hAnsi="Calibri" w:cs="Calibri"/>
                <w:color w:val="000000"/>
                <w:sz w:val="20"/>
                <w:szCs w:val="20"/>
              </w:rPr>
              <w:t>All primary documents should belong to a “Document Type” family</w:t>
            </w:r>
          </w:p>
        </w:tc>
      </w:tr>
      <w:tr w:rsidR="009D519D" w:rsidRPr="009D519D" w:rsidTr="00A26114">
        <w:tc>
          <w:tcPr>
            <w:tcW w:w="2268" w:type="dxa"/>
            <w:tcBorders>
              <w:top w:val="single" w:sz="4" w:space="0" w:color="auto"/>
              <w:left w:val="single" w:sz="4" w:space="0" w:color="auto"/>
              <w:bottom w:val="single" w:sz="4" w:space="0" w:color="auto"/>
              <w:right w:val="single" w:sz="4" w:space="0" w:color="auto"/>
            </w:tcBorders>
            <w:shd w:val="clear" w:color="auto" w:fill="auto"/>
          </w:tcPr>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0"/>
              <w:ind w:left="0"/>
              <w:jc w:val="both"/>
              <w:rPr>
                <w:rFonts w:ascii="Calibri" w:hAnsi="Calibri" w:cs="Calibri"/>
                <w:color w:val="000000"/>
                <w:sz w:val="20"/>
                <w:szCs w:val="20"/>
              </w:rPr>
            </w:pPr>
            <w:r w:rsidRPr="009D519D">
              <w:rPr>
                <w:rFonts w:ascii="Calibri" w:hAnsi="Calibri" w:cs="Calibri"/>
                <w:color w:val="000000"/>
                <w:sz w:val="20"/>
                <w:szCs w:val="20"/>
              </w:rPr>
              <w:t>Report</w:t>
            </w:r>
          </w:p>
        </w:tc>
        <w:tc>
          <w:tcPr>
            <w:tcW w:w="7470" w:type="dxa"/>
            <w:tcBorders>
              <w:top w:val="single" w:sz="4" w:space="0" w:color="auto"/>
              <w:left w:val="single" w:sz="4" w:space="0" w:color="auto"/>
              <w:bottom w:val="single" w:sz="4" w:space="0" w:color="auto"/>
              <w:right w:val="single" w:sz="4" w:space="0" w:color="auto"/>
            </w:tcBorders>
            <w:shd w:val="clear" w:color="auto" w:fill="auto"/>
          </w:tcPr>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0"/>
              <w:ind w:left="0"/>
              <w:jc w:val="both"/>
              <w:rPr>
                <w:rFonts w:ascii="Calibri" w:hAnsi="Calibri" w:cs="Calibri"/>
                <w:color w:val="000000"/>
                <w:sz w:val="20"/>
                <w:szCs w:val="20"/>
              </w:rPr>
            </w:pPr>
            <w:r w:rsidRPr="009D519D">
              <w:rPr>
                <w:rFonts w:ascii="Calibri" w:hAnsi="Calibri" w:cs="Calibri"/>
                <w:color w:val="000000"/>
                <w:sz w:val="20"/>
                <w:szCs w:val="20"/>
              </w:rPr>
              <w:t>Report submitted by the State to CMS. Includes proposals, State Operational Plans, and IMPAQ progress reports</w:t>
            </w:r>
          </w:p>
        </w:tc>
      </w:tr>
      <w:tr w:rsidR="009D519D" w:rsidRPr="009D519D" w:rsidTr="00A26114">
        <w:tc>
          <w:tcPr>
            <w:tcW w:w="2268" w:type="dxa"/>
            <w:tcBorders>
              <w:top w:val="single" w:sz="4" w:space="0" w:color="auto"/>
              <w:left w:val="single" w:sz="4" w:space="0" w:color="auto"/>
              <w:bottom w:val="single" w:sz="4" w:space="0" w:color="auto"/>
              <w:right w:val="single" w:sz="4" w:space="0" w:color="auto"/>
            </w:tcBorders>
            <w:shd w:val="clear" w:color="auto" w:fill="auto"/>
          </w:tcPr>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0"/>
              <w:ind w:left="0"/>
              <w:jc w:val="both"/>
              <w:rPr>
                <w:rFonts w:ascii="Calibri" w:hAnsi="Calibri" w:cs="Calibri"/>
                <w:color w:val="000000"/>
                <w:sz w:val="20"/>
                <w:szCs w:val="20"/>
              </w:rPr>
            </w:pPr>
            <w:r w:rsidRPr="009D519D">
              <w:rPr>
                <w:rFonts w:ascii="Calibri" w:hAnsi="Calibri" w:cs="Calibri"/>
                <w:color w:val="000000"/>
                <w:sz w:val="20"/>
                <w:szCs w:val="20"/>
              </w:rPr>
              <w:t>MEPD PD interview</w:t>
            </w:r>
          </w:p>
        </w:tc>
        <w:tc>
          <w:tcPr>
            <w:tcW w:w="7470" w:type="dxa"/>
            <w:tcBorders>
              <w:top w:val="single" w:sz="4" w:space="0" w:color="auto"/>
              <w:left w:val="single" w:sz="4" w:space="0" w:color="auto"/>
              <w:bottom w:val="single" w:sz="4" w:space="0" w:color="auto"/>
              <w:right w:val="single" w:sz="4" w:space="0" w:color="auto"/>
            </w:tcBorders>
            <w:shd w:val="clear" w:color="auto" w:fill="auto"/>
          </w:tcPr>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0"/>
              <w:ind w:left="0"/>
              <w:jc w:val="both"/>
              <w:rPr>
                <w:rFonts w:ascii="Calibri" w:hAnsi="Calibri" w:cs="Calibri"/>
                <w:color w:val="000000"/>
                <w:sz w:val="20"/>
                <w:szCs w:val="20"/>
              </w:rPr>
            </w:pPr>
            <w:r w:rsidRPr="009D519D">
              <w:rPr>
                <w:rFonts w:ascii="Calibri" w:hAnsi="Calibri" w:cs="Calibri"/>
                <w:color w:val="000000"/>
                <w:sz w:val="20"/>
                <w:szCs w:val="20"/>
              </w:rPr>
              <w:t>State or county demonstration staff interview</w:t>
            </w:r>
          </w:p>
        </w:tc>
      </w:tr>
      <w:tr w:rsidR="009D519D" w:rsidRPr="009D519D" w:rsidTr="00A26114">
        <w:tc>
          <w:tcPr>
            <w:tcW w:w="2268" w:type="dxa"/>
            <w:tcBorders>
              <w:top w:val="single" w:sz="4" w:space="0" w:color="auto"/>
              <w:left w:val="single" w:sz="4" w:space="0" w:color="auto"/>
              <w:bottom w:val="single" w:sz="4" w:space="0" w:color="auto"/>
              <w:right w:val="single" w:sz="4" w:space="0" w:color="auto"/>
            </w:tcBorders>
            <w:shd w:val="clear" w:color="auto" w:fill="auto"/>
          </w:tcPr>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0"/>
              <w:ind w:left="0"/>
              <w:jc w:val="both"/>
              <w:rPr>
                <w:rFonts w:ascii="Calibri" w:hAnsi="Calibri" w:cs="Calibri"/>
                <w:color w:val="000000"/>
                <w:sz w:val="20"/>
                <w:szCs w:val="20"/>
              </w:rPr>
            </w:pPr>
            <w:r w:rsidRPr="009D519D">
              <w:rPr>
                <w:rFonts w:ascii="Calibri" w:hAnsi="Calibri" w:cs="Calibri"/>
                <w:color w:val="000000"/>
                <w:sz w:val="20"/>
                <w:szCs w:val="20"/>
              </w:rPr>
              <w:t>IMD POC interview</w:t>
            </w:r>
          </w:p>
        </w:tc>
        <w:tc>
          <w:tcPr>
            <w:tcW w:w="7470" w:type="dxa"/>
            <w:tcBorders>
              <w:top w:val="single" w:sz="4" w:space="0" w:color="auto"/>
              <w:left w:val="single" w:sz="4" w:space="0" w:color="auto"/>
              <w:bottom w:val="single" w:sz="4" w:space="0" w:color="auto"/>
              <w:right w:val="single" w:sz="4" w:space="0" w:color="auto"/>
            </w:tcBorders>
            <w:shd w:val="clear" w:color="auto" w:fill="auto"/>
          </w:tcPr>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0"/>
              <w:ind w:left="0"/>
              <w:jc w:val="both"/>
              <w:rPr>
                <w:rFonts w:ascii="Calibri" w:hAnsi="Calibri" w:cs="Calibri"/>
                <w:color w:val="000000"/>
                <w:sz w:val="20"/>
                <w:szCs w:val="20"/>
              </w:rPr>
            </w:pPr>
            <w:r w:rsidRPr="009D519D">
              <w:rPr>
                <w:rFonts w:ascii="Calibri" w:hAnsi="Calibri" w:cs="Calibri"/>
                <w:color w:val="000000"/>
                <w:sz w:val="20"/>
                <w:szCs w:val="20"/>
              </w:rPr>
              <w:t>Interview with the point of contact at the participating IMD</w:t>
            </w:r>
          </w:p>
        </w:tc>
      </w:tr>
      <w:tr w:rsidR="009D519D" w:rsidRPr="009D519D" w:rsidTr="00A26114">
        <w:tc>
          <w:tcPr>
            <w:tcW w:w="2268" w:type="dxa"/>
            <w:tcBorders>
              <w:top w:val="single" w:sz="4" w:space="0" w:color="auto"/>
              <w:left w:val="single" w:sz="4" w:space="0" w:color="auto"/>
              <w:bottom w:val="single" w:sz="4" w:space="0" w:color="auto"/>
              <w:right w:val="single" w:sz="4" w:space="0" w:color="auto"/>
            </w:tcBorders>
            <w:shd w:val="clear" w:color="auto" w:fill="auto"/>
          </w:tcPr>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0"/>
              <w:ind w:left="0"/>
              <w:jc w:val="both"/>
              <w:rPr>
                <w:rFonts w:ascii="Calibri" w:hAnsi="Calibri" w:cs="Calibri"/>
                <w:color w:val="000000"/>
                <w:sz w:val="20"/>
                <w:szCs w:val="20"/>
              </w:rPr>
            </w:pPr>
            <w:r w:rsidRPr="009D519D">
              <w:rPr>
                <w:rFonts w:ascii="Calibri" w:hAnsi="Calibri" w:cs="Calibri"/>
                <w:color w:val="000000"/>
                <w:sz w:val="20"/>
                <w:szCs w:val="20"/>
              </w:rPr>
              <w:t xml:space="preserve">IMD front interview </w:t>
            </w:r>
          </w:p>
        </w:tc>
        <w:tc>
          <w:tcPr>
            <w:tcW w:w="7470" w:type="dxa"/>
            <w:tcBorders>
              <w:top w:val="single" w:sz="4" w:space="0" w:color="auto"/>
              <w:left w:val="single" w:sz="4" w:space="0" w:color="auto"/>
              <w:bottom w:val="single" w:sz="4" w:space="0" w:color="auto"/>
              <w:right w:val="single" w:sz="4" w:space="0" w:color="auto"/>
            </w:tcBorders>
            <w:shd w:val="clear" w:color="auto" w:fill="auto"/>
          </w:tcPr>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0"/>
              <w:ind w:left="0"/>
              <w:jc w:val="both"/>
              <w:rPr>
                <w:rFonts w:ascii="Calibri" w:hAnsi="Calibri" w:cs="Calibri"/>
                <w:color w:val="000000"/>
                <w:sz w:val="20"/>
                <w:szCs w:val="20"/>
              </w:rPr>
            </w:pPr>
            <w:r w:rsidRPr="009D519D">
              <w:rPr>
                <w:rFonts w:ascii="Calibri" w:hAnsi="Calibri" w:cs="Calibri"/>
                <w:color w:val="000000"/>
                <w:sz w:val="20"/>
                <w:szCs w:val="20"/>
              </w:rPr>
              <w:t>Interview with frontline staff at the participating IMD</w:t>
            </w:r>
          </w:p>
        </w:tc>
      </w:tr>
      <w:tr w:rsidR="009D519D" w:rsidRPr="009D519D" w:rsidTr="00A26114">
        <w:tc>
          <w:tcPr>
            <w:tcW w:w="2268" w:type="dxa"/>
            <w:tcBorders>
              <w:top w:val="single" w:sz="4" w:space="0" w:color="auto"/>
              <w:left w:val="single" w:sz="4" w:space="0" w:color="auto"/>
              <w:bottom w:val="single" w:sz="4" w:space="0" w:color="auto"/>
              <w:right w:val="single" w:sz="4" w:space="0" w:color="auto"/>
            </w:tcBorders>
            <w:shd w:val="clear" w:color="auto" w:fill="auto"/>
          </w:tcPr>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0"/>
              <w:ind w:left="0"/>
              <w:jc w:val="both"/>
              <w:rPr>
                <w:rFonts w:ascii="Calibri" w:hAnsi="Calibri" w:cs="Calibri"/>
                <w:color w:val="000000"/>
                <w:sz w:val="20"/>
                <w:szCs w:val="20"/>
              </w:rPr>
            </w:pPr>
            <w:r w:rsidRPr="009D519D">
              <w:rPr>
                <w:rFonts w:ascii="Calibri" w:hAnsi="Calibri" w:cs="Calibri"/>
                <w:color w:val="000000"/>
                <w:sz w:val="20"/>
                <w:szCs w:val="20"/>
              </w:rPr>
              <w:t>IMD admin interview</w:t>
            </w:r>
          </w:p>
        </w:tc>
        <w:tc>
          <w:tcPr>
            <w:tcW w:w="7470" w:type="dxa"/>
            <w:tcBorders>
              <w:top w:val="single" w:sz="4" w:space="0" w:color="auto"/>
              <w:left w:val="single" w:sz="4" w:space="0" w:color="auto"/>
              <w:bottom w:val="single" w:sz="4" w:space="0" w:color="auto"/>
              <w:right w:val="single" w:sz="4" w:space="0" w:color="auto"/>
            </w:tcBorders>
            <w:shd w:val="clear" w:color="auto" w:fill="auto"/>
          </w:tcPr>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0"/>
              <w:ind w:left="0"/>
              <w:jc w:val="both"/>
              <w:rPr>
                <w:rFonts w:ascii="Calibri" w:hAnsi="Calibri" w:cs="Calibri"/>
                <w:color w:val="000000"/>
                <w:sz w:val="20"/>
                <w:szCs w:val="20"/>
              </w:rPr>
            </w:pPr>
            <w:r w:rsidRPr="009D519D">
              <w:rPr>
                <w:rFonts w:ascii="Calibri" w:hAnsi="Calibri" w:cs="Calibri"/>
                <w:color w:val="000000"/>
                <w:sz w:val="20"/>
                <w:szCs w:val="20"/>
              </w:rPr>
              <w:t xml:space="preserve">Interview with administrator at the participating IMD </w:t>
            </w:r>
          </w:p>
        </w:tc>
      </w:tr>
      <w:tr w:rsidR="009D519D" w:rsidRPr="009D519D" w:rsidTr="00A26114">
        <w:tc>
          <w:tcPr>
            <w:tcW w:w="2268" w:type="dxa"/>
            <w:tcBorders>
              <w:top w:val="single" w:sz="4" w:space="0" w:color="auto"/>
              <w:left w:val="single" w:sz="4" w:space="0" w:color="auto"/>
              <w:bottom w:val="single" w:sz="4" w:space="0" w:color="auto"/>
              <w:right w:val="single" w:sz="4" w:space="0" w:color="auto"/>
            </w:tcBorders>
            <w:shd w:val="clear" w:color="auto" w:fill="auto"/>
          </w:tcPr>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0"/>
              <w:ind w:left="0"/>
              <w:jc w:val="both"/>
              <w:rPr>
                <w:rFonts w:ascii="Calibri" w:hAnsi="Calibri" w:cs="Calibri"/>
                <w:color w:val="000000"/>
                <w:sz w:val="20"/>
                <w:szCs w:val="20"/>
              </w:rPr>
            </w:pPr>
            <w:r w:rsidRPr="009D519D">
              <w:rPr>
                <w:rFonts w:ascii="Calibri" w:hAnsi="Calibri" w:cs="Calibri"/>
                <w:color w:val="000000"/>
                <w:sz w:val="20"/>
                <w:szCs w:val="20"/>
              </w:rPr>
              <w:t>ER front interview</w:t>
            </w:r>
          </w:p>
        </w:tc>
        <w:tc>
          <w:tcPr>
            <w:tcW w:w="7470" w:type="dxa"/>
            <w:tcBorders>
              <w:top w:val="single" w:sz="4" w:space="0" w:color="auto"/>
              <w:left w:val="single" w:sz="4" w:space="0" w:color="auto"/>
              <w:bottom w:val="single" w:sz="4" w:space="0" w:color="auto"/>
              <w:right w:val="single" w:sz="4" w:space="0" w:color="auto"/>
            </w:tcBorders>
            <w:shd w:val="clear" w:color="auto" w:fill="auto"/>
          </w:tcPr>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0"/>
              <w:ind w:left="0"/>
              <w:jc w:val="both"/>
              <w:rPr>
                <w:rFonts w:ascii="Calibri" w:hAnsi="Calibri" w:cs="Calibri"/>
                <w:color w:val="000000"/>
                <w:sz w:val="20"/>
                <w:szCs w:val="20"/>
              </w:rPr>
            </w:pPr>
            <w:r w:rsidRPr="009D519D">
              <w:rPr>
                <w:rFonts w:ascii="Calibri" w:hAnsi="Calibri" w:cs="Calibri"/>
                <w:color w:val="000000"/>
                <w:sz w:val="20"/>
                <w:szCs w:val="20"/>
              </w:rPr>
              <w:t xml:space="preserve">Interview with frontline staff at the emergency room </w:t>
            </w:r>
          </w:p>
        </w:tc>
      </w:tr>
      <w:tr w:rsidR="009D519D" w:rsidRPr="009D519D" w:rsidTr="00A26114">
        <w:tc>
          <w:tcPr>
            <w:tcW w:w="2268" w:type="dxa"/>
            <w:tcBorders>
              <w:top w:val="single" w:sz="4" w:space="0" w:color="auto"/>
              <w:left w:val="single" w:sz="4" w:space="0" w:color="auto"/>
              <w:bottom w:val="single" w:sz="4" w:space="0" w:color="auto"/>
              <w:right w:val="single" w:sz="4" w:space="0" w:color="auto"/>
            </w:tcBorders>
            <w:shd w:val="clear" w:color="auto" w:fill="auto"/>
          </w:tcPr>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0"/>
              <w:ind w:left="0"/>
              <w:jc w:val="both"/>
              <w:rPr>
                <w:rFonts w:ascii="Calibri" w:hAnsi="Calibri" w:cs="Calibri"/>
                <w:color w:val="000000"/>
                <w:sz w:val="20"/>
                <w:szCs w:val="20"/>
              </w:rPr>
            </w:pPr>
            <w:r w:rsidRPr="009D519D">
              <w:rPr>
                <w:rFonts w:ascii="Calibri" w:hAnsi="Calibri" w:cs="Calibri"/>
                <w:color w:val="000000"/>
                <w:sz w:val="20"/>
                <w:szCs w:val="20"/>
              </w:rPr>
              <w:t>ER admin interview</w:t>
            </w:r>
          </w:p>
        </w:tc>
        <w:tc>
          <w:tcPr>
            <w:tcW w:w="7470" w:type="dxa"/>
            <w:tcBorders>
              <w:top w:val="single" w:sz="4" w:space="0" w:color="auto"/>
              <w:left w:val="single" w:sz="4" w:space="0" w:color="auto"/>
              <w:bottom w:val="single" w:sz="4" w:space="0" w:color="auto"/>
              <w:right w:val="single" w:sz="4" w:space="0" w:color="auto"/>
            </w:tcBorders>
            <w:shd w:val="clear" w:color="auto" w:fill="auto"/>
          </w:tcPr>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0"/>
              <w:ind w:left="0"/>
              <w:jc w:val="both"/>
              <w:rPr>
                <w:rFonts w:ascii="Calibri" w:hAnsi="Calibri" w:cs="Calibri"/>
                <w:color w:val="000000"/>
                <w:sz w:val="20"/>
                <w:szCs w:val="20"/>
              </w:rPr>
            </w:pPr>
            <w:r w:rsidRPr="009D519D">
              <w:rPr>
                <w:rFonts w:ascii="Calibri" w:hAnsi="Calibri" w:cs="Calibri"/>
                <w:color w:val="000000"/>
                <w:sz w:val="20"/>
                <w:szCs w:val="20"/>
              </w:rPr>
              <w:t>Interview with administrator at the emergency room</w:t>
            </w:r>
          </w:p>
        </w:tc>
      </w:tr>
      <w:tr w:rsidR="009D519D" w:rsidRPr="009D519D" w:rsidTr="00A26114">
        <w:tc>
          <w:tcPr>
            <w:tcW w:w="2268" w:type="dxa"/>
            <w:tcBorders>
              <w:top w:val="single" w:sz="4" w:space="0" w:color="auto"/>
              <w:left w:val="single" w:sz="4" w:space="0" w:color="auto"/>
              <w:bottom w:val="single" w:sz="4" w:space="0" w:color="auto"/>
              <w:right w:val="single" w:sz="4" w:space="0" w:color="auto"/>
            </w:tcBorders>
            <w:shd w:val="clear" w:color="auto" w:fill="auto"/>
          </w:tcPr>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0"/>
              <w:ind w:left="0"/>
              <w:jc w:val="both"/>
              <w:rPr>
                <w:rFonts w:ascii="Calibri" w:hAnsi="Calibri" w:cs="Calibri"/>
                <w:color w:val="000000"/>
                <w:sz w:val="20"/>
                <w:szCs w:val="20"/>
              </w:rPr>
            </w:pPr>
            <w:r w:rsidRPr="009D519D">
              <w:rPr>
                <w:rFonts w:ascii="Calibri" w:hAnsi="Calibri" w:cs="Calibri"/>
                <w:color w:val="000000"/>
                <w:sz w:val="20"/>
                <w:szCs w:val="20"/>
              </w:rPr>
              <w:t>GH front interview</w:t>
            </w:r>
          </w:p>
        </w:tc>
        <w:tc>
          <w:tcPr>
            <w:tcW w:w="7470" w:type="dxa"/>
            <w:tcBorders>
              <w:top w:val="single" w:sz="4" w:space="0" w:color="auto"/>
              <w:left w:val="single" w:sz="4" w:space="0" w:color="auto"/>
              <w:bottom w:val="single" w:sz="4" w:space="0" w:color="auto"/>
              <w:right w:val="single" w:sz="4" w:space="0" w:color="auto"/>
            </w:tcBorders>
            <w:shd w:val="clear" w:color="auto" w:fill="auto"/>
          </w:tcPr>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0"/>
              <w:ind w:left="0"/>
              <w:jc w:val="both"/>
              <w:rPr>
                <w:rFonts w:ascii="Calibri" w:hAnsi="Calibri" w:cs="Calibri"/>
                <w:color w:val="000000"/>
                <w:sz w:val="20"/>
                <w:szCs w:val="20"/>
              </w:rPr>
            </w:pPr>
            <w:r w:rsidRPr="009D519D">
              <w:rPr>
                <w:rFonts w:ascii="Calibri" w:hAnsi="Calibri" w:cs="Calibri"/>
                <w:color w:val="000000"/>
                <w:sz w:val="20"/>
                <w:szCs w:val="20"/>
              </w:rPr>
              <w:t xml:space="preserve"> Interview with frontline staff at the GH</w:t>
            </w:r>
          </w:p>
        </w:tc>
      </w:tr>
      <w:tr w:rsidR="009D519D" w:rsidRPr="009D519D" w:rsidTr="00A26114">
        <w:tc>
          <w:tcPr>
            <w:tcW w:w="2268" w:type="dxa"/>
            <w:tcBorders>
              <w:top w:val="single" w:sz="4" w:space="0" w:color="auto"/>
              <w:left w:val="single" w:sz="4" w:space="0" w:color="auto"/>
              <w:bottom w:val="single" w:sz="4" w:space="0" w:color="auto"/>
              <w:right w:val="single" w:sz="4" w:space="0" w:color="auto"/>
            </w:tcBorders>
            <w:shd w:val="clear" w:color="auto" w:fill="auto"/>
          </w:tcPr>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0"/>
              <w:ind w:left="0"/>
              <w:jc w:val="both"/>
              <w:rPr>
                <w:rFonts w:ascii="Calibri" w:hAnsi="Calibri" w:cs="Calibri"/>
                <w:color w:val="000000"/>
                <w:sz w:val="20"/>
                <w:szCs w:val="20"/>
              </w:rPr>
            </w:pPr>
            <w:r w:rsidRPr="009D519D">
              <w:rPr>
                <w:rFonts w:ascii="Calibri" w:hAnsi="Calibri" w:cs="Calibri"/>
                <w:color w:val="000000"/>
                <w:sz w:val="20"/>
                <w:szCs w:val="20"/>
              </w:rPr>
              <w:t>GH admin interview</w:t>
            </w:r>
          </w:p>
        </w:tc>
        <w:tc>
          <w:tcPr>
            <w:tcW w:w="7470" w:type="dxa"/>
            <w:tcBorders>
              <w:top w:val="single" w:sz="4" w:space="0" w:color="auto"/>
              <w:left w:val="single" w:sz="4" w:space="0" w:color="auto"/>
              <w:bottom w:val="single" w:sz="4" w:space="0" w:color="auto"/>
              <w:right w:val="single" w:sz="4" w:space="0" w:color="auto"/>
            </w:tcBorders>
            <w:shd w:val="clear" w:color="auto" w:fill="auto"/>
          </w:tcPr>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0"/>
              <w:ind w:left="0"/>
              <w:jc w:val="both"/>
              <w:rPr>
                <w:rFonts w:ascii="Calibri" w:hAnsi="Calibri" w:cs="Calibri"/>
                <w:color w:val="000000"/>
                <w:sz w:val="20"/>
                <w:szCs w:val="20"/>
              </w:rPr>
            </w:pPr>
            <w:r w:rsidRPr="009D519D">
              <w:rPr>
                <w:rFonts w:ascii="Calibri" w:hAnsi="Calibri" w:cs="Calibri"/>
                <w:color w:val="000000"/>
                <w:sz w:val="20"/>
                <w:szCs w:val="20"/>
              </w:rPr>
              <w:t>Interview with administrator at the GH</w:t>
            </w:r>
          </w:p>
        </w:tc>
      </w:tr>
      <w:tr w:rsidR="009D519D" w:rsidRPr="009D519D" w:rsidTr="00A26114">
        <w:tc>
          <w:tcPr>
            <w:tcW w:w="2268" w:type="dxa"/>
            <w:tcBorders>
              <w:top w:val="single" w:sz="4" w:space="0" w:color="auto"/>
              <w:left w:val="single" w:sz="4" w:space="0" w:color="auto"/>
              <w:bottom w:val="single" w:sz="4" w:space="0" w:color="auto"/>
              <w:right w:val="single" w:sz="4" w:space="0" w:color="auto"/>
            </w:tcBorders>
            <w:shd w:val="clear" w:color="auto" w:fill="auto"/>
          </w:tcPr>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0"/>
              <w:ind w:left="0"/>
              <w:jc w:val="both"/>
              <w:rPr>
                <w:rFonts w:ascii="Calibri" w:hAnsi="Calibri" w:cs="Calibri"/>
                <w:color w:val="000000"/>
                <w:sz w:val="20"/>
                <w:szCs w:val="20"/>
              </w:rPr>
            </w:pPr>
            <w:r w:rsidRPr="009D519D">
              <w:rPr>
                <w:rFonts w:ascii="Calibri" w:hAnsi="Calibri" w:cs="Calibri"/>
                <w:color w:val="000000"/>
                <w:sz w:val="20"/>
                <w:szCs w:val="20"/>
              </w:rPr>
              <w:t>UR interview</w:t>
            </w:r>
          </w:p>
        </w:tc>
        <w:tc>
          <w:tcPr>
            <w:tcW w:w="7470" w:type="dxa"/>
            <w:tcBorders>
              <w:top w:val="single" w:sz="4" w:space="0" w:color="auto"/>
              <w:left w:val="single" w:sz="4" w:space="0" w:color="auto"/>
              <w:bottom w:val="single" w:sz="4" w:space="0" w:color="auto"/>
              <w:right w:val="single" w:sz="4" w:space="0" w:color="auto"/>
            </w:tcBorders>
            <w:shd w:val="clear" w:color="auto" w:fill="auto"/>
          </w:tcPr>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0"/>
              <w:ind w:left="0"/>
              <w:jc w:val="both"/>
              <w:rPr>
                <w:rFonts w:ascii="Calibri" w:hAnsi="Calibri" w:cs="Calibri"/>
                <w:color w:val="000000"/>
                <w:sz w:val="20"/>
                <w:szCs w:val="20"/>
              </w:rPr>
            </w:pPr>
            <w:r w:rsidRPr="009D519D">
              <w:rPr>
                <w:rFonts w:ascii="Calibri" w:hAnsi="Calibri" w:cs="Calibri"/>
                <w:color w:val="000000"/>
                <w:sz w:val="20"/>
                <w:szCs w:val="20"/>
              </w:rPr>
              <w:t xml:space="preserve">Interview with Utilization Review Vendor or ASO staff </w:t>
            </w:r>
          </w:p>
        </w:tc>
      </w:tr>
      <w:tr w:rsidR="009D519D" w:rsidRPr="009D519D" w:rsidTr="00A26114">
        <w:tc>
          <w:tcPr>
            <w:tcW w:w="2268" w:type="dxa"/>
            <w:tcBorders>
              <w:top w:val="single" w:sz="4" w:space="0" w:color="auto"/>
              <w:left w:val="single" w:sz="4" w:space="0" w:color="auto"/>
              <w:bottom w:val="single" w:sz="4" w:space="0" w:color="auto"/>
              <w:right w:val="single" w:sz="4" w:space="0" w:color="auto"/>
            </w:tcBorders>
            <w:shd w:val="clear" w:color="auto" w:fill="auto"/>
          </w:tcPr>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0"/>
              <w:ind w:left="0"/>
              <w:jc w:val="both"/>
              <w:rPr>
                <w:rFonts w:ascii="Calibri" w:hAnsi="Calibri" w:cs="Calibri"/>
                <w:color w:val="000000"/>
                <w:sz w:val="20"/>
                <w:szCs w:val="20"/>
              </w:rPr>
            </w:pPr>
            <w:r w:rsidRPr="009D519D">
              <w:rPr>
                <w:rFonts w:ascii="Calibri" w:hAnsi="Calibri" w:cs="Calibri"/>
                <w:color w:val="000000"/>
                <w:sz w:val="20"/>
                <w:szCs w:val="20"/>
              </w:rPr>
              <w:t>Beneficiary interview</w:t>
            </w:r>
          </w:p>
        </w:tc>
        <w:tc>
          <w:tcPr>
            <w:tcW w:w="7470" w:type="dxa"/>
            <w:tcBorders>
              <w:top w:val="single" w:sz="4" w:space="0" w:color="auto"/>
              <w:left w:val="single" w:sz="4" w:space="0" w:color="auto"/>
              <w:bottom w:val="single" w:sz="4" w:space="0" w:color="auto"/>
              <w:right w:val="single" w:sz="4" w:space="0" w:color="auto"/>
            </w:tcBorders>
            <w:shd w:val="clear" w:color="auto" w:fill="auto"/>
          </w:tcPr>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0"/>
              <w:ind w:left="0"/>
              <w:jc w:val="both"/>
              <w:rPr>
                <w:rFonts w:ascii="Calibri" w:hAnsi="Calibri" w:cs="Calibri"/>
                <w:color w:val="000000"/>
                <w:sz w:val="20"/>
                <w:szCs w:val="20"/>
              </w:rPr>
            </w:pPr>
            <w:r w:rsidRPr="009D519D">
              <w:rPr>
                <w:rFonts w:ascii="Calibri" w:hAnsi="Calibri" w:cs="Calibri"/>
                <w:color w:val="000000"/>
                <w:sz w:val="20"/>
                <w:szCs w:val="20"/>
              </w:rPr>
              <w:t xml:space="preserve">Beneficiary interview </w:t>
            </w:r>
          </w:p>
        </w:tc>
      </w:tr>
      <w:tr w:rsidR="009D519D" w:rsidRPr="009D519D" w:rsidTr="00A26114">
        <w:tc>
          <w:tcPr>
            <w:tcW w:w="2268" w:type="dxa"/>
            <w:tcBorders>
              <w:top w:val="single" w:sz="4" w:space="0" w:color="auto"/>
              <w:left w:val="single" w:sz="4" w:space="0" w:color="auto"/>
              <w:bottom w:val="single" w:sz="4" w:space="0" w:color="auto"/>
              <w:right w:val="single" w:sz="4" w:space="0" w:color="auto"/>
            </w:tcBorders>
            <w:shd w:val="pct5" w:color="auto" w:fill="auto"/>
          </w:tcPr>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0"/>
              <w:ind w:left="0"/>
              <w:jc w:val="both"/>
              <w:rPr>
                <w:rFonts w:ascii="Calibri" w:hAnsi="Calibri" w:cs="Calibri"/>
                <w:b/>
                <w:color w:val="000000"/>
                <w:sz w:val="20"/>
                <w:szCs w:val="20"/>
              </w:rPr>
            </w:pPr>
            <w:r w:rsidRPr="009D519D">
              <w:rPr>
                <w:rFonts w:ascii="Calibri" w:hAnsi="Calibri" w:cs="Calibri"/>
                <w:b/>
                <w:color w:val="000000"/>
                <w:sz w:val="20"/>
                <w:szCs w:val="20"/>
              </w:rPr>
              <w:t>Site Visit Round</w:t>
            </w:r>
          </w:p>
        </w:tc>
        <w:tc>
          <w:tcPr>
            <w:tcW w:w="7470" w:type="dxa"/>
            <w:tcBorders>
              <w:top w:val="single" w:sz="4" w:space="0" w:color="auto"/>
              <w:left w:val="single" w:sz="4" w:space="0" w:color="auto"/>
              <w:bottom w:val="single" w:sz="4" w:space="0" w:color="auto"/>
              <w:right w:val="single" w:sz="4" w:space="0" w:color="auto"/>
            </w:tcBorders>
            <w:shd w:val="pct5" w:color="auto" w:fill="auto"/>
          </w:tcPr>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0"/>
              <w:ind w:left="0"/>
              <w:jc w:val="both"/>
              <w:rPr>
                <w:rFonts w:ascii="Calibri" w:hAnsi="Calibri" w:cs="Calibri"/>
                <w:color w:val="000000"/>
                <w:sz w:val="20"/>
                <w:szCs w:val="20"/>
              </w:rPr>
            </w:pPr>
            <w:r w:rsidRPr="009D519D">
              <w:rPr>
                <w:rFonts w:ascii="Calibri" w:hAnsi="Calibri" w:cs="Calibri"/>
                <w:color w:val="000000"/>
                <w:sz w:val="20"/>
                <w:szCs w:val="20"/>
              </w:rPr>
              <w:t>Interview notes should belong to a “Site Visit Round” family</w:t>
            </w:r>
          </w:p>
        </w:tc>
      </w:tr>
      <w:tr w:rsidR="009D519D" w:rsidRPr="009D519D" w:rsidTr="00A26114">
        <w:tc>
          <w:tcPr>
            <w:tcW w:w="2268" w:type="dxa"/>
            <w:tcBorders>
              <w:top w:val="single" w:sz="4" w:space="0" w:color="auto"/>
              <w:left w:val="single" w:sz="4" w:space="0" w:color="auto"/>
              <w:bottom w:val="single" w:sz="4" w:space="0" w:color="auto"/>
              <w:right w:val="single" w:sz="4" w:space="0" w:color="auto"/>
            </w:tcBorders>
            <w:shd w:val="clear" w:color="auto" w:fill="auto"/>
          </w:tcPr>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0"/>
              <w:ind w:left="0"/>
              <w:jc w:val="both"/>
              <w:rPr>
                <w:rFonts w:ascii="Calibri" w:hAnsi="Calibri" w:cs="Calibri"/>
                <w:color w:val="000000"/>
                <w:sz w:val="20"/>
                <w:szCs w:val="20"/>
              </w:rPr>
            </w:pPr>
            <w:r w:rsidRPr="009D519D">
              <w:rPr>
                <w:rFonts w:ascii="Calibri" w:hAnsi="Calibri" w:cs="Calibri"/>
                <w:color w:val="000000"/>
                <w:sz w:val="20"/>
                <w:szCs w:val="20"/>
              </w:rPr>
              <w:t>Round 1</w:t>
            </w:r>
          </w:p>
        </w:tc>
        <w:tc>
          <w:tcPr>
            <w:tcW w:w="7470" w:type="dxa"/>
            <w:tcBorders>
              <w:top w:val="single" w:sz="4" w:space="0" w:color="auto"/>
              <w:left w:val="single" w:sz="4" w:space="0" w:color="auto"/>
              <w:bottom w:val="single" w:sz="4" w:space="0" w:color="auto"/>
              <w:right w:val="single" w:sz="4" w:space="0" w:color="auto"/>
            </w:tcBorders>
            <w:shd w:val="clear" w:color="auto" w:fill="auto"/>
          </w:tcPr>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0"/>
              <w:ind w:left="0"/>
              <w:jc w:val="both"/>
              <w:rPr>
                <w:rFonts w:ascii="Calibri" w:hAnsi="Calibri" w:cs="Calibri"/>
                <w:color w:val="000000"/>
                <w:sz w:val="20"/>
                <w:szCs w:val="20"/>
              </w:rPr>
            </w:pPr>
          </w:p>
        </w:tc>
      </w:tr>
      <w:tr w:rsidR="009D519D" w:rsidRPr="009D519D" w:rsidTr="00A26114">
        <w:tc>
          <w:tcPr>
            <w:tcW w:w="2268" w:type="dxa"/>
            <w:tcBorders>
              <w:top w:val="single" w:sz="4" w:space="0" w:color="auto"/>
              <w:left w:val="single" w:sz="4" w:space="0" w:color="auto"/>
              <w:bottom w:val="single" w:sz="4" w:space="0" w:color="auto"/>
              <w:right w:val="single" w:sz="4" w:space="0" w:color="auto"/>
            </w:tcBorders>
            <w:shd w:val="clear" w:color="auto" w:fill="auto"/>
          </w:tcPr>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0"/>
              <w:ind w:left="0"/>
              <w:jc w:val="both"/>
              <w:rPr>
                <w:rFonts w:ascii="Calibri" w:hAnsi="Calibri" w:cs="Calibri"/>
                <w:color w:val="000000"/>
                <w:sz w:val="20"/>
                <w:szCs w:val="20"/>
              </w:rPr>
            </w:pPr>
            <w:r w:rsidRPr="009D519D">
              <w:rPr>
                <w:rFonts w:ascii="Calibri" w:hAnsi="Calibri" w:cs="Calibri"/>
                <w:color w:val="000000"/>
                <w:sz w:val="20"/>
                <w:szCs w:val="20"/>
              </w:rPr>
              <w:t>Round 2</w:t>
            </w:r>
          </w:p>
        </w:tc>
        <w:tc>
          <w:tcPr>
            <w:tcW w:w="7470" w:type="dxa"/>
            <w:tcBorders>
              <w:top w:val="single" w:sz="4" w:space="0" w:color="auto"/>
              <w:left w:val="single" w:sz="4" w:space="0" w:color="auto"/>
              <w:bottom w:val="single" w:sz="4" w:space="0" w:color="auto"/>
              <w:right w:val="single" w:sz="4" w:space="0" w:color="auto"/>
            </w:tcBorders>
            <w:shd w:val="clear" w:color="auto" w:fill="auto"/>
          </w:tcPr>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0"/>
              <w:ind w:left="0"/>
              <w:jc w:val="both"/>
              <w:rPr>
                <w:rFonts w:ascii="Calibri" w:hAnsi="Calibri" w:cs="Calibri"/>
                <w:color w:val="000000"/>
                <w:sz w:val="20"/>
                <w:szCs w:val="20"/>
              </w:rPr>
            </w:pPr>
          </w:p>
        </w:tc>
      </w:tr>
      <w:tr w:rsidR="009D519D" w:rsidRPr="009D519D" w:rsidTr="00A26114">
        <w:tc>
          <w:tcPr>
            <w:tcW w:w="2268" w:type="dxa"/>
            <w:tcBorders>
              <w:top w:val="single" w:sz="4" w:space="0" w:color="auto"/>
              <w:left w:val="single" w:sz="4" w:space="0" w:color="auto"/>
              <w:bottom w:val="single" w:sz="4" w:space="0" w:color="auto"/>
              <w:right w:val="single" w:sz="4" w:space="0" w:color="auto"/>
            </w:tcBorders>
            <w:shd w:val="clear" w:color="auto" w:fill="F2F2F2"/>
          </w:tcPr>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0"/>
              <w:ind w:left="0"/>
              <w:jc w:val="both"/>
              <w:rPr>
                <w:rFonts w:ascii="Calibri" w:hAnsi="Calibri" w:cs="Calibri"/>
                <w:color w:val="000000"/>
                <w:sz w:val="20"/>
                <w:szCs w:val="20"/>
              </w:rPr>
            </w:pPr>
            <w:r w:rsidRPr="009D519D">
              <w:rPr>
                <w:rFonts w:ascii="Calibri" w:hAnsi="Calibri" w:cs="Calibri"/>
                <w:b/>
                <w:color w:val="000000"/>
                <w:sz w:val="20"/>
                <w:szCs w:val="20"/>
              </w:rPr>
              <w:t>IMD Size</w:t>
            </w:r>
          </w:p>
        </w:tc>
        <w:tc>
          <w:tcPr>
            <w:tcW w:w="7470" w:type="dxa"/>
            <w:tcBorders>
              <w:top w:val="single" w:sz="4" w:space="0" w:color="auto"/>
              <w:left w:val="single" w:sz="4" w:space="0" w:color="auto"/>
              <w:bottom w:val="single" w:sz="4" w:space="0" w:color="auto"/>
              <w:right w:val="single" w:sz="4" w:space="0" w:color="auto"/>
            </w:tcBorders>
            <w:shd w:val="clear" w:color="auto" w:fill="F2F2F2"/>
          </w:tcPr>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0"/>
              <w:ind w:left="0"/>
              <w:jc w:val="both"/>
              <w:rPr>
                <w:rFonts w:ascii="Calibri" w:hAnsi="Calibri" w:cs="Calibri"/>
                <w:color w:val="000000"/>
                <w:sz w:val="20"/>
                <w:szCs w:val="20"/>
              </w:rPr>
            </w:pPr>
            <w:r w:rsidRPr="009D519D">
              <w:rPr>
                <w:rFonts w:ascii="Calibri" w:hAnsi="Calibri" w:cs="Calibri"/>
                <w:color w:val="000000"/>
                <w:sz w:val="20"/>
                <w:szCs w:val="20"/>
              </w:rPr>
              <w:t>IMD interviews and Medical record reviews should belong to a “IMD Size” family</w:t>
            </w:r>
          </w:p>
        </w:tc>
      </w:tr>
      <w:tr w:rsidR="009D519D" w:rsidRPr="009D519D" w:rsidTr="00A26114">
        <w:tc>
          <w:tcPr>
            <w:tcW w:w="2268" w:type="dxa"/>
            <w:tcBorders>
              <w:top w:val="single" w:sz="4" w:space="0" w:color="auto"/>
              <w:left w:val="single" w:sz="4" w:space="0" w:color="auto"/>
              <w:bottom w:val="single" w:sz="4" w:space="0" w:color="auto"/>
              <w:right w:val="single" w:sz="4" w:space="0" w:color="auto"/>
            </w:tcBorders>
            <w:shd w:val="clear" w:color="auto" w:fill="auto"/>
          </w:tcPr>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0"/>
              <w:ind w:left="0"/>
              <w:jc w:val="both"/>
              <w:rPr>
                <w:rFonts w:ascii="Calibri" w:hAnsi="Calibri" w:cs="Calibri"/>
                <w:color w:val="000000"/>
                <w:sz w:val="20"/>
                <w:szCs w:val="20"/>
              </w:rPr>
            </w:pPr>
            <w:r w:rsidRPr="009D519D">
              <w:rPr>
                <w:rFonts w:ascii="Calibri" w:hAnsi="Calibri" w:cs="Calibri"/>
                <w:color w:val="000000"/>
                <w:sz w:val="20"/>
                <w:szCs w:val="20"/>
              </w:rPr>
              <w:t xml:space="preserve">Beds: 17-25 </w:t>
            </w:r>
          </w:p>
        </w:tc>
        <w:tc>
          <w:tcPr>
            <w:tcW w:w="7470" w:type="dxa"/>
            <w:tcBorders>
              <w:top w:val="single" w:sz="4" w:space="0" w:color="auto"/>
              <w:left w:val="single" w:sz="4" w:space="0" w:color="auto"/>
              <w:bottom w:val="single" w:sz="4" w:space="0" w:color="auto"/>
              <w:right w:val="single" w:sz="4" w:space="0" w:color="auto"/>
            </w:tcBorders>
            <w:shd w:val="clear" w:color="auto" w:fill="auto"/>
          </w:tcPr>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0"/>
              <w:ind w:left="0"/>
              <w:jc w:val="both"/>
              <w:rPr>
                <w:rFonts w:ascii="Calibri" w:hAnsi="Calibri" w:cs="Calibri"/>
                <w:color w:val="000000"/>
                <w:sz w:val="20"/>
                <w:szCs w:val="20"/>
              </w:rPr>
            </w:pPr>
            <w:r w:rsidRPr="009D519D">
              <w:rPr>
                <w:rFonts w:ascii="Calibri" w:hAnsi="Calibri" w:cs="Calibri"/>
                <w:color w:val="000000"/>
                <w:sz w:val="20"/>
                <w:szCs w:val="20"/>
              </w:rPr>
              <w:t>IMD with 17 to 25 beds</w:t>
            </w:r>
          </w:p>
        </w:tc>
      </w:tr>
      <w:tr w:rsidR="009D519D" w:rsidRPr="009D519D" w:rsidTr="00A26114">
        <w:tc>
          <w:tcPr>
            <w:tcW w:w="2268" w:type="dxa"/>
            <w:tcBorders>
              <w:top w:val="single" w:sz="4" w:space="0" w:color="auto"/>
              <w:left w:val="single" w:sz="4" w:space="0" w:color="auto"/>
              <w:bottom w:val="single" w:sz="4" w:space="0" w:color="auto"/>
              <w:right w:val="single" w:sz="4" w:space="0" w:color="auto"/>
            </w:tcBorders>
            <w:shd w:val="clear" w:color="auto" w:fill="auto"/>
          </w:tcPr>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0"/>
              <w:ind w:left="0"/>
              <w:jc w:val="both"/>
              <w:rPr>
                <w:rFonts w:ascii="Calibri" w:hAnsi="Calibri" w:cs="Calibri"/>
                <w:color w:val="000000"/>
                <w:sz w:val="20"/>
                <w:szCs w:val="20"/>
              </w:rPr>
            </w:pPr>
            <w:r w:rsidRPr="009D519D">
              <w:rPr>
                <w:rFonts w:ascii="Calibri" w:hAnsi="Calibri" w:cs="Calibri"/>
                <w:color w:val="000000"/>
                <w:sz w:val="20"/>
                <w:szCs w:val="20"/>
              </w:rPr>
              <w:t>Beds: 26-50</w:t>
            </w:r>
          </w:p>
        </w:tc>
        <w:tc>
          <w:tcPr>
            <w:tcW w:w="7470" w:type="dxa"/>
            <w:tcBorders>
              <w:top w:val="single" w:sz="4" w:space="0" w:color="auto"/>
              <w:left w:val="single" w:sz="4" w:space="0" w:color="auto"/>
              <w:bottom w:val="single" w:sz="4" w:space="0" w:color="auto"/>
              <w:right w:val="single" w:sz="4" w:space="0" w:color="auto"/>
            </w:tcBorders>
            <w:shd w:val="clear" w:color="auto" w:fill="auto"/>
          </w:tcPr>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0"/>
              <w:ind w:left="0"/>
              <w:jc w:val="both"/>
              <w:rPr>
                <w:rFonts w:ascii="Calibri" w:hAnsi="Calibri" w:cs="Calibri"/>
                <w:color w:val="000000"/>
                <w:sz w:val="20"/>
                <w:szCs w:val="20"/>
              </w:rPr>
            </w:pPr>
            <w:r w:rsidRPr="009D519D">
              <w:rPr>
                <w:rFonts w:ascii="Calibri" w:hAnsi="Calibri" w:cs="Calibri"/>
                <w:color w:val="000000"/>
                <w:sz w:val="20"/>
                <w:szCs w:val="20"/>
              </w:rPr>
              <w:t>IMD with 26 to 50 beds</w:t>
            </w:r>
          </w:p>
        </w:tc>
      </w:tr>
      <w:tr w:rsidR="009D519D" w:rsidRPr="009D519D" w:rsidTr="00A26114">
        <w:tc>
          <w:tcPr>
            <w:tcW w:w="2268" w:type="dxa"/>
            <w:tcBorders>
              <w:top w:val="single" w:sz="4" w:space="0" w:color="auto"/>
              <w:left w:val="single" w:sz="4" w:space="0" w:color="auto"/>
              <w:bottom w:val="single" w:sz="4" w:space="0" w:color="auto"/>
              <w:right w:val="single" w:sz="4" w:space="0" w:color="auto"/>
            </w:tcBorders>
            <w:shd w:val="clear" w:color="auto" w:fill="auto"/>
          </w:tcPr>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0"/>
              <w:ind w:left="0"/>
              <w:jc w:val="both"/>
              <w:rPr>
                <w:rFonts w:ascii="Calibri" w:hAnsi="Calibri" w:cs="Calibri"/>
                <w:color w:val="000000"/>
                <w:sz w:val="20"/>
                <w:szCs w:val="20"/>
              </w:rPr>
            </w:pPr>
            <w:r w:rsidRPr="009D519D">
              <w:rPr>
                <w:rFonts w:ascii="Calibri" w:hAnsi="Calibri" w:cs="Calibri"/>
                <w:color w:val="000000"/>
                <w:sz w:val="20"/>
                <w:szCs w:val="20"/>
              </w:rPr>
              <w:t>Beds: 51-100</w:t>
            </w:r>
          </w:p>
        </w:tc>
        <w:tc>
          <w:tcPr>
            <w:tcW w:w="7470" w:type="dxa"/>
            <w:tcBorders>
              <w:top w:val="single" w:sz="4" w:space="0" w:color="auto"/>
              <w:left w:val="single" w:sz="4" w:space="0" w:color="auto"/>
              <w:bottom w:val="single" w:sz="4" w:space="0" w:color="auto"/>
              <w:right w:val="single" w:sz="4" w:space="0" w:color="auto"/>
            </w:tcBorders>
            <w:shd w:val="clear" w:color="auto" w:fill="auto"/>
          </w:tcPr>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0"/>
              <w:ind w:left="0"/>
              <w:jc w:val="both"/>
              <w:rPr>
                <w:rFonts w:ascii="Calibri" w:hAnsi="Calibri" w:cs="Calibri"/>
                <w:color w:val="000000"/>
                <w:sz w:val="20"/>
                <w:szCs w:val="20"/>
              </w:rPr>
            </w:pPr>
            <w:r w:rsidRPr="009D519D">
              <w:rPr>
                <w:rFonts w:ascii="Calibri" w:hAnsi="Calibri" w:cs="Calibri"/>
                <w:color w:val="000000"/>
                <w:sz w:val="20"/>
                <w:szCs w:val="20"/>
              </w:rPr>
              <w:t>IMD with 51 to 100 beds</w:t>
            </w:r>
          </w:p>
        </w:tc>
      </w:tr>
      <w:tr w:rsidR="009D519D" w:rsidRPr="009D519D" w:rsidTr="00A26114">
        <w:tc>
          <w:tcPr>
            <w:tcW w:w="2268" w:type="dxa"/>
            <w:tcBorders>
              <w:top w:val="single" w:sz="4" w:space="0" w:color="auto"/>
              <w:left w:val="single" w:sz="4" w:space="0" w:color="auto"/>
              <w:bottom w:val="single" w:sz="4" w:space="0" w:color="auto"/>
              <w:right w:val="single" w:sz="4" w:space="0" w:color="auto"/>
            </w:tcBorders>
            <w:shd w:val="clear" w:color="auto" w:fill="auto"/>
          </w:tcPr>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0"/>
              <w:ind w:left="0"/>
              <w:jc w:val="both"/>
              <w:rPr>
                <w:rFonts w:ascii="Calibri" w:hAnsi="Calibri" w:cs="Calibri"/>
                <w:color w:val="000000"/>
                <w:sz w:val="20"/>
                <w:szCs w:val="20"/>
              </w:rPr>
            </w:pPr>
            <w:r w:rsidRPr="009D519D">
              <w:rPr>
                <w:rFonts w:ascii="Calibri" w:hAnsi="Calibri" w:cs="Calibri"/>
                <w:color w:val="000000"/>
                <w:sz w:val="20"/>
                <w:szCs w:val="20"/>
              </w:rPr>
              <w:t>Beds: 101-200</w:t>
            </w:r>
          </w:p>
        </w:tc>
        <w:tc>
          <w:tcPr>
            <w:tcW w:w="7470" w:type="dxa"/>
            <w:tcBorders>
              <w:top w:val="single" w:sz="4" w:space="0" w:color="auto"/>
              <w:left w:val="single" w:sz="4" w:space="0" w:color="auto"/>
              <w:bottom w:val="single" w:sz="4" w:space="0" w:color="auto"/>
              <w:right w:val="single" w:sz="4" w:space="0" w:color="auto"/>
            </w:tcBorders>
            <w:shd w:val="clear" w:color="auto" w:fill="auto"/>
          </w:tcPr>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0"/>
              <w:ind w:left="0"/>
              <w:jc w:val="both"/>
              <w:rPr>
                <w:rFonts w:ascii="Calibri" w:hAnsi="Calibri" w:cs="Calibri"/>
                <w:color w:val="000000"/>
                <w:sz w:val="20"/>
                <w:szCs w:val="20"/>
              </w:rPr>
            </w:pPr>
            <w:r w:rsidRPr="009D519D">
              <w:rPr>
                <w:rFonts w:ascii="Calibri" w:hAnsi="Calibri" w:cs="Calibri"/>
                <w:color w:val="000000"/>
                <w:sz w:val="20"/>
                <w:szCs w:val="20"/>
              </w:rPr>
              <w:t>IMD with 101 to 200 beds</w:t>
            </w:r>
          </w:p>
        </w:tc>
      </w:tr>
      <w:tr w:rsidR="009D519D" w:rsidRPr="009D519D" w:rsidTr="00A26114">
        <w:tc>
          <w:tcPr>
            <w:tcW w:w="2268" w:type="dxa"/>
            <w:tcBorders>
              <w:top w:val="single" w:sz="4" w:space="0" w:color="auto"/>
              <w:left w:val="single" w:sz="4" w:space="0" w:color="auto"/>
              <w:bottom w:val="single" w:sz="4" w:space="0" w:color="auto"/>
              <w:right w:val="single" w:sz="4" w:space="0" w:color="auto"/>
            </w:tcBorders>
            <w:shd w:val="clear" w:color="auto" w:fill="auto"/>
          </w:tcPr>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0"/>
              <w:ind w:left="0"/>
              <w:jc w:val="both"/>
              <w:rPr>
                <w:rFonts w:ascii="Calibri" w:hAnsi="Calibri" w:cs="Calibri"/>
                <w:color w:val="000000"/>
                <w:sz w:val="20"/>
                <w:szCs w:val="20"/>
              </w:rPr>
            </w:pPr>
            <w:r w:rsidRPr="009D519D">
              <w:rPr>
                <w:rFonts w:ascii="Calibri" w:hAnsi="Calibri" w:cs="Calibri"/>
                <w:color w:val="000000"/>
                <w:sz w:val="20"/>
                <w:szCs w:val="20"/>
              </w:rPr>
              <w:t>Beds: 201-300</w:t>
            </w:r>
          </w:p>
        </w:tc>
        <w:tc>
          <w:tcPr>
            <w:tcW w:w="7470" w:type="dxa"/>
            <w:tcBorders>
              <w:top w:val="single" w:sz="4" w:space="0" w:color="auto"/>
              <w:left w:val="single" w:sz="4" w:space="0" w:color="auto"/>
              <w:bottom w:val="single" w:sz="4" w:space="0" w:color="auto"/>
              <w:right w:val="single" w:sz="4" w:space="0" w:color="auto"/>
            </w:tcBorders>
            <w:shd w:val="clear" w:color="auto" w:fill="auto"/>
          </w:tcPr>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0"/>
              <w:ind w:left="0"/>
              <w:jc w:val="both"/>
              <w:rPr>
                <w:rFonts w:ascii="Calibri" w:hAnsi="Calibri" w:cs="Calibri"/>
                <w:color w:val="000000"/>
                <w:sz w:val="20"/>
                <w:szCs w:val="20"/>
              </w:rPr>
            </w:pPr>
            <w:r w:rsidRPr="009D519D">
              <w:rPr>
                <w:rFonts w:ascii="Calibri" w:hAnsi="Calibri" w:cs="Calibri"/>
                <w:color w:val="000000"/>
                <w:sz w:val="20"/>
                <w:szCs w:val="20"/>
              </w:rPr>
              <w:t>IMD with 201 to 300 beds</w:t>
            </w:r>
          </w:p>
        </w:tc>
      </w:tr>
      <w:tr w:rsidR="009D519D" w:rsidRPr="009D519D" w:rsidTr="00A26114">
        <w:tc>
          <w:tcPr>
            <w:tcW w:w="2268" w:type="dxa"/>
            <w:tcBorders>
              <w:top w:val="single" w:sz="4" w:space="0" w:color="auto"/>
              <w:left w:val="single" w:sz="4" w:space="0" w:color="auto"/>
              <w:bottom w:val="single" w:sz="4" w:space="0" w:color="auto"/>
              <w:right w:val="single" w:sz="4" w:space="0" w:color="auto"/>
            </w:tcBorders>
            <w:shd w:val="clear" w:color="auto" w:fill="auto"/>
          </w:tcPr>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0"/>
              <w:ind w:left="0"/>
              <w:jc w:val="both"/>
              <w:rPr>
                <w:rFonts w:ascii="Calibri" w:hAnsi="Calibri" w:cs="Calibri"/>
                <w:color w:val="000000"/>
                <w:sz w:val="20"/>
                <w:szCs w:val="20"/>
              </w:rPr>
            </w:pPr>
            <w:r w:rsidRPr="009D519D">
              <w:rPr>
                <w:rFonts w:ascii="Calibri" w:hAnsi="Calibri" w:cs="Calibri"/>
                <w:color w:val="000000"/>
                <w:sz w:val="20"/>
                <w:szCs w:val="20"/>
              </w:rPr>
              <w:t>Beds: 301+</w:t>
            </w:r>
          </w:p>
        </w:tc>
        <w:tc>
          <w:tcPr>
            <w:tcW w:w="7470" w:type="dxa"/>
            <w:tcBorders>
              <w:top w:val="single" w:sz="4" w:space="0" w:color="auto"/>
              <w:left w:val="single" w:sz="4" w:space="0" w:color="auto"/>
              <w:bottom w:val="single" w:sz="4" w:space="0" w:color="auto"/>
              <w:right w:val="single" w:sz="4" w:space="0" w:color="auto"/>
            </w:tcBorders>
            <w:shd w:val="clear" w:color="auto" w:fill="auto"/>
          </w:tcPr>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0"/>
              <w:ind w:left="0"/>
              <w:jc w:val="both"/>
              <w:rPr>
                <w:rFonts w:ascii="Calibri" w:hAnsi="Calibri" w:cs="Calibri"/>
                <w:color w:val="000000"/>
                <w:sz w:val="20"/>
                <w:szCs w:val="20"/>
              </w:rPr>
            </w:pPr>
            <w:r w:rsidRPr="009D519D">
              <w:rPr>
                <w:rFonts w:ascii="Calibri" w:hAnsi="Calibri" w:cs="Calibri"/>
                <w:color w:val="000000"/>
                <w:sz w:val="20"/>
                <w:szCs w:val="20"/>
              </w:rPr>
              <w:t>IMD with 301 or more beds</w:t>
            </w:r>
          </w:p>
        </w:tc>
      </w:tr>
    </w:tbl>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120"/>
        <w:ind w:left="450"/>
        <w:jc w:val="both"/>
        <w:rPr>
          <w:rFonts w:ascii="Calibri" w:eastAsia="Calibri" w:hAnsi="Calibri" w:cs="Calibri"/>
          <w:b/>
          <w:sz w:val="20"/>
          <w:szCs w:val="20"/>
        </w:rPr>
      </w:pP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120"/>
        <w:ind w:left="450"/>
        <w:jc w:val="both"/>
        <w:rPr>
          <w:rFonts w:ascii="Calibri" w:eastAsia="Calibri" w:hAnsi="Calibri" w:cs="Calibri"/>
          <w:b/>
          <w:sz w:val="20"/>
          <w:szCs w:val="20"/>
        </w:rPr>
      </w:pP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0"/>
        <w:ind w:left="0"/>
        <w:rPr>
          <w:rFonts w:ascii="Calibri" w:eastAsia="Calibri" w:hAnsi="Calibri" w:cs="Calibri"/>
          <w:b/>
          <w:sz w:val="20"/>
          <w:szCs w:val="20"/>
          <w:u w:val="single"/>
        </w:rPr>
      </w:pPr>
      <w:r w:rsidRPr="009D519D">
        <w:rPr>
          <w:rFonts w:ascii="Calibri" w:eastAsia="Calibri" w:hAnsi="Calibri" w:cs="Calibri"/>
          <w:b/>
          <w:sz w:val="20"/>
          <w:szCs w:val="20"/>
          <w:u w:val="single"/>
        </w:rPr>
        <w:br w:type="page"/>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120"/>
        <w:ind w:left="0"/>
        <w:jc w:val="both"/>
        <w:rPr>
          <w:rFonts w:ascii="Calibri" w:eastAsia="Calibri" w:hAnsi="Calibri" w:cs="Calibri"/>
          <w:b/>
          <w:sz w:val="20"/>
          <w:szCs w:val="20"/>
          <w:u w:val="single"/>
        </w:rPr>
      </w:pPr>
      <w:r w:rsidRPr="009D519D">
        <w:rPr>
          <w:rFonts w:ascii="Calibri" w:eastAsia="Calibri" w:hAnsi="Calibri" w:cs="Calibri"/>
          <w:b/>
          <w:sz w:val="20"/>
          <w:szCs w:val="20"/>
          <w:u w:val="single"/>
        </w:rPr>
        <w:lastRenderedPageBreak/>
        <w:t xml:space="preserve">Code List </w:t>
      </w:r>
    </w:p>
    <w:tbl>
      <w:tblPr>
        <w:tblW w:w="9918" w:type="dxa"/>
        <w:tblLayout w:type="fixed"/>
        <w:tblLook w:val="04A0" w:firstRow="1" w:lastRow="0" w:firstColumn="1" w:lastColumn="0" w:noHBand="0" w:noVBand="1"/>
      </w:tblPr>
      <w:tblGrid>
        <w:gridCol w:w="2538"/>
        <w:gridCol w:w="7380"/>
      </w:tblGrid>
      <w:tr w:rsidR="009D519D" w:rsidRPr="009D519D" w:rsidTr="00A26114">
        <w:trPr>
          <w:tblHeader/>
        </w:trPr>
        <w:tc>
          <w:tcPr>
            <w:tcW w:w="2538" w:type="dxa"/>
            <w:tcBorders>
              <w:top w:val="single" w:sz="4" w:space="0" w:color="auto"/>
              <w:left w:val="single" w:sz="4" w:space="0" w:color="auto"/>
              <w:bottom w:val="single" w:sz="4" w:space="0" w:color="auto"/>
              <w:right w:val="single" w:sz="4" w:space="0" w:color="auto"/>
            </w:tcBorders>
            <w:shd w:val="clear" w:color="auto" w:fill="000000"/>
          </w:tcPr>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0"/>
              <w:ind w:left="0"/>
              <w:jc w:val="both"/>
              <w:rPr>
                <w:rFonts w:ascii="Calibri" w:hAnsi="Calibri" w:cs="Calibri"/>
                <w:b/>
                <w:color w:val="FFFFFF"/>
                <w:sz w:val="20"/>
                <w:szCs w:val="20"/>
              </w:rPr>
            </w:pPr>
            <w:r w:rsidRPr="009D519D">
              <w:rPr>
                <w:rFonts w:ascii="Calibri" w:hAnsi="Calibri" w:cs="Calibri"/>
                <w:b/>
                <w:color w:val="FFFFFF"/>
                <w:sz w:val="20"/>
                <w:szCs w:val="20"/>
              </w:rPr>
              <w:t xml:space="preserve">CODE </w:t>
            </w:r>
          </w:p>
        </w:tc>
        <w:tc>
          <w:tcPr>
            <w:tcW w:w="7380" w:type="dxa"/>
            <w:tcBorders>
              <w:top w:val="single" w:sz="4" w:space="0" w:color="auto"/>
              <w:left w:val="single" w:sz="4" w:space="0" w:color="auto"/>
              <w:bottom w:val="single" w:sz="4" w:space="0" w:color="auto"/>
              <w:right w:val="single" w:sz="4" w:space="0" w:color="auto"/>
            </w:tcBorders>
            <w:shd w:val="clear" w:color="auto" w:fill="000000"/>
          </w:tcPr>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0"/>
              <w:ind w:left="0"/>
              <w:jc w:val="both"/>
              <w:rPr>
                <w:rFonts w:ascii="Calibri" w:hAnsi="Calibri" w:cs="Calibri"/>
                <w:b/>
                <w:color w:val="FFFFFF"/>
                <w:sz w:val="20"/>
                <w:szCs w:val="20"/>
              </w:rPr>
            </w:pPr>
            <w:r w:rsidRPr="009D519D">
              <w:rPr>
                <w:rFonts w:ascii="Calibri" w:hAnsi="Calibri" w:cs="Calibri"/>
                <w:b/>
                <w:color w:val="FFFFFF"/>
                <w:sz w:val="20"/>
                <w:szCs w:val="20"/>
              </w:rPr>
              <w:t>DEFINITION</w:t>
            </w:r>
          </w:p>
        </w:tc>
      </w:tr>
      <w:tr w:rsidR="009D519D" w:rsidRPr="009D519D" w:rsidTr="00A26114">
        <w:tc>
          <w:tcPr>
            <w:tcW w:w="9918" w:type="dxa"/>
            <w:gridSpan w:val="2"/>
            <w:tcBorders>
              <w:top w:val="single" w:sz="4" w:space="0" w:color="auto"/>
              <w:left w:val="single" w:sz="4" w:space="0" w:color="auto"/>
              <w:bottom w:val="single" w:sz="4" w:space="0" w:color="auto"/>
              <w:right w:val="single" w:sz="4" w:space="0" w:color="auto"/>
            </w:tcBorders>
            <w:shd w:val="pct5" w:color="auto" w:fill="auto"/>
          </w:tcPr>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0"/>
              <w:ind w:left="0"/>
              <w:jc w:val="both"/>
              <w:rPr>
                <w:rFonts w:ascii="Calibri" w:hAnsi="Calibri" w:cs="Calibri"/>
                <w:color w:val="000000"/>
                <w:sz w:val="20"/>
                <w:szCs w:val="20"/>
              </w:rPr>
            </w:pPr>
            <w:r w:rsidRPr="009D519D">
              <w:rPr>
                <w:rFonts w:ascii="Calibri" w:hAnsi="Calibri" w:cs="Calibri"/>
                <w:b/>
                <w:color w:val="000000"/>
                <w:sz w:val="20"/>
                <w:szCs w:val="20"/>
              </w:rPr>
              <w:t>Respondent Context</w:t>
            </w:r>
          </w:p>
        </w:tc>
      </w:tr>
      <w:tr w:rsidR="009D519D" w:rsidRPr="009D519D" w:rsidTr="00A26114">
        <w:tc>
          <w:tcPr>
            <w:tcW w:w="2538" w:type="dxa"/>
            <w:tcBorders>
              <w:top w:val="single" w:sz="4" w:space="0" w:color="auto"/>
              <w:left w:val="single" w:sz="4" w:space="0" w:color="auto"/>
              <w:bottom w:val="single" w:sz="4" w:space="0" w:color="auto"/>
              <w:right w:val="single" w:sz="4" w:space="0" w:color="auto"/>
            </w:tcBorders>
            <w:shd w:val="clear" w:color="auto" w:fill="auto"/>
          </w:tcPr>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0"/>
              <w:ind w:left="0"/>
              <w:jc w:val="both"/>
              <w:rPr>
                <w:rFonts w:ascii="Calibri" w:hAnsi="Calibri" w:cs="Calibri"/>
                <w:color w:val="000000"/>
                <w:sz w:val="20"/>
                <w:szCs w:val="20"/>
              </w:rPr>
            </w:pPr>
            <w:r w:rsidRPr="009D519D">
              <w:rPr>
                <w:rFonts w:ascii="Calibri" w:hAnsi="Calibri" w:cs="Calibri"/>
                <w:color w:val="000000"/>
                <w:sz w:val="20"/>
                <w:szCs w:val="20"/>
              </w:rPr>
              <w:t xml:space="preserve">Responsibilities </w:t>
            </w:r>
          </w:p>
        </w:tc>
        <w:tc>
          <w:tcPr>
            <w:tcW w:w="7380" w:type="dxa"/>
            <w:tcBorders>
              <w:top w:val="single" w:sz="4" w:space="0" w:color="auto"/>
              <w:left w:val="single" w:sz="4" w:space="0" w:color="auto"/>
              <w:bottom w:val="single" w:sz="4" w:space="0" w:color="auto"/>
              <w:right w:val="single" w:sz="4" w:space="0" w:color="auto"/>
            </w:tcBorders>
            <w:shd w:val="clear" w:color="auto" w:fill="auto"/>
          </w:tcPr>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0"/>
              <w:ind w:left="0"/>
              <w:jc w:val="both"/>
              <w:rPr>
                <w:rFonts w:ascii="Calibri" w:hAnsi="Calibri" w:cs="Calibri"/>
                <w:color w:val="000000"/>
                <w:sz w:val="20"/>
                <w:szCs w:val="20"/>
              </w:rPr>
            </w:pPr>
            <w:r w:rsidRPr="009D519D">
              <w:rPr>
                <w:rFonts w:ascii="Calibri" w:hAnsi="Calibri" w:cs="Calibri"/>
                <w:color w:val="000000"/>
                <w:sz w:val="20"/>
                <w:szCs w:val="20"/>
              </w:rPr>
              <w:t xml:space="preserve">Interviewee’s job duties and/or role </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0"/>
              <w:ind w:left="0"/>
              <w:jc w:val="both"/>
              <w:rPr>
                <w:rFonts w:ascii="Calibri" w:hAnsi="Calibri" w:cs="Calibri"/>
                <w:color w:val="000000"/>
                <w:sz w:val="20"/>
                <w:szCs w:val="20"/>
              </w:rPr>
            </w:pPr>
            <w:r w:rsidRPr="009D519D">
              <w:rPr>
                <w:rFonts w:ascii="Calibri" w:hAnsi="Calibri" w:cs="Calibri"/>
                <w:color w:val="000000"/>
                <w:sz w:val="20"/>
                <w:szCs w:val="20"/>
              </w:rPr>
              <w:t xml:space="preserve">(use </w:t>
            </w:r>
            <w:r w:rsidRPr="009D519D">
              <w:rPr>
                <w:rFonts w:ascii="Calibri" w:hAnsi="Calibri" w:cs="Calibri"/>
                <w:b/>
                <w:color w:val="000000"/>
                <w:sz w:val="20"/>
                <w:szCs w:val="20"/>
              </w:rPr>
              <w:t>sub-code</w:t>
            </w:r>
            <w:r w:rsidRPr="009D519D">
              <w:rPr>
                <w:rFonts w:ascii="Calibri" w:hAnsi="Calibri" w:cs="Calibri"/>
                <w:color w:val="000000"/>
                <w:sz w:val="20"/>
                <w:szCs w:val="20"/>
              </w:rPr>
              <w:t xml:space="preserve"> for MEPD specific responsibilities)</w:t>
            </w:r>
          </w:p>
        </w:tc>
      </w:tr>
      <w:tr w:rsidR="009D519D" w:rsidRPr="009D519D" w:rsidTr="00A26114">
        <w:tc>
          <w:tcPr>
            <w:tcW w:w="2538" w:type="dxa"/>
            <w:tcBorders>
              <w:top w:val="single" w:sz="4" w:space="0" w:color="auto"/>
              <w:left w:val="single" w:sz="4" w:space="0" w:color="auto"/>
              <w:bottom w:val="single" w:sz="4" w:space="0" w:color="auto"/>
              <w:right w:val="single" w:sz="4" w:space="0" w:color="auto"/>
            </w:tcBorders>
            <w:shd w:val="clear" w:color="auto" w:fill="auto"/>
          </w:tcPr>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0"/>
              <w:ind w:left="0" w:firstLine="180"/>
              <w:jc w:val="both"/>
              <w:rPr>
                <w:rFonts w:ascii="Calibri" w:hAnsi="Calibri" w:cs="Calibri"/>
                <w:color w:val="000000"/>
                <w:sz w:val="20"/>
                <w:szCs w:val="20"/>
              </w:rPr>
            </w:pPr>
            <w:r w:rsidRPr="009D519D">
              <w:rPr>
                <w:rFonts w:ascii="Calibri" w:hAnsi="Calibri" w:cs="Calibri"/>
                <w:color w:val="000000"/>
                <w:sz w:val="20"/>
                <w:szCs w:val="20"/>
              </w:rPr>
              <w:t>Responsibilities: MEPD</w:t>
            </w:r>
          </w:p>
        </w:tc>
        <w:tc>
          <w:tcPr>
            <w:tcW w:w="7380" w:type="dxa"/>
            <w:tcBorders>
              <w:top w:val="single" w:sz="4" w:space="0" w:color="auto"/>
              <w:left w:val="single" w:sz="4" w:space="0" w:color="auto"/>
              <w:bottom w:val="single" w:sz="4" w:space="0" w:color="auto"/>
              <w:right w:val="single" w:sz="4" w:space="0" w:color="auto"/>
            </w:tcBorders>
            <w:shd w:val="clear" w:color="auto" w:fill="auto"/>
          </w:tcPr>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0"/>
              <w:ind w:left="0"/>
              <w:jc w:val="both"/>
              <w:rPr>
                <w:rFonts w:ascii="Calibri" w:hAnsi="Calibri" w:cs="Calibri"/>
                <w:i/>
                <w:color w:val="000000"/>
                <w:sz w:val="20"/>
                <w:szCs w:val="20"/>
              </w:rPr>
            </w:pPr>
            <w:r w:rsidRPr="009D519D">
              <w:rPr>
                <w:rFonts w:ascii="Calibri" w:hAnsi="Calibri" w:cs="Calibri"/>
                <w:color w:val="000000"/>
                <w:sz w:val="20"/>
                <w:szCs w:val="20"/>
              </w:rPr>
              <w:t xml:space="preserve">MEPD specific job duties or role </w:t>
            </w:r>
          </w:p>
        </w:tc>
      </w:tr>
      <w:tr w:rsidR="009D519D" w:rsidRPr="009D519D" w:rsidTr="00A26114">
        <w:tc>
          <w:tcPr>
            <w:tcW w:w="2538" w:type="dxa"/>
            <w:tcBorders>
              <w:top w:val="single" w:sz="4" w:space="0" w:color="auto"/>
              <w:left w:val="single" w:sz="4" w:space="0" w:color="auto"/>
              <w:bottom w:val="single" w:sz="4" w:space="0" w:color="auto"/>
              <w:right w:val="single" w:sz="4" w:space="0" w:color="auto"/>
            </w:tcBorders>
            <w:shd w:val="clear" w:color="auto" w:fill="auto"/>
          </w:tcPr>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0"/>
              <w:ind w:left="0"/>
              <w:jc w:val="both"/>
              <w:rPr>
                <w:rFonts w:ascii="Calibri" w:hAnsi="Calibri" w:cs="Calibri"/>
                <w:color w:val="000000"/>
                <w:sz w:val="20"/>
                <w:szCs w:val="20"/>
              </w:rPr>
            </w:pPr>
            <w:r w:rsidRPr="009D519D">
              <w:rPr>
                <w:rFonts w:ascii="Calibri" w:hAnsi="Calibri" w:cs="Calibri"/>
                <w:color w:val="000000"/>
                <w:sz w:val="20"/>
                <w:szCs w:val="20"/>
              </w:rPr>
              <w:t xml:space="preserve">IMD </w:t>
            </w:r>
          </w:p>
        </w:tc>
        <w:tc>
          <w:tcPr>
            <w:tcW w:w="7380" w:type="dxa"/>
            <w:tcBorders>
              <w:top w:val="single" w:sz="4" w:space="0" w:color="auto"/>
              <w:left w:val="single" w:sz="4" w:space="0" w:color="auto"/>
              <w:bottom w:val="single" w:sz="4" w:space="0" w:color="auto"/>
              <w:right w:val="single" w:sz="4" w:space="0" w:color="auto"/>
            </w:tcBorders>
            <w:shd w:val="clear" w:color="auto" w:fill="auto"/>
          </w:tcPr>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0"/>
              <w:ind w:left="0"/>
              <w:jc w:val="both"/>
              <w:rPr>
                <w:rFonts w:ascii="Calibri" w:hAnsi="Calibri" w:cs="Calibri"/>
                <w:color w:val="000000"/>
                <w:sz w:val="20"/>
                <w:szCs w:val="20"/>
              </w:rPr>
            </w:pPr>
            <w:r w:rsidRPr="009D519D">
              <w:rPr>
                <w:rFonts w:ascii="Calibri" w:hAnsi="Calibri" w:cs="Calibri"/>
                <w:color w:val="000000"/>
                <w:sz w:val="20"/>
                <w:szCs w:val="20"/>
              </w:rPr>
              <w:t>IMD context needed to understand the environment the demonstration is operating within</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0"/>
              <w:ind w:left="0"/>
              <w:jc w:val="both"/>
              <w:rPr>
                <w:rFonts w:ascii="Calibri" w:hAnsi="Calibri" w:cs="Calibri"/>
                <w:color w:val="000000"/>
                <w:sz w:val="20"/>
                <w:szCs w:val="20"/>
              </w:rPr>
            </w:pPr>
            <w:r w:rsidRPr="009D519D">
              <w:rPr>
                <w:rFonts w:ascii="Calibri" w:hAnsi="Calibri" w:cs="Calibri"/>
                <w:color w:val="000000"/>
                <w:sz w:val="20"/>
                <w:szCs w:val="20"/>
              </w:rPr>
              <w:t xml:space="preserve">(use </w:t>
            </w:r>
            <w:r w:rsidRPr="009D519D">
              <w:rPr>
                <w:rFonts w:ascii="Calibri" w:hAnsi="Calibri" w:cs="Calibri"/>
                <w:b/>
                <w:color w:val="000000"/>
                <w:sz w:val="20"/>
                <w:szCs w:val="20"/>
              </w:rPr>
              <w:t xml:space="preserve">sub-codes </w:t>
            </w:r>
            <w:r w:rsidRPr="009D519D">
              <w:rPr>
                <w:rFonts w:ascii="Calibri" w:hAnsi="Calibri" w:cs="Calibri"/>
                <w:color w:val="000000"/>
                <w:sz w:val="20"/>
                <w:szCs w:val="20"/>
              </w:rPr>
              <w:t>when possible)</w:t>
            </w:r>
          </w:p>
        </w:tc>
      </w:tr>
      <w:tr w:rsidR="009D519D" w:rsidRPr="009D519D" w:rsidTr="00A26114">
        <w:tc>
          <w:tcPr>
            <w:tcW w:w="2538" w:type="dxa"/>
            <w:tcBorders>
              <w:top w:val="single" w:sz="4" w:space="0" w:color="auto"/>
              <w:left w:val="single" w:sz="4" w:space="0" w:color="auto"/>
              <w:bottom w:val="single" w:sz="4" w:space="0" w:color="auto"/>
              <w:right w:val="single" w:sz="4" w:space="0" w:color="auto"/>
            </w:tcBorders>
            <w:shd w:val="clear" w:color="auto" w:fill="auto"/>
          </w:tcPr>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0"/>
              <w:ind w:left="0" w:firstLine="180"/>
              <w:jc w:val="both"/>
              <w:rPr>
                <w:rFonts w:ascii="Calibri" w:hAnsi="Calibri" w:cs="Calibri"/>
                <w:color w:val="000000"/>
                <w:sz w:val="20"/>
                <w:szCs w:val="20"/>
              </w:rPr>
            </w:pPr>
            <w:r w:rsidRPr="009D519D">
              <w:rPr>
                <w:rFonts w:ascii="Calibri" w:hAnsi="Calibri" w:cs="Calibri"/>
                <w:color w:val="000000"/>
                <w:sz w:val="20"/>
                <w:szCs w:val="20"/>
              </w:rPr>
              <w:t>IMD: Characteristics</w:t>
            </w:r>
          </w:p>
        </w:tc>
        <w:tc>
          <w:tcPr>
            <w:tcW w:w="7380" w:type="dxa"/>
            <w:tcBorders>
              <w:top w:val="single" w:sz="4" w:space="0" w:color="auto"/>
              <w:left w:val="single" w:sz="4" w:space="0" w:color="auto"/>
              <w:bottom w:val="single" w:sz="4" w:space="0" w:color="auto"/>
              <w:right w:val="single" w:sz="4" w:space="0" w:color="auto"/>
            </w:tcBorders>
            <w:shd w:val="clear" w:color="auto" w:fill="auto"/>
          </w:tcPr>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0"/>
              <w:ind w:left="0"/>
              <w:jc w:val="both"/>
              <w:rPr>
                <w:rFonts w:ascii="Calibri" w:hAnsi="Calibri" w:cs="Calibri"/>
                <w:color w:val="000000"/>
                <w:sz w:val="20"/>
                <w:szCs w:val="20"/>
              </w:rPr>
            </w:pPr>
            <w:r w:rsidRPr="009D519D">
              <w:rPr>
                <w:rFonts w:ascii="Calibri" w:hAnsi="Calibri" w:cs="Calibri"/>
                <w:color w:val="000000"/>
                <w:sz w:val="20"/>
                <w:szCs w:val="20"/>
              </w:rPr>
              <w:t>Describes characteristics of participating IMDs (e.g., ALOS, daily census, number of beds,  payer mix, type of hospital )</w:t>
            </w:r>
          </w:p>
        </w:tc>
      </w:tr>
      <w:tr w:rsidR="009D519D" w:rsidRPr="009D519D" w:rsidTr="00A26114">
        <w:tc>
          <w:tcPr>
            <w:tcW w:w="2538" w:type="dxa"/>
            <w:tcBorders>
              <w:top w:val="single" w:sz="4" w:space="0" w:color="auto"/>
              <w:left w:val="single" w:sz="4" w:space="0" w:color="auto"/>
              <w:bottom w:val="single" w:sz="4" w:space="0" w:color="auto"/>
              <w:right w:val="single" w:sz="4" w:space="0" w:color="auto"/>
            </w:tcBorders>
            <w:shd w:val="clear" w:color="auto" w:fill="auto"/>
          </w:tcPr>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0"/>
              <w:ind w:left="0" w:firstLine="180"/>
              <w:jc w:val="both"/>
              <w:rPr>
                <w:rFonts w:ascii="Calibri" w:hAnsi="Calibri" w:cs="Calibri"/>
                <w:color w:val="000000"/>
                <w:sz w:val="20"/>
                <w:szCs w:val="20"/>
              </w:rPr>
            </w:pPr>
            <w:r w:rsidRPr="009D519D">
              <w:rPr>
                <w:rFonts w:ascii="Calibri" w:hAnsi="Calibri" w:cs="Calibri"/>
                <w:color w:val="000000"/>
                <w:sz w:val="20"/>
                <w:szCs w:val="20"/>
              </w:rPr>
              <w:t>IMD: Outpatient</w:t>
            </w:r>
          </w:p>
        </w:tc>
        <w:tc>
          <w:tcPr>
            <w:tcW w:w="7380" w:type="dxa"/>
            <w:tcBorders>
              <w:top w:val="single" w:sz="4" w:space="0" w:color="auto"/>
              <w:left w:val="single" w:sz="4" w:space="0" w:color="auto"/>
              <w:bottom w:val="single" w:sz="4" w:space="0" w:color="auto"/>
              <w:right w:val="single" w:sz="4" w:space="0" w:color="auto"/>
            </w:tcBorders>
            <w:shd w:val="clear" w:color="auto" w:fill="auto"/>
          </w:tcPr>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0"/>
              <w:ind w:left="0"/>
              <w:jc w:val="both"/>
              <w:rPr>
                <w:rFonts w:ascii="Calibri" w:hAnsi="Calibri" w:cs="Calibri"/>
                <w:color w:val="000000"/>
                <w:sz w:val="20"/>
                <w:szCs w:val="20"/>
              </w:rPr>
            </w:pPr>
            <w:r w:rsidRPr="009D519D">
              <w:rPr>
                <w:rFonts w:ascii="Calibri" w:hAnsi="Calibri" w:cs="Calibri"/>
                <w:color w:val="000000"/>
                <w:sz w:val="20"/>
                <w:szCs w:val="20"/>
              </w:rPr>
              <w:t>Describes IMD outpatient or step-down services that patients might be discharged to</w:t>
            </w:r>
          </w:p>
        </w:tc>
      </w:tr>
      <w:tr w:rsidR="009D519D" w:rsidRPr="009D519D" w:rsidTr="00A26114">
        <w:tc>
          <w:tcPr>
            <w:tcW w:w="2538" w:type="dxa"/>
            <w:tcBorders>
              <w:top w:val="single" w:sz="4" w:space="0" w:color="auto"/>
              <w:left w:val="single" w:sz="4" w:space="0" w:color="auto"/>
              <w:bottom w:val="single" w:sz="4" w:space="0" w:color="auto"/>
              <w:right w:val="single" w:sz="4" w:space="0" w:color="auto"/>
            </w:tcBorders>
            <w:shd w:val="clear" w:color="auto" w:fill="auto"/>
          </w:tcPr>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0"/>
              <w:ind w:left="0" w:firstLine="180"/>
              <w:jc w:val="both"/>
              <w:rPr>
                <w:rFonts w:ascii="Calibri" w:hAnsi="Calibri" w:cs="Calibri"/>
                <w:color w:val="000000"/>
                <w:sz w:val="20"/>
                <w:szCs w:val="20"/>
              </w:rPr>
            </w:pPr>
            <w:r w:rsidRPr="009D519D">
              <w:rPr>
                <w:rFonts w:ascii="Calibri" w:hAnsi="Calibri" w:cs="Calibri"/>
                <w:color w:val="000000"/>
                <w:sz w:val="20"/>
                <w:szCs w:val="20"/>
              </w:rPr>
              <w:t>IMD: QI other</w:t>
            </w:r>
          </w:p>
        </w:tc>
        <w:tc>
          <w:tcPr>
            <w:tcW w:w="7380" w:type="dxa"/>
            <w:tcBorders>
              <w:top w:val="single" w:sz="4" w:space="0" w:color="auto"/>
              <w:left w:val="single" w:sz="4" w:space="0" w:color="auto"/>
              <w:bottom w:val="single" w:sz="4" w:space="0" w:color="auto"/>
              <w:right w:val="single" w:sz="4" w:space="0" w:color="auto"/>
            </w:tcBorders>
            <w:shd w:val="clear" w:color="auto" w:fill="auto"/>
          </w:tcPr>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0"/>
              <w:ind w:left="0"/>
              <w:jc w:val="both"/>
              <w:rPr>
                <w:rFonts w:ascii="Calibri" w:hAnsi="Calibri" w:cs="Calibri"/>
                <w:color w:val="000000"/>
                <w:sz w:val="20"/>
                <w:szCs w:val="20"/>
              </w:rPr>
            </w:pPr>
            <w:r w:rsidRPr="009D519D">
              <w:rPr>
                <w:rFonts w:ascii="Calibri" w:hAnsi="Calibri" w:cs="Calibri"/>
                <w:color w:val="000000"/>
                <w:sz w:val="20"/>
                <w:szCs w:val="20"/>
              </w:rPr>
              <w:t xml:space="preserve">Non-demonstration quality improvement activities driven by the hospital </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0"/>
              <w:ind w:left="0"/>
              <w:jc w:val="both"/>
              <w:rPr>
                <w:rFonts w:ascii="Calibri" w:hAnsi="Calibri" w:cs="Calibri"/>
                <w:color w:val="000000"/>
                <w:sz w:val="20"/>
                <w:szCs w:val="20"/>
              </w:rPr>
            </w:pPr>
            <w:r w:rsidRPr="009D519D">
              <w:rPr>
                <w:rFonts w:ascii="Calibri" w:hAnsi="Calibri" w:cs="Calibri"/>
                <w:color w:val="000000"/>
                <w:sz w:val="20"/>
                <w:szCs w:val="20"/>
              </w:rPr>
              <w:t xml:space="preserve">Do </w:t>
            </w:r>
            <w:r w:rsidRPr="009D519D">
              <w:rPr>
                <w:rFonts w:ascii="Calibri" w:hAnsi="Calibri" w:cs="Calibri"/>
                <w:b/>
                <w:color w:val="000000"/>
                <w:sz w:val="20"/>
                <w:szCs w:val="20"/>
              </w:rPr>
              <w:t xml:space="preserve">NOT </w:t>
            </w:r>
            <w:r w:rsidRPr="009D519D">
              <w:rPr>
                <w:rFonts w:ascii="Calibri" w:hAnsi="Calibri" w:cs="Calibri"/>
                <w:color w:val="000000"/>
                <w:sz w:val="20"/>
                <w:szCs w:val="20"/>
              </w:rPr>
              <w:t>code federal, state, or regional activities</w:t>
            </w:r>
          </w:p>
        </w:tc>
      </w:tr>
      <w:tr w:rsidR="009D519D" w:rsidRPr="009D519D" w:rsidTr="00A26114">
        <w:tc>
          <w:tcPr>
            <w:tcW w:w="2538" w:type="dxa"/>
            <w:tcBorders>
              <w:top w:val="single" w:sz="4" w:space="0" w:color="auto"/>
              <w:left w:val="single" w:sz="4" w:space="0" w:color="auto"/>
              <w:bottom w:val="single" w:sz="4" w:space="0" w:color="auto"/>
              <w:right w:val="single" w:sz="4" w:space="0" w:color="auto"/>
            </w:tcBorders>
            <w:shd w:val="clear" w:color="auto" w:fill="auto"/>
          </w:tcPr>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0"/>
              <w:ind w:left="0" w:firstLine="180"/>
              <w:jc w:val="both"/>
              <w:rPr>
                <w:rFonts w:ascii="Calibri" w:hAnsi="Calibri" w:cs="Calibri"/>
                <w:color w:val="000000"/>
                <w:sz w:val="20"/>
                <w:szCs w:val="20"/>
              </w:rPr>
            </w:pPr>
            <w:r w:rsidRPr="009D519D">
              <w:rPr>
                <w:rFonts w:ascii="Calibri" w:hAnsi="Calibri" w:cs="Calibri"/>
                <w:color w:val="000000"/>
                <w:sz w:val="20"/>
                <w:szCs w:val="20"/>
              </w:rPr>
              <w:t xml:space="preserve">IMD: Patient </w:t>
            </w:r>
          </w:p>
        </w:tc>
        <w:tc>
          <w:tcPr>
            <w:tcW w:w="7380" w:type="dxa"/>
            <w:tcBorders>
              <w:top w:val="single" w:sz="4" w:space="0" w:color="auto"/>
              <w:left w:val="single" w:sz="4" w:space="0" w:color="auto"/>
              <w:bottom w:val="single" w:sz="4" w:space="0" w:color="auto"/>
              <w:right w:val="single" w:sz="4" w:space="0" w:color="auto"/>
            </w:tcBorders>
            <w:shd w:val="clear" w:color="auto" w:fill="auto"/>
          </w:tcPr>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0"/>
              <w:ind w:left="0"/>
              <w:jc w:val="both"/>
              <w:rPr>
                <w:rFonts w:ascii="Calibri" w:hAnsi="Calibri" w:cs="Calibri"/>
                <w:color w:val="000000"/>
                <w:sz w:val="20"/>
                <w:szCs w:val="20"/>
              </w:rPr>
            </w:pPr>
            <w:r w:rsidRPr="009D519D">
              <w:rPr>
                <w:rFonts w:ascii="Calibri" w:hAnsi="Calibri" w:cs="Calibri"/>
                <w:color w:val="000000"/>
                <w:sz w:val="20"/>
                <w:szCs w:val="20"/>
              </w:rPr>
              <w:t>Describes characteristics of patients at IMDs (e.g., physical comorbidities, substance use, residence)</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0"/>
              <w:ind w:left="0"/>
              <w:jc w:val="both"/>
              <w:rPr>
                <w:rFonts w:ascii="Calibri" w:hAnsi="Calibri" w:cs="Calibri"/>
                <w:color w:val="000000"/>
                <w:sz w:val="20"/>
                <w:szCs w:val="20"/>
              </w:rPr>
            </w:pPr>
            <w:r w:rsidRPr="009D519D">
              <w:rPr>
                <w:rFonts w:ascii="Calibri" w:hAnsi="Calibri" w:cs="Calibri"/>
                <w:color w:val="000000"/>
                <w:sz w:val="20"/>
                <w:szCs w:val="20"/>
              </w:rPr>
              <w:t xml:space="preserve">Do </w:t>
            </w:r>
            <w:r w:rsidRPr="009D519D">
              <w:rPr>
                <w:rFonts w:ascii="Calibri" w:hAnsi="Calibri" w:cs="Calibri"/>
                <w:b/>
                <w:color w:val="000000"/>
                <w:sz w:val="20"/>
                <w:szCs w:val="20"/>
              </w:rPr>
              <w:t xml:space="preserve">NOT </w:t>
            </w:r>
            <w:r w:rsidRPr="009D519D">
              <w:rPr>
                <w:rFonts w:ascii="Calibri" w:hAnsi="Calibri" w:cs="Calibri"/>
                <w:color w:val="000000"/>
                <w:sz w:val="20"/>
                <w:szCs w:val="20"/>
              </w:rPr>
              <w:t xml:space="preserve">code for consumer description of their own characteristics </w:t>
            </w:r>
          </w:p>
        </w:tc>
      </w:tr>
      <w:tr w:rsidR="009D519D" w:rsidRPr="009D519D" w:rsidTr="00A26114">
        <w:tc>
          <w:tcPr>
            <w:tcW w:w="2538" w:type="dxa"/>
            <w:tcBorders>
              <w:top w:val="single" w:sz="4" w:space="0" w:color="auto"/>
              <w:left w:val="single" w:sz="4" w:space="0" w:color="auto"/>
              <w:bottom w:val="single" w:sz="4" w:space="0" w:color="auto"/>
              <w:right w:val="single" w:sz="4" w:space="0" w:color="auto"/>
            </w:tcBorders>
            <w:shd w:val="clear" w:color="auto" w:fill="auto"/>
          </w:tcPr>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0"/>
              <w:ind w:left="0"/>
              <w:jc w:val="both"/>
              <w:rPr>
                <w:rFonts w:ascii="Calibri" w:hAnsi="Calibri" w:cs="Calibri"/>
                <w:color w:val="000000"/>
                <w:sz w:val="20"/>
                <w:szCs w:val="20"/>
              </w:rPr>
            </w:pPr>
            <w:r w:rsidRPr="009D519D">
              <w:rPr>
                <w:rFonts w:ascii="Calibri" w:hAnsi="Calibri" w:cs="Calibri"/>
                <w:color w:val="000000"/>
                <w:sz w:val="20"/>
                <w:szCs w:val="20"/>
              </w:rPr>
              <w:t>ER</w:t>
            </w:r>
          </w:p>
        </w:tc>
        <w:tc>
          <w:tcPr>
            <w:tcW w:w="7380" w:type="dxa"/>
            <w:tcBorders>
              <w:top w:val="single" w:sz="4" w:space="0" w:color="auto"/>
              <w:left w:val="single" w:sz="4" w:space="0" w:color="auto"/>
              <w:bottom w:val="single" w:sz="4" w:space="0" w:color="auto"/>
              <w:right w:val="single" w:sz="4" w:space="0" w:color="auto"/>
            </w:tcBorders>
            <w:shd w:val="clear" w:color="auto" w:fill="auto"/>
          </w:tcPr>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0"/>
              <w:ind w:left="0"/>
              <w:jc w:val="both"/>
              <w:rPr>
                <w:rFonts w:ascii="Calibri" w:hAnsi="Calibri" w:cs="Calibri"/>
                <w:color w:val="000000"/>
                <w:sz w:val="20"/>
                <w:szCs w:val="20"/>
              </w:rPr>
            </w:pPr>
            <w:r w:rsidRPr="009D519D">
              <w:rPr>
                <w:rFonts w:ascii="Calibri" w:hAnsi="Calibri" w:cs="Calibri"/>
                <w:color w:val="000000"/>
                <w:sz w:val="20"/>
                <w:szCs w:val="20"/>
              </w:rPr>
              <w:t>Emergency room context needed to understand the environment the demonstration is operating within</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0"/>
              <w:ind w:left="0"/>
              <w:jc w:val="both"/>
              <w:rPr>
                <w:rFonts w:ascii="Calibri" w:hAnsi="Calibri" w:cs="Calibri"/>
                <w:color w:val="000000"/>
                <w:sz w:val="20"/>
                <w:szCs w:val="20"/>
              </w:rPr>
            </w:pPr>
            <w:r w:rsidRPr="009D519D">
              <w:rPr>
                <w:rFonts w:ascii="Calibri" w:hAnsi="Calibri" w:cs="Calibri"/>
                <w:color w:val="000000"/>
                <w:sz w:val="20"/>
                <w:szCs w:val="20"/>
              </w:rPr>
              <w:t xml:space="preserve">(use </w:t>
            </w:r>
            <w:r w:rsidRPr="009D519D">
              <w:rPr>
                <w:rFonts w:ascii="Calibri" w:hAnsi="Calibri" w:cs="Calibri"/>
                <w:b/>
                <w:color w:val="000000"/>
                <w:sz w:val="20"/>
                <w:szCs w:val="20"/>
              </w:rPr>
              <w:t xml:space="preserve">sub-codes </w:t>
            </w:r>
            <w:r w:rsidRPr="009D519D">
              <w:rPr>
                <w:rFonts w:ascii="Calibri" w:hAnsi="Calibri" w:cs="Calibri"/>
                <w:color w:val="000000"/>
                <w:sz w:val="20"/>
                <w:szCs w:val="20"/>
              </w:rPr>
              <w:t>when possible)</w:t>
            </w:r>
          </w:p>
        </w:tc>
      </w:tr>
      <w:tr w:rsidR="009D519D" w:rsidRPr="009D519D" w:rsidTr="00A26114">
        <w:tc>
          <w:tcPr>
            <w:tcW w:w="2538" w:type="dxa"/>
            <w:tcBorders>
              <w:top w:val="single" w:sz="4" w:space="0" w:color="auto"/>
              <w:left w:val="single" w:sz="4" w:space="0" w:color="auto"/>
              <w:bottom w:val="single" w:sz="4" w:space="0" w:color="auto"/>
              <w:right w:val="single" w:sz="4" w:space="0" w:color="auto"/>
            </w:tcBorders>
            <w:shd w:val="clear" w:color="auto" w:fill="auto"/>
          </w:tcPr>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0"/>
              <w:ind w:left="0" w:firstLine="180"/>
              <w:jc w:val="both"/>
              <w:rPr>
                <w:rFonts w:ascii="Calibri" w:hAnsi="Calibri" w:cs="Calibri"/>
                <w:color w:val="000000"/>
                <w:sz w:val="20"/>
                <w:szCs w:val="20"/>
              </w:rPr>
            </w:pPr>
            <w:r w:rsidRPr="009D519D">
              <w:rPr>
                <w:rFonts w:ascii="Calibri" w:hAnsi="Calibri" w:cs="Calibri"/>
                <w:color w:val="000000"/>
                <w:sz w:val="20"/>
                <w:szCs w:val="20"/>
              </w:rPr>
              <w:t>ER: Characteristics</w:t>
            </w:r>
          </w:p>
        </w:tc>
        <w:tc>
          <w:tcPr>
            <w:tcW w:w="7380" w:type="dxa"/>
            <w:tcBorders>
              <w:top w:val="single" w:sz="4" w:space="0" w:color="auto"/>
              <w:left w:val="single" w:sz="4" w:space="0" w:color="auto"/>
              <w:bottom w:val="single" w:sz="4" w:space="0" w:color="auto"/>
              <w:right w:val="single" w:sz="4" w:space="0" w:color="auto"/>
            </w:tcBorders>
            <w:shd w:val="clear" w:color="auto" w:fill="auto"/>
          </w:tcPr>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0"/>
              <w:ind w:left="0"/>
              <w:jc w:val="both"/>
              <w:rPr>
                <w:rFonts w:ascii="Calibri" w:hAnsi="Calibri" w:cs="Calibri"/>
                <w:color w:val="000000"/>
                <w:sz w:val="20"/>
                <w:szCs w:val="20"/>
              </w:rPr>
            </w:pPr>
            <w:r w:rsidRPr="009D519D">
              <w:rPr>
                <w:rFonts w:ascii="Calibri" w:hAnsi="Calibri" w:cs="Calibri"/>
                <w:color w:val="000000"/>
                <w:sz w:val="20"/>
                <w:szCs w:val="20"/>
              </w:rPr>
              <w:t>Describes characteristics of emergency rooms (e.g., boarding times, time spent in waiting rooms, number of beds, payer mix, presence of inpatient psychiatric unit for in-house transfer)</w:t>
            </w:r>
          </w:p>
        </w:tc>
      </w:tr>
      <w:tr w:rsidR="009D519D" w:rsidRPr="009D519D" w:rsidTr="00A26114">
        <w:tc>
          <w:tcPr>
            <w:tcW w:w="2538" w:type="dxa"/>
            <w:tcBorders>
              <w:top w:val="single" w:sz="4" w:space="0" w:color="auto"/>
              <w:left w:val="single" w:sz="4" w:space="0" w:color="auto"/>
              <w:bottom w:val="single" w:sz="4" w:space="0" w:color="auto"/>
              <w:right w:val="single" w:sz="4" w:space="0" w:color="auto"/>
            </w:tcBorders>
            <w:shd w:val="clear" w:color="auto" w:fill="auto"/>
          </w:tcPr>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0"/>
              <w:ind w:left="0" w:firstLine="180"/>
              <w:jc w:val="both"/>
              <w:rPr>
                <w:rFonts w:ascii="Calibri" w:hAnsi="Calibri" w:cs="Calibri"/>
                <w:color w:val="000000"/>
                <w:sz w:val="20"/>
                <w:szCs w:val="20"/>
              </w:rPr>
            </w:pPr>
            <w:r w:rsidRPr="009D519D">
              <w:rPr>
                <w:rFonts w:ascii="Calibri" w:hAnsi="Calibri" w:cs="Calibri"/>
                <w:color w:val="000000"/>
                <w:sz w:val="20"/>
                <w:szCs w:val="20"/>
              </w:rPr>
              <w:t>ER: Patient</w:t>
            </w:r>
          </w:p>
        </w:tc>
        <w:tc>
          <w:tcPr>
            <w:tcW w:w="7380" w:type="dxa"/>
            <w:tcBorders>
              <w:top w:val="single" w:sz="4" w:space="0" w:color="auto"/>
              <w:left w:val="single" w:sz="4" w:space="0" w:color="auto"/>
              <w:bottom w:val="single" w:sz="4" w:space="0" w:color="auto"/>
              <w:right w:val="single" w:sz="4" w:space="0" w:color="auto"/>
            </w:tcBorders>
            <w:shd w:val="clear" w:color="auto" w:fill="auto"/>
          </w:tcPr>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0"/>
              <w:ind w:left="0"/>
              <w:jc w:val="both"/>
              <w:rPr>
                <w:rFonts w:ascii="Calibri" w:hAnsi="Calibri" w:cs="Calibri"/>
                <w:color w:val="000000"/>
                <w:sz w:val="20"/>
                <w:szCs w:val="20"/>
              </w:rPr>
            </w:pPr>
            <w:r w:rsidRPr="009D519D">
              <w:rPr>
                <w:rFonts w:ascii="Calibri" w:hAnsi="Calibri" w:cs="Calibri"/>
                <w:color w:val="000000"/>
                <w:sz w:val="20"/>
                <w:szCs w:val="20"/>
              </w:rPr>
              <w:t>Describes characteristics of patients at ERs (e.g., physical comorbidities, substance use, insurance status, residence)</w:t>
            </w:r>
          </w:p>
        </w:tc>
      </w:tr>
      <w:tr w:rsidR="009D519D" w:rsidRPr="009D519D" w:rsidTr="00A26114">
        <w:tc>
          <w:tcPr>
            <w:tcW w:w="2538" w:type="dxa"/>
            <w:tcBorders>
              <w:top w:val="single" w:sz="4" w:space="0" w:color="auto"/>
              <w:left w:val="single" w:sz="4" w:space="0" w:color="auto"/>
              <w:bottom w:val="single" w:sz="4" w:space="0" w:color="auto"/>
              <w:right w:val="single" w:sz="4" w:space="0" w:color="auto"/>
            </w:tcBorders>
            <w:shd w:val="clear" w:color="auto" w:fill="auto"/>
          </w:tcPr>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0"/>
              <w:ind w:left="0"/>
              <w:jc w:val="both"/>
              <w:rPr>
                <w:rFonts w:ascii="Calibri" w:hAnsi="Calibri" w:cs="Calibri"/>
                <w:color w:val="000000"/>
                <w:sz w:val="20"/>
                <w:szCs w:val="20"/>
              </w:rPr>
            </w:pPr>
            <w:r w:rsidRPr="009D519D">
              <w:rPr>
                <w:rFonts w:ascii="Calibri" w:hAnsi="Calibri" w:cs="Calibri"/>
                <w:color w:val="000000"/>
                <w:sz w:val="20"/>
                <w:szCs w:val="20"/>
              </w:rPr>
              <w:t>GH</w:t>
            </w:r>
          </w:p>
        </w:tc>
        <w:tc>
          <w:tcPr>
            <w:tcW w:w="7380" w:type="dxa"/>
            <w:tcBorders>
              <w:top w:val="single" w:sz="4" w:space="0" w:color="auto"/>
              <w:left w:val="single" w:sz="4" w:space="0" w:color="auto"/>
              <w:bottom w:val="single" w:sz="4" w:space="0" w:color="auto"/>
              <w:right w:val="single" w:sz="4" w:space="0" w:color="auto"/>
            </w:tcBorders>
            <w:shd w:val="clear" w:color="auto" w:fill="auto"/>
          </w:tcPr>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0"/>
              <w:ind w:left="0"/>
              <w:jc w:val="both"/>
              <w:rPr>
                <w:rFonts w:ascii="Calibri" w:hAnsi="Calibri" w:cs="Calibri"/>
                <w:color w:val="000000"/>
                <w:sz w:val="20"/>
                <w:szCs w:val="20"/>
              </w:rPr>
            </w:pPr>
            <w:r w:rsidRPr="009D519D">
              <w:rPr>
                <w:rFonts w:ascii="Calibri" w:hAnsi="Calibri" w:cs="Calibri"/>
                <w:color w:val="000000"/>
                <w:sz w:val="20"/>
                <w:szCs w:val="20"/>
              </w:rPr>
              <w:t>General hospital context needed to understand the environment the demonstration is operating within</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0"/>
              <w:ind w:left="0"/>
              <w:jc w:val="both"/>
              <w:rPr>
                <w:rFonts w:ascii="Calibri" w:hAnsi="Calibri" w:cs="Calibri"/>
                <w:color w:val="000000"/>
                <w:sz w:val="20"/>
                <w:szCs w:val="20"/>
              </w:rPr>
            </w:pPr>
            <w:r w:rsidRPr="009D519D">
              <w:rPr>
                <w:rFonts w:ascii="Calibri" w:hAnsi="Calibri" w:cs="Calibri"/>
                <w:color w:val="000000"/>
                <w:sz w:val="20"/>
                <w:szCs w:val="20"/>
              </w:rPr>
              <w:t xml:space="preserve">(use </w:t>
            </w:r>
            <w:r w:rsidRPr="009D519D">
              <w:rPr>
                <w:rFonts w:ascii="Calibri" w:hAnsi="Calibri" w:cs="Calibri"/>
                <w:b/>
                <w:color w:val="000000"/>
                <w:sz w:val="20"/>
                <w:szCs w:val="20"/>
              </w:rPr>
              <w:t xml:space="preserve">sub-codes </w:t>
            </w:r>
            <w:r w:rsidRPr="009D519D">
              <w:rPr>
                <w:rFonts w:ascii="Calibri" w:hAnsi="Calibri" w:cs="Calibri"/>
                <w:color w:val="000000"/>
                <w:sz w:val="20"/>
                <w:szCs w:val="20"/>
              </w:rPr>
              <w:t>when possible)</w:t>
            </w:r>
          </w:p>
        </w:tc>
      </w:tr>
      <w:tr w:rsidR="009D519D" w:rsidRPr="009D519D" w:rsidTr="00A26114">
        <w:tc>
          <w:tcPr>
            <w:tcW w:w="2538" w:type="dxa"/>
            <w:tcBorders>
              <w:top w:val="single" w:sz="4" w:space="0" w:color="auto"/>
              <w:left w:val="single" w:sz="4" w:space="0" w:color="auto"/>
              <w:bottom w:val="single" w:sz="4" w:space="0" w:color="auto"/>
              <w:right w:val="single" w:sz="4" w:space="0" w:color="auto"/>
            </w:tcBorders>
            <w:shd w:val="clear" w:color="auto" w:fill="auto"/>
          </w:tcPr>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0"/>
              <w:ind w:left="0" w:firstLine="180"/>
              <w:jc w:val="both"/>
              <w:rPr>
                <w:rFonts w:ascii="Calibri" w:hAnsi="Calibri" w:cs="Calibri"/>
                <w:color w:val="000000"/>
                <w:sz w:val="20"/>
                <w:szCs w:val="20"/>
              </w:rPr>
            </w:pPr>
            <w:r w:rsidRPr="009D519D">
              <w:rPr>
                <w:rFonts w:ascii="Calibri" w:hAnsi="Calibri" w:cs="Calibri"/>
                <w:color w:val="000000"/>
                <w:sz w:val="20"/>
                <w:szCs w:val="20"/>
              </w:rPr>
              <w:t>GH: Characteristics</w:t>
            </w:r>
          </w:p>
        </w:tc>
        <w:tc>
          <w:tcPr>
            <w:tcW w:w="7380" w:type="dxa"/>
            <w:tcBorders>
              <w:top w:val="single" w:sz="4" w:space="0" w:color="auto"/>
              <w:left w:val="single" w:sz="4" w:space="0" w:color="auto"/>
              <w:bottom w:val="single" w:sz="4" w:space="0" w:color="auto"/>
              <w:right w:val="single" w:sz="4" w:space="0" w:color="auto"/>
            </w:tcBorders>
            <w:shd w:val="clear" w:color="auto" w:fill="auto"/>
          </w:tcPr>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0"/>
              <w:ind w:left="0"/>
              <w:jc w:val="both"/>
              <w:rPr>
                <w:rFonts w:ascii="Calibri" w:hAnsi="Calibri" w:cs="Calibri"/>
                <w:color w:val="000000"/>
                <w:sz w:val="20"/>
                <w:szCs w:val="20"/>
              </w:rPr>
            </w:pPr>
            <w:r w:rsidRPr="009D519D">
              <w:rPr>
                <w:rFonts w:ascii="Calibri" w:hAnsi="Calibri" w:cs="Calibri"/>
                <w:color w:val="000000"/>
                <w:sz w:val="20"/>
                <w:szCs w:val="20"/>
              </w:rPr>
              <w:t>Describes characteristics of general hospitals (e.g., boarding times, number of beds, payer mix)</w:t>
            </w:r>
          </w:p>
        </w:tc>
      </w:tr>
      <w:tr w:rsidR="009D519D" w:rsidRPr="009D519D" w:rsidTr="00A26114">
        <w:tc>
          <w:tcPr>
            <w:tcW w:w="2538" w:type="dxa"/>
            <w:tcBorders>
              <w:top w:val="single" w:sz="4" w:space="0" w:color="auto"/>
              <w:left w:val="single" w:sz="4" w:space="0" w:color="auto"/>
              <w:bottom w:val="single" w:sz="4" w:space="0" w:color="auto"/>
              <w:right w:val="single" w:sz="4" w:space="0" w:color="auto"/>
            </w:tcBorders>
            <w:shd w:val="clear" w:color="auto" w:fill="auto"/>
          </w:tcPr>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0"/>
              <w:ind w:left="0" w:firstLine="180"/>
              <w:jc w:val="both"/>
              <w:rPr>
                <w:rFonts w:ascii="Calibri" w:hAnsi="Calibri" w:cs="Calibri"/>
                <w:color w:val="000000"/>
                <w:sz w:val="20"/>
                <w:szCs w:val="20"/>
              </w:rPr>
            </w:pPr>
            <w:r w:rsidRPr="009D519D">
              <w:rPr>
                <w:rFonts w:ascii="Calibri" w:hAnsi="Calibri" w:cs="Calibri"/>
                <w:color w:val="000000"/>
                <w:sz w:val="20"/>
                <w:szCs w:val="20"/>
              </w:rPr>
              <w:t>GH: Patient</w:t>
            </w:r>
          </w:p>
        </w:tc>
        <w:tc>
          <w:tcPr>
            <w:tcW w:w="7380" w:type="dxa"/>
            <w:tcBorders>
              <w:top w:val="single" w:sz="4" w:space="0" w:color="auto"/>
              <w:left w:val="single" w:sz="4" w:space="0" w:color="auto"/>
              <w:bottom w:val="single" w:sz="4" w:space="0" w:color="auto"/>
              <w:right w:val="single" w:sz="4" w:space="0" w:color="auto"/>
            </w:tcBorders>
            <w:shd w:val="clear" w:color="auto" w:fill="auto"/>
          </w:tcPr>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0"/>
              <w:ind w:left="0"/>
              <w:jc w:val="both"/>
              <w:rPr>
                <w:rFonts w:ascii="Calibri" w:hAnsi="Calibri" w:cs="Calibri"/>
                <w:color w:val="000000"/>
                <w:sz w:val="20"/>
                <w:szCs w:val="20"/>
              </w:rPr>
            </w:pPr>
            <w:r w:rsidRPr="009D519D">
              <w:rPr>
                <w:rFonts w:ascii="Calibri" w:hAnsi="Calibri" w:cs="Calibri"/>
                <w:color w:val="000000"/>
                <w:sz w:val="20"/>
                <w:szCs w:val="20"/>
              </w:rPr>
              <w:t>Describes characteristics of patients at ERs (e.g., physical comorbidities, substance use, insurance status, residence)</w:t>
            </w:r>
          </w:p>
        </w:tc>
      </w:tr>
      <w:tr w:rsidR="009D519D" w:rsidRPr="009D519D" w:rsidTr="00A26114">
        <w:tc>
          <w:tcPr>
            <w:tcW w:w="2538" w:type="dxa"/>
            <w:tcBorders>
              <w:top w:val="single" w:sz="4" w:space="0" w:color="auto"/>
              <w:left w:val="single" w:sz="4" w:space="0" w:color="auto"/>
              <w:bottom w:val="single" w:sz="4" w:space="0" w:color="auto"/>
              <w:right w:val="single" w:sz="4" w:space="0" w:color="auto"/>
            </w:tcBorders>
            <w:shd w:val="clear" w:color="auto" w:fill="auto"/>
          </w:tcPr>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0"/>
              <w:ind w:left="0"/>
              <w:jc w:val="both"/>
              <w:rPr>
                <w:rFonts w:ascii="Calibri" w:hAnsi="Calibri" w:cs="Calibri"/>
                <w:color w:val="000000"/>
                <w:sz w:val="20"/>
                <w:szCs w:val="20"/>
              </w:rPr>
            </w:pPr>
            <w:r w:rsidRPr="009D519D">
              <w:rPr>
                <w:rFonts w:ascii="Calibri" w:hAnsi="Calibri" w:cs="Calibri"/>
                <w:color w:val="000000"/>
                <w:sz w:val="20"/>
                <w:szCs w:val="20"/>
              </w:rPr>
              <w:t xml:space="preserve">Beneficiary </w:t>
            </w:r>
          </w:p>
        </w:tc>
        <w:tc>
          <w:tcPr>
            <w:tcW w:w="7380" w:type="dxa"/>
            <w:tcBorders>
              <w:top w:val="single" w:sz="4" w:space="0" w:color="auto"/>
              <w:left w:val="single" w:sz="4" w:space="0" w:color="auto"/>
              <w:bottom w:val="single" w:sz="4" w:space="0" w:color="auto"/>
              <w:right w:val="single" w:sz="4" w:space="0" w:color="auto"/>
            </w:tcBorders>
            <w:shd w:val="clear" w:color="auto" w:fill="auto"/>
          </w:tcPr>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0"/>
              <w:ind w:left="0"/>
              <w:jc w:val="both"/>
              <w:rPr>
                <w:rFonts w:ascii="Calibri" w:hAnsi="Calibri" w:cs="Calibri"/>
                <w:color w:val="000000"/>
                <w:sz w:val="20"/>
                <w:szCs w:val="20"/>
              </w:rPr>
            </w:pPr>
            <w:r w:rsidRPr="009D519D">
              <w:rPr>
                <w:rFonts w:ascii="Calibri" w:hAnsi="Calibri" w:cs="Calibri"/>
                <w:color w:val="000000"/>
                <w:sz w:val="20"/>
                <w:szCs w:val="20"/>
              </w:rPr>
              <w:t>Beneficiary descriptions of themselves during beneficiary interviews (e.g., physical comorbidities, substance use, insurance status, residence)</w:t>
            </w:r>
          </w:p>
        </w:tc>
      </w:tr>
      <w:tr w:rsidR="009D519D" w:rsidRPr="009D519D" w:rsidTr="00A26114">
        <w:tc>
          <w:tcPr>
            <w:tcW w:w="9918" w:type="dxa"/>
            <w:gridSpan w:val="2"/>
            <w:tcBorders>
              <w:top w:val="single" w:sz="4" w:space="0" w:color="auto"/>
              <w:left w:val="single" w:sz="4" w:space="0" w:color="auto"/>
              <w:bottom w:val="single" w:sz="4" w:space="0" w:color="auto"/>
              <w:right w:val="single" w:sz="4" w:space="0" w:color="auto"/>
            </w:tcBorders>
            <w:shd w:val="pct5" w:color="auto" w:fill="auto"/>
          </w:tcPr>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0"/>
              <w:ind w:left="0"/>
              <w:jc w:val="both"/>
              <w:rPr>
                <w:rFonts w:ascii="Calibri" w:hAnsi="Calibri" w:cs="Calibri"/>
                <w:color w:val="000000"/>
                <w:sz w:val="20"/>
                <w:szCs w:val="20"/>
              </w:rPr>
            </w:pPr>
            <w:r w:rsidRPr="009D519D">
              <w:rPr>
                <w:rFonts w:ascii="Calibri" w:hAnsi="Calibri" w:cs="Calibri"/>
                <w:b/>
                <w:color w:val="000000"/>
                <w:sz w:val="20"/>
                <w:szCs w:val="20"/>
              </w:rPr>
              <w:t xml:space="preserve">State Context </w:t>
            </w:r>
          </w:p>
        </w:tc>
      </w:tr>
      <w:tr w:rsidR="009D519D" w:rsidRPr="009D519D" w:rsidTr="00A26114">
        <w:trPr>
          <w:trHeight w:val="863"/>
        </w:trPr>
        <w:tc>
          <w:tcPr>
            <w:tcW w:w="2538" w:type="dxa"/>
            <w:tcBorders>
              <w:top w:val="single" w:sz="4" w:space="0" w:color="auto"/>
              <w:left w:val="single" w:sz="4" w:space="0" w:color="auto"/>
              <w:bottom w:val="single" w:sz="4" w:space="0" w:color="auto"/>
              <w:right w:val="single" w:sz="4" w:space="0" w:color="auto"/>
            </w:tcBorders>
            <w:shd w:val="clear" w:color="auto" w:fill="auto"/>
          </w:tcPr>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0"/>
              <w:ind w:left="0"/>
              <w:jc w:val="both"/>
              <w:rPr>
                <w:rFonts w:ascii="Calibri" w:hAnsi="Calibri" w:cs="Calibri"/>
                <w:color w:val="000000"/>
                <w:sz w:val="20"/>
                <w:szCs w:val="20"/>
              </w:rPr>
            </w:pPr>
            <w:r w:rsidRPr="009D519D">
              <w:rPr>
                <w:rFonts w:ascii="Calibri" w:hAnsi="Calibri" w:cs="Calibri"/>
                <w:color w:val="000000"/>
                <w:sz w:val="20"/>
                <w:szCs w:val="20"/>
              </w:rPr>
              <w:t xml:space="preserve">State </w:t>
            </w:r>
          </w:p>
        </w:tc>
        <w:tc>
          <w:tcPr>
            <w:tcW w:w="7380" w:type="dxa"/>
            <w:tcBorders>
              <w:top w:val="single" w:sz="4" w:space="0" w:color="auto"/>
              <w:left w:val="single" w:sz="4" w:space="0" w:color="auto"/>
              <w:bottom w:val="single" w:sz="4" w:space="0" w:color="auto"/>
              <w:right w:val="single" w:sz="4" w:space="0" w:color="auto"/>
            </w:tcBorders>
            <w:shd w:val="clear" w:color="auto" w:fill="auto"/>
          </w:tcPr>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0"/>
              <w:ind w:left="0"/>
              <w:jc w:val="both"/>
              <w:rPr>
                <w:rFonts w:ascii="Calibri" w:hAnsi="Calibri" w:cs="Calibri"/>
                <w:color w:val="000000"/>
                <w:sz w:val="20"/>
                <w:szCs w:val="20"/>
              </w:rPr>
            </w:pPr>
            <w:r w:rsidRPr="009D519D">
              <w:rPr>
                <w:rFonts w:ascii="Calibri" w:hAnsi="Calibri" w:cs="Calibri"/>
                <w:color w:val="000000"/>
                <w:sz w:val="20"/>
                <w:szCs w:val="20"/>
              </w:rPr>
              <w:t xml:space="preserve">State environmental factors including attitudes, geography (urban, rural), and income. </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0"/>
              <w:ind w:left="0"/>
              <w:jc w:val="both"/>
              <w:rPr>
                <w:rFonts w:ascii="Calibri" w:hAnsi="Calibri" w:cs="Calibri"/>
                <w:color w:val="000000"/>
                <w:sz w:val="20"/>
                <w:szCs w:val="20"/>
              </w:rPr>
            </w:pPr>
            <w:r w:rsidRPr="009D519D">
              <w:rPr>
                <w:rFonts w:ascii="Calibri" w:hAnsi="Calibri" w:cs="Calibri"/>
                <w:color w:val="000000"/>
                <w:sz w:val="20"/>
                <w:szCs w:val="20"/>
              </w:rPr>
              <w:t xml:space="preserve">(Use </w:t>
            </w:r>
            <w:r w:rsidRPr="009D519D">
              <w:rPr>
                <w:rFonts w:ascii="Calibri" w:hAnsi="Calibri" w:cs="Calibri"/>
                <w:b/>
                <w:color w:val="000000"/>
                <w:sz w:val="20"/>
                <w:szCs w:val="20"/>
              </w:rPr>
              <w:t xml:space="preserve">sub-code </w:t>
            </w:r>
            <w:r w:rsidRPr="009D519D">
              <w:rPr>
                <w:rFonts w:ascii="Calibri" w:hAnsi="Calibri" w:cs="Calibri"/>
                <w:color w:val="000000"/>
                <w:sz w:val="20"/>
                <w:szCs w:val="20"/>
              </w:rPr>
              <w:t>if possible)</w:t>
            </w:r>
          </w:p>
        </w:tc>
      </w:tr>
      <w:tr w:rsidR="009D519D" w:rsidRPr="009D519D" w:rsidTr="00A26114">
        <w:tc>
          <w:tcPr>
            <w:tcW w:w="2538" w:type="dxa"/>
            <w:tcBorders>
              <w:top w:val="single" w:sz="4" w:space="0" w:color="auto"/>
              <w:left w:val="single" w:sz="4" w:space="0" w:color="auto"/>
              <w:bottom w:val="single" w:sz="4" w:space="0" w:color="auto"/>
              <w:right w:val="single" w:sz="4" w:space="0" w:color="auto"/>
            </w:tcBorders>
            <w:shd w:val="clear" w:color="auto" w:fill="auto"/>
          </w:tcPr>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0"/>
              <w:ind w:left="0" w:firstLine="180"/>
              <w:jc w:val="both"/>
              <w:rPr>
                <w:rFonts w:ascii="Calibri" w:hAnsi="Calibri" w:cs="Calibri"/>
                <w:color w:val="000000"/>
                <w:sz w:val="20"/>
                <w:szCs w:val="20"/>
              </w:rPr>
            </w:pPr>
            <w:r w:rsidRPr="009D519D">
              <w:rPr>
                <w:rFonts w:ascii="Calibri" w:hAnsi="Calibri" w:cs="Calibri"/>
                <w:color w:val="000000"/>
                <w:sz w:val="20"/>
                <w:szCs w:val="20"/>
              </w:rPr>
              <w:t>State: Event</w:t>
            </w:r>
          </w:p>
        </w:tc>
        <w:tc>
          <w:tcPr>
            <w:tcW w:w="7380" w:type="dxa"/>
            <w:tcBorders>
              <w:top w:val="single" w:sz="4" w:space="0" w:color="auto"/>
              <w:left w:val="single" w:sz="4" w:space="0" w:color="auto"/>
              <w:bottom w:val="single" w:sz="4" w:space="0" w:color="auto"/>
              <w:right w:val="single" w:sz="4" w:space="0" w:color="auto"/>
            </w:tcBorders>
            <w:shd w:val="clear" w:color="auto" w:fill="auto"/>
          </w:tcPr>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0"/>
              <w:ind w:left="0"/>
              <w:jc w:val="both"/>
              <w:rPr>
                <w:rFonts w:ascii="Calibri" w:hAnsi="Calibri" w:cs="Calibri"/>
                <w:color w:val="000000"/>
                <w:sz w:val="20"/>
                <w:szCs w:val="20"/>
              </w:rPr>
            </w:pPr>
            <w:r w:rsidRPr="009D519D">
              <w:rPr>
                <w:rFonts w:ascii="Calibri" w:hAnsi="Calibri" w:cs="Calibri"/>
                <w:color w:val="000000"/>
                <w:sz w:val="20"/>
                <w:szCs w:val="20"/>
              </w:rPr>
              <w:t xml:space="preserve">A natural disaster or other crisis in the state that may impact the delivery, financing, or utilization of mental health services. Events include the Sand Hook shooting and Hurricane Sandy. </w:t>
            </w:r>
          </w:p>
        </w:tc>
      </w:tr>
      <w:tr w:rsidR="009D519D" w:rsidRPr="009D519D" w:rsidTr="00A26114">
        <w:tc>
          <w:tcPr>
            <w:tcW w:w="2538" w:type="dxa"/>
            <w:tcBorders>
              <w:top w:val="single" w:sz="4" w:space="0" w:color="auto"/>
              <w:left w:val="single" w:sz="4" w:space="0" w:color="auto"/>
              <w:bottom w:val="single" w:sz="4" w:space="0" w:color="auto"/>
              <w:right w:val="single" w:sz="4" w:space="0" w:color="auto"/>
            </w:tcBorders>
            <w:shd w:val="clear" w:color="auto" w:fill="auto"/>
          </w:tcPr>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0"/>
              <w:ind w:left="0" w:firstLine="180"/>
              <w:jc w:val="both"/>
              <w:rPr>
                <w:rFonts w:ascii="Calibri" w:hAnsi="Calibri" w:cs="Calibri"/>
                <w:color w:val="000000"/>
                <w:sz w:val="20"/>
                <w:szCs w:val="20"/>
              </w:rPr>
            </w:pPr>
            <w:r w:rsidRPr="009D519D">
              <w:rPr>
                <w:rFonts w:ascii="Calibri" w:hAnsi="Calibri" w:cs="Calibri"/>
                <w:color w:val="000000"/>
                <w:sz w:val="20"/>
                <w:szCs w:val="20"/>
              </w:rPr>
              <w:t xml:space="preserve">State: Politics </w:t>
            </w:r>
          </w:p>
        </w:tc>
        <w:tc>
          <w:tcPr>
            <w:tcW w:w="7380" w:type="dxa"/>
            <w:tcBorders>
              <w:top w:val="single" w:sz="4" w:space="0" w:color="auto"/>
              <w:left w:val="single" w:sz="4" w:space="0" w:color="auto"/>
              <w:bottom w:val="single" w:sz="4" w:space="0" w:color="auto"/>
              <w:right w:val="single" w:sz="4" w:space="0" w:color="auto"/>
            </w:tcBorders>
            <w:shd w:val="clear" w:color="auto" w:fill="auto"/>
          </w:tcPr>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0"/>
              <w:ind w:left="0"/>
              <w:jc w:val="both"/>
              <w:rPr>
                <w:rFonts w:ascii="Calibri" w:hAnsi="Calibri" w:cs="Calibri"/>
                <w:color w:val="000000"/>
                <w:sz w:val="20"/>
                <w:szCs w:val="20"/>
              </w:rPr>
            </w:pPr>
            <w:r w:rsidRPr="009D519D">
              <w:rPr>
                <w:rFonts w:ascii="Calibri" w:hAnsi="Calibri" w:cs="Calibri"/>
                <w:color w:val="000000"/>
                <w:sz w:val="20"/>
                <w:szCs w:val="20"/>
              </w:rPr>
              <w:t>Elected officials and political appointees, state budget issues</w:t>
            </w:r>
          </w:p>
        </w:tc>
      </w:tr>
      <w:tr w:rsidR="009D519D" w:rsidRPr="009D519D" w:rsidTr="00A26114">
        <w:tc>
          <w:tcPr>
            <w:tcW w:w="2538" w:type="dxa"/>
            <w:tcBorders>
              <w:top w:val="single" w:sz="4" w:space="0" w:color="auto"/>
              <w:left w:val="single" w:sz="4" w:space="0" w:color="auto"/>
              <w:bottom w:val="single" w:sz="4" w:space="0" w:color="auto"/>
              <w:right w:val="single" w:sz="4" w:space="0" w:color="auto"/>
            </w:tcBorders>
            <w:shd w:val="clear" w:color="auto" w:fill="auto"/>
          </w:tcPr>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0"/>
              <w:ind w:left="0" w:firstLine="180"/>
              <w:jc w:val="both"/>
              <w:rPr>
                <w:rFonts w:ascii="Calibri" w:hAnsi="Calibri" w:cs="Calibri"/>
                <w:color w:val="000000"/>
                <w:sz w:val="20"/>
                <w:szCs w:val="20"/>
              </w:rPr>
            </w:pPr>
            <w:r w:rsidRPr="009D519D">
              <w:rPr>
                <w:rFonts w:ascii="Calibri" w:hAnsi="Calibri" w:cs="Calibri"/>
                <w:color w:val="000000"/>
                <w:sz w:val="20"/>
                <w:szCs w:val="20"/>
              </w:rPr>
              <w:t>State: Policies</w:t>
            </w:r>
          </w:p>
        </w:tc>
        <w:tc>
          <w:tcPr>
            <w:tcW w:w="7380" w:type="dxa"/>
            <w:tcBorders>
              <w:top w:val="single" w:sz="4" w:space="0" w:color="auto"/>
              <w:left w:val="single" w:sz="4" w:space="0" w:color="auto"/>
              <w:bottom w:val="single" w:sz="4" w:space="0" w:color="auto"/>
              <w:right w:val="single" w:sz="4" w:space="0" w:color="auto"/>
            </w:tcBorders>
            <w:shd w:val="clear" w:color="auto" w:fill="auto"/>
          </w:tcPr>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0"/>
              <w:ind w:left="0"/>
              <w:jc w:val="both"/>
              <w:rPr>
                <w:rFonts w:ascii="Calibri" w:hAnsi="Calibri" w:cs="Calibri"/>
                <w:color w:val="000000"/>
                <w:sz w:val="20"/>
                <w:szCs w:val="20"/>
              </w:rPr>
            </w:pPr>
            <w:r w:rsidRPr="009D519D">
              <w:rPr>
                <w:rFonts w:ascii="Calibri" w:hAnsi="Calibri" w:cs="Calibri"/>
                <w:color w:val="000000"/>
                <w:sz w:val="20"/>
                <w:szCs w:val="20"/>
              </w:rPr>
              <w:t xml:space="preserve">Legislation or regulation that is proposed or passed </w:t>
            </w:r>
          </w:p>
        </w:tc>
      </w:tr>
      <w:tr w:rsidR="009D519D" w:rsidRPr="009D519D" w:rsidTr="00A26114">
        <w:tc>
          <w:tcPr>
            <w:tcW w:w="2538" w:type="dxa"/>
            <w:tcBorders>
              <w:top w:val="single" w:sz="4" w:space="0" w:color="auto"/>
              <w:left w:val="single" w:sz="4" w:space="0" w:color="auto"/>
              <w:bottom w:val="single" w:sz="4" w:space="0" w:color="auto"/>
              <w:right w:val="single" w:sz="4" w:space="0" w:color="auto"/>
            </w:tcBorders>
            <w:shd w:val="clear" w:color="auto" w:fill="auto"/>
          </w:tcPr>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360"/>
              </w:tabs>
              <w:autoSpaceDE/>
              <w:autoSpaceDN/>
              <w:adjustRightInd/>
              <w:spacing w:after="0"/>
              <w:ind w:left="0"/>
              <w:jc w:val="both"/>
              <w:rPr>
                <w:rFonts w:ascii="Calibri" w:hAnsi="Calibri" w:cs="Calibri"/>
                <w:color w:val="000000"/>
                <w:sz w:val="20"/>
                <w:szCs w:val="20"/>
              </w:rPr>
            </w:pPr>
            <w:r w:rsidRPr="009D519D">
              <w:rPr>
                <w:rFonts w:ascii="Calibri" w:hAnsi="Calibri" w:cs="Calibri"/>
                <w:color w:val="000000"/>
                <w:sz w:val="20"/>
                <w:szCs w:val="20"/>
              </w:rPr>
              <w:t xml:space="preserve">MH Sector </w:t>
            </w:r>
          </w:p>
        </w:tc>
        <w:tc>
          <w:tcPr>
            <w:tcW w:w="7380" w:type="dxa"/>
            <w:tcBorders>
              <w:top w:val="single" w:sz="4" w:space="0" w:color="auto"/>
              <w:left w:val="single" w:sz="4" w:space="0" w:color="auto"/>
              <w:bottom w:val="single" w:sz="4" w:space="0" w:color="auto"/>
              <w:right w:val="single" w:sz="4" w:space="0" w:color="auto"/>
            </w:tcBorders>
            <w:shd w:val="clear" w:color="auto" w:fill="auto"/>
          </w:tcPr>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0"/>
              <w:ind w:left="0"/>
              <w:jc w:val="both"/>
              <w:rPr>
                <w:rFonts w:ascii="Calibri" w:hAnsi="Calibri" w:cs="Calibri"/>
                <w:color w:val="000000"/>
                <w:sz w:val="20"/>
                <w:szCs w:val="20"/>
              </w:rPr>
            </w:pPr>
            <w:r w:rsidRPr="009D519D">
              <w:rPr>
                <w:rFonts w:ascii="Calibri" w:hAnsi="Calibri" w:cs="Calibri"/>
                <w:color w:val="000000"/>
                <w:sz w:val="20"/>
                <w:szCs w:val="20"/>
              </w:rPr>
              <w:t xml:space="preserve">Mental health system context needed to understand the environment the demonstration is operating within. </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0"/>
              <w:ind w:left="0"/>
              <w:jc w:val="both"/>
              <w:rPr>
                <w:rFonts w:ascii="Calibri" w:hAnsi="Calibri" w:cs="Calibri"/>
                <w:color w:val="000000"/>
                <w:sz w:val="20"/>
                <w:szCs w:val="20"/>
              </w:rPr>
            </w:pPr>
            <w:r w:rsidRPr="009D519D">
              <w:rPr>
                <w:rFonts w:ascii="Calibri" w:hAnsi="Calibri" w:cs="Calibri"/>
                <w:color w:val="000000"/>
                <w:sz w:val="20"/>
                <w:szCs w:val="20"/>
              </w:rPr>
              <w:t xml:space="preserve">(Use </w:t>
            </w:r>
            <w:r w:rsidRPr="009D519D">
              <w:rPr>
                <w:rFonts w:ascii="Calibri" w:hAnsi="Calibri" w:cs="Calibri"/>
                <w:b/>
                <w:color w:val="000000"/>
                <w:sz w:val="20"/>
                <w:szCs w:val="20"/>
              </w:rPr>
              <w:t>sub-codes</w:t>
            </w:r>
            <w:r w:rsidRPr="009D519D">
              <w:rPr>
                <w:rFonts w:ascii="Calibri" w:hAnsi="Calibri" w:cs="Calibri"/>
                <w:color w:val="000000"/>
                <w:sz w:val="20"/>
                <w:szCs w:val="20"/>
              </w:rPr>
              <w:t xml:space="preserve"> if possible.) </w:t>
            </w:r>
          </w:p>
        </w:tc>
      </w:tr>
      <w:tr w:rsidR="009D519D" w:rsidRPr="009D519D" w:rsidTr="00A26114">
        <w:tc>
          <w:tcPr>
            <w:tcW w:w="2538" w:type="dxa"/>
            <w:tcBorders>
              <w:top w:val="single" w:sz="4" w:space="0" w:color="auto"/>
              <w:left w:val="single" w:sz="4" w:space="0" w:color="auto"/>
              <w:bottom w:val="single" w:sz="4" w:space="0" w:color="auto"/>
              <w:right w:val="single" w:sz="4" w:space="0" w:color="auto"/>
            </w:tcBorders>
            <w:shd w:val="clear" w:color="auto" w:fill="auto"/>
          </w:tcPr>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360"/>
              </w:tabs>
              <w:autoSpaceDE/>
              <w:autoSpaceDN/>
              <w:adjustRightInd/>
              <w:spacing w:after="0"/>
              <w:ind w:left="0" w:firstLine="180"/>
              <w:jc w:val="both"/>
              <w:rPr>
                <w:rFonts w:ascii="Calibri" w:hAnsi="Calibri" w:cs="Calibri"/>
                <w:color w:val="000000"/>
                <w:sz w:val="20"/>
                <w:szCs w:val="20"/>
              </w:rPr>
            </w:pPr>
            <w:r w:rsidRPr="009D519D">
              <w:rPr>
                <w:rFonts w:ascii="Calibri" w:hAnsi="Calibri" w:cs="Calibri"/>
                <w:color w:val="000000"/>
                <w:sz w:val="20"/>
                <w:szCs w:val="20"/>
              </w:rPr>
              <w:t>MH Sector: Payment</w:t>
            </w:r>
          </w:p>
        </w:tc>
        <w:tc>
          <w:tcPr>
            <w:tcW w:w="7380" w:type="dxa"/>
            <w:tcBorders>
              <w:top w:val="single" w:sz="4" w:space="0" w:color="auto"/>
              <w:left w:val="single" w:sz="4" w:space="0" w:color="auto"/>
              <w:bottom w:val="single" w:sz="4" w:space="0" w:color="auto"/>
              <w:right w:val="single" w:sz="4" w:space="0" w:color="auto"/>
            </w:tcBorders>
            <w:shd w:val="clear" w:color="auto" w:fill="auto"/>
          </w:tcPr>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0"/>
              <w:ind w:left="0"/>
              <w:jc w:val="both"/>
              <w:rPr>
                <w:rFonts w:ascii="Calibri" w:hAnsi="Calibri" w:cs="Calibri"/>
                <w:color w:val="000000"/>
                <w:sz w:val="20"/>
                <w:szCs w:val="20"/>
              </w:rPr>
            </w:pPr>
            <w:r w:rsidRPr="009D519D">
              <w:rPr>
                <w:rFonts w:ascii="Calibri" w:hAnsi="Calibri" w:cs="Calibri"/>
                <w:color w:val="000000"/>
                <w:sz w:val="20"/>
                <w:szCs w:val="20"/>
              </w:rPr>
              <w:t>Funding of mental health services in the state. Includes funding of Medicaid stays at IMDs prior to the demonstration and reimbursement for other level of care mental health services under Medicaid (fee for service versus managed care, types of covered services, payment rates)</w:t>
            </w:r>
          </w:p>
        </w:tc>
      </w:tr>
      <w:tr w:rsidR="009D519D" w:rsidRPr="009D519D" w:rsidTr="00A26114">
        <w:tc>
          <w:tcPr>
            <w:tcW w:w="2538" w:type="dxa"/>
            <w:tcBorders>
              <w:top w:val="single" w:sz="4" w:space="0" w:color="auto"/>
              <w:left w:val="single" w:sz="4" w:space="0" w:color="auto"/>
              <w:bottom w:val="single" w:sz="4" w:space="0" w:color="auto"/>
              <w:right w:val="single" w:sz="4" w:space="0" w:color="auto"/>
            </w:tcBorders>
            <w:shd w:val="clear" w:color="auto" w:fill="auto"/>
          </w:tcPr>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360"/>
              </w:tabs>
              <w:autoSpaceDE/>
              <w:autoSpaceDN/>
              <w:adjustRightInd/>
              <w:spacing w:after="0"/>
              <w:ind w:left="0" w:firstLine="180"/>
              <w:jc w:val="both"/>
              <w:rPr>
                <w:rFonts w:ascii="Calibri" w:hAnsi="Calibri" w:cs="Calibri"/>
                <w:color w:val="000000"/>
                <w:sz w:val="20"/>
                <w:szCs w:val="20"/>
              </w:rPr>
            </w:pPr>
            <w:r w:rsidRPr="009D519D">
              <w:rPr>
                <w:rFonts w:ascii="Calibri" w:hAnsi="Calibri" w:cs="Calibri"/>
                <w:color w:val="000000"/>
                <w:sz w:val="20"/>
                <w:szCs w:val="20"/>
              </w:rPr>
              <w:t>MH Sector: QI-other</w:t>
            </w:r>
          </w:p>
        </w:tc>
        <w:tc>
          <w:tcPr>
            <w:tcW w:w="7380" w:type="dxa"/>
            <w:tcBorders>
              <w:top w:val="single" w:sz="4" w:space="0" w:color="auto"/>
              <w:left w:val="single" w:sz="4" w:space="0" w:color="auto"/>
              <w:bottom w:val="single" w:sz="4" w:space="0" w:color="auto"/>
              <w:right w:val="single" w:sz="4" w:space="0" w:color="auto"/>
            </w:tcBorders>
            <w:shd w:val="clear" w:color="auto" w:fill="auto"/>
          </w:tcPr>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0"/>
              <w:ind w:left="0"/>
              <w:jc w:val="both"/>
              <w:rPr>
                <w:rFonts w:ascii="Calibri" w:hAnsi="Calibri" w:cs="Calibri"/>
                <w:color w:val="000000"/>
                <w:sz w:val="20"/>
                <w:szCs w:val="20"/>
              </w:rPr>
            </w:pPr>
            <w:r w:rsidRPr="009D519D">
              <w:rPr>
                <w:rFonts w:ascii="Calibri" w:hAnsi="Calibri" w:cs="Calibri"/>
                <w:color w:val="000000"/>
                <w:sz w:val="20"/>
                <w:szCs w:val="20"/>
              </w:rPr>
              <w:t xml:space="preserve">Non-demonstration quality improvement activities at the federal, state, or regional </w:t>
            </w:r>
            <w:r w:rsidRPr="009D519D">
              <w:rPr>
                <w:rFonts w:ascii="Calibri" w:hAnsi="Calibri" w:cs="Calibri"/>
                <w:color w:val="000000"/>
                <w:sz w:val="20"/>
                <w:szCs w:val="20"/>
              </w:rPr>
              <w:lastRenderedPageBreak/>
              <w:t>level, including initiatives to reduce emergency room readmissions and to integrate primary and behavioral health care</w:t>
            </w:r>
          </w:p>
        </w:tc>
      </w:tr>
      <w:tr w:rsidR="009D519D" w:rsidRPr="009D519D" w:rsidTr="00A26114">
        <w:tc>
          <w:tcPr>
            <w:tcW w:w="2538" w:type="dxa"/>
            <w:tcBorders>
              <w:top w:val="single" w:sz="4" w:space="0" w:color="auto"/>
              <w:left w:val="single" w:sz="4" w:space="0" w:color="auto"/>
              <w:bottom w:val="single" w:sz="4" w:space="0" w:color="auto"/>
              <w:right w:val="single" w:sz="4" w:space="0" w:color="auto"/>
            </w:tcBorders>
            <w:shd w:val="clear" w:color="auto" w:fill="auto"/>
          </w:tcPr>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360"/>
              </w:tabs>
              <w:autoSpaceDE/>
              <w:autoSpaceDN/>
              <w:adjustRightInd/>
              <w:spacing w:after="0"/>
              <w:ind w:left="0" w:firstLine="180"/>
              <w:jc w:val="both"/>
              <w:rPr>
                <w:rFonts w:ascii="Calibri" w:hAnsi="Calibri" w:cs="Calibri"/>
                <w:color w:val="000000"/>
                <w:sz w:val="20"/>
                <w:szCs w:val="20"/>
              </w:rPr>
            </w:pPr>
            <w:r w:rsidRPr="009D519D">
              <w:rPr>
                <w:rFonts w:ascii="Calibri" w:hAnsi="Calibri" w:cs="Calibri"/>
                <w:color w:val="000000"/>
                <w:sz w:val="20"/>
                <w:szCs w:val="20"/>
              </w:rPr>
              <w:lastRenderedPageBreak/>
              <w:t>MH Sector: Demand</w:t>
            </w:r>
          </w:p>
        </w:tc>
        <w:tc>
          <w:tcPr>
            <w:tcW w:w="7380" w:type="dxa"/>
            <w:tcBorders>
              <w:top w:val="single" w:sz="4" w:space="0" w:color="auto"/>
              <w:left w:val="single" w:sz="4" w:space="0" w:color="auto"/>
              <w:bottom w:val="single" w:sz="4" w:space="0" w:color="auto"/>
              <w:right w:val="single" w:sz="4" w:space="0" w:color="auto"/>
            </w:tcBorders>
            <w:shd w:val="clear" w:color="auto" w:fill="auto"/>
          </w:tcPr>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0"/>
              <w:ind w:left="0"/>
              <w:jc w:val="both"/>
              <w:rPr>
                <w:rFonts w:ascii="Calibri" w:hAnsi="Calibri" w:cs="Calibri"/>
                <w:color w:val="000000"/>
                <w:sz w:val="20"/>
                <w:szCs w:val="20"/>
              </w:rPr>
            </w:pPr>
            <w:r w:rsidRPr="009D519D">
              <w:rPr>
                <w:rFonts w:ascii="Calibri" w:hAnsi="Calibri" w:cs="Calibri"/>
                <w:color w:val="000000"/>
                <w:sz w:val="20"/>
                <w:szCs w:val="20"/>
              </w:rPr>
              <w:t xml:space="preserve">Demand for inpatient psychiatric services before the demonstration and changes in demand during the demonstration  </w:t>
            </w:r>
          </w:p>
        </w:tc>
      </w:tr>
      <w:tr w:rsidR="009D519D" w:rsidRPr="009D519D" w:rsidTr="00A26114">
        <w:tc>
          <w:tcPr>
            <w:tcW w:w="2538" w:type="dxa"/>
            <w:tcBorders>
              <w:top w:val="single" w:sz="4" w:space="0" w:color="auto"/>
              <w:left w:val="single" w:sz="4" w:space="0" w:color="auto"/>
              <w:bottom w:val="single" w:sz="4" w:space="0" w:color="auto"/>
              <w:right w:val="single" w:sz="4" w:space="0" w:color="auto"/>
            </w:tcBorders>
            <w:shd w:val="clear" w:color="auto" w:fill="auto"/>
          </w:tcPr>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360"/>
              </w:tabs>
              <w:autoSpaceDE/>
              <w:autoSpaceDN/>
              <w:adjustRightInd/>
              <w:spacing w:after="0"/>
              <w:ind w:left="0" w:firstLine="180"/>
              <w:jc w:val="both"/>
              <w:rPr>
                <w:rFonts w:ascii="Calibri" w:hAnsi="Calibri" w:cs="Calibri"/>
                <w:color w:val="000000"/>
                <w:sz w:val="20"/>
                <w:szCs w:val="20"/>
              </w:rPr>
            </w:pPr>
            <w:r w:rsidRPr="009D519D">
              <w:rPr>
                <w:rFonts w:ascii="Calibri" w:hAnsi="Calibri" w:cs="Calibri"/>
                <w:color w:val="000000"/>
                <w:sz w:val="20"/>
                <w:szCs w:val="20"/>
              </w:rPr>
              <w:t>MH Sector: Beds</w:t>
            </w:r>
          </w:p>
        </w:tc>
        <w:tc>
          <w:tcPr>
            <w:tcW w:w="7380" w:type="dxa"/>
            <w:tcBorders>
              <w:top w:val="single" w:sz="4" w:space="0" w:color="auto"/>
              <w:left w:val="single" w:sz="4" w:space="0" w:color="auto"/>
              <w:bottom w:val="single" w:sz="4" w:space="0" w:color="auto"/>
              <w:right w:val="single" w:sz="4" w:space="0" w:color="auto"/>
            </w:tcBorders>
            <w:shd w:val="clear" w:color="auto" w:fill="auto"/>
          </w:tcPr>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0"/>
              <w:ind w:left="0"/>
              <w:jc w:val="both"/>
              <w:rPr>
                <w:rFonts w:ascii="Calibri" w:hAnsi="Calibri" w:cs="Calibri"/>
                <w:color w:val="000000"/>
                <w:sz w:val="20"/>
                <w:szCs w:val="20"/>
              </w:rPr>
            </w:pPr>
            <w:r w:rsidRPr="009D519D">
              <w:rPr>
                <w:rFonts w:ascii="Calibri" w:hAnsi="Calibri" w:cs="Calibri"/>
                <w:color w:val="000000"/>
                <w:sz w:val="20"/>
                <w:szCs w:val="20"/>
              </w:rPr>
              <w:t xml:space="preserve">Availability of inpatient psychiatric beds. Include discussion of bed shortages and emergency room and general hospital psychiatric boarding. </w:t>
            </w:r>
          </w:p>
        </w:tc>
      </w:tr>
      <w:tr w:rsidR="009D519D" w:rsidRPr="009D519D" w:rsidTr="00A26114">
        <w:tc>
          <w:tcPr>
            <w:tcW w:w="2538" w:type="dxa"/>
            <w:tcBorders>
              <w:top w:val="single" w:sz="4" w:space="0" w:color="auto"/>
              <w:left w:val="single" w:sz="4" w:space="0" w:color="auto"/>
              <w:bottom w:val="single" w:sz="4" w:space="0" w:color="auto"/>
              <w:right w:val="single" w:sz="4" w:space="0" w:color="auto"/>
            </w:tcBorders>
            <w:shd w:val="clear" w:color="auto" w:fill="auto"/>
          </w:tcPr>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360"/>
              </w:tabs>
              <w:autoSpaceDE/>
              <w:autoSpaceDN/>
              <w:adjustRightInd/>
              <w:spacing w:after="0"/>
              <w:ind w:left="0" w:firstLine="180"/>
              <w:jc w:val="both"/>
              <w:rPr>
                <w:rFonts w:ascii="Calibri" w:hAnsi="Calibri" w:cs="Calibri"/>
                <w:color w:val="000000"/>
                <w:sz w:val="20"/>
                <w:szCs w:val="20"/>
              </w:rPr>
            </w:pPr>
            <w:r w:rsidRPr="009D519D">
              <w:rPr>
                <w:rFonts w:ascii="Calibri" w:hAnsi="Calibri" w:cs="Calibri"/>
                <w:color w:val="000000"/>
                <w:sz w:val="20"/>
                <w:szCs w:val="20"/>
              </w:rPr>
              <w:t>MH Sector: Outpatient</w:t>
            </w:r>
          </w:p>
        </w:tc>
        <w:tc>
          <w:tcPr>
            <w:tcW w:w="7380" w:type="dxa"/>
            <w:tcBorders>
              <w:top w:val="single" w:sz="4" w:space="0" w:color="auto"/>
              <w:left w:val="single" w:sz="4" w:space="0" w:color="auto"/>
              <w:bottom w:val="single" w:sz="4" w:space="0" w:color="auto"/>
              <w:right w:val="single" w:sz="4" w:space="0" w:color="auto"/>
            </w:tcBorders>
            <w:shd w:val="clear" w:color="auto" w:fill="auto"/>
          </w:tcPr>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0"/>
              <w:ind w:left="0"/>
              <w:jc w:val="both"/>
              <w:rPr>
                <w:rFonts w:ascii="Calibri" w:hAnsi="Calibri" w:cs="Calibri"/>
                <w:color w:val="000000"/>
                <w:sz w:val="20"/>
                <w:szCs w:val="20"/>
              </w:rPr>
            </w:pPr>
            <w:r w:rsidRPr="009D519D">
              <w:rPr>
                <w:rFonts w:ascii="Calibri" w:hAnsi="Calibri" w:cs="Calibri"/>
                <w:color w:val="000000"/>
                <w:sz w:val="20"/>
                <w:szCs w:val="20"/>
              </w:rPr>
              <w:t>Availability and characteristics of community-based services including mental health clinics, intensive outpatient programs (IOPs), partial hospitalization programs, residential programs, and group homes</w:t>
            </w:r>
          </w:p>
        </w:tc>
      </w:tr>
      <w:tr w:rsidR="009D519D" w:rsidRPr="009D519D" w:rsidTr="00A26114">
        <w:tc>
          <w:tcPr>
            <w:tcW w:w="2538" w:type="dxa"/>
            <w:tcBorders>
              <w:top w:val="single" w:sz="4" w:space="0" w:color="auto"/>
              <w:left w:val="single" w:sz="4" w:space="0" w:color="auto"/>
              <w:bottom w:val="single" w:sz="4" w:space="0" w:color="auto"/>
              <w:right w:val="single" w:sz="4" w:space="0" w:color="auto"/>
            </w:tcBorders>
            <w:shd w:val="clear" w:color="auto" w:fill="auto"/>
          </w:tcPr>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360"/>
              </w:tabs>
              <w:autoSpaceDE/>
              <w:autoSpaceDN/>
              <w:adjustRightInd/>
              <w:spacing w:after="0"/>
              <w:ind w:left="0" w:firstLine="180"/>
              <w:jc w:val="both"/>
              <w:rPr>
                <w:rFonts w:ascii="Calibri" w:hAnsi="Calibri" w:cs="Calibri"/>
                <w:color w:val="000000"/>
                <w:sz w:val="20"/>
                <w:szCs w:val="20"/>
              </w:rPr>
            </w:pPr>
            <w:r w:rsidRPr="009D519D">
              <w:rPr>
                <w:rFonts w:ascii="Calibri" w:hAnsi="Calibri" w:cs="Calibri"/>
                <w:color w:val="000000"/>
                <w:sz w:val="20"/>
                <w:szCs w:val="20"/>
              </w:rPr>
              <w:t>MH Sector: Workforce</w:t>
            </w:r>
          </w:p>
        </w:tc>
        <w:tc>
          <w:tcPr>
            <w:tcW w:w="7380" w:type="dxa"/>
            <w:tcBorders>
              <w:top w:val="single" w:sz="4" w:space="0" w:color="auto"/>
              <w:left w:val="single" w:sz="4" w:space="0" w:color="auto"/>
              <w:bottom w:val="single" w:sz="4" w:space="0" w:color="auto"/>
              <w:right w:val="single" w:sz="4" w:space="0" w:color="auto"/>
            </w:tcBorders>
            <w:shd w:val="clear" w:color="auto" w:fill="auto"/>
          </w:tcPr>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0"/>
              <w:ind w:left="0"/>
              <w:jc w:val="both"/>
              <w:rPr>
                <w:rFonts w:ascii="Calibri" w:hAnsi="Calibri" w:cs="Calibri"/>
                <w:color w:val="000000"/>
                <w:sz w:val="20"/>
                <w:szCs w:val="20"/>
              </w:rPr>
            </w:pPr>
            <w:r w:rsidRPr="009D519D">
              <w:rPr>
                <w:rFonts w:ascii="Calibri" w:hAnsi="Calibri" w:cs="Calibri"/>
                <w:color w:val="000000"/>
                <w:sz w:val="20"/>
                <w:szCs w:val="20"/>
              </w:rPr>
              <w:t xml:space="preserve">Availability of licensed mental health providers including psychologists, psychiatrics, social workers, advanced practice nurses, and registered nurses </w:t>
            </w:r>
          </w:p>
        </w:tc>
      </w:tr>
      <w:tr w:rsidR="009D519D" w:rsidRPr="009D519D" w:rsidTr="00A26114">
        <w:tc>
          <w:tcPr>
            <w:tcW w:w="2538" w:type="dxa"/>
            <w:tcBorders>
              <w:top w:val="single" w:sz="4" w:space="0" w:color="auto"/>
              <w:left w:val="single" w:sz="4" w:space="0" w:color="auto"/>
              <w:bottom w:val="single" w:sz="4" w:space="0" w:color="auto"/>
              <w:right w:val="single" w:sz="4" w:space="0" w:color="auto"/>
            </w:tcBorders>
            <w:shd w:val="clear" w:color="auto" w:fill="auto"/>
          </w:tcPr>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360"/>
              </w:tabs>
              <w:autoSpaceDE/>
              <w:autoSpaceDN/>
              <w:adjustRightInd/>
              <w:spacing w:after="0"/>
              <w:ind w:left="0"/>
              <w:jc w:val="both"/>
              <w:rPr>
                <w:rFonts w:ascii="Calibri" w:hAnsi="Calibri" w:cs="Calibri"/>
                <w:color w:val="000000"/>
                <w:sz w:val="20"/>
                <w:szCs w:val="20"/>
              </w:rPr>
            </w:pPr>
            <w:r w:rsidRPr="009D519D">
              <w:rPr>
                <w:rFonts w:ascii="Calibri" w:hAnsi="Calibri" w:cs="Calibri"/>
                <w:color w:val="000000"/>
                <w:sz w:val="20"/>
                <w:szCs w:val="20"/>
              </w:rPr>
              <w:t>PH Sector</w:t>
            </w:r>
          </w:p>
        </w:tc>
        <w:tc>
          <w:tcPr>
            <w:tcW w:w="7380" w:type="dxa"/>
            <w:tcBorders>
              <w:top w:val="single" w:sz="4" w:space="0" w:color="auto"/>
              <w:left w:val="single" w:sz="4" w:space="0" w:color="auto"/>
              <w:bottom w:val="single" w:sz="4" w:space="0" w:color="auto"/>
              <w:right w:val="single" w:sz="4" w:space="0" w:color="auto"/>
            </w:tcBorders>
            <w:shd w:val="clear" w:color="auto" w:fill="auto"/>
          </w:tcPr>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0"/>
              <w:ind w:left="0"/>
              <w:jc w:val="both"/>
              <w:rPr>
                <w:rFonts w:ascii="Calibri" w:hAnsi="Calibri" w:cs="Calibri"/>
                <w:b/>
                <w:color w:val="000000"/>
                <w:sz w:val="20"/>
                <w:szCs w:val="20"/>
              </w:rPr>
            </w:pPr>
            <w:r w:rsidRPr="009D519D">
              <w:rPr>
                <w:rFonts w:ascii="Calibri" w:hAnsi="Calibri" w:cs="Calibri"/>
                <w:color w:val="000000"/>
                <w:sz w:val="20"/>
                <w:szCs w:val="20"/>
              </w:rPr>
              <w:t>Physical health system context needed to understand the environment the demonstration is operating within. Efforts could include medical home demonstrations or state health IT activities. Do NOT code for mental health system context.</w:t>
            </w:r>
            <w:r w:rsidRPr="009D519D">
              <w:rPr>
                <w:rFonts w:ascii="Calibri" w:hAnsi="Calibri" w:cs="Calibri"/>
                <w:b/>
                <w:color w:val="000000"/>
                <w:sz w:val="20"/>
                <w:szCs w:val="20"/>
              </w:rPr>
              <w:t xml:space="preserve"> </w:t>
            </w:r>
          </w:p>
        </w:tc>
      </w:tr>
      <w:tr w:rsidR="009D519D" w:rsidRPr="009D519D" w:rsidTr="00A26114">
        <w:tc>
          <w:tcPr>
            <w:tcW w:w="9918" w:type="dxa"/>
            <w:gridSpan w:val="2"/>
            <w:tcBorders>
              <w:top w:val="single" w:sz="4" w:space="0" w:color="auto"/>
              <w:left w:val="single" w:sz="4" w:space="0" w:color="auto"/>
              <w:bottom w:val="single" w:sz="4" w:space="0" w:color="auto"/>
              <w:right w:val="single" w:sz="4" w:space="0" w:color="auto"/>
            </w:tcBorders>
            <w:shd w:val="clear" w:color="auto" w:fill="F2F2F2"/>
          </w:tcPr>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0"/>
              <w:ind w:left="0"/>
              <w:jc w:val="both"/>
              <w:rPr>
                <w:rFonts w:ascii="Calibri" w:hAnsi="Calibri" w:cs="Calibri"/>
                <w:color w:val="000000"/>
                <w:sz w:val="20"/>
                <w:szCs w:val="20"/>
              </w:rPr>
            </w:pPr>
            <w:r w:rsidRPr="009D519D">
              <w:rPr>
                <w:rFonts w:ascii="Calibri" w:hAnsi="Calibri" w:cs="Calibri"/>
                <w:b/>
                <w:color w:val="000000"/>
                <w:sz w:val="20"/>
                <w:szCs w:val="20"/>
              </w:rPr>
              <w:t>Processes and Procedures</w:t>
            </w:r>
          </w:p>
        </w:tc>
      </w:tr>
      <w:tr w:rsidR="009D519D" w:rsidRPr="009D519D" w:rsidTr="00A26114">
        <w:tc>
          <w:tcPr>
            <w:tcW w:w="2538" w:type="dxa"/>
            <w:tcBorders>
              <w:top w:val="single" w:sz="4" w:space="0" w:color="auto"/>
              <w:left w:val="single" w:sz="4" w:space="0" w:color="auto"/>
              <w:bottom w:val="single" w:sz="4" w:space="0" w:color="auto"/>
              <w:right w:val="single" w:sz="4" w:space="0" w:color="auto"/>
            </w:tcBorders>
            <w:shd w:val="clear" w:color="auto" w:fill="auto"/>
          </w:tcPr>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0"/>
              <w:ind w:left="0"/>
              <w:jc w:val="both"/>
              <w:rPr>
                <w:rFonts w:ascii="Calibri" w:hAnsi="Calibri" w:cs="Calibri"/>
                <w:color w:val="000000"/>
                <w:sz w:val="20"/>
                <w:szCs w:val="20"/>
              </w:rPr>
            </w:pPr>
            <w:r w:rsidRPr="009D519D">
              <w:rPr>
                <w:rFonts w:ascii="Calibri" w:hAnsi="Calibri" w:cs="Calibri"/>
                <w:color w:val="000000"/>
                <w:sz w:val="20"/>
                <w:szCs w:val="20"/>
              </w:rPr>
              <w:t>New</w:t>
            </w:r>
          </w:p>
        </w:tc>
        <w:tc>
          <w:tcPr>
            <w:tcW w:w="7380" w:type="dxa"/>
            <w:tcBorders>
              <w:top w:val="single" w:sz="4" w:space="0" w:color="auto"/>
              <w:left w:val="single" w:sz="4" w:space="0" w:color="auto"/>
              <w:bottom w:val="single" w:sz="4" w:space="0" w:color="auto"/>
              <w:right w:val="single" w:sz="4" w:space="0" w:color="auto"/>
            </w:tcBorders>
            <w:shd w:val="clear" w:color="auto" w:fill="auto"/>
          </w:tcPr>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0"/>
              <w:ind w:left="0"/>
              <w:jc w:val="both"/>
              <w:rPr>
                <w:rFonts w:ascii="Calibri" w:hAnsi="Calibri" w:cs="Calibri"/>
                <w:color w:val="000000"/>
                <w:sz w:val="20"/>
                <w:szCs w:val="20"/>
              </w:rPr>
            </w:pPr>
            <w:r w:rsidRPr="009D519D">
              <w:rPr>
                <w:rFonts w:ascii="Calibri" w:hAnsi="Calibri" w:cs="Calibri"/>
                <w:color w:val="000000"/>
                <w:sz w:val="20"/>
                <w:szCs w:val="20"/>
              </w:rPr>
              <w:t>State or providers implemented a new</w:t>
            </w:r>
            <w:r w:rsidRPr="009D519D">
              <w:rPr>
                <w:rFonts w:ascii="Calibri" w:hAnsi="Calibri" w:cs="Calibri"/>
                <w:b/>
                <w:color w:val="000000"/>
                <w:sz w:val="20"/>
                <w:szCs w:val="20"/>
              </w:rPr>
              <w:t xml:space="preserve"> </w:t>
            </w:r>
            <w:r w:rsidRPr="009D519D">
              <w:rPr>
                <w:rFonts w:ascii="Calibri" w:hAnsi="Calibri" w:cs="Calibri"/>
                <w:color w:val="000000"/>
                <w:sz w:val="20"/>
                <w:szCs w:val="20"/>
              </w:rPr>
              <w:t xml:space="preserve">process or changed existing procedures. </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0"/>
              <w:ind w:left="0"/>
              <w:jc w:val="both"/>
              <w:rPr>
                <w:rFonts w:ascii="Calibri" w:hAnsi="Calibri" w:cs="Calibri"/>
                <w:color w:val="000000"/>
                <w:sz w:val="20"/>
                <w:szCs w:val="20"/>
              </w:rPr>
            </w:pPr>
            <w:r w:rsidRPr="009D519D">
              <w:rPr>
                <w:rFonts w:ascii="Calibri" w:hAnsi="Calibri" w:cs="Calibri"/>
                <w:b/>
                <w:color w:val="000000"/>
                <w:sz w:val="20"/>
                <w:szCs w:val="20"/>
              </w:rPr>
              <w:t xml:space="preserve">(Double-code </w:t>
            </w:r>
            <w:r w:rsidRPr="009D519D">
              <w:rPr>
                <w:rFonts w:ascii="Calibri" w:hAnsi="Calibri" w:cs="Calibri"/>
                <w:color w:val="000000"/>
                <w:sz w:val="20"/>
                <w:szCs w:val="20"/>
              </w:rPr>
              <w:t>with relevant process or procedure code)</w:t>
            </w:r>
          </w:p>
        </w:tc>
      </w:tr>
      <w:tr w:rsidR="009D519D" w:rsidRPr="009D519D" w:rsidTr="00A26114">
        <w:tc>
          <w:tcPr>
            <w:tcW w:w="2538" w:type="dxa"/>
            <w:tcBorders>
              <w:top w:val="single" w:sz="4" w:space="0" w:color="auto"/>
              <w:left w:val="single" w:sz="4" w:space="0" w:color="auto"/>
              <w:bottom w:val="single" w:sz="4" w:space="0" w:color="auto"/>
              <w:right w:val="single" w:sz="4" w:space="0" w:color="auto"/>
            </w:tcBorders>
            <w:shd w:val="clear" w:color="auto" w:fill="auto"/>
          </w:tcPr>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0"/>
              <w:ind w:left="0"/>
              <w:jc w:val="both"/>
              <w:rPr>
                <w:rFonts w:ascii="Calibri" w:hAnsi="Calibri" w:cs="Calibri"/>
                <w:color w:val="000000"/>
                <w:sz w:val="20"/>
                <w:szCs w:val="20"/>
              </w:rPr>
            </w:pPr>
            <w:r w:rsidRPr="009D519D">
              <w:rPr>
                <w:rFonts w:ascii="Calibri" w:hAnsi="Calibri" w:cs="Calibri"/>
                <w:color w:val="000000"/>
                <w:sz w:val="20"/>
                <w:szCs w:val="20"/>
              </w:rPr>
              <w:t>Payment</w:t>
            </w:r>
          </w:p>
        </w:tc>
        <w:tc>
          <w:tcPr>
            <w:tcW w:w="7380" w:type="dxa"/>
            <w:tcBorders>
              <w:top w:val="single" w:sz="4" w:space="0" w:color="auto"/>
              <w:left w:val="single" w:sz="4" w:space="0" w:color="auto"/>
              <w:bottom w:val="single" w:sz="4" w:space="0" w:color="auto"/>
              <w:right w:val="single" w:sz="4" w:space="0" w:color="auto"/>
            </w:tcBorders>
            <w:shd w:val="clear" w:color="auto" w:fill="auto"/>
          </w:tcPr>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0"/>
              <w:ind w:left="0"/>
              <w:jc w:val="both"/>
              <w:rPr>
                <w:rFonts w:ascii="Calibri" w:hAnsi="Calibri" w:cs="Calibri"/>
                <w:color w:val="000000"/>
                <w:sz w:val="20"/>
                <w:szCs w:val="20"/>
              </w:rPr>
            </w:pPr>
            <w:r w:rsidRPr="009D519D">
              <w:rPr>
                <w:rFonts w:ascii="Calibri" w:hAnsi="Calibri" w:cs="Calibri"/>
                <w:color w:val="000000"/>
                <w:sz w:val="20"/>
                <w:szCs w:val="20"/>
              </w:rPr>
              <w:t xml:space="preserve">Medicaid payments for services provided under the demonstration. </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0"/>
              <w:ind w:left="0"/>
              <w:jc w:val="both"/>
              <w:rPr>
                <w:rFonts w:ascii="Calibri" w:hAnsi="Calibri" w:cs="Calibri"/>
                <w:color w:val="000000"/>
                <w:sz w:val="20"/>
                <w:szCs w:val="20"/>
              </w:rPr>
            </w:pPr>
            <w:r w:rsidRPr="009D519D">
              <w:rPr>
                <w:rFonts w:ascii="Calibri" w:hAnsi="Calibri" w:cs="Calibri"/>
                <w:color w:val="000000"/>
                <w:sz w:val="20"/>
                <w:szCs w:val="20"/>
              </w:rPr>
              <w:t xml:space="preserve">(Use </w:t>
            </w:r>
            <w:r w:rsidRPr="009D519D">
              <w:rPr>
                <w:rFonts w:ascii="Calibri" w:hAnsi="Calibri" w:cs="Calibri"/>
                <w:b/>
                <w:color w:val="000000"/>
                <w:sz w:val="20"/>
                <w:szCs w:val="20"/>
              </w:rPr>
              <w:t>sub-codes</w:t>
            </w:r>
            <w:r w:rsidRPr="009D519D">
              <w:rPr>
                <w:rFonts w:ascii="Calibri" w:hAnsi="Calibri" w:cs="Calibri"/>
                <w:color w:val="000000"/>
                <w:sz w:val="20"/>
                <w:szCs w:val="20"/>
              </w:rPr>
              <w:t xml:space="preserve"> if possible.)</w:t>
            </w:r>
          </w:p>
        </w:tc>
      </w:tr>
      <w:tr w:rsidR="009D519D" w:rsidRPr="009D519D" w:rsidTr="00A26114">
        <w:tc>
          <w:tcPr>
            <w:tcW w:w="2538" w:type="dxa"/>
            <w:tcBorders>
              <w:top w:val="single" w:sz="4" w:space="0" w:color="auto"/>
              <w:left w:val="single" w:sz="4" w:space="0" w:color="auto"/>
              <w:bottom w:val="single" w:sz="4" w:space="0" w:color="auto"/>
              <w:right w:val="single" w:sz="4" w:space="0" w:color="auto"/>
            </w:tcBorders>
            <w:shd w:val="clear" w:color="auto" w:fill="auto"/>
          </w:tcPr>
          <w:p w:rsidR="009D519D" w:rsidRPr="009D519D" w:rsidRDefault="009D519D" w:rsidP="009D519D">
            <w:pPr>
              <w:widowControl/>
              <w:tabs>
                <w:tab w:val="clear" w:pos="0"/>
                <w:tab w:val="clear" w:pos="432"/>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0"/>
              <w:ind w:left="0" w:firstLine="180"/>
              <w:jc w:val="both"/>
              <w:rPr>
                <w:rFonts w:ascii="Calibri" w:hAnsi="Calibri" w:cs="Calibri"/>
                <w:color w:val="000000"/>
                <w:sz w:val="20"/>
                <w:szCs w:val="20"/>
              </w:rPr>
            </w:pPr>
            <w:r w:rsidRPr="009D519D">
              <w:rPr>
                <w:rFonts w:ascii="Calibri" w:hAnsi="Calibri" w:cs="Calibri"/>
                <w:color w:val="000000"/>
                <w:sz w:val="20"/>
                <w:szCs w:val="20"/>
              </w:rPr>
              <w:t>Payment: IMDs</w:t>
            </w:r>
          </w:p>
        </w:tc>
        <w:tc>
          <w:tcPr>
            <w:tcW w:w="7380" w:type="dxa"/>
            <w:tcBorders>
              <w:top w:val="single" w:sz="4" w:space="0" w:color="auto"/>
              <w:left w:val="single" w:sz="4" w:space="0" w:color="auto"/>
              <w:bottom w:val="single" w:sz="4" w:space="0" w:color="auto"/>
              <w:right w:val="single" w:sz="4" w:space="0" w:color="auto"/>
            </w:tcBorders>
            <w:shd w:val="clear" w:color="auto" w:fill="auto"/>
          </w:tcPr>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0"/>
              <w:ind w:left="0"/>
              <w:jc w:val="both"/>
              <w:rPr>
                <w:rFonts w:ascii="Calibri" w:hAnsi="Calibri" w:cs="Calibri"/>
                <w:color w:val="000000"/>
                <w:sz w:val="20"/>
                <w:szCs w:val="20"/>
              </w:rPr>
            </w:pPr>
            <w:r w:rsidRPr="009D519D">
              <w:rPr>
                <w:rFonts w:ascii="Calibri" w:hAnsi="Calibri" w:cs="Calibri"/>
                <w:color w:val="000000"/>
                <w:sz w:val="20"/>
                <w:szCs w:val="20"/>
              </w:rPr>
              <w:t xml:space="preserve">Medicaid reimbursement to IMDs for services provided under the demonstration. Include discussion of new or adapted systems for processing payments. </w:t>
            </w:r>
          </w:p>
        </w:tc>
      </w:tr>
      <w:tr w:rsidR="009D519D" w:rsidRPr="009D519D" w:rsidTr="00A26114">
        <w:tc>
          <w:tcPr>
            <w:tcW w:w="2538" w:type="dxa"/>
            <w:tcBorders>
              <w:top w:val="single" w:sz="4" w:space="0" w:color="auto"/>
              <w:left w:val="single" w:sz="4" w:space="0" w:color="auto"/>
              <w:bottom w:val="single" w:sz="4" w:space="0" w:color="auto"/>
              <w:right w:val="single" w:sz="4" w:space="0" w:color="auto"/>
            </w:tcBorders>
            <w:shd w:val="clear" w:color="auto" w:fill="auto"/>
          </w:tcPr>
          <w:p w:rsidR="009D519D" w:rsidRPr="009D519D" w:rsidRDefault="009D519D" w:rsidP="009D519D">
            <w:pPr>
              <w:widowControl/>
              <w:tabs>
                <w:tab w:val="clear" w:pos="0"/>
                <w:tab w:val="clear" w:pos="432"/>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0"/>
              <w:ind w:left="0" w:firstLine="180"/>
              <w:jc w:val="both"/>
              <w:rPr>
                <w:rFonts w:ascii="Calibri" w:hAnsi="Calibri" w:cs="Calibri"/>
                <w:color w:val="000000"/>
                <w:sz w:val="20"/>
                <w:szCs w:val="20"/>
              </w:rPr>
            </w:pPr>
            <w:r w:rsidRPr="009D519D">
              <w:rPr>
                <w:rFonts w:ascii="Calibri" w:hAnsi="Calibri" w:cs="Calibri"/>
                <w:color w:val="000000"/>
                <w:sz w:val="20"/>
                <w:szCs w:val="20"/>
              </w:rPr>
              <w:t>Payment: State</w:t>
            </w:r>
          </w:p>
        </w:tc>
        <w:tc>
          <w:tcPr>
            <w:tcW w:w="7380" w:type="dxa"/>
            <w:tcBorders>
              <w:top w:val="single" w:sz="4" w:space="0" w:color="auto"/>
              <w:left w:val="single" w:sz="4" w:space="0" w:color="auto"/>
              <w:bottom w:val="single" w:sz="4" w:space="0" w:color="auto"/>
              <w:right w:val="single" w:sz="4" w:space="0" w:color="auto"/>
            </w:tcBorders>
            <w:shd w:val="clear" w:color="auto" w:fill="auto"/>
          </w:tcPr>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0"/>
              <w:ind w:left="0"/>
              <w:jc w:val="both"/>
              <w:rPr>
                <w:rFonts w:ascii="Calibri" w:hAnsi="Calibri" w:cs="Calibri"/>
                <w:color w:val="000000"/>
                <w:sz w:val="20"/>
                <w:szCs w:val="20"/>
              </w:rPr>
            </w:pPr>
            <w:r w:rsidRPr="009D519D">
              <w:rPr>
                <w:rFonts w:ascii="Calibri" w:hAnsi="Calibri" w:cs="Calibri"/>
                <w:color w:val="000000"/>
                <w:sz w:val="20"/>
                <w:szCs w:val="20"/>
              </w:rPr>
              <w:t xml:space="preserve">CMS provision of federal matching funds to states for services provided under the demonstration. Include discussion of changes to MMIS systems. </w:t>
            </w:r>
          </w:p>
        </w:tc>
      </w:tr>
      <w:tr w:rsidR="009D519D" w:rsidRPr="009D519D" w:rsidTr="00A26114">
        <w:tc>
          <w:tcPr>
            <w:tcW w:w="2538" w:type="dxa"/>
            <w:tcBorders>
              <w:top w:val="single" w:sz="4" w:space="0" w:color="auto"/>
              <w:left w:val="single" w:sz="4" w:space="0" w:color="auto"/>
              <w:bottom w:val="single" w:sz="4" w:space="0" w:color="auto"/>
              <w:right w:val="single" w:sz="4" w:space="0" w:color="auto"/>
            </w:tcBorders>
            <w:shd w:val="clear" w:color="auto" w:fill="auto"/>
          </w:tcPr>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0"/>
              <w:ind w:left="0"/>
              <w:jc w:val="both"/>
              <w:rPr>
                <w:rFonts w:ascii="Calibri" w:hAnsi="Calibri" w:cs="Calibri"/>
                <w:color w:val="000000"/>
                <w:sz w:val="20"/>
                <w:szCs w:val="20"/>
              </w:rPr>
            </w:pPr>
            <w:r w:rsidRPr="009D519D">
              <w:rPr>
                <w:rFonts w:ascii="Calibri" w:hAnsi="Calibri" w:cs="Calibri"/>
                <w:color w:val="000000"/>
                <w:sz w:val="20"/>
                <w:szCs w:val="20"/>
              </w:rPr>
              <w:t xml:space="preserve">Outreach </w:t>
            </w:r>
          </w:p>
        </w:tc>
        <w:tc>
          <w:tcPr>
            <w:tcW w:w="7380" w:type="dxa"/>
            <w:tcBorders>
              <w:top w:val="single" w:sz="4" w:space="0" w:color="auto"/>
              <w:left w:val="single" w:sz="4" w:space="0" w:color="auto"/>
              <w:bottom w:val="single" w:sz="4" w:space="0" w:color="auto"/>
              <w:right w:val="single" w:sz="4" w:space="0" w:color="auto"/>
            </w:tcBorders>
            <w:shd w:val="clear" w:color="auto" w:fill="auto"/>
          </w:tcPr>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0"/>
              <w:ind w:left="0"/>
              <w:jc w:val="both"/>
              <w:rPr>
                <w:rFonts w:ascii="Calibri" w:hAnsi="Calibri" w:cs="Calibri"/>
                <w:color w:val="000000"/>
                <w:sz w:val="20"/>
                <w:szCs w:val="20"/>
              </w:rPr>
            </w:pPr>
            <w:r w:rsidRPr="009D519D">
              <w:rPr>
                <w:rFonts w:ascii="Calibri" w:hAnsi="Calibri" w:cs="Calibri"/>
                <w:color w:val="000000"/>
                <w:sz w:val="20"/>
                <w:szCs w:val="20"/>
              </w:rPr>
              <w:t xml:space="preserve">Efforts to encourage participation in the demonstration. </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0"/>
              <w:ind w:left="0"/>
              <w:jc w:val="both"/>
              <w:rPr>
                <w:rFonts w:ascii="Calibri" w:hAnsi="Calibri" w:cs="Calibri"/>
                <w:color w:val="000000"/>
                <w:sz w:val="20"/>
                <w:szCs w:val="20"/>
              </w:rPr>
            </w:pPr>
            <w:r w:rsidRPr="009D519D">
              <w:rPr>
                <w:rFonts w:ascii="Calibri" w:hAnsi="Calibri" w:cs="Calibri"/>
                <w:color w:val="000000"/>
                <w:sz w:val="20"/>
                <w:szCs w:val="20"/>
              </w:rPr>
              <w:t xml:space="preserve">(Use </w:t>
            </w:r>
            <w:r w:rsidRPr="009D519D">
              <w:rPr>
                <w:rFonts w:ascii="Calibri" w:hAnsi="Calibri" w:cs="Calibri"/>
                <w:b/>
                <w:color w:val="000000"/>
                <w:sz w:val="20"/>
                <w:szCs w:val="20"/>
              </w:rPr>
              <w:t>sub-codes</w:t>
            </w:r>
            <w:r w:rsidRPr="009D519D">
              <w:rPr>
                <w:rFonts w:ascii="Calibri" w:hAnsi="Calibri" w:cs="Calibri"/>
                <w:color w:val="000000"/>
                <w:sz w:val="20"/>
                <w:szCs w:val="20"/>
              </w:rPr>
              <w:t xml:space="preserve"> if possible.)</w:t>
            </w:r>
          </w:p>
        </w:tc>
      </w:tr>
      <w:tr w:rsidR="009D519D" w:rsidRPr="009D519D" w:rsidTr="00A26114">
        <w:tc>
          <w:tcPr>
            <w:tcW w:w="2538" w:type="dxa"/>
            <w:tcBorders>
              <w:top w:val="single" w:sz="4" w:space="0" w:color="auto"/>
              <w:left w:val="single" w:sz="4" w:space="0" w:color="auto"/>
              <w:bottom w:val="single" w:sz="4" w:space="0" w:color="auto"/>
              <w:right w:val="single" w:sz="4" w:space="0" w:color="auto"/>
            </w:tcBorders>
            <w:shd w:val="clear" w:color="auto" w:fill="auto"/>
          </w:tcPr>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0"/>
              <w:ind w:left="0" w:firstLine="180"/>
              <w:jc w:val="both"/>
              <w:rPr>
                <w:rFonts w:ascii="Calibri" w:hAnsi="Calibri" w:cs="Calibri"/>
                <w:color w:val="000000"/>
                <w:sz w:val="20"/>
                <w:szCs w:val="20"/>
              </w:rPr>
            </w:pPr>
            <w:r w:rsidRPr="009D519D">
              <w:rPr>
                <w:rFonts w:ascii="Calibri" w:hAnsi="Calibri" w:cs="Calibri"/>
                <w:color w:val="000000"/>
                <w:sz w:val="20"/>
                <w:szCs w:val="20"/>
              </w:rPr>
              <w:t xml:space="preserve">Outreach: Counties </w:t>
            </w:r>
          </w:p>
        </w:tc>
        <w:tc>
          <w:tcPr>
            <w:tcW w:w="7380" w:type="dxa"/>
            <w:tcBorders>
              <w:top w:val="single" w:sz="4" w:space="0" w:color="auto"/>
              <w:left w:val="single" w:sz="4" w:space="0" w:color="auto"/>
              <w:bottom w:val="single" w:sz="4" w:space="0" w:color="auto"/>
              <w:right w:val="single" w:sz="4" w:space="0" w:color="auto"/>
            </w:tcBorders>
            <w:shd w:val="clear" w:color="auto" w:fill="auto"/>
          </w:tcPr>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0"/>
              <w:ind w:left="0"/>
              <w:jc w:val="both"/>
              <w:rPr>
                <w:rFonts w:ascii="Calibri" w:hAnsi="Calibri" w:cs="Calibri"/>
                <w:color w:val="000000"/>
                <w:sz w:val="20"/>
                <w:szCs w:val="20"/>
              </w:rPr>
            </w:pPr>
            <w:r w:rsidRPr="009D519D">
              <w:rPr>
                <w:rFonts w:ascii="Calibri" w:hAnsi="Calibri" w:cs="Calibri"/>
                <w:color w:val="000000"/>
                <w:sz w:val="20"/>
                <w:szCs w:val="20"/>
              </w:rPr>
              <w:t xml:space="preserve"> State-level outreach to counties or regions. Include descriptions of outreach activities and reasons for targeting particular counties. </w:t>
            </w:r>
          </w:p>
        </w:tc>
      </w:tr>
      <w:tr w:rsidR="009D519D" w:rsidRPr="009D519D" w:rsidTr="00A26114">
        <w:tc>
          <w:tcPr>
            <w:tcW w:w="2538" w:type="dxa"/>
            <w:tcBorders>
              <w:top w:val="single" w:sz="4" w:space="0" w:color="auto"/>
              <w:left w:val="single" w:sz="4" w:space="0" w:color="auto"/>
              <w:bottom w:val="single" w:sz="4" w:space="0" w:color="auto"/>
              <w:right w:val="single" w:sz="4" w:space="0" w:color="auto"/>
            </w:tcBorders>
            <w:shd w:val="clear" w:color="auto" w:fill="auto"/>
          </w:tcPr>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0"/>
              <w:ind w:left="0" w:firstLine="180"/>
              <w:jc w:val="both"/>
              <w:rPr>
                <w:rFonts w:ascii="Calibri" w:hAnsi="Calibri" w:cs="Calibri"/>
                <w:color w:val="000000"/>
                <w:sz w:val="20"/>
                <w:szCs w:val="20"/>
              </w:rPr>
            </w:pPr>
            <w:r w:rsidRPr="009D519D">
              <w:rPr>
                <w:rFonts w:ascii="Calibri" w:hAnsi="Calibri" w:cs="Calibri"/>
                <w:color w:val="000000"/>
                <w:sz w:val="20"/>
                <w:szCs w:val="20"/>
              </w:rPr>
              <w:t>Outreach: IMDs</w:t>
            </w:r>
          </w:p>
        </w:tc>
        <w:tc>
          <w:tcPr>
            <w:tcW w:w="7380" w:type="dxa"/>
            <w:tcBorders>
              <w:top w:val="single" w:sz="4" w:space="0" w:color="auto"/>
              <w:left w:val="single" w:sz="4" w:space="0" w:color="auto"/>
              <w:bottom w:val="single" w:sz="4" w:space="0" w:color="auto"/>
              <w:right w:val="single" w:sz="4" w:space="0" w:color="auto"/>
            </w:tcBorders>
            <w:shd w:val="clear" w:color="auto" w:fill="auto"/>
          </w:tcPr>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0"/>
              <w:ind w:left="0"/>
              <w:jc w:val="both"/>
              <w:rPr>
                <w:rFonts w:ascii="Calibri" w:hAnsi="Calibri" w:cs="Calibri"/>
                <w:color w:val="000000"/>
                <w:sz w:val="20"/>
                <w:szCs w:val="20"/>
              </w:rPr>
            </w:pPr>
            <w:r w:rsidRPr="009D519D">
              <w:rPr>
                <w:rFonts w:ascii="Calibri" w:hAnsi="Calibri" w:cs="Calibri"/>
                <w:color w:val="000000"/>
                <w:sz w:val="20"/>
                <w:szCs w:val="20"/>
              </w:rPr>
              <w:t>State or county outreach to IMDs. Include descriptions of how IMDs were selected and outreach activities to IMDs.</w:t>
            </w:r>
          </w:p>
        </w:tc>
      </w:tr>
      <w:tr w:rsidR="009D519D" w:rsidRPr="009D519D" w:rsidTr="00A26114">
        <w:tc>
          <w:tcPr>
            <w:tcW w:w="2538" w:type="dxa"/>
            <w:tcBorders>
              <w:top w:val="single" w:sz="4" w:space="0" w:color="auto"/>
              <w:left w:val="single" w:sz="4" w:space="0" w:color="auto"/>
              <w:bottom w:val="single" w:sz="4" w:space="0" w:color="auto"/>
              <w:right w:val="single" w:sz="4" w:space="0" w:color="auto"/>
            </w:tcBorders>
            <w:shd w:val="clear" w:color="auto" w:fill="auto"/>
          </w:tcPr>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0"/>
              <w:ind w:left="0"/>
              <w:jc w:val="both"/>
              <w:rPr>
                <w:rFonts w:ascii="Calibri" w:hAnsi="Calibri" w:cs="Calibri"/>
                <w:color w:val="000000"/>
                <w:sz w:val="20"/>
                <w:szCs w:val="20"/>
              </w:rPr>
            </w:pPr>
            <w:r w:rsidRPr="009D519D">
              <w:rPr>
                <w:rFonts w:ascii="Calibri" w:hAnsi="Calibri" w:cs="Calibri"/>
                <w:color w:val="000000"/>
                <w:sz w:val="20"/>
                <w:szCs w:val="20"/>
              </w:rPr>
              <w:t>Outreach: Referral</w:t>
            </w:r>
          </w:p>
        </w:tc>
        <w:tc>
          <w:tcPr>
            <w:tcW w:w="7380" w:type="dxa"/>
            <w:tcBorders>
              <w:top w:val="single" w:sz="4" w:space="0" w:color="auto"/>
              <w:left w:val="single" w:sz="4" w:space="0" w:color="auto"/>
              <w:bottom w:val="single" w:sz="4" w:space="0" w:color="auto"/>
              <w:right w:val="single" w:sz="4" w:space="0" w:color="auto"/>
            </w:tcBorders>
            <w:shd w:val="clear" w:color="auto" w:fill="auto"/>
          </w:tcPr>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0"/>
              <w:ind w:left="0"/>
              <w:jc w:val="both"/>
              <w:rPr>
                <w:rFonts w:ascii="Calibri" w:hAnsi="Calibri" w:cs="Calibri"/>
                <w:color w:val="000000"/>
                <w:sz w:val="20"/>
                <w:szCs w:val="20"/>
              </w:rPr>
            </w:pPr>
            <w:r w:rsidRPr="009D519D">
              <w:rPr>
                <w:rFonts w:ascii="Calibri" w:hAnsi="Calibri" w:cs="Calibri"/>
                <w:color w:val="000000"/>
                <w:sz w:val="20"/>
                <w:szCs w:val="20"/>
              </w:rPr>
              <w:t>Outreach to referral providers, such as emergency departments at general hospitals, community-based providers, or crisis stabilization services. Include descriptions of outreach activities and reasons for targeting particular referral providers.</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0"/>
              <w:ind w:left="0"/>
              <w:jc w:val="both"/>
              <w:rPr>
                <w:rFonts w:ascii="Calibri" w:hAnsi="Calibri" w:cs="Calibri"/>
                <w:color w:val="000000"/>
                <w:sz w:val="20"/>
                <w:szCs w:val="20"/>
              </w:rPr>
            </w:pPr>
            <w:r w:rsidRPr="009D519D">
              <w:rPr>
                <w:rFonts w:ascii="Calibri" w:hAnsi="Calibri" w:cs="Calibri"/>
                <w:color w:val="000000"/>
                <w:sz w:val="20"/>
                <w:szCs w:val="20"/>
              </w:rPr>
              <w:t xml:space="preserve">(Use </w:t>
            </w:r>
            <w:r w:rsidRPr="009D519D">
              <w:rPr>
                <w:rFonts w:ascii="Calibri" w:hAnsi="Calibri" w:cs="Calibri"/>
                <w:b/>
                <w:color w:val="000000"/>
                <w:sz w:val="20"/>
                <w:szCs w:val="20"/>
              </w:rPr>
              <w:t>sub-codes</w:t>
            </w:r>
            <w:r w:rsidRPr="009D519D">
              <w:rPr>
                <w:rFonts w:ascii="Calibri" w:hAnsi="Calibri" w:cs="Calibri"/>
                <w:color w:val="000000"/>
                <w:sz w:val="20"/>
                <w:szCs w:val="20"/>
              </w:rPr>
              <w:t xml:space="preserve"> if possible</w:t>
            </w:r>
          </w:p>
        </w:tc>
      </w:tr>
      <w:tr w:rsidR="009D519D" w:rsidRPr="009D519D" w:rsidTr="00A26114">
        <w:tc>
          <w:tcPr>
            <w:tcW w:w="2538" w:type="dxa"/>
            <w:tcBorders>
              <w:top w:val="single" w:sz="4" w:space="0" w:color="auto"/>
              <w:left w:val="single" w:sz="4" w:space="0" w:color="auto"/>
              <w:bottom w:val="single" w:sz="4" w:space="0" w:color="auto"/>
              <w:right w:val="single" w:sz="4" w:space="0" w:color="auto"/>
            </w:tcBorders>
            <w:shd w:val="clear" w:color="auto" w:fill="auto"/>
          </w:tcPr>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0"/>
              <w:ind w:left="0"/>
              <w:rPr>
                <w:rFonts w:ascii="Calibri" w:hAnsi="Calibri" w:cs="Calibri"/>
                <w:color w:val="000000"/>
                <w:sz w:val="20"/>
                <w:szCs w:val="20"/>
              </w:rPr>
            </w:pPr>
            <w:r w:rsidRPr="009D519D">
              <w:rPr>
                <w:rFonts w:ascii="Calibri" w:hAnsi="Calibri" w:cs="Calibri"/>
                <w:color w:val="000000"/>
                <w:sz w:val="20"/>
                <w:szCs w:val="20"/>
              </w:rPr>
              <w:t>Outreach: Referral from State</w:t>
            </w:r>
          </w:p>
        </w:tc>
        <w:tc>
          <w:tcPr>
            <w:tcW w:w="7380" w:type="dxa"/>
            <w:tcBorders>
              <w:top w:val="single" w:sz="4" w:space="0" w:color="auto"/>
              <w:left w:val="single" w:sz="4" w:space="0" w:color="auto"/>
              <w:bottom w:val="single" w:sz="4" w:space="0" w:color="auto"/>
              <w:right w:val="single" w:sz="4" w:space="0" w:color="auto"/>
            </w:tcBorders>
            <w:shd w:val="clear" w:color="auto" w:fill="auto"/>
          </w:tcPr>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0"/>
              <w:ind w:left="0"/>
              <w:jc w:val="both"/>
              <w:rPr>
                <w:rFonts w:ascii="Calibri" w:hAnsi="Calibri" w:cs="Calibri"/>
                <w:color w:val="000000"/>
                <w:sz w:val="20"/>
                <w:szCs w:val="20"/>
              </w:rPr>
            </w:pPr>
            <w:r w:rsidRPr="009D519D">
              <w:rPr>
                <w:rFonts w:ascii="Calibri" w:hAnsi="Calibri" w:cs="Calibri"/>
                <w:color w:val="000000"/>
                <w:sz w:val="20"/>
                <w:szCs w:val="20"/>
              </w:rPr>
              <w:t>State or county outreach to referral providers.</w:t>
            </w:r>
          </w:p>
        </w:tc>
      </w:tr>
      <w:tr w:rsidR="009D519D" w:rsidRPr="009D519D" w:rsidTr="00A26114">
        <w:tc>
          <w:tcPr>
            <w:tcW w:w="2538" w:type="dxa"/>
            <w:tcBorders>
              <w:top w:val="single" w:sz="4" w:space="0" w:color="auto"/>
              <w:left w:val="single" w:sz="4" w:space="0" w:color="auto"/>
              <w:bottom w:val="single" w:sz="4" w:space="0" w:color="auto"/>
              <w:right w:val="single" w:sz="4" w:space="0" w:color="auto"/>
            </w:tcBorders>
            <w:shd w:val="clear" w:color="auto" w:fill="auto"/>
          </w:tcPr>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0"/>
              <w:ind w:left="0"/>
              <w:rPr>
                <w:rFonts w:ascii="Calibri" w:hAnsi="Calibri" w:cs="Calibri"/>
                <w:color w:val="000000"/>
                <w:sz w:val="20"/>
                <w:szCs w:val="20"/>
              </w:rPr>
            </w:pPr>
            <w:r w:rsidRPr="009D519D">
              <w:rPr>
                <w:rFonts w:ascii="Calibri" w:hAnsi="Calibri" w:cs="Calibri"/>
                <w:color w:val="000000"/>
                <w:sz w:val="20"/>
                <w:szCs w:val="20"/>
              </w:rPr>
              <w:t>Outreach: Referral from IMD</w:t>
            </w:r>
          </w:p>
        </w:tc>
        <w:tc>
          <w:tcPr>
            <w:tcW w:w="7380" w:type="dxa"/>
            <w:tcBorders>
              <w:top w:val="single" w:sz="4" w:space="0" w:color="auto"/>
              <w:left w:val="single" w:sz="4" w:space="0" w:color="auto"/>
              <w:bottom w:val="single" w:sz="4" w:space="0" w:color="auto"/>
              <w:right w:val="single" w:sz="4" w:space="0" w:color="auto"/>
            </w:tcBorders>
            <w:shd w:val="clear" w:color="auto" w:fill="auto"/>
          </w:tcPr>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0"/>
              <w:ind w:left="0"/>
              <w:jc w:val="both"/>
              <w:rPr>
                <w:rFonts w:ascii="Calibri" w:hAnsi="Calibri" w:cs="Calibri"/>
                <w:color w:val="000000"/>
                <w:sz w:val="20"/>
                <w:szCs w:val="20"/>
              </w:rPr>
            </w:pPr>
            <w:r w:rsidRPr="009D519D">
              <w:rPr>
                <w:rFonts w:ascii="Calibri" w:hAnsi="Calibri" w:cs="Calibri"/>
                <w:color w:val="000000"/>
                <w:sz w:val="20"/>
                <w:szCs w:val="20"/>
              </w:rPr>
              <w:t>IMD outreach to referral providers.</w:t>
            </w:r>
          </w:p>
        </w:tc>
      </w:tr>
      <w:tr w:rsidR="009D519D" w:rsidRPr="009D519D" w:rsidTr="00A26114">
        <w:tc>
          <w:tcPr>
            <w:tcW w:w="2538" w:type="dxa"/>
            <w:tcBorders>
              <w:top w:val="single" w:sz="4" w:space="0" w:color="auto"/>
              <w:left w:val="single" w:sz="4" w:space="0" w:color="auto"/>
              <w:bottom w:val="single" w:sz="4" w:space="0" w:color="auto"/>
              <w:right w:val="single" w:sz="4" w:space="0" w:color="auto"/>
            </w:tcBorders>
            <w:shd w:val="clear" w:color="auto" w:fill="auto"/>
          </w:tcPr>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0"/>
              <w:ind w:left="0"/>
              <w:jc w:val="both"/>
              <w:rPr>
                <w:rFonts w:ascii="Calibri" w:hAnsi="Calibri" w:cs="Calibri"/>
                <w:color w:val="000000"/>
                <w:sz w:val="20"/>
                <w:szCs w:val="20"/>
              </w:rPr>
            </w:pPr>
            <w:r w:rsidRPr="009D519D">
              <w:rPr>
                <w:rFonts w:ascii="Calibri" w:hAnsi="Calibri" w:cs="Calibri"/>
                <w:color w:val="000000"/>
                <w:sz w:val="20"/>
                <w:szCs w:val="20"/>
              </w:rPr>
              <w:t xml:space="preserve">Eligibility </w:t>
            </w:r>
          </w:p>
        </w:tc>
        <w:tc>
          <w:tcPr>
            <w:tcW w:w="7380" w:type="dxa"/>
            <w:tcBorders>
              <w:top w:val="single" w:sz="4" w:space="0" w:color="auto"/>
              <w:left w:val="single" w:sz="4" w:space="0" w:color="auto"/>
              <w:bottom w:val="single" w:sz="4" w:space="0" w:color="auto"/>
              <w:right w:val="single" w:sz="4" w:space="0" w:color="auto"/>
            </w:tcBorders>
            <w:shd w:val="clear" w:color="auto" w:fill="auto"/>
          </w:tcPr>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0"/>
              <w:ind w:left="0"/>
              <w:jc w:val="both"/>
              <w:rPr>
                <w:rFonts w:ascii="Calibri" w:hAnsi="Calibri" w:cs="Calibri"/>
                <w:color w:val="000000"/>
                <w:sz w:val="20"/>
                <w:szCs w:val="20"/>
              </w:rPr>
            </w:pPr>
            <w:r w:rsidRPr="009D519D">
              <w:rPr>
                <w:rFonts w:ascii="Calibri" w:hAnsi="Calibri" w:cs="Calibri"/>
                <w:color w:val="000000"/>
                <w:sz w:val="20"/>
                <w:szCs w:val="20"/>
              </w:rPr>
              <w:t xml:space="preserve">Discussion of eligibility criteria for the demonstration </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0"/>
              <w:ind w:left="0"/>
              <w:jc w:val="both"/>
              <w:rPr>
                <w:rFonts w:ascii="Calibri" w:hAnsi="Calibri" w:cs="Calibri"/>
                <w:color w:val="000000"/>
                <w:sz w:val="20"/>
                <w:szCs w:val="20"/>
              </w:rPr>
            </w:pPr>
            <w:r w:rsidRPr="009D519D">
              <w:rPr>
                <w:rFonts w:ascii="Calibri" w:hAnsi="Calibri" w:cs="Calibri"/>
                <w:color w:val="000000"/>
                <w:sz w:val="20"/>
                <w:szCs w:val="20"/>
              </w:rPr>
              <w:t xml:space="preserve">(Use </w:t>
            </w:r>
            <w:r w:rsidRPr="009D519D">
              <w:rPr>
                <w:rFonts w:ascii="Calibri" w:hAnsi="Calibri" w:cs="Calibri"/>
                <w:b/>
                <w:color w:val="000000"/>
                <w:sz w:val="20"/>
                <w:szCs w:val="20"/>
              </w:rPr>
              <w:t xml:space="preserve">sub-codes </w:t>
            </w:r>
            <w:r w:rsidRPr="009D519D">
              <w:rPr>
                <w:rFonts w:ascii="Calibri" w:hAnsi="Calibri" w:cs="Calibri"/>
                <w:color w:val="000000"/>
                <w:sz w:val="20"/>
                <w:szCs w:val="20"/>
              </w:rPr>
              <w:t>if possible)</w:t>
            </w:r>
          </w:p>
        </w:tc>
      </w:tr>
      <w:tr w:rsidR="009D519D" w:rsidRPr="009D519D" w:rsidTr="00A26114">
        <w:tc>
          <w:tcPr>
            <w:tcW w:w="2538" w:type="dxa"/>
            <w:tcBorders>
              <w:top w:val="single" w:sz="4" w:space="0" w:color="auto"/>
              <w:left w:val="single" w:sz="4" w:space="0" w:color="auto"/>
              <w:bottom w:val="single" w:sz="4" w:space="0" w:color="auto"/>
              <w:right w:val="single" w:sz="4" w:space="0" w:color="auto"/>
            </w:tcBorders>
            <w:shd w:val="clear" w:color="auto" w:fill="auto"/>
          </w:tcPr>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0"/>
              <w:ind w:left="0" w:firstLine="180"/>
              <w:jc w:val="both"/>
              <w:rPr>
                <w:rFonts w:ascii="Calibri" w:hAnsi="Calibri" w:cs="Calibri"/>
                <w:color w:val="000000"/>
                <w:sz w:val="20"/>
                <w:szCs w:val="20"/>
              </w:rPr>
            </w:pPr>
            <w:r w:rsidRPr="009D519D">
              <w:rPr>
                <w:rFonts w:ascii="Calibri" w:hAnsi="Calibri" w:cs="Calibri"/>
                <w:color w:val="000000"/>
                <w:sz w:val="20"/>
                <w:szCs w:val="20"/>
              </w:rPr>
              <w:t>Eligibility: Condition</w:t>
            </w:r>
          </w:p>
        </w:tc>
        <w:tc>
          <w:tcPr>
            <w:tcW w:w="7380" w:type="dxa"/>
            <w:tcBorders>
              <w:top w:val="single" w:sz="4" w:space="0" w:color="auto"/>
              <w:left w:val="single" w:sz="4" w:space="0" w:color="auto"/>
              <w:bottom w:val="single" w:sz="4" w:space="0" w:color="auto"/>
              <w:right w:val="single" w:sz="4" w:space="0" w:color="auto"/>
            </w:tcBorders>
            <w:shd w:val="clear" w:color="auto" w:fill="auto"/>
          </w:tcPr>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0"/>
              <w:ind w:left="0"/>
              <w:jc w:val="both"/>
              <w:rPr>
                <w:rFonts w:ascii="Calibri" w:hAnsi="Calibri" w:cs="Calibri"/>
                <w:color w:val="000000"/>
                <w:sz w:val="20"/>
                <w:szCs w:val="20"/>
              </w:rPr>
            </w:pPr>
            <w:r w:rsidRPr="009D519D">
              <w:rPr>
                <w:rFonts w:ascii="Calibri" w:hAnsi="Calibri" w:cs="Calibri"/>
                <w:color w:val="000000"/>
                <w:sz w:val="20"/>
                <w:szCs w:val="20"/>
              </w:rPr>
              <w:t xml:space="preserve">Discussion of the </w:t>
            </w:r>
            <w:r w:rsidRPr="009D519D">
              <w:rPr>
                <w:rFonts w:ascii="Calibri" w:hAnsi="Calibri" w:cs="Calibri"/>
                <w:i/>
                <w:color w:val="000000"/>
                <w:sz w:val="20"/>
                <w:szCs w:val="20"/>
              </w:rPr>
              <w:t xml:space="preserve">change </w:t>
            </w:r>
            <w:r w:rsidRPr="009D519D">
              <w:rPr>
                <w:rFonts w:ascii="Calibri" w:hAnsi="Calibri" w:cs="Calibri"/>
                <w:color w:val="000000"/>
                <w:sz w:val="20"/>
                <w:szCs w:val="20"/>
              </w:rPr>
              <w:t xml:space="preserve">in eligibility criteria to allow beneficiaries who are a danger to self or others but not homicidal or suicidal to participate </w:t>
            </w:r>
          </w:p>
        </w:tc>
      </w:tr>
      <w:tr w:rsidR="009D519D" w:rsidRPr="009D519D" w:rsidTr="00A26114">
        <w:tc>
          <w:tcPr>
            <w:tcW w:w="2538" w:type="dxa"/>
            <w:tcBorders>
              <w:top w:val="single" w:sz="4" w:space="0" w:color="auto"/>
              <w:left w:val="single" w:sz="4" w:space="0" w:color="auto"/>
              <w:bottom w:val="single" w:sz="4" w:space="0" w:color="auto"/>
              <w:right w:val="single" w:sz="4" w:space="0" w:color="auto"/>
            </w:tcBorders>
            <w:shd w:val="clear" w:color="auto" w:fill="auto"/>
          </w:tcPr>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0"/>
              <w:ind w:left="0" w:firstLine="180"/>
              <w:jc w:val="both"/>
              <w:rPr>
                <w:rFonts w:ascii="Calibri" w:hAnsi="Calibri" w:cs="Calibri"/>
                <w:color w:val="000000"/>
                <w:sz w:val="20"/>
                <w:szCs w:val="20"/>
              </w:rPr>
            </w:pPr>
            <w:r w:rsidRPr="009D519D">
              <w:rPr>
                <w:rFonts w:ascii="Calibri" w:hAnsi="Calibri" w:cs="Calibri"/>
                <w:color w:val="000000"/>
                <w:sz w:val="20"/>
                <w:szCs w:val="20"/>
              </w:rPr>
              <w:t xml:space="preserve">Eligibility: Enrollment </w:t>
            </w:r>
          </w:p>
        </w:tc>
        <w:tc>
          <w:tcPr>
            <w:tcW w:w="7380" w:type="dxa"/>
            <w:tcBorders>
              <w:top w:val="single" w:sz="4" w:space="0" w:color="auto"/>
              <w:left w:val="single" w:sz="4" w:space="0" w:color="auto"/>
              <w:bottom w:val="single" w:sz="4" w:space="0" w:color="auto"/>
              <w:right w:val="single" w:sz="4" w:space="0" w:color="auto"/>
            </w:tcBorders>
            <w:shd w:val="clear" w:color="auto" w:fill="auto"/>
          </w:tcPr>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0"/>
              <w:ind w:left="0"/>
              <w:jc w:val="both"/>
              <w:rPr>
                <w:rFonts w:ascii="Calibri" w:hAnsi="Calibri" w:cs="Calibri"/>
                <w:color w:val="000000"/>
                <w:sz w:val="20"/>
                <w:szCs w:val="20"/>
              </w:rPr>
            </w:pPr>
            <w:r w:rsidRPr="009D519D">
              <w:rPr>
                <w:rFonts w:ascii="Calibri" w:hAnsi="Calibri" w:cs="Calibri"/>
                <w:color w:val="000000"/>
                <w:sz w:val="20"/>
                <w:szCs w:val="20"/>
              </w:rPr>
              <w:t xml:space="preserve">Discussion of the </w:t>
            </w:r>
            <w:r w:rsidRPr="009D519D">
              <w:rPr>
                <w:rFonts w:ascii="Calibri" w:hAnsi="Calibri" w:cs="Calibri"/>
                <w:i/>
                <w:color w:val="000000"/>
                <w:sz w:val="20"/>
                <w:szCs w:val="20"/>
              </w:rPr>
              <w:t xml:space="preserve">change </w:t>
            </w:r>
            <w:r w:rsidRPr="009D519D">
              <w:rPr>
                <w:rFonts w:ascii="Calibri" w:hAnsi="Calibri" w:cs="Calibri"/>
                <w:color w:val="000000"/>
                <w:sz w:val="20"/>
                <w:szCs w:val="20"/>
              </w:rPr>
              <w:t xml:space="preserve">in eligibility criteria to allow for individuals who are eligible for Medicaid but not enrolled to participate </w:t>
            </w:r>
          </w:p>
        </w:tc>
      </w:tr>
      <w:tr w:rsidR="009D519D" w:rsidRPr="009D519D" w:rsidTr="00A26114">
        <w:tc>
          <w:tcPr>
            <w:tcW w:w="2538" w:type="dxa"/>
            <w:tcBorders>
              <w:top w:val="single" w:sz="4" w:space="0" w:color="auto"/>
              <w:left w:val="single" w:sz="4" w:space="0" w:color="auto"/>
              <w:bottom w:val="single" w:sz="4" w:space="0" w:color="auto"/>
              <w:right w:val="single" w:sz="4" w:space="0" w:color="auto"/>
            </w:tcBorders>
            <w:shd w:val="clear" w:color="auto" w:fill="auto"/>
          </w:tcPr>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0"/>
              <w:ind w:left="0"/>
              <w:jc w:val="both"/>
              <w:rPr>
                <w:rFonts w:ascii="Calibri" w:hAnsi="Calibri" w:cs="Calibri"/>
                <w:color w:val="000000"/>
                <w:sz w:val="20"/>
                <w:szCs w:val="20"/>
              </w:rPr>
            </w:pPr>
            <w:r w:rsidRPr="009D519D">
              <w:rPr>
                <w:rFonts w:ascii="Calibri" w:hAnsi="Calibri" w:cs="Calibri"/>
                <w:color w:val="000000"/>
                <w:sz w:val="20"/>
                <w:szCs w:val="20"/>
              </w:rPr>
              <w:t xml:space="preserve">Referral </w:t>
            </w:r>
          </w:p>
        </w:tc>
        <w:tc>
          <w:tcPr>
            <w:tcW w:w="7380" w:type="dxa"/>
            <w:tcBorders>
              <w:top w:val="single" w:sz="4" w:space="0" w:color="auto"/>
              <w:left w:val="single" w:sz="4" w:space="0" w:color="auto"/>
              <w:bottom w:val="single" w:sz="4" w:space="0" w:color="auto"/>
              <w:right w:val="single" w:sz="4" w:space="0" w:color="auto"/>
            </w:tcBorders>
            <w:shd w:val="clear" w:color="auto" w:fill="auto"/>
          </w:tcPr>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0"/>
              <w:ind w:left="0"/>
              <w:jc w:val="both"/>
              <w:rPr>
                <w:rFonts w:ascii="Calibri" w:hAnsi="Calibri" w:cs="Calibri"/>
                <w:color w:val="000000"/>
                <w:sz w:val="20"/>
                <w:szCs w:val="20"/>
              </w:rPr>
            </w:pPr>
            <w:r w:rsidRPr="009D519D">
              <w:rPr>
                <w:rFonts w:ascii="Calibri" w:hAnsi="Calibri" w:cs="Calibri"/>
                <w:color w:val="000000"/>
                <w:sz w:val="20"/>
                <w:szCs w:val="20"/>
              </w:rPr>
              <w:t xml:space="preserve">Process for referral and admission under the demonstration. Includes description of </w:t>
            </w:r>
            <w:r w:rsidRPr="009D519D">
              <w:rPr>
                <w:rFonts w:ascii="Calibri" w:hAnsi="Calibri" w:cs="Calibri"/>
                <w:i/>
                <w:color w:val="000000"/>
                <w:sz w:val="20"/>
                <w:szCs w:val="20"/>
              </w:rPr>
              <w:t>pre-authorization</w:t>
            </w:r>
            <w:r w:rsidRPr="009D519D">
              <w:rPr>
                <w:rFonts w:ascii="Calibri" w:hAnsi="Calibri" w:cs="Calibri"/>
                <w:color w:val="000000"/>
                <w:sz w:val="20"/>
                <w:szCs w:val="20"/>
              </w:rPr>
              <w:t xml:space="preserve"> procedures. </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5935"/>
              </w:tabs>
              <w:autoSpaceDE/>
              <w:autoSpaceDN/>
              <w:adjustRightInd/>
              <w:spacing w:after="0"/>
              <w:ind w:left="0"/>
              <w:jc w:val="both"/>
              <w:rPr>
                <w:rFonts w:ascii="Calibri" w:hAnsi="Calibri" w:cs="Calibri"/>
                <w:b/>
                <w:color w:val="000000"/>
                <w:sz w:val="20"/>
                <w:szCs w:val="20"/>
              </w:rPr>
            </w:pPr>
            <w:r w:rsidRPr="009D519D">
              <w:rPr>
                <w:rFonts w:ascii="Calibri" w:hAnsi="Calibri" w:cs="Calibri"/>
                <w:color w:val="000000"/>
                <w:sz w:val="20"/>
                <w:szCs w:val="20"/>
              </w:rPr>
              <w:t xml:space="preserve">(Use </w:t>
            </w:r>
            <w:r w:rsidRPr="009D519D">
              <w:rPr>
                <w:rFonts w:ascii="Calibri" w:hAnsi="Calibri" w:cs="Calibri"/>
                <w:b/>
                <w:color w:val="000000"/>
                <w:sz w:val="20"/>
                <w:szCs w:val="20"/>
              </w:rPr>
              <w:t>sub-code</w:t>
            </w:r>
            <w:r w:rsidRPr="009D519D">
              <w:rPr>
                <w:rFonts w:ascii="Calibri" w:hAnsi="Calibri" w:cs="Calibri"/>
                <w:color w:val="000000"/>
                <w:sz w:val="20"/>
                <w:szCs w:val="20"/>
              </w:rPr>
              <w:t xml:space="preserve"> if process was changed for the demonstration)</w:t>
            </w:r>
            <w:r w:rsidRPr="009D519D">
              <w:rPr>
                <w:rFonts w:ascii="Calibri" w:hAnsi="Calibri" w:cs="Calibri"/>
                <w:color w:val="000000"/>
                <w:sz w:val="20"/>
                <w:szCs w:val="20"/>
              </w:rPr>
              <w:tab/>
            </w:r>
          </w:p>
        </w:tc>
      </w:tr>
      <w:tr w:rsidR="009D519D" w:rsidRPr="009D519D" w:rsidTr="00A26114">
        <w:tc>
          <w:tcPr>
            <w:tcW w:w="2538" w:type="dxa"/>
            <w:tcBorders>
              <w:top w:val="single" w:sz="4" w:space="0" w:color="auto"/>
              <w:left w:val="single" w:sz="4" w:space="0" w:color="auto"/>
              <w:bottom w:val="single" w:sz="4" w:space="0" w:color="auto"/>
              <w:right w:val="single" w:sz="4" w:space="0" w:color="auto"/>
            </w:tcBorders>
            <w:shd w:val="clear" w:color="auto" w:fill="auto"/>
          </w:tcPr>
          <w:p w:rsidR="009D519D" w:rsidRPr="009D519D" w:rsidRDefault="009D519D" w:rsidP="009D519D">
            <w:pPr>
              <w:widowControl/>
              <w:tabs>
                <w:tab w:val="clear" w:pos="0"/>
                <w:tab w:val="clear" w:pos="432"/>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1080"/>
              </w:tabs>
              <w:autoSpaceDE/>
              <w:autoSpaceDN/>
              <w:adjustRightInd/>
              <w:spacing w:after="0"/>
              <w:ind w:left="0"/>
              <w:jc w:val="both"/>
              <w:rPr>
                <w:rFonts w:ascii="Calibri" w:hAnsi="Calibri" w:cs="Calibri"/>
                <w:color w:val="000000"/>
                <w:sz w:val="20"/>
                <w:szCs w:val="20"/>
              </w:rPr>
            </w:pPr>
            <w:r w:rsidRPr="009D519D">
              <w:rPr>
                <w:rFonts w:ascii="Calibri" w:hAnsi="Calibri" w:cs="Calibri"/>
                <w:color w:val="000000"/>
                <w:sz w:val="20"/>
                <w:szCs w:val="20"/>
              </w:rPr>
              <w:t>Stabilization</w:t>
            </w:r>
          </w:p>
        </w:tc>
        <w:tc>
          <w:tcPr>
            <w:tcW w:w="7380" w:type="dxa"/>
            <w:tcBorders>
              <w:top w:val="single" w:sz="4" w:space="0" w:color="auto"/>
              <w:left w:val="single" w:sz="4" w:space="0" w:color="auto"/>
              <w:bottom w:val="single" w:sz="4" w:space="0" w:color="auto"/>
              <w:right w:val="single" w:sz="4" w:space="0" w:color="auto"/>
            </w:tcBorders>
            <w:shd w:val="clear" w:color="auto" w:fill="auto"/>
          </w:tcPr>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0"/>
              <w:ind w:left="0"/>
              <w:jc w:val="both"/>
              <w:rPr>
                <w:rFonts w:ascii="Calibri" w:hAnsi="Calibri" w:cs="Calibri"/>
                <w:color w:val="000000"/>
                <w:sz w:val="20"/>
                <w:szCs w:val="20"/>
              </w:rPr>
            </w:pPr>
            <w:r w:rsidRPr="009D519D">
              <w:rPr>
                <w:rFonts w:ascii="Calibri" w:hAnsi="Calibri" w:cs="Calibri"/>
                <w:color w:val="000000"/>
                <w:sz w:val="20"/>
                <w:szCs w:val="20"/>
              </w:rPr>
              <w:t xml:space="preserve">Process for stabilization and </w:t>
            </w:r>
            <w:r w:rsidRPr="009D519D">
              <w:rPr>
                <w:rFonts w:ascii="Calibri" w:hAnsi="Calibri" w:cs="Calibri"/>
                <w:i/>
                <w:color w:val="000000"/>
                <w:sz w:val="20"/>
                <w:szCs w:val="20"/>
              </w:rPr>
              <w:t>ongoing/concurrent authorization</w:t>
            </w:r>
            <w:r w:rsidRPr="009D519D">
              <w:rPr>
                <w:rFonts w:ascii="Calibri" w:hAnsi="Calibri" w:cs="Calibri"/>
                <w:color w:val="000000"/>
                <w:sz w:val="20"/>
                <w:szCs w:val="20"/>
              </w:rPr>
              <w:t xml:space="preserve"> for patients under the demonstration.</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0"/>
              <w:ind w:left="0"/>
              <w:jc w:val="both"/>
              <w:rPr>
                <w:rFonts w:ascii="Calibri" w:hAnsi="Calibri" w:cs="Calibri"/>
                <w:b/>
                <w:color w:val="000000"/>
                <w:sz w:val="20"/>
                <w:szCs w:val="20"/>
              </w:rPr>
            </w:pPr>
            <w:r w:rsidRPr="009D519D">
              <w:rPr>
                <w:rFonts w:ascii="Calibri" w:hAnsi="Calibri" w:cs="Calibri"/>
                <w:color w:val="000000"/>
                <w:sz w:val="20"/>
                <w:szCs w:val="20"/>
              </w:rPr>
              <w:t xml:space="preserve">(Use </w:t>
            </w:r>
            <w:r w:rsidRPr="009D519D">
              <w:rPr>
                <w:rFonts w:ascii="Calibri" w:hAnsi="Calibri" w:cs="Calibri"/>
                <w:b/>
                <w:color w:val="000000"/>
                <w:sz w:val="20"/>
                <w:szCs w:val="20"/>
              </w:rPr>
              <w:t>sub-code</w:t>
            </w:r>
            <w:r w:rsidRPr="009D519D">
              <w:rPr>
                <w:rFonts w:ascii="Calibri" w:hAnsi="Calibri" w:cs="Calibri"/>
                <w:color w:val="000000"/>
                <w:sz w:val="20"/>
                <w:szCs w:val="20"/>
              </w:rPr>
              <w:t xml:space="preserve"> if process was changed for the demonstration)</w:t>
            </w:r>
            <w:r w:rsidRPr="009D519D">
              <w:rPr>
                <w:rFonts w:ascii="Calibri" w:hAnsi="Calibri" w:cs="Calibri"/>
                <w:color w:val="000000"/>
                <w:sz w:val="20"/>
                <w:szCs w:val="20"/>
              </w:rPr>
              <w:tab/>
            </w:r>
          </w:p>
        </w:tc>
      </w:tr>
      <w:tr w:rsidR="009D519D" w:rsidRPr="009D519D" w:rsidTr="00A26114">
        <w:trPr>
          <w:trHeight w:val="206"/>
        </w:trPr>
        <w:tc>
          <w:tcPr>
            <w:tcW w:w="2538" w:type="dxa"/>
            <w:tcBorders>
              <w:top w:val="single" w:sz="4" w:space="0" w:color="auto"/>
              <w:left w:val="single" w:sz="4" w:space="0" w:color="auto"/>
              <w:bottom w:val="single" w:sz="4" w:space="0" w:color="auto"/>
              <w:right w:val="single" w:sz="4" w:space="0" w:color="auto"/>
            </w:tcBorders>
            <w:shd w:val="clear" w:color="auto" w:fill="auto"/>
          </w:tcPr>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360"/>
              </w:tabs>
              <w:autoSpaceDE/>
              <w:autoSpaceDN/>
              <w:adjustRightInd/>
              <w:spacing w:after="0"/>
              <w:ind w:left="0"/>
              <w:jc w:val="both"/>
              <w:rPr>
                <w:rFonts w:ascii="Calibri" w:hAnsi="Calibri" w:cs="Calibri"/>
                <w:color w:val="000000"/>
                <w:sz w:val="20"/>
                <w:szCs w:val="20"/>
              </w:rPr>
            </w:pPr>
            <w:r w:rsidRPr="009D519D">
              <w:rPr>
                <w:rFonts w:ascii="Calibri" w:hAnsi="Calibri" w:cs="Calibri"/>
                <w:color w:val="000000"/>
                <w:sz w:val="20"/>
                <w:szCs w:val="20"/>
              </w:rPr>
              <w:t xml:space="preserve">Discharge </w:t>
            </w:r>
          </w:p>
        </w:tc>
        <w:tc>
          <w:tcPr>
            <w:tcW w:w="7380" w:type="dxa"/>
            <w:tcBorders>
              <w:top w:val="single" w:sz="4" w:space="0" w:color="auto"/>
              <w:left w:val="single" w:sz="4" w:space="0" w:color="auto"/>
              <w:bottom w:val="single" w:sz="4" w:space="0" w:color="auto"/>
              <w:right w:val="single" w:sz="4" w:space="0" w:color="auto"/>
            </w:tcBorders>
            <w:shd w:val="clear" w:color="auto" w:fill="auto"/>
          </w:tcPr>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0"/>
              <w:ind w:left="0"/>
              <w:jc w:val="both"/>
              <w:rPr>
                <w:rFonts w:ascii="Calibri" w:hAnsi="Calibri" w:cs="Calibri"/>
                <w:color w:val="000000"/>
                <w:sz w:val="20"/>
                <w:szCs w:val="20"/>
              </w:rPr>
            </w:pPr>
            <w:r w:rsidRPr="009D519D">
              <w:rPr>
                <w:rFonts w:ascii="Calibri" w:hAnsi="Calibri" w:cs="Calibri"/>
                <w:color w:val="000000"/>
                <w:sz w:val="20"/>
                <w:szCs w:val="20"/>
              </w:rPr>
              <w:t xml:space="preserve">Description of discharge planning activities that occur </w:t>
            </w:r>
            <w:r w:rsidRPr="009D519D">
              <w:rPr>
                <w:rFonts w:ascii="Calibri" w:hAnsi="Calibri" w:cs="Calibri"/>
                <w:i/>
                <w:color w:val="000000"/>
                <w:sz w:val="20"/>
                <w:szCs w:val="20"/>
              </w:rPr>
              <w:t xml:space="preserve">during </w:t>
            </w:r>
            <w:r w:rsidRPr="009D519D">
              <w:rPr>
                <w:rFonts w:ascii="Calibri" w:hAnsi="Calibri" w:cs="Calibri"/>
                <w:color w:val="000000"/>
                <w:sz w:val="20"/>
                <w:szCs w:val="20"/>
              </w:rPr>
              <w:t>the inpatient stay. Do NOT</w:t>
            </w:r>
            <w:r w:rsidRPr="009D519D">
              <w:rPr>
                <w:rFonts w:ascii="Calibri" w:hAnsi="Calibri" w:cs="Calibri"/>
                <w:b/>
                <w:color w:val="000000"/>
                <w:sz w:val="20"/>
                <w:szCs w:val="20"/>
              </w:rPr>
              <w:t xml:space="preserve"> </w:t>
            </w:r>
            <w:r w:rsidRPr="009D519D">
              <w:rPr>
                <w:rFonts w:ascii="Calibri" w:hAnsi="Calibri" w:cs="Calibri"/>
                <w:color w:val="000000"/>
                <w:sz w:val="20"/>
                <w:szCs w:val="20"/>
              </w:rPr>
              <w:t>code for activities that occur post-discharge.</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0"/>
              <w:ind w:left="0"/>
              <w:jc w:val="both"/>
              <w:rPr>
                <w:rFonts w:ascii="Calibri" w:hAnsi="Calibri" w:cs="Calibri"/>
                <w:b/>
                <w:color w:val="000000"/>
                <w:sz w:val="20"/>
                <w:szCs w:val="20"/>
              </w:rPr>
            </w:pPr>
            <w:r w:rsidRPr="009D519D">
              <w:rPr>
                <w:rFonts w:ascii="Calibri" w:hAnsi="Calibri" w:cs="Calibri"/>
                <w:color w:val="000000"/>
                <w:sz w:val="20"/>
                <w:szCs w:val="20"/>
              </w:rPr>
              <w:lastRenderedPageBreak/>
              <w:t xml:space="preserve">(Use </w:t>
            </w:r>
            <w:r w:rsidRPr="009D519D">
              <w:rPr>
                <w:rFonts w:ascii="Calibri" w:hAnsi="Calibri" w:cs="Calibri"/>
                <w:b/>
                <w:color w:val="000000"/>
                <w:sz w:val="20"/>
                <w:szCs w:val="20"/>
              </w:rPr>
              <w:t>sub-code</w:t>
            </w:r>
            <w:r w:rsidRPr="009D519D">
              <w:rPr>
                <w:rFonts w:ascii="Calibri" w:hAnsi="Calibri" w:cs="Calibri"/>
                <w:color w:val="000000"/>
                <w:sz w:val="20"/>
                <w:szCs w:val="20"/>
              </w:rPr>
              <w:t xml:space="preserve"> if process was changed for the demonstration)</w:t>
            </w:r>
            <w:r w:rsidRPr="009D519D">
              <w:rPr>
                <w:rFonts w:ascii="Calibri" w:hAnsi="Calibri" w:cs="Calibri"/>
                <w:color w:val="000000"/>
                <w:sz w:val="20"/>
                <w:szCs w:val="20"/>
              </w:rPr>
              <w:tab/>
            </w:r>
          </w:p>
        </w:tc>
      </w:tr>
      <w:tr w:rsidR="009D519D" w:rsidRPr="009D519D" w:rsidTr="00A26114">
        <w:trPr>
          <w:trHeight w:val="341"/>
        </w:trPr>
        <w:tc>
          <w:tcPr>
            <w:tcW w:w="2538" w:type="dxa"/>
            <w:tcBorders>
              <w:top w:val="single" w:sz="4" w:space="0" w:color="auto"/>
              <w:left w:val="single" w:sz="4" w:space="0" w:color="auto"/>
              <w:bottom w:val="single" w:sz="4" w:space="0" w:color="auto"/>
              <w:right w:val="single" w:sz="4" w:space="0" w:color="auto"/>
            </w:tcBorders>
            <w:shd w:val="clear" w:color="auto" w:fill="auto"/>
          </w:tcPr>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360"/>
              </w:tabs>
              <w:autoSpaceDE/>
              <w:autoSpaceDN/>
              <w:adjustRightInd/>
              <w:spacing w:after="0"/>
              <w:ind w:left="0"/>
              <w:jc w:val="both"/>
              <w:rPr>
                <w:rFonts w:ascii="Calibri" w:hAnsi="Calibri" w:cs="Calibri"/>
                <w:color w:val="000000"/>
                <w:sz w:val="20"/>
                <w:szCs w:val="20"/>
              </w:rPr>
            </w:pPr>
            <w:r w:rsidRPr="009D519D">
              <w:rPr>
                <w:rFonts w:ascii="Calibri" w:hAnsi="Calibri" w:cs="Calibri"/>
                <w:color w:val="000000"/>
                <w:sz w:val="20"/>
                <w:szCs w:val="20"/>
              </w:rPr>
              <w:lastRenderedPageBreak/>
              <w:t>Post-discharge</w:t>
            </w:r>
          </w:p>
        </w:tc>
        <w:tc>
          <w:tcPr>
            <w:tcW w:w="7380" w:type="dxa"/>
            <w:tcBorders>
              <w:top w:val="single" w:sz="4" w:space="0" w:color="auto"/>
              <w:left w:val="single" w:sz="4" w:space="0" w:color="auto"/>
              <w:bottom w:val="single" w:sz="4" w:space="0" w:color="auto"/>
              <w:right w:val="single" w:sz="4" w:space="0" w:color="auto"/>
            </w:tcBorders>
            <w:shd w:val="clear" w:color="auto" w:fill="auto"/>
          </w:tcPr>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0"/>
              <w:ind w:left="0"/>
              <w:jc w:val="both"/>
              <w:rPr>
                <w:rFonts w:ascii="Calibri" w:hAnsi="Calibri" w:cs="Calibri"/>
                <w:color w:val="000000"/>
                <w:sz w:val="20"/>
                <w:szCs w:val="20"/>
              </w:rPr>
            </w:pPr>
            <w:r w:rsidRPr="009D519D">
              <w:rPr>
                <w:rFonts w:ascii="Calibri" w:hAnsi="Calibri" w:cs="Calibri"/>
                <w:color w:val="000000"/>
                <w:sz w:val="20"/>
                <w:szCs w:val="20"/>
              </w:rPr>
              <w:t xml:space="preserve">Post-discharge activities including after-care placements and follow-up care with community-based providers. </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0"/>
              <w:ind w:left="0"/>
              <w:jc w:val="both"/>
              <w:rPr>
                <w:rFonts w:ascii="Calibri" w:hAnsi="Calibri" w:cs="Calibri"/>
                <w:b/>
                <w:color w:val="000000"/>
                <w:sz w:val="20"/>
                <w:szCs w:val="20"/>
              </w:rPr>
            </w:pPr>
            <w:r w:rsidRPr="009D519D">
              <w:rPr>
                <w:rFonts w:ascii="Calibri" w:hAnsi="Calibri" w:cs="Calibri"/>
                <w:color w:val="000000"/>
                <w:sz w:val="20"/>
                <w:szCs w:val="20"/>
              </w:rPr>
              <w:t xml:space="preserve">(Use </w:t>
            </w:r>
            <w:r w:rsidRPr="009D519D">
              <w:rPr>
                <w:rFonts w:ascii="Calibri" w:hAnsi="Calibri" w:cs="Calibri"/>
                <w:b/>
                <w:color w:val="000000"/>
                <w:sz w:val="20"/>
                <w:szCs w:val="20"/>
              </w:rPr>
              <w:t>sub-code</w:t>
            </w:r>
            <w:r w:rsidRPr="009D519D">
              <w:rPr>
                <w:rFonts w:ascii="Calibri" w:hAnsi="Calibri" w:cs="Calibri"/>
                <w:color w:val="000000"/>
                <w:sz w:val="20"/>
                <w:szCs w:val="20"/>
              </w:rPr>
              <w:t xml:space="preserve"> if process was changed for the demonstration)</w:t>
            </w:r>
            <w:r w:rsidRPr="009D519D">
              <w:rPr>
                <w:rFonts w:ascii="Calibri" w:hAnsi="Calibri" w:cs="Calibri"/>
                <w:color w:val="000000"/>
                <w:sz w:val="20"/>
                <w:szCs w:val="20"/>
              </w:rPr>
              <w:tab/>
            </w:r>
          </w:p>
        </w:tc>
      </w:tr>
      <w:tr w:rsidR="009D519D" w:rsidRPr="009D519D" w:rsidTr="00A26114">
        <w:trPr>
          <w:trHeight w:val="530"/>
        </w:trPr>
        <w:tc>
          <w:tcPr>
            <w:tcW w:w="2538" w:type="dxa"/>
            <w:tcBorders>
              <w:top w:val="single" w:sz="4" w:space="0" w:color="auto"/>
              <w:left w:val="single" w:sz="4" w:space="0" w:color="auto"/>
              <w:bottom w:val="single" w:sz="4" w:space="0" w:color="auto"/>
              <w:right w:val="single" w:sz="4" w:space="0" w:color="auto"/>
            </w:tcBorders>
            <w:shd w:val="clear" w:color="auto" w:fill="auto"/>
          </w:tcPr>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360"/>
              </w:tabs>
              <w:autoSpaceDE/>
              <w:autoSpaceDN/>
              <w:adjustRightInd/>
              <w:spacing w:after="0"/>
              <w:ind w:left="0"/>
              <w:jc w:val="both"/>
              <w:rPr>
                <w:rFonts w:ascii="Calibri" w:hAnsi="Calibri" w:cs="Calibri"/>
                <w:color w:val="000000"/>
                <w:sz w:val="20"/>
                <w:szCs w:val="20"/>
              </w:rPr>
            </w:pPr>
            <w:r w:rsidRPr="009D519D">
              <w:rPr>
                <w:rFonts w:ascii="Calibri" w:hAnsi="Calibri" w:cs="Calibri"/>
                <w:color w:val="000000"/>
                <w:sz w:val="20"/>
                <w:szCs w:val="20"/>
              </w:rPr>
              <w:t>Oversight</w:t>
            </w:r>
          </w:p>
        </w:tc>
        <w:tc>
          <w:tcPr>
            <w:tcW w:w="7380" w:type="dxa"/>
            <w:tcBorders>
              <w:top w:val="single" w:sz="4" w:space="0" w:color="auto"/>
              <w:left w:val="single" w:sz="4" w:space="0" w:color="auto"/>
              <w:bottom w:val="single" w:sz="4" w:space="0" w:color="auto"/>
              <w:right w:val="single" w:sz="4" w:space="0" w:color="auto"/>
            </w:tcBorders>
            <w:shd w:val="clear" w:color="auto" w:fill="auto"/>
          </w:tcPr>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0"/>
              <w:ind w:left="0"/>
              <w:jc w:val="both"/>
              <w:rPr>
                <w:rFonts w:ascii="Calibri" w:hAnsi="Calibri" w:cs="Calibri"/>
                <w:color w:val="000000"/>
                <w:sz w:val="20"/>
                <w:szCs w:val="20"/>
              </w:rPr>
            </w:pPr>
            <w:r w:rsidRPr="009D519D">
              <w:rPr>
                <w:rFonts w:ascii="Calibri" w:hAnsi="Calibri" w:cs="Calibri"/>
                <w:color w:val="000000"/>
                <w:sz w:val="20"/>
                <w:szCs w:val="20"/>
              </w:rPr>
              <w:t xml:space="preserve">State oversight of stabilization, discharge planning, and/or post-discharge requirements. Oversight may be completed by a state agency, case manager, utilization review vendor, or behavioral health organization. </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0"/>
              <w:ind w:left="0"/>
              <w:jc w:val="both"/>
              <w:rPr>
                <w:rFonts w:ascii="Calibri" w:hAnsi="Calibri" w:cs="Calibri"/>
                <w:b/>
                <w:color w:val="000000"/>
                <w:sz w:val="20"/>
                <w:szCs w:val="20"/>
              </w:rPr>
            </w:pPr>
            <w:r w:rsidRPr="009D519D">
              <w:rPr>
                <w:rFonts w:ascii="Calibri" w:hAnsi="Calibri" w:cs="Calibri"/>
                <w:color w:val="000000"/>
                <w:sz w:val="20"/>
                <w:szCs w:val="20"/>
              </w:rPr>
              <w:t xml:space="preserve">(Use </w:t>
            </w:r>
            <w:r w:rsidRPr="009D519D">
              <w:rPr>
                <w:rFonts w:ascii="Calibri" w:hAnsi="Calibri" w:cs="Calibri"/>
                <w:b/>
                <w:color w:val="000000"/>
                <w:sz w:val="20"/>
                <w:szCs w:val="20"/>
              </w:rPr>
              <w:t>sub-code</w:t>
            </w:r>
            <w:r w:rsidRPr="009D519D">
              <w:rPr>
                <w:rFonts w:ascii="Calibri" w:hAnsi="Calibri" w:cs="Calibri"/>
                <w:color w:val="000000"/>
                <w:sz w:val="20"/>
                <w:szCs w:val="20"/>
              </w:rPr>
              <w:t xml:space="preserve"> if process was changed for the demonstration)</w:t>
            </w:r>
            <w:r w:rsidRPr="009D519D">
              <w:rPr>
                <w:rFonts w:ascii="Calibri" w:hAnsi="Calibri" w:cs="Calibri"/>
                <w:color w:val="000000"/>
                <w:sz w:val="20"/>
                <w:szCs w:val="20"/>
              </w:rPr>
              <w:tab/>
            </w:r>
          </w:p>
        </w:tc>
      </w:tr>
      <w:tr w:rsidR="009D519D" w:rsidRPr="009D519D" w:rsidTr="00A26114">
        <w:trPr>
          <w:trHeight w:val="395"/>
        </w:trPr>
        <w:tc>
          <w:tcPr>
            <w:tcW w:w="2538" w:type="dxa"/>
            <w:tcBorders>
              <w:top w:val="single" w:sz="4" w:space="0" w:color="auto"/>
              <w:left w:val="single" w:sz="4" w:space="0" w:color="auto"/>
              <w:bottom w:val="single" w:sz="4" w:space="0" w:color="auto"/>
              <w:right w:val="single" w:sz="4" w:space="0" w:color="auto"/>
            </w:tcBorders>
            <w:shd w:val="clear" w:color="auto" w:fill="F2F2F2"/>
          </w:tcPr>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360"/>
              </w:tabs>
              <w:autoSpaceDE/>
              <w:autoSpaceDN/>
              <w:adjustRightInd/>
              <w:spacing w:after="0"/>
              <w:ind w:left="0"/>
              <w:jc w:val="both"/>
              <w:rPr>
                <w:rFonts w:ascii="Calibri" w:hAnsi="Calibri" w:cs="Calibri"/>
                <w:b/>
                <w:color w:val="000000"/>
                <w:sz w:val="20"/>
                <w:szCs w:val="20"/>
              </w:rPr>
            </w:pPr>
            <w:r w:rsidRPr="009D519D">
              <w:rPr>
                <w:rFonts w:ascii="Calibri" w:hAnsi="Calibri" w:cs="Calibri"/>
                <w:b/>
                <w:color w:val="000000"/>
                <w:sz w:val="20"/>
                <w:szCs w:val="20"/>
              </w:rPr>
              <w:t>Stakeholders</w:t>
            </w:r>
          </w:p>
        </w:tc>
        <w:tc>
          <w:tcPr>
            <w:tcW w:w="7380" w:type="dxa"/>
            <w:tcBorders>
              <w:top w:val="single" w:sz="4" w:space="0" w:color="auto"/>
              <w:left w:val="single" w:sz="4" w:space="0" w:color="auto"/>
              <w:bottom w:val="single" w:sz="4" w:space="0" w:color="auto"/>
              <w:right w:val="single" w:sz="4" w:space="0" w:color="auto"/>
            </w:tcBorders>
            <w:shd w:val="clear" w:color="auto" w:fill="F2F2F2"/>
          </w:tcPr>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0"/>
              <w:ind w:left="0"/>
              <w:jc w:val="both"/>
              <w:rPr>
                <w:rFonts w:ascii="Calibri" w:hAnsi="Calibri" w:cs="Calibri"/>
                <w:color w:val="000000"/>
                <w:sz w:val="20"/>
                <w:szCs w:val="20"/>
              </w:rPr>
            </w:pPr>
          </w:p>
        </w:tc>
      </w:tr>
      <w:tr w:rsidR="009D519D" w:rsidRPr="009D519D" w:rsidTr="00A26114">
        <w:trPr>
          <w:trHeight w:val="323"/>
        </w:trPr>
        <w:tc>
          <w:tcPr>
            <w:tcW w:w="2538" w:type="dxa"/>
            <w:tcBorders>
              <w:top w:val="single" w:sz="4" w:space="0" w:color="auto"/>
              <w:left w:val="single" w:sz="4" w:space="0" w:color="auto"/>
              <w:bottom w:val="single" w:sz="4" w:space="0" w:color="auto"/>
              <w:right w:val="single" w:sz="4" w:space="0" w:color="auto"/>
            </w:tcBorders>
            <w:shd w:val="clear" w:color="auto" w:fill="auto"/>
          </w:tcPr>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360"/>
              </w:tabs>
              <w:autoSpaceDE/>
              <w:autoSpaceDN/>
              <w:adjustRightInd/>
              <w:spacing w:after="0"/>
              <w:ind w:left="0"/>
              <w:jc w:val="both"/>
              <w:rPr>
                <w:rFonts w:ascii="Calibri" w:hAnsi="Calibri" w:cs="Calibri"/>
                <w:color w:val="000000"/>
                <w:sz w:val="20"/>
                <w:szCs w:val="20"/>
              </w:rPr>
            </w:pPr>
            <w:r w:rsidRPr="009D519D">
              <w:rPr>
                <w:rFonts w:ascii="Calibri" w:hAnsi="Calibri" w:cs="Calibri"/>
                <w:color w:val="000000"/>
                <w:sz w:val="20"/>
                <w:szCs w:val="20"/>
              </w:rPr>
              <w:t xml:space="preserve">Consumer </w:t>
            </w:r>
          </w:p>
        </w:tc>
        <w:tc>
          <w:tcPr>
            <w:tcW w:w="7380" w:type="dxa"/>
            <w:tcBorders>
              <w:top w:val="single" w:sz="4" w:space="0" w:color="auto"/>
              <w:left w:val="single" w:sz="4" w:space="0" w:color="auto"/>
              <w:bottom w:val="single" w:sz="4" w:space="0" w:color="auto"/>
              <w:right w:val="single" w:sz="4" w:space="0" w:color="auto"/>
            </w:tcBorders>
            <w:shd w:val="clear" w:color="auto" w:fill="auto"/>
          </w:tcPr>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0"/>
              <w:ind w:left="0"/>
              <w:jc w:val="both"/>
              <w:rPr>
                <w:rFonts w:ascii="Calibri" w:hAnsi="Calibri" w:cs="Calibri"/>
                <w:color w:val="000000"/>
                <w:sz w:val="20"/>
                <w:szCs w:val="20"/>
              </w:rPr>
            </w:pPr>
            <w:r w:rsidRPr="009D519D">
              <w:rPr>
                <w:rFonts w:ascii="Calibri" w:hAnsi="Calibri" w:cs="Calibri"/>
                <w:color w:val="000000"/>
                <w:sz w:val="20"/>
                <w:szCs w:val="20"/>
              </w:rPr>
              <w:t xml:space="preserve">Consumer involvement in treatment or discharge planning procedures. </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0"/>
              <w:ind w:left="0"/>
              <w:jc w:val="both"/>
              <w:rPr>
                <w:rFonts w:ascii="Calibri" w:hAnsi="Calibri" w:cs="Calibri"/>
                <w:color w:val="000000"/>
                <w:sz w:val="20"/>
                <w:szCs w:val="20"/>
              </w:rPr>
            </w:pPr>
            <w:r w:rsidRPr="009D519D">
              <w:rPr>
                <w:rFonts w:ascii="Calibri" w:hAnsi="Calibri" w:cs="Calibri"/>
                <w:color w:val="000000"/>
                <w:sz w:val="20"/>
                <w:szCs w:val="20"/>
              </w:rPr>
              <w:t>(</w:t>
            </w:r>
            <w:r w:rsidRPr="009D519D">
              <w:rPr>
                <w:rFonts w:ascii="Calibri" w:hAnsi="Calibri" w:cs="Calibri"/>
                <w:b/>
                <w:color w:val="000000"/>
                <w:sz w:val="20"/>
                <w:szCs w:val="20"/>
              </w:rPr>
              <w:t>Double-code</w:t>
            </w:r>
            <w:r w:rsidRPr="009D519D">
              <w:rPr>
                <w:rFonts w:ascii="Calibri" w:hAnsi="Calibri" w:cs="Calibri"/>
                <w:color w:val="000000"/>
                <w:sz w:val="20"/>
                <w:szCs w:val="20"/>
              </w:rPr>
              <w:t xml:space="preserve"> with process or procedure code)</w:t>
            </w:r>
          </w:p>
        </w:tc>
      </w:tr>
      <w:tr w:rsidR="009D519D" w:rsidRPr="009D519D" w:rsidTr="00A26114">
        <w:trPr>
          <w:trHeight w:val="323"/>
        </w:trPr>
        <w:tc>
          <w:tcPr>
            <w:tcW w:w="2538" w:type="dxa"/>
            <w:tcBorders>
              <w:top w:val="single" w:sz="4" w:space="0" w:color="auto"/>
              <w:left w:val="single" w:sz="4" w:space="0" w:color="auto"/>
              <w:bottom w:val="single" w:sz="4" w:space="0" w:color="auto"/>
              <w:right w:val="single" w:sz="4" w:space="0" w:color="auto"/>
            </w:tcBorders>
            <w:shd w:val="clear" w:color="auto" w:fill="auto"/>
          </w:tcPr>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360"/>
              </w:tabs>
              <w:autoSpaceDE/>
              <w:autoSpaceDN/>
              <w:adjustRightInd/>
              <w:spacing w:after="0"/>
              <w:ind w:left="0"/>
              <w:jc w:val="both"/>
              <w:rPr>
                <w:rFonts w:ascii="Calibri" w:hAnsi="Calibri" w:cs="Calibri"/>
                <w:color w:val="000000"/>
                <w:sz w:val="20"/>
                <w:szCs w:val="20"/>
              </w:rPr>
            </w:pPr>
            <w:r w:rsidRPr="009D519D">
              <w:rPr>
                <w:rFonts w:ascii="Calibri" w:hAnsi="Calibri" w:cs="Calibri"/>
                <w:color w:val="000000"/>
                <w:sz w:val="20"/>
                <w:szCs w:val="20"/>
              </w:rPr>
              <w:t>Social support</w:t>
            </w:r>
          </w:p>
        </w:tc>
        <w:tc>
          <w:tcPr>
            <w:tcW w:w="7380" w:type="dxa"/>
            <w:tcBorders>
              <w:top w:val="single" w:sz="4" w:space="0" w:color="auto"/>
              <w:left w:val="single" w:sz="4" w:space="0" w:color="auto"/>
              <w:bottom w:val="single" w:sz="4" w:space="0" w:color="auto"/>
              <w:right w:val="single" w:sz="4" w:space="0" w:color="auto"/>
            </w:tcBorders>
            <w:shd w:val="clear" w:color="auto" w:fill="auto"/>
          </w:tcPr>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0"/>
              <w:ind w:left="0"/>
              <w:jc w:val="both"/>
              <w:rPr>
                <w:rFonts w:ascii="Calibri" w:hAnsi="Calibri" w:cs="Calibri"/>
                <w:color w:val="000000"/>
                <w:sz w:val="20"/>
                <w:szCs w:val="20"/>
              </w:rPr>
            </w:pPr>
            <w:r w:rsidRPr="009D519D">
              <w:rPr>
                <w:rFonts w:ascii="Calibri" w:hAnsi="Calibri" w:cs="Calibri"/>
                <w:color w:val="000000"/>
                <w:sz w:val="20"/>
                <w:szCs w:val="20"/>
              </w:rPr>
              <w:t xml:space="preserve">Family or other social support network involvement in during treatment, discharge planning, or post-discharge procedures. </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0"/>
              <w:ind w:left="0"/>
              <w:jc w:val="both"/>
              <w:rPr>
                <w:rFonts w:ascii="Calibri" w:hAnsi="Calibri" w:cs="Calibri"/>
                <w:color w:val="000000"/>
                <w:sz w:val="20"/>
                <w:szCs w:val="20"/>
              </w:rPr>
            </w:pPr>
            <w:r w:rsidRPr="009D519D">
              <w:rPr>
                <w:rFonts w:ascii="Calibri" w:hAnsi="Calibri" w:cs="Calibri"/>
                <w:color w:val="000000"/>
                <w:sz w:val="20"/>
                <w:szCs w:val="20"/>
              </w:rPr>
              <w:t>(</w:t>
            </w:r>
            <w:r w:rsidRPr="009D519D">
              <w:rPr>
                <w:rFonts w:ascii="Calibri" w:hAnsi="Calibri" w:cs="Calibri"/>
                <w:b/>
                <w:color w:val="000000"/>
                <w:sz w:val="20"/>
                <w:szCs w:val="20"/>
              </w:rPr>
              <w:t>Double-code</w:t>
            </w:r>
            <w:r w:rsidRPr="009D519D">
              <w:rPr>
                <w:rFonts w:ascii="Calibri" w:hAnsi="Calibri" w:cs="Calibri"/>
                <w:color w:val="000000"/>
                <w:sz w:val="20"/>
                <w:szCs w:val="20"/>
              </w:rPr>
              <w:t xml:space="preserve"> with process or procedure code)</w:t>
            </w:r>
          </w:p>
        </w:tc>
      </w:tr>
      <w:tr w:rsidR="009D519D" w:rsidRPr="009D519D" w:rsidTr="00A26114">
        <w:trPr>
          <w:trHeight w:val="224"/>
        </w:trPr>
        <w:tc>
          <w:tcPr>
            <w:tcW w:w="2538" w:type="dxa"/>
            <w:tcBorders>
              <w:top w:val="single" w:sz="4" w:space="0" w:color="auto"/>
              <w:left w:val="single" w:sz="4" w:space="0" w:color="auto"/>
              <w:bottom w:val="single" w:sz="4" w:space="0" w:color="auto"/>
              <w:right w:val="single" w:sz="4" w:space="0" w:color="auto"/>
            </w:tcBorders>
            <w:shd w:val="clear" w:color="auto" w:fill="auto"/>
          </w:tcPr>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360"/>
              </w:tabs>
              <w:autoSpaceDE/>
              <w:autoSpaceDN/>
              <w:adjustRightInd/>
              <w:spacing w:after="0"/>
              <w:ind w:left="0"/>
              <w:jc w:val="both"/>
              <w:rPr>
                <w:rFonts w:ascii="Calibri" w:hAnsi="Calibri" w:cs="Calibri"/>
                <w:color w:val="000000"/>
                <w:sz w:val="20"/>
                <w:szCs w:val="20"/>
              </w:rPr>
            </w:pPr>
            <w:r w:rsidRPr="009D519D">
              <w:rPr>
                <w:rFonts w:ascii="Calibri" w:hAnsi="Calibri" w:cs="Calibri"/>
                <w:color w:val="000000"/>
                <w:sz w:val="20"/>
                <w:szCs w:val="20"/>
              </w:rPr>
              <w:t>Peer support</w:t>
            </w:r>
          </w:p>
        </w:tc>
        <w:tc>
          <w:tcPr>
            <w:tcW w:w="7380" w:type="dxa"/>
            <w:tcBorders>
              <w:top w:val="single" w:sz="4" w:space="0" w:color="auto"/>
              <w:left w:val="single" w:sz="4" w:space="0" w:color="auto"/>
              <w:bottom w:val="single" w:sz="4" w:space="0" w:color="auto"/>
              <w:right w:val="single" w:sz="4" w:space="0" w:color="auto"/>
            </w:tcBorders>
            <w:shd w:val="clear" w:color="auto" w:fill="auto"/>
          </w:tcPr>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0"/>
              <w:ind w:left="0"/>
              <w:jc w:val="both"/>
              <w:rPr>
                <w:rFonts w:ascii="Calibri" w:hAnsi="Calibri" w:cs="Calibri"/>
                <w:color w:val="000000"/>
                <w:sz w:val="20"/>
                <w:szCs w:val="20"/>
              </w:rPr>
            </w:pPr>
            <w:r w:rsidRPr="009D519D">
              <w:rPr>
                <w:rFonts w:ascii="Calibri" w:hAnsi="Calibri" w:cs="Calibri"/>
                <w:color w:val="000000"/>
                <w:sz w:val="20"/>
                <w:szCs w:val="20"/>
              </w:rPr>
              <w:t>Peer-support provided during treatment, discharge planning, or post-discharge.</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0"/>
              <w:ind w:left="0"/>
              <w:jc w:val="both"/>
              <w:rPr>
                <w:rFonts w:ascii="Calibri" w:hAnsi="Calibri" w:cs="Calibri"/>
                <w:color w:val="000000"/>
                <w:sz w:val="20"/>
                <w:szCs w:val="20"/>
              </w:rPr>
            </w:pPr>
            <w:r w:rsidRPr="009D519D">
              <w:rPr>
                <w:rFonts w:ascii="Calibri" w:hAnsi="Calibri" w:cs="Calibri"/>
                <w:color w:val="000000"/>
                <w:sz w:val="20"/>
                <w:szCs w:val="20"/>
              </w:rPr>
              <w:t>(</w:t>
            </w:r>
            <w:r w:rsidRPr="009D519D">
              <w:rPr>
                <w:rFonts w:ascii="Calibri" w:hAnsi="Calibri" w:cs="Calibri"/>
                <w:b/>
                <w:color w:val="000000"/>
                <w:sz w:val="20"/>
                <w:szCs w:val="20"/>
              </w:rPr>
              <w:t>Double-code</w:t>
            </w:r>
            <w:r w:rsidRPr="009D519D">
              <w:rPr>
                <w:rFonts w:ascii="Calibri" w:hAnsi="Calibri" w:cs="Calibri"/>
                <w:color w:val="000000"/>
                <w:sz w:val="20"/>
                <w:szCs w:val="20"/>
              </w:rPr>
              <w:t xml:space="preserve"> with process or procedure code)</w:t>
            </w:r>
          </w:p>
        </w:tc>
      </w:tr>
      <w:tr w:rsidR="009D519D" w:rsidRPr="009D519D" w:rsidTr="00A26114">
        <w:trPr>
          <w:trHeight w:val="224"/>
        </w:trPr>
        <w:tc>
          <w:tcPr>
            <w:tcW w:w="2538" w:type="dxa"/>
            <w:tcBorders>
              <w:top w:val="single" w:sz="4" w:space="0" w:color="auto"/>
              <w:left w:val="single" w:sz="4" w:space="0" w:color="auto"/>
              <w:bottom w:val="single" w:sz="4" w:space="0" w:color="auto"/>
              <w:right w:val="single" w:sz="4" w:space="0" w:color="auto"/>
            </w:tcBorders>
            <w:shd w:val="clear" w:color="auto" w:fill="auto"/>
          </w:tcPr>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360"/>
              </w:tabs>
              <w:autoSpaceDE/>
              <w:autoSpaceDN/>
              <w:adjustRightInd/>
              <w:spacing w:after="0"/>
              <w:ind w:left="0"/>
              <w:jc w:val="both"/>
              <w:rPr>
                <w:rFonts w:ascii="Calibri" w:hAnsi="Calibri" w:cs="Calibri"/>
                <w:color w:val="000000"/>
                <w:sz w:val="20"/>
                <w:szCs w:val="20"/>
              </w:rPr>
            </w:pPr>
            <w:r w:rsidRPr="009D519D">
              <w:rPr>
                <w:rFonts w:ascii="Calibri" w:hAnsi="Calibri" w:cs="Calibri"/>
                <w:color w:val="000000"/>
                <w:sz w:val="20"/>
                <w:szCs w:val="20"/>
              </w:rPr>
              <w:t xml:space="preserve">Community </w:t>
            </w:r>
          </w:p>
        </w:tc>
        <w:tc>
          <w:tcPr>
            <w:tcW w:w="7380" w:type="dxa"/>
            <w:tcBorders>
              <w:top w:val="single" w:sz="4" w:space="0" w:color="auto"/>
              <w:left w:val="single" w:sz="4" w:space="0" w:color="auto"/>
              <w:bottom w:val="single" w:sz="4" w:space="0" w:color="auto"/>
              <w:right w:val="single" w:sz="4" w:space="0" w:color="auto"/>
            </w:tcBorders>
            <w:shd w:val="clear" w:color="auto" w:fill="auto"/>
          </w:tcPr>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0"/>
              <w:ind w:left="0"/>
              <w:jc w:val="both"/>
              <w:rPr>
                <w:rFonts w:ascii="Calibri" w:hAnsi="Calibri" w:cs="Calibri"/>
                <w:color w:val="000000"/>
                <w:sz w:val="20"/>
                <w:szCs w:val="20"/>
              </w:rPr>
            </w:pPr>
            <w:r w:rsidRPr="009D519D">
              <w:rPr>
                <w:rFonts w:ascii="Calibri" w:hAnsi="Calibri" w:cs="Calibri"/>
                <w:color w:val="000000"/>
                <w:sz w:val="20"/>
                <w:szCs w:val="20"/>
              </w:rPr>
              <w:t xml:space="preserve">Involvement of community-based providers or resources (e.g., social workers, case workers, psychologists) during treatment,, discharge planning, or post-discharge procedures.  </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0"/>
              <w:ind w:left="0"/>
              <w:jc w:val="both"/>
              <w:rPr>
                <w:rFonts w:ascii="Calibri" w:hAnsi="Calibri" w:cs="Calibri"/>
                <w:color w:val="000000"/>
                <w:sz w:val="20"/>
                <w:szCs w:val="20"/>
              </w:rPr>
            </w:pPr>
            <w:r w:rsidRPr="009D519D">
              <w:rPr>
                <w:rFonts w:ascii="Calibri" w:hAnsi="Calibri" w:cs="Calibri"/>
                <w:color w:val="000000"/>
                <w:sz w:val="20"/>
                <w:szCs w:val="20"/>
              </w:rPr>
              <w:t>(</w:t>
            </w:r>
            <w:r w:rsidRPr="009D519D">
              <w:rPr>
                <w:rFonts w:ascii="Calibri" w:hAnsi="Calibri" w:cs="Calibri"/>
                <w:b/>
                <w:color w:val="000000"/>
                <w:sz w:val="20"/>
                <w:szCs w:val="20"/>
              </w:rPr>
              <w:t>Double-code</w:t>
            </w:r>
            <w:r w:rsidRPr="009D519D">
              <w:rPr>
                <w:rFonts w:ascii="Calibri" w:hAnsi="Calibri" w:cs="Calibri"/>
                <w:color w:val="000000"/>
                <w:sz w:val="20"/>
                <w:szCs w:val="20"/>
              </w:rPr>
              <w:t xml:space="preserve"> with process or procedure code)</w:t>
            </w:r>
          </w:p>
        </w:tc>
      </w:tr>
      <w:tr w:rsidR="009D519D" w:rsidRPr="009D519D" w:rsidTr="00A26114">
        <w:tc>
          <w:tcPr>
            <w:tcW w:w="2538" w:type="dxa"/>
            <w:tcBorders>
              <w:top w:val="single" w:sz="4" w:space="0" w:color="auto"/>
              <w:left w:val="single" w:sz="4" w:space="0" w:color="auto"/>
              <w:bottom w:val="single" w:sz="4" w:space="0" w:color="auto"/>
              <w:right w:val="single" w:sz="4" w:space="0" w:color="auto"/>
            </w:tcBorders>
            <w:shd w:val="clear" w:color="auto" w:fill="auto"/>
          </w:tcPr>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0"/>
              <w:ind w:left="0"/>
              <w:jc w:val="both"/>
              <w:rPr>
                <w:rFonts w:ascii="Calibri" w:hAnsi="Calibri" w:cs="Calibri"/>
                <w:color w:val="000000"/>
                <w:sz w:val="20"/>
                <w:szCs w:val="20"/>
              </w:rPr>
            </w:pPr>
            <w:r w:rsidRPr="009D519D">
              <w:rPr>
                <w:rFonts w:ascii="Calibri" w:hAnsi="Calibri" w:cs="Calibri"/>
                <w:color w:val="000000"/>
                <w:sz w:val="20"/>
                <w:szCs w:val="20"/>
              </w:rPr>
              <w:t>Collaboration</w:t>
            </w:r>
          </w:p>
        </w:tc>
        <w:tc>
          <w:tcPr>
            <w:tcW w:w="7380" w:type="dxa"/>
            <w:tcBorders>
              <w:top w:val="single" w:sz="4" w:space="0" w:color="auto"/>
              <w:left w:val="single" w:sz="4" w:space="0" w:color="auto"/>
              <w:bottom w:val="single" w:sz="4" w:space="0" w:color="auto"/>
              <w:right w:val="single" w:sz="4" w:space="0" w:color="auto"/>
            </w:tcBorders>
            <w:shd w:val="clear" w:color="auto" w:fill="auto"/>
          </w:tcPr>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0"/>
              <w:ind w:left="0"/>
              <w:jc w:val="both"/>
              <w:rPr>
                <w:rFonts w:ascii="Calibri" w:hAnsi="Calibri" w:cs="Calibri"/>
                <w:color w:val="000000"/>
                <w:sz w:val="20"/>
                <w:szCs w:val="20"/>
              </w:rPr>
            </w:pPr>
            <w:r w:rsidRPr="009D519D">
              <w:rPr>
                <w:rFonts w:ascii="Calibri" w:hAnsi="Calibri" w:cs="Calibri"/>
                <w:color w:val="000000"/>
                <w:sz w:val="20"/>
                <w:szCs w:val="20"/>
              </w:rPr>
              <w:t xml:space="preserve">Collaboration between the State, IMDs, and/or community-based services to plan or implement the demonstration. </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0"/>
              <w:ind w:left="0"/>
              <w:jc w:val="both"/>
              <w:rPr>
                <w:rFonts w:ascii="Calibri" w:hAnsi="Calibri" w:cs="Calibri"/>
                <w:color w:val="000000"/>
                <w:sz w:val="20"/>
                <w:szCs w:val="20"/>
              </w:rPr>
            </w:pPr>
            <w:r w:rsidRPr="009D519D">
              <w:rPr>
                <w:rFonts w:ascii="Calibri" w:hAnsi="Calibri" w:cs="Calibri"/>
                <w:color w:val="000000"/>
                <w:sz w:val="20"/>
                <w:szCs w:val="20"/>
              </w:rPr>
              <w:t>(</w:t>
            </w:r>
            <w:r w:rsidRPr="009D519D">
              <w:rPr>
                <w:rFonts w:ascii="Calibri" w:hAnsi="Calibri" w:cs="Calibri"/>
                <w:b/>
                <w:color w:val="000000"/>
                <w:sz w:val="20"/>
                <w:szCs w:val="20"/>
              </w:rPr>
              <w:t>Double-code</w:t>
            </w:r>
            <w:r w:rsidRPr="009D519D">
              <w:rPr>
                <w:rFonts w:ascii="Calibri" w:hAnsi="Calibri" w:cs="Calibri"/>
                <w:color w:val="000000"/>
                <w:sz w:val="20"/>
                <w:szCs w:val="20"/>
              </w:rPr>
              <w:t xml:space="preserve"> with process or procedure code)</w:t>
            </w:r>
          </w:p>
        </w:tc>
      </w:tr>
      <w:tr w:rsidR="009D519D" w:rsidRPr="009D519D" w:rsidTr="00A26114">
        <w:tc>
          <w:tcPr>
            <w:tcW w:w="2538" w:type="dxa"/>
            <w:tcBorders>
              <w:top w:val="single" w:sz="4" w:space="0" w:color="auto"/>
              <w:left w:val="single" w:sz="4" w:space="0" w:color="auto"/>
              <w:bottom w:val="single" w:sz="4" w:space="0" w:color="auto"/>
              <w:right w:val="single" w:sz="4" w:space="0" w:color="auto"/>
            </w:tcBorders>
            <w:shd w:val="clear" w:color="auto" w:fill="F2F2F2"/>
          </w:tcPr>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0"/>
              <w:ind w:left="0"/>
              <w:jc w:val="both"/>
              <w:rPr>
                <w:rFonts w:ascii="Calibri" w:hAnsi="Calibri" w:cs="Calibri"/>
                <w:b/>
                <w:color w:val="000000"/>
                <w:sz w:val="20"/>
                <w:szCs w:val="20"/>
              </w:rPr>
            </w:pPr>
            <w:r w:rsidRPr="009D519D">
              <w:rPr>
                <w:rFonts w:ascii="Calibri" w:hAnsi="Calibri" w:cs="Calibri"/>
                <w:b/>
                <w:color w:val="000000"/>
                <w:sz w:val="20"/>
                <w:szCs w:val="20"/>
              </w:rPr>
              <w:t>Experiences in Demo</w:t>
            </w:r>
          </w:p>
        </w:tc>
        <w:tc>
          <w:tcPr>
            <w:tcW w:w="7380" w:type="dxa"/>
            <w:tcBorders>
              <w:top w:val="single" w:sz="4" w:space="0" w:color="auto"/>
              <w:left w:val="single" w:sz="4" w:space="0" w:color="auto"/>
              <w:bottom w:val="single" w:sz="4" w:space="0" w:color="auto"/>
              <w:right w:val="single" w:sz="4" w:space="0" w:color="auto"/>
            </w:tcBorders>
            <w:shd w:val="clear" w:color="auto" w:fill="F2F2F2"/>
          </w:tcPr>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0"/>
              <w:ind w:left="0"/>
              <w:jc w:val="both"/>
              <w:rPr>
                <w:rFonts w:ascii="Calibri" w:hAnsi="Calibri" w:cs="Calibri"/>
                <w:color w:val="000000"/>
                <w:sz w:val="20"/>
                <w:szCs w:val="20"/>
              </w:rPr>
            </w:pPr>
            <w:r w:rsidRPr="009D519D">
              <w:rPr>
                <w:rFonts w:ascii="Calibri" w:hAnsi="Calibri" w:cs="Calibri"/>
                <w:b/>
                <w:color w:val="000000"/>
                <w:sz w:val="20"/>
                <w:szCs w:val="20"/>
              </w:rPr>
              <w:t>Double-code</w:t>
            </w:r>
            <w:r w:rsidRPr="009D519D">
              <w:rPr>
                <w:rFonts w:ascii="Calibri" w:hAnsi="Calibri" w:cs="Calibri"/>
                <w:color w:val="000000"/>
                <w:sz w:val="20"/>
                <w:szCs w:val="20"/>
              </w:rPr>
              <w:t xml:space="preserve"> with other codes</w:t>
            </w:r>
          </w:p>
        </w:tc>
      </w:tr>
      <w:tr w:rsidR="009D519D" w:rsidRPr="009D519D" w:rsidTr="00A26114">
        <w:trPr>
          <w:trHeight w:val="629"/>
        </w:trPr>
        <w:tc>
          <w:tcPr>
            <w:tcW w:w="2538" w:type="dxa"/>
            <w:tcBorders>
              <w:top w:val="single" w:sz="4" w:space="0" w:color="auto"/>
              <w:left w:val="single" w:sz="4" w:space="0" w:color="auto"/>
              <w:bottom w:val="single" w:sz="4" w:space="0" w:color="auto"/>
              <w:right w:val="single" w:sz="4" w:space="0" w:color="auto"/>
            </w:tcBorders>
            <w:shd w:val="clear" w:color="auto" w:fill="auto"/>
          </w:tcPr>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0"/>
              <w:ind w:left="0"/>
              <w:jc w:val="both"/>
              <w:rPr>
                <w:rFonts w:ascii="Calibri" w:hAnsi="Calibri" w:cs="Calibri"/>
                <w:color w:val="000000"/>
                <w:sz w:val="20"/>
                <w:szCs w:val="20"/>
              </w:rPr>
            </w:pPr>
            <w:r w:rsidRPr="009D519D">
              <w:rPr>
                <w:rFonts w:ascii="Calibri" w:hAnsi="Calibri" w:cs="Calibri"/>
                <w:color w:val="000000"/>
                <w:sz w:val="20"/>
                <w:szCs w:val="20"/>
              </w:rPr>
              <w:t xml:space="preserve">Unexpected Demo Changes </w:t>
            </w:r>
          </w:p>
        </w:tc>
        <w:tc>
          <w:tcPr>
            <w:tcW w:w="7380" w:type="dxa"/>
            <w:tcBorders>
              <w:top w:val="single" w:sz="4" w:space="0" w:color="auto"/>
              <w:left w:val="single" w:sz="4" w:space="0" w:color="auto"/>
              <w:bottom w:val="single" w:sz="4" w:space="0" w:color="auto"/>
              <w:right w:val="single" w:sz="4" w:space="0" w:color="auto"/>
            </w:tcBorders>
            <w:shd w:val="clear" w:color="auto" w:fill="auto"/>
          </w:tcPr>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0"/>
              <w:ind w:left="0"/>
              <w:jc w:val="both"/>
              <w:rPr>
                <w:rFonts w:ascii="Calibri" w:hAnsi="Calibri" w:cs="Calibri"/>
                <w:color w:val="000000"/>
                <w:sz w:val="20"/>
                <w:szCs w:val="20"/>
              </w:rPr>
            </w:pPr>
            <w:r w:rsidRPr="009D519D">
              <w:rPr>
                <w:rFonts w:ascii="Calibri" w:hAnsi="Calibri" w:cs="Calibri"/>
                <w:color w:val="000000"/>
                <w:sz w:val="20"/>
                <w:szCs w:val="20"/>
              </w:rPr>
              <w:t>State or IMD is doing something different than they had originally planned (e.g., adjusting strategies, timelines, or turnover in demo leadership)</w:t>
            </w:r>
          </w:p>
        </w:tc>
      </w:tr>
      <w:tr w:rsidR="009D519D" w:rsidRPr="009D519D" w:rsidTr="00A26114">
        <w:trPr>
          <w:trHeight w:val="620"/>
        </w:trPr>
        <w:tc>
          <w:tcPr>
            <w:tcW w:w="2538" w:type="dxa"/>
            <w:tcBorders>
              <w:top w:val="single" w:sz="4" w:space="0" w:color="auto"/>
              <w:left w:val="single" w:sz="4" w:space="0" w:color="auto"/>
              <w:bottom w:val="single" w:sz="4" w:space="0" w:color="auto"/>
              <w:right w:val="single" w:sz="4" w:space="0" w:color="auto"/>
            </w:tcBorders>
            <w:shd w:val="clear" w:color="auto" w:fill="auto"/>
          </w:tcPr>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360"/>
              </w:tabs>
              <w:autoSpaceDE/>
              <w:autoSpaceDN/>
              <w:adjustRightInd/>
              <w:spacing w:after="0"/>
              <w:ind w:left="0"/>
              <w:jc w:val="both"/>
              <w:rPr>
                <w:rFonts w:ascii="Calibri" w:hAnsi="Calibri" w:cs="Calibri"/>
                <w:color w:val="000000"/>
                <w:sz w:val="20"/>
                <w:szCs w:val="20"/>
              </w:rPr>
            </w:pPr>
            <w:r w:rsidRPr="009D519D">
              <w:rPr>
                <w:rFonts w:ascii="Calibri" w:hAnsi="Calibri" w:cs="Calibri"/>
                <w:color w:val="000000"/>
                <w:sz w:val="20"/>
                <w:szCs w:val="20"/>
              </w:rPr>
              <w:t xml:space="preserve">Facilitators </w:t>
            </w:r>
          </w:p>
        </w:tc>
        <w:tc>
          <w:tcPr>
            <w:tcW w:w="7380" w:type="dxa"/>
            <w:tcBorders>
              <w:top w:val="single" w:sz="4" w:space="0" w:color="auto"/>
              <w:left w:val="single" w:sz="4" w:space="0" w:color="auto"/>
              <w:bottom w:val="single" w:sz="4" w:space="0" w:color="auto"/>
              <w:right w:val="single" w:sz="4" w:space="0" w:color="auto"/>
            </w:tcBorders>
            <w:shd w:val="clear" w:color="auto" w:fill="auto"/>
          </w:tcPr>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0"/>
              <w:ind w:left="0"/>
              <w:jc w:val="both"/>
              <w:rPr>
                <w:rFonts w:ascii="Calibri" w:hAnsi="Calibri" w:cs="Calibri"/>
                <w:color w:val="000000"/>
                <w:sz w:val="20"/>
                <w:szCs w:val="20"/>
              </w:rPr>
            </w:pPr>
            <w:r w:rsidRPr="009D519D">
              <w:rPr>
                <w:rFonts w:ascii="Calibri" w:hAnsi="Calibri" w:cs="Calibri"/>
                <w:color w:val="000000"/>
                <w:sz w:val="20"/>
                <w:szCs w:val="20"/>
              </w:rPr>
              <w:t xml:space="preserve">Things that went well; positive factors that are helping the demonstration succeed. Do NOT code facilitators of non demonstration activities. </w:t>
            </w:r>
          </w:p>
        </w:tc>
      </w:tr>
      <w:tr w:rsidR="009D519D" w:rsidRPr="009D519D" w:rsidTr="00A26114">
        <w:trPr>
          <w:trHeight w:val="620"/>
        </w:trPr>
        <w:tc>
          <w:tcPr>
            <w:tcW w:w="2538" w:type="dxa"/>
            <w:tcBorders>
              <w:top w:val="single" w:sz="4" w:space="0" w:color="auto"/>
              <w:left w:val="single" w:sz="4" w:space="0" w:color="auto"/>
              <w:bottom w:val="single" w:sz="4" w:space="0" w:color="auto"/>
              <w:right w:val="single" w:sz="4" w:space="0" w:color="auto"/>
            </w:tcBorders>
            <w:shd w:val="clear" w:color="auto" w:fill="auto"/>
          </w:tcPr>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360"/>
              </w:tabs>
              <w:autoSpaceDE/>
              <w:autoSpaceDN/>
              <w:adjustRightInd/>
              <w:spacing w:after="0"/>
              <w:ind w:left="0"/>
              <w:jc w:val="both"/>
              <w:rPr>
                <w:rFonts w:ascii="Calibri" w:hAnsi="Calibri" w:cs="Calibri"/>
                <w:color w:val="000000"/>
                <w:sz w:val="20"/>
                <w:szCs w:val="20"/>
              </w:rPr>
            </w:pPr>
            <w:r w:rsidRPr="009D519D">
              <w:rPr>
                <w:rFonts w:ascii="Calibri" w:hAnsi="Calibri" w:cs="Calibri"/>
                <w:color w:val="000000"/>
                <w:sz w:val="20"/>
                <w:szCs w:val="20"/>
              </w:rPr>
              <w:t>Barriers</w:t>
            </w:r>
          </w:p>
        </w:tc>
        <w:tc>
          <w:tcPr>
            <w:tcW w:w="7380" w:type="dxa"/>
            <w:tcBorders>
              <w:top w:val="single" w:sz="4" w:space="0" w:color="auto"/>
              <w:left w:val="single" w:sz="4" w:space="0" w:color="auto"/>
              <w:bottom w:val="single" w:sz="4" w:space="0" w:color="auto"/>
              <w:right w:val="single" w:sz="4" w:space="0" w:color="auto"/>
            </w:tcBorders>
            <w:shd w:val="clear" w:color="auto" w:fill="auto"/>
          </w:tcPr>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0"/>
              <w:ind w:left="0"/>
              <w:jc w:val="both"/>
              <w:rPr>
                <w:rFonts w:ascii="Calibri" w:hAnsi="Calibri" w:cs="Calibri"/>
                <w:color w:val="000000"/>
                <w:sz w:val="20"/>
                <w:szCs w:val="20"/>
              </w:rPr>
            </w:pPr>
            <w:r w:rsidRPr="009D519D">
              <w:rPr>
                <w:rFonts w:ascii="Calibri" w:hAnsi="Calibri" w:cs="Calibri"/>
                <w:color w:val="000000"/>
                <w:sz w:val="20"/>
                <w:szCs w:val="20"/>
              </w:rPr>
              <w:t xml:space="preserve">Things that haven’t gone well; negative factors/challenges; how overcame them; Do NOT code barriers to non demonstration activities. </w:t>
            </w:r>
          </w:p>
        </w:tc>
      </w:tr>
      <w:tr w:rsidR="009D519D" w:rsidRPr="009D519D" w:rsidTr="00A26114">
        <w:tc>
          <w:tcPr>
            <w:tcW w:w="2538" w:type="dxa"/>
            <w:tcBorders>
              <w:top w:val="single" w:sz="4" w:space="0" w:color="auto"/>
              <w:left w:val="single" w:sz="4" w:space="0" w:color="auto"/>
              <w:bottom w:val="single" w:sz="4" w:space="0" w:color="auto"/>
              <w:right w:val="single" w:sz="4" w:space="0" w:color="auto"/>
            </w:tcBorders>
            <w:shd w:val="clear" w:color="auto" w:fill="auto"/>
          </w:tcPr>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0"/>
              <w:ind w:left="0"/>
              <w:jc w:val="both"/>
              <w:rPr>
                <w:rFonts w:ascii="Calibri" w:hAnsi="Calibri" w:cs="Calibri"/>
                <w:color w:val="000000"/>
                <w:sz w:val="20"/>
                <w:szCs w:val="20"/>
                <w:highlight w:val="yellow"/>
              </w:rPr>
            </w:pPr>
            <w:r w:rsidRPr="009D519D">
              <w:rPr>
                <w:rFonts w:ascii="Calibri" w:hAnsi="Calibri" w:cs="Calibri"/>
                <w:color w:val="000000"/>
                <w:sz w:val="20"/>
                <w:szCs w:val="20"/>
              </w:rPr>
              <w:t xml:space="preserve">Good quote </w:t>
            </w:r>
          </w:p>
        </w:tc>
        <w:tc>
          <w:tcPr>
            <w:tcW w:w="7380" w:type="dxa"/>
            <w:tcBorders>
              <w:top w:val="single" w:sz="4" w:space="0" w:color="auto"/>
              <w:left w:val="single" w:sz="4" w:space="0" w:color="auto"/>
              <w:bottom w:val="single" w:sz="4" w:space="0" w:color="auto"/>
              <w:right w:val="single" w:sz="4" w:space="0" w:color="auto"/>
            </w:tcBorders>
            <w:shd w:val="clear" w:color="auto" w:fill="auto"/>
          </w:tcPr>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0"/>
              <w:ind w:left="0"/>
              <w:jc w:val="both"/>
              <w:rPr>
                <w:rFonts w:ascii="Calibri" w:hAnsi="Calibri" w:cs="Calibri"/>
                <w:color w:val="000000"/>
                <w:sz w:val="20"/>
                <w:szCs w:val="20"/>
                <w:highlight w:val="yellow"/>
              </w:rPr>
            </w:pPr>
            <w:r w:rsidRPr="009D519D">
              <w:rPr>
                <w:rFonts w:ascii="Calibri" w:hAnsi="Calibri" w:cs="Calibri"/>
                <w:color w:val="000000"/>
                <w:sz w:val="20"/>
                <w:szCs w:val="20"/>
              </w:rPr>
              <w:t>A good quote or example that nicely illustrates a point; a key insight</w:t>
            </w:r>
          </w:p>
        </w:tc>
      </w:tr>
      <w:tr w:rsidR="009D519D" w:rsidRPr="009D519D" w:rsidTr="00A26114">
        <w:tc>
          <w:tcPr>
            <w:tcW w:w="2538" w:type="dxa"/>
            <w:tcBorders>
              <w:top w:val="single" w:sz="4" w:space="0" w:color="auto"/>
              <w:left w:val="single" w:sz="4" w:space="0" w:color="auto"/>
              <w:bottom w:val="single" w:sz="4" w:space="0" w:color="auto"/>
              <w:right w:val="single" w:sz="4" w:space="0" w:color="auto"/>
            </w:tcBorders>
            <w:shd w:val="clear" w:color="auto" w:fill="F2F2F2"/>
          </w:tcPr>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0"/>
              <w:ind w:left="0"/>
              <w:jc w:val="both"/>
              <w:rPr>
                <w:rFonts w:ascii="Calibri" w:hAnsi="Calibri" w:cs="Calibri"/>
                <w:b/>
                <w:color w:val="000000"/>
                <w:sz w:val="20"/>
                <w:szCs w:val="20"/>
              </w:rPr>
            </w:pPr>
            <w:r w:rsidRPr="009D519D">
              <w:rPr>
                <w:rFonts w:ascii="Calibri" w:hAnsi="Calibri" w:cs="Calibri"/>
                <w:b/>
                <w:color w:val="000000"/>
                <w:sz w:val="20"/>
                <w:szCs w:val="20"/>
              </w:rPr>
              <w:t xml:space="preserve">Outcomes </w:t>
            </w:r>
          </w:p>
        </w:tc>
        <w:tc>
          <w:tcPr>
            <w:tcW w:w="7380" w:type="dxa"/>
            <w:tcBorders>
              <w:top w:val="single" w:sz="4" w:space="0" w:color="auto"/>
              <w:left w:val="single" w:sz="4" w:space="0" w:color="auto"/>
              <w:bottom w:val="single" w:sz="4" w:space="0" w:color="auto"/>
              <w:right w:val="single" w:sz="4" w:space="0" w:color="auto"/>
            </w:tcBorders>
            <w:shd w:val="clear" w:color="auto" w:fill="F2F2F2"/>
          </w:tcPr>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0"/>
              <w:ind w:left="0"/>
              <w:jc w:val="both"/>
              <w:rPr>
                <w:rFonts w:ascii="Calibri" w:hAnsi="Calibri" w:cs="Calibri"/>
                <w:color w:val="000000"/>
                <w:sz w:val="20"/>
                <w:szCs w:val="20"/>
              </w:rPr>
            </w:pPr>
            <w:r w:rsidRPr="009D519D">
              <w:rPr>
                <w:rFonts w:ascii="Calibri" w:hAnsi="Calibri" w:cs="Calibri"/>
                <w:b/>
                <w:color w:val="000000"/>
                <w:sz w:val="20"/>
                <w:szCs w:val="20"/>
              </w:rPr>
              <w:t>Double-code</w:t>
            </w:r>
            <w:r w:rsidRPr="009D519D">
              <w:rPr>
                <w:rFonts w:ascii="Calibri" w:hAnsi="Calibri" w:cs="Calibri"/>
                <w:color w:val="000000"/>
                <w:sz w:val="20"/>
                <w:szCs w:val="20"/>
              </w:rPr>
              <w:t xml:space="preserve"> with other codes</w:t>
            </w:r>
          </w:p>
        </w:tc>
      </w:tr>
      <w:tr w:rsidR="009D519D" w:rsidRPr="009D519D" w:rsidTr="00A26114">
        <w:tc>
          <w:tcPr>
            <w:tcW w:w="2538" w:type="dxa"/>
            <w:tcBorders>
              <w:top w:val="single" w:sz="4" w:space="0" w:color="auto"/>
              <w:left w:val="single" w:sz="4" w:space="0" w:color="auto"/>
              <w:bottom w:val="single" w:sz="4" w:space="0" w:color="auto"/>
              <w:right w:val="single" w:sz="4" w:space="0" w:color="auto"/>
            </w:tcBorders>
            <w:shd w:val="clear" w:color="auto" w:fill="auto"/>
          </w:tcPr>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0"/>
              <w:ind w:left="0"/>
              <w:jc w:val="both"/>
              <w:rPr>
                <w:rFonts w:ascii="Calibri" w:hAnsi="Calibri" w:cs="Calibri"/>
                <w:color w:val="000000"/>
                <w:sz w:val="20"/>
                <w:szCs w:val="20"/>
              </w:rPr>
            </w:pPr>
            <w:r w:rsidRPr="009D519D">
              <w:rPr>
                <w:rFonts w:ascii="Calibri" w:hAnsi="Calibri" w:cs="Calibri"/>
                <w:color w:val="000000"/>
                <w:sz w:val="20"/>
                <w:szCs w:val="20"/>
              </w:rPr>
              <w:t>Goals</w:t>
            </w:r>
          </w:p>
        </w:tc>
        <w:tc>
          <w:tcPr>
            <w:tcW w:w="7380" w:type="dxa"/>
            <w:tcBorders>
              <w:top w:val="single" w:sz="4" w:space="0" w:color="auto"/>
              <w:left w:val="single" w:sz="4" w:space="0" w:color="auto"/>
              <w:bottom w:val="single" w:sz="4" w:space="0" w:color="auto"/>
              <w:right w:val="single" w:sz="4" w:space="0" w:color="auto"/>
            </w:tcBorders>
            <w:shd w:val="clear" w:color="auto" w:fill="auto"/>
          </w:tcPr>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0"/>
              <w:ind w:left="0"/>
              <w:jc w:val="both"/>
              <w:rPr>
                <w:rFonts w:ascii="Calibri" w:hAnsi="Calibri" w:cs="Calibri"/>
                <w:color w:val="000000"/>
                <w:sz w:val="20"/>
                <w:szCs w:val="20"/>
              </w:rPr>
            </w:pPr>
            <w:r w:rsidRPr="009D519D">
              <w:rPr>
                <w:rFonts w:ascii="Calibri" w:hAnsi="Calibri" w:cs="Calibri"/>
                <w:color w:val="000000"/>
                <w:sz w:val="20"/>
                <w:szCs w:val="20"/>
              </w:rPr>
              <w:t xml:space="preserve">Goals of the MEPD program </w:t>
            </w:r>
          </w:p>
        </w:tc>
      </w:tr>
      <w:tr w:rsidR="009D519D" w:rsidRPr="009D519D" w:rsidTr="00A26114">
        <w:tc>
          <w:tcPr>
            <w:tcW w:w="2538" w:type="dxa"/>
            <w:tcBorders>
              <w:top w:val="single" w:sz="4" w:space="0" w:color="auto"/>
              <w:left w:val="single" w:sz="4" w:space="0" w:color="auto"/>
              <w:bottom w:val="single" w:sz="4" w:space="0" w:color="auto"/>
              <w:right w:val="single" w:sz="4" w:space="0" w:color="auto"/>
            </w:tcBorders>
            <w:shd w:val="clear" w:color="auto" w:fill="auto"/>
          </w:tcPr>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0"/>
              <w:ind w:left="0"/>
              <w:jc w:val="both"/>
              <w:rPr>
                <w:rFonts w:ascii="Calibri" w:hAnsi="Calibri" w:cs="Calibri"/>
                <w:color w:val="000000"/>
                <w:sz w:val="20"/>
                <w:szCs w:val="20"/>
              </w:rPr>
            </w:pPr>
            <w:r w:rsidRPr="009D519D">
              <w:rPr>
                <w:rFonts w:ascii="Calibri" w:hAnsi="Calibri" w:cs="Calibri"/>
                <w:color w:val="000000"/>
                <w:sz w:val="20"/>
                <w:szCs w:val="20"/>
              </w:rPr>
              <w:t>Out</w:t>
            </w:r>
          </w:p>
        </w:tc>
        <w:tc>
          <w:tcPr>
            <w:tcW w:w="7380" w:type="dxa"/>
            <w:tcBorders>
              <w:top w:val="single" w:sz="4" w:space="0" w:color="auto"/>
              <w:left w:val="single" w:sz="4" w:space="0" w:color="auto"/>
              <w:bottom w:val="single" w:sz="4" w:space="0" w:color="auto"/>
              <w:right w:val="single" w:sz="4" w:space="0" w:color="auto"/>
            </w:tcBorders>
            <w:shd w:val="clear" w:color="auto" w:fill="auto"/>
          </w:tcPr>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0"/>
              <w:ind w:left="0"/>
              <w:jc w:val="both"/>
              <w:rPr>
                <w:rFonts w:ascii="Calibri" w:hAnsi="Calibri" w:cs="Calibri"/>
                <w:color w:val="000000"/>
                <w:sz w:val="20"/>
                <w:szCs w:val="20"/>
              </w:rPr>
            </w:pPr>
            <w:r w:rsidRPr="009D519D">
              <w:rPr>
                <w:rFonts w:ascii="Calibri" w:hAnsi="Calibri" w:cs="Calibri"/>
                <w:color w:val="000000"/>
                <w:sz w:val="20"/>
                <w:szCs w:val="20"/>
              </w:rPr>
              <w:t xml:space="preserve">Things that happened </w:t>
            </w:r>
            <w:r w:rsidRPr="009D519D">
              <w:rPr>
                <w:rFonts w:ascii="Calibri" w:hAnsi="Calibri" w:cs="Calibri"/>
                <w:color w:val="000000"/>
                <w:sz w:val="20"/>
                <w:szCs w:val="20"/>
                <w:u w:val="single"/>
              </w:rPr>
              <w:t>as a result of demonstration</w:t>
            </w:r>
            <w:r w:rsidRPr="009D519D">
              <w:rPr>
                <w:rFonts w:ascii="Calibri" w:hAnsi="Calibri" w:cs="Calibri"/>
                <w:color w:val="000000"/>
                <w:sz w:val="20"/>
                <w:szCs w:val="20"/>
              </w:rPr>
              <w:t xml:space="preserve">   </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0"/>
              <w:ind w:left="0"/>
              <w:jc w:val="both"/>
              <w:rPr>
                <w:rFonts w:ascii="Calibri" w:hAnsi="Calibri" w:cs="Calibri"/>
                <w:color w:val="000000"/>
                <w:sz w:val="20"/>
                <w:szCs w:val="20"/>
              </w:rPr>
            </w:pPr>
            <w:r w:rsidRPr="009D519D">
              <w:rPr>
                <w:rFonts w:ascii="Calibri" w:hAnsi="Calibri" w:cs="Calibri"/>
                <w:color w:val="000000"/>
                <w:sz w:val="20"/>
                <w:szCs w:val="20"/>
              </w:rPr>
              <w:t xml:space="preserve">(Use </w:t>
            </w:r>
            <w:r w:rsidRPr="009D519D">
              <w:rPr>
                <w:rFonts w:ascii="Calibri" w:hAnsi="Calibri" w:cs="Calibri"/>
                <w:b/>
                <w:color w:val="000000"/>
                <w:sz w:val="20"/>
                <w:szCs w:val="20"/>
              </w:rPr>
              <w:t>sub-codes</w:t>
            </w:r>
            <w:r w:rsidRPr="009D519D">
              <w:rPr>
                <w:rFonts w:ascii="Calibri" w:hAnsi="Calibri" w:cs="Calibri"/>
                <w:color w:val="000000"/>
                <w:sz w:val="20"/>
                <w:szCs w:val="20"/>
              </w:rPr>
              <w:t xml:space="preserve"> if possible.)   </w:t>
            </w:r>
          </w:p>
        </w:tc>
      </w:tr>
      <w:tr w:rsidR="009D519D" w:rsidRPr="009D519D" w:rsidTr="00A26114">
        <w:trPr>
          <w:trHeight w:val="269"/>
        </w:trPr>
        <w:tc>
          <w:tcPr>
            <w:tcW w:w="2538" w:type="dxa"/>
            <w:tcBorders>
              <w:top w:val="single" w:sz="4" w:space="0" w:color="auto"/>
              <w:left w:val="single" w:sz="4" w:space="0" w:color="auto"/>
              <w:bottom w:val="single" w:sz="4" w:space="0" w:color="auto"/>
              <w:right w:val="single" w:sz="4" w:space="0" w:color="auto"/>
            </w:tcBorders>
            <w:shd w:val="clear" w:color="auto" w:fill="auto"/>
          </w:tcPr>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360"/>
              </w:tabs>
              <w:autoSpaceDE/>
              <w:autoSpaceDN/>
              <w:adjustRightInd/>
              <w:spacing w:after="0"/>
              <w:ind w:left="0" w:firstLine="180"/>
              <w:jc w:val="both"/>
              <w:rPr>
                <w:rFonts w:ascii="Calibri" w:hAnsi="Calibri" w:cs="Calibri"/>
                <w:color w:val="000000"/>
                <w:sz w:val="20"/>
                <w:szCs w:val="20"/>
              </w:rPr>
            </w:pPr>
            <w:r w:rsidRPr="009D519D">
              <w:rPr>
                <w:rFonts w:ascii="Calibri" w:hAnsi="Calibri" w:cs="Calibri"/>
                <w:color w:val="000000"/>
                <w:sz w:val="20"/>
                <w:szCs w:val="20"/>
              </w:rPr>
              <w:t>Out: Access</w:t>
            </w:r>
          </w:p>
        </w:tc>
        <w:tc>
          <w:tcPr>
            <w:tcW w:w="7380" w:type="dxa"/>
            <w:tcBorders>
              <w:top w:val="single" w:sz="4" w:space="0" w:color="auto"/>
              <w:left w:val="single" w:sz="4" w:space="0" w:color="auto"/>
              <w:bottom w:val="single" w:sz="4" w:space="0" w:color="auto"/>
              <w:right w:val="single" w:sz="4" w:space="0" w:color="auto"/>
            </w:tcBorders>
            <w:shd w:val="clear" w:color="auto" w:fill="auto"/>
          </w:tcPr>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0"/>
              <w:ind w:left="0"/>
              <w:jc w:val="both"/>
              <w:rPr>
                <w:rFonts w:ascii="Calibri" w:hAnsi="Calibri" w:cs="Calibri"/>
                <w:color w:val="000000"/>
                <w:sz w:val="20"/>
                <w:szCs w:val="20"/>
              </w:rPr>
            </w:pPr>
            <w:r w:rsidRPr="009D519D">
              <w:rPr>
                <w:rFonts w:ascii="Calibri" w:hAnsi="Calibri" w:cs="Calibri"/>
                <w:color w:val="000000"/>
                <w:sz w:val="20"/>
                <w:szCs w:val="20"/>
              </w:rPr>
              <w:t xml:space="preserve">Change in access to inpatient psychiatric care. Includes description of the change in use of IMDs </w:t>
            </w:r>
          </w:p>
        </w:tc>
      </w:tr>
      <w:tr w:rsidR="009D519D" w:rsidRPr="009D519D" w:rsidTr="00A26114">
        <w:trPr>
          <w:trHeight w:val="269"/>
        </w:trPr>
        <w:tc>
          <w:tcPr>
            <w:tcW w:w="2538" w:type="dxa"/>
            <w:tcBorders>
              <w:top w:val="single" w:sz="4" w:space="0" w:color="auto"/>
              <w:left w:val="single" w:sz="4" w:space="0" w:color="auto"/>
              <w:bottom w:val="single" w:sz="4" w:space="0" w:color="auto"/>
              <w:right w:val="single" w:sz="4" w:space="0" w:color="auto"/>
            </w:tcBorders>
            <w:shd w:val="clear" w:color="auto" w:fill="auto"/>
          </w:tcPr>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360"/>
              </w:tabs>
              <w:autoSpaceDE/>
              <w:autoSpaceDN/>
              <w:adjustRightInd/>
              <w:spacing w:after="0"/>
              <w:ind w:left="0" w:firstLine="180"/>
              <w:jc w:val="both"/>
              <w:rPr>
                <w:rFonts w:ascii="Calibri" w:hAnsi="Calibri" w:cs="Calibri"/>
                <w:color w:val="000000"/>
                <w:sz w:val="20"/>
                <w:szCs w:val="20"/>
              </w:rPr>
            </w:pPr>
            <w:r w:rsidRPr="009D519D">
              <w:rPr>
                <w:rFonts w:ascii="Calibri" w:hAnsi="Calibri" w:cs="Calibri"/>
                <w:color w:val="000000"/>
                <w:sz w:val="20"/>
                <w:szCs w:val="20"/>
              </w:rPr>
              <w:t>Out: Continuity</w:t>
            </w:r>
          </w:p>
        </w:tc>
        <w:tc>
          <w:tcPr>
            <w:tcW w:w="7380" w:type="dxa"/>
            <w:tcBorders>
              <w:top w:val="single" w:sz="4" w:space="0" w:color="auto"/>
              <w:left w:val="single" w:sz="4" w:space="0" w:color="auto"/>
              <w:bottom w:val="single" w:sz="4" w:space="0" w:color="auto"/>
              <w:right w:val="single" w:sz="4" w:space="0" w:color="auto"/>
            </w:tcBorders>
            <w:shd w:val="clear" w:color="auto" w:fill="auto"/>
          </w:tcPr>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0"/>
              <w:ind w:left="0"/>
              <w:jc w:val="both"/>
              <w:rPr>
                <w:rFonts w:ascii="Calibri" w:hAnsi="Calibri" w:cs="Calibri"/>
                <w:color w:val="000000"/>
                <w:sz w:val="20"/>
                <w:szCs w:val="20"/>
              </w:rPr>
            </w:pPr>
            <w:r w:rsidRPr="009D519D">
              <w:rPr>
                <w:rFonts w:ascii="Calibri" w:hAnsi="Calibri" w:cs="Calibri"/>
                <w:color w:val="000000"/>
                <w:sz w:val="20"/>
                <w:szCs w:val="20"/>
              </w:rPr>
              <w:t>Change in the continuity of care for beneficiaries in need of inpatient psychiatric care. Includes discussions of beneficiaries receiving inpatient care closer to their home and/or outpatient services</w:t>
            </w:r>
          </w:p>
        </w:tc>
      </w:tr>
      <w:tr w:rsidR="009D519D" w:rsidRPr="009D519D" w:rsidTr="00A26114">
        <w:trPr>
          <w:trHeight w:val="269"/>
        </w:trPr>
        <w:tc>
          <w:tcPr>
            <w:tcW w:w="2538" w:type="dxa"/>
            <w:tcBorders>
              <w:top w:val="single" w:sz="4" w:space="0" w:color="auto"/>
              <w:left w:val="single" w:sz="4" w:space="0" w:color="auto"/>
              <w:bottom w:val="single" w:sz="4" w:space="0" w:color="auto"/>
              <w:right w:val="single" w:sz="4" w:space="0" w:color="auto"/>
            </w:tcBorders>
            <w:shd w:val="clear" w:color="auto" w:fill="auto"/>
          </w:tcPr>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360"/>
              </w:tabs>
              <w:autoSpaceDE/>
              <w:autoSpaceDN/>
              <w:adjustRightInd/>
              <w:spacing w:after="0"/>
              <w:ind w:left="0" w:firstLine="180"/>
              <w:jc w:val="both"/>
              <w:rPr>
                <w:rFonts w:ascii="Calibri" w:hAnsi="Calibri" w:cs="Calibri"/>
                <w:color w:val="000000"/>
                <w:sz w:val="20"/>
                <w:szCs w:val="20"/>
              </w:rPr>
            </w:pPr>
            <w:r w:rsidRPr="009D519D">
              <w:rPr>
                <w:rFonts w:ascii="Calibri" w:hAnsi="Calibri" w:cs="Calibri"/>
                <w:color w:val="000000"/>
                <w:sz w:val="20"/>
                <w:szCs w:val="20"/>
              </w:rPr>
              <w:t>Out: ER boarding</w:t>
            </w:r>
          </w:p>
        </w:tc>
        <w:tc>
          <w:tcPr>
            <w:tcW w:w="7380" w:type="dxa"/>
            <w:tcBorders>
              <w:top w:val="single" w:sz="4" w:space="0" w:color="auto"/>
              <w:left w:val="single" w:sz="4" w:space="0" w:color="auto"/>
              <w:bottom w:val="single" w:sz="4" w:space="0" w:color="auto"/>
              <w:right w:val="single" w:sz="4" w:space="0" w:color="auto"/>
            </w:tcBorders>
            <w:shd w:val="clear" w:color="auto" w:fill="auto"/>
          </w:tcPr>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0"/>
              <w:ind w:left="0"/>
              <w:jc w:val="both"/>
              <w:rPr>
                <w:rFonts w:ascii="Calibri" w:hAnsi="Calibri" w:cs="Calibri"/>
                <w:color w:val="000000"/>
                <w:sz w:val="20"/>
                <w:szCs w:val="20"/>
              </w:rPr>
            </w:pPr>
            <w:r w:rsidRPr="009D519D">
              <w:rPr>
                <w:rFonts w:ascii="Calibri" w:hAnsi="Calibri" w:cs="Calibri"/>
                <w:color w:val="000000"/>
                <w:sz w:val="20"/>
                <w:szCs w:val="20"/>
              </w:rPr>
              <w:t>Change in psychiatric boarding at emergency rooms</w:t>
            </w:r>
          </w:p>
        </w:tc>
      </w:tr>
      <w:tr w:rsidR="009D519D" w:rsidRPr="009D519D" w:rsidTr="00A26114">
        <w:tc>
          <w:tcPr>
            <w:tcW w:w="2538" w:type="dxa"/>
            <w:tcBorders>
              <w:top w:val="single" w:sz="4" w:space="0" w:color="auto"/>
              <w:left w:val="single" w:sz="4" w:space="0" w:color="auto"/>
              <w:bottom w:val="single" w:sz="4" w:space="0" w:color="auto"/>
              <w:right w:val="single" w:sz="4" w:space="0" w:color="auto"/>
            </w:tcBorders>
            <w:shd w:val="clear" w:color="auto" w:fill="auto"/>
          </w:tcPr>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360"/>
              </w:tabs>
              <w:autoSpaceDE/>
              <w:autoSpaceDN/>
              <w:adjustRightInd/>
              <w:spacing w:after="0"/>
              <w:ind w:left="0" w:firstLine="180"/>
              <w:jc w:val="both"/>
              <w:rPr>
                <w:rFonts w:ascii="Calibri" w:hAnsi="Calibri" w:cs="Calibri"/>
                <w:color w:val="000000"/>
                <w:sz w:val="20"/>
                <w:szCs w:val="20"/>
              </w:rPr>
            </w:pPr>
            <w:r w:rsidRPr="009D519D">
              <w:rPr>
                <w:rFonts w:ascii="Calibri" w:hAnsi="Calibri" w:cs="Calibri"/>
                <w:color w:val="000000"/>
                <w:sz w:val="20"/>
                <w:szCs w:val="20"/>
              </w:rPr>
              <w:t>Out: GH boarding</w:t>
            </w:r>
          </w:p>
        </w:tc>
        <w:tc>
          <w:tcPr>
            <w:tcW w:w="7380" w:type="dxa"/>
            <w:tcBorders>
              <w:top w:val="single" w:sz="4" w:space="0" w:color="auto"/>
              <w:left w:val="single" w:sz="4" w:space="0" w:color="auto"/>
              <w:bottom w:val="single" w:sz="4" w:space="0" w:color="auto"/>
              <w:right w:val="single" w:sz="4" w:space="0" w:color="auto"/>
            </w:tcBorders>
            <w:shd w:val="clear" w:color="auto" w:fill="auto"/>
          </w:tcPr>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0"/>
              <w:ind w:left="0"/>
              <w:jc w:val="both"/>
              <w:rPr>
                <w:rFonts w:ascii="Calibri" w:hAnsi="Calibri" w:cs="Calibri"/>
                <w:color w:val="000000"/>
                <w:sz w:val="20"/>
                <w:szCs w:val="20"/>
              </w:rPr>
            </w:pPr>
            <w:r w:rsidRPr="009D519D">
              <w:rPr>
                <w:rFonts w:ascii="Calibri" w:hAnsi="Calibri" w:cs="Calibri"/>
                <w:color w:val="000000"/>
                <w:sz w:val="20"/>
                <w:szCs w:val="20"/>
              </w:rPr>
              <w:t>Change in psychiatric boarding at general hospitals</w:t>
            </w:r>
          </w:p>
        </w:tc>
      </w:tr>
      <w:tr w:rsidR="009D519D" w:rsidRPr="009D519D" w:rsidTr="00A26114">
        <w:tc>
          <w:tcPr>
            <w:tcW w:w="2538" w:type="dxa"/>
            <w:tcBorders>
              <w:top w:val="single" w:sz="4" w:space="0" w:color="auto"/>
              <w:left w:val="single" w:sz="4" w:space="0" w:color="auto"/>
              <w:bottom w:val="single" w:sz="4" w:space="0" w:color="auto"/>
              <w:right w:val="single" w:sz="4" w:space="0" w:color="auto"/>
            </w:tcBorders>
            <w:shd w:val="clear" w:color="auto" w:fill="auto"/>
          </w:tcPr>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360"/>
              </w:tabs>
              <w:autoSpaceDE/>
              <w:autoSpaceDN/>
              <w:adjustRightInd/>
              <w:spacing w:after="0"/>
              <w:ind w:left="0" w:firstLine="180"/>
              <w:jc w:val="both"/>
              <w:rPr>
                <w:rFonts w:ascii="Calibri" w:hAnsi="Calibri" w:cs="Calibri"/>
                <w:color w:val="000000"/>
                <w:sz w:val="20"/>
                <w:szCs w:val="20"/>
              </w:rPr>
            </w:pPr>
            <w:r w:rsidRPr="009D519D">
              <w:rPr>
                <w:rFonts w:ascii="Calibri" w:hAnsi="Calibri" w:cs="Calibri"/>
                <w:color w:val="000000"/>
                <w:sz w:val="20"/>
                <w:szCs w:val="20"/>
              </w:rPr>
              <w:t>Out: Quality</w:t>
            </w:r>
          </w:p>
        </w:tc>
        <w:tc>
          <w:tcPr>
            <w:tcW w:w="7380" w:type="dxa"/>
            <w:tcBorders>
              <w:top w:val="single" w:sz="4" w:space="0" w:color="auto"/>
              <w:left w:val="single" w:sz="4" w:space="0" w:color="auto"/>
              <w:bottom w:val="single" w:sz="4" w:space="0" w:color="auto"/>
              <w:right w:val="single" w:sz="4" w:space="0" w:color="auto"/>
            </w:tcBorders>
            <w:shd w:val="clear" w:color="auto" w:fill="auto"/>
          </w:tcPr>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0"/>
              <w:ind w:left="0"/>
              <w:jc w:val="both"/>
              <w:rPr>
                <w:rFonts w:ascii="Calibri" w:hAnsi="Calibri" w:cs="Calibri"/>
                <w:color w:val="000000"/>
                <w:sz w:val="20"/>
                <w:szCs w:val="20"/>
              </w:rPr>
            </w:pPr>
            <w:r w:rsidRPr="009D519D">
              <w:rPr>
                <w:rFonts w:ascii="Calibri" w:hAnsi="Calibri" w:cs="Calibri"/>
                <w:color w:val="000000"/>
                <w:sz w:val="20"/>
                <w:szCs w:val="20"/>
              </w:rPr>
              <w:t>Change in quality of care provided by IMD</w:t>
            </w:r>
          </w:p>
        </w:tc>
      </w:tr>
      <w:tr w:rsidR="009D519D" w:rsidRPr="009D519D" w:rsidTr="00A26114">
        <w:tc>
          <w:tcPr>
            <w:tcW w:w="2538" w:type="dxa"/>
            <w:tcBorders>
              <w:top w:val="single" w:sz="4" w:space="0" w:color="auto"/>
              <w:left w:val="single" w:sz="4" w:space="0" w:color="auto"/>
              <w:bottom w:val="single" w:sz="4" w:space="0" w:color="auto"/>
              <w:right w:val="single" w:sz="4" w:space="0" w:color="auto"/>
            </w:tcBorders>
            <w:shd w:val="clear" w:color="auto" w:fill="auto"/>
          </w:tcPr>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360"/>
              </w:tabs>
              <w:autoSpaceDE/>
              <w:autoSpaceDN/>
              <w:adjustRightInd/>
              <w:spacing w:after="0"/>
              <w:ind w:left="0" w:firstLine="180"/>
              <w:jc w:val="both"/>
              <w:rPr>
                <w:rFonts w:ascii="Calibri" w:hAnsi="Calibri" w:cs="Calibri"/>
                <w:color w:val="000000"/>
                <w:sz w:val="20"/>
                <w:szCs w:val="20"/>
              </w:rPr>
            </w:pPr>
            <w:r w:rsidRPr="009D519D">
              <w:rPr>
                <w:rFonts w:ascii="Calibri" w:hAnsi="Calibri" w:cs="Calibri"/>
                <w:color w:val="000000"/>
                <w:sz w:val="20"/>
                <w:szCs w:val="20"/>
              </w:rPr>
              <w:t>Out: ALOS</w:t>
            </w:r>
          </w:p>
        </w:tc>
        <w:tc>
          <w:tcPr>
            <w:tcW w:w="7380" w:type="dxa"/>
            <w:tcBorders>
              <w:top w:val="single" w:sz="4" w:space="0" w:color="auto"/>
              <w:left w:val="single" w:sz="4" w:space="0" w:color="auto"/>
              <w:bottom w:val="single" w:sz="4" w:space="0" w:color="auto"/>
              <w:right w:val="single" w:sz="4" w:space="0" w:color="auto"/>
            </w:tcBorders>
            <w:shd w:val="clear" w:color="auto" w:fill="auto"/>
          </w:tcPr>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0"/>
              <w:ind w:left="0"/>
              <w:jc w:val="both"/>
              <w:rPr>
                <w:rFonts w:ascii="Calibri" w:hAnsi="Calibri" w:cs="Calibri"/>
                <w:color w:val="000000"/>
                <w:sz w:val="20"/>
                <w:szCs w:val="20"/>
              </w:rPr>
            </w:pPr>
            <w:r w:rsidRPr="009D519D">
              <w:rPr>
                <w:rFonts w:ascii="Calibri" w:hAnsi="Calibri" w:cs="Calibri"/>
                <w:color w:val="000000"/>
                <w:sz w:val="20"/>
                <w:szCs w:val="20"/>
              </w:rPr>
              <w:t>Change in average length of stay at the IMD</w:t>
            </w:r>
          </w:p>
        </w:tc>
      </w:tr>
      <w:tr w:rsidR="009D519D" w:rsidRPr="009D519D" w:rsidTr="00A26114">
        <w:tc>
          <w:tcPr>
            <w:tcW w:w="2538" w:type="dxa"/>
            <w:tcBorders>
              <w:top w:val="single" w:sz="4" w:space="0" w:color="auto"/>
              <w:left w:val="single" w:sz="4" w:space="0" w:color="auto"/>
              <w:bottom w:val="single" w:sz="4" w:space="0" w:color="auto"/>
              <w:right w:val="single" w:sz="4" w:space="0" w:color="auto"/>
            </w:tcBorders>
            <w:shd w:val="clear" w:color="auto" w:fill="auto"/>
          </w:tcPr>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360"/>
              </w:tabs>
              <w:autoSpaceDE/>
              <w:autoSpaceDN/>
              <w:adjustRightInd/>
              <w:spacing w:after="0"/>
              <w:ind w:left="0" w:firstLine="180"/>
              <w:jc w:val="both"/>
              <w:rPr>
                <w:rFonts w:ascii="Calibri" w:hAnsi="Calibri" w:cs="Calibri"/>
                <w:color w:val="000000"/>
                <w:sz w:val="20"/>
                <w:szCs w:val="20"/>
              </w:rPr>
            </w:pPr>
            <w:r w:rsidRPr="009D519D">
              <w:rPr>
                <w:rFonts w:ascii="Calibri" w:hAnsi="Calibri" w:cs="Calibri"/>
                <w:color w:val="000000"/>
                <w:sz w:val="20"/>
                <w:szCs w:val="20"/>
              </w:rPr>
              <w:t>Out: Readmission</w:t>
            </w:r>
          </w:p>
        </w:tc>
        <w:tc>
          <w:tcPr>
            <w:tcW w:w="7380" w:type="dxa"/>
            <w:tcBorders>
              <w:top w:val="single" w:sz="4" w:space="0" w:color="auto"/>
              <w:left w:val="single" w:sz="4" w:space="0" w:color="auto"/>
              <w:bottom w:val="single" w:sz="4" w:space="0" w:color="auto"/>
              <w:right w:val="single" w:sz="4" w:space="0" w:color="auto"/>
            </w:tcBorders>
            <w:shd w:val="clear" w:color="auto" w:fill="auto"/>
          </w:tcPr>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0"/>
              <w:ind w:left="0"/>
              <w:jc w:val="both"/>
              <w:rPr>
                <w:rFonts w:ascii="Calibri" w:hAnsi="Calibri" w:cs="Calibri"/>
                <w:color w:val="000000"/>
                <w:sz w:val="20"/>
                <w:szCs w:val="20"/>
              </w:rPr>
            </w:pPr>
            <w:r w:rsidRPr="009D519D">
              <w:rPr>
                <w:rFonts w:ascii="Calibri" w:hAnsi="Calibri" w:cs="Calibri"/>
                <w:color w:val="000000"/>
                <w:sz w:val="20"/>
                <w:szCs w:val="20"/>
              </w:rPr>
              <w:t>Change in readmission rate for psychiatric emergencies</w:t>
            </w:r>
          </w:p>
        </w:tc>
      </w:tr>
      <w:tr w:rsidR="009D519D" w:rsidRPr="009D519D" w:rsidTr="00A26114">
        <w:tc>
          <w:tcPr>
            <w:tcW w:w="2538" w:type="dxa"/>
            <w:tcBorders>
              <w:top w:val="single" w:sz="4" w:space="0" w:color="auto"/>
              <w:left w:val="single" w:sz="4" w:space="0" w:color="auto"/>
              <w:bottom w:val="single" w:sz="4" w:space="0" w:color="auto"/>
              <w:right w:val="single" w:sz="4" w:space="0" w:color="auto"/>
            </w:tcBorders>
            <w:shd w:val="clear" w:color="auto" w:fill="auto"/>
          </w:tcPr>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360"/>
              </w:tabs>
              <w:autoSpaceDE/>
              <w:autoSpaceDN/>
              <w:adjustRightInd/>
              <w:spacing w:after="0"/>
              <w:ind w:left="0" w:firstLine="180"/>
              <w:jc w:val="both"/>
              <w:rPr>
                <w:rFonts w:ascii="Calibri" w:hAnsi="Calibri" w:cs="Calibri"/>
                <w:color w:val="000000"/>
                <w:sz w:val="20"/>
                <w:szCs w:val="20"/>
              </w:rPr>
            </w:pPr>
            <w:r w:rsidRPr="009D519D">
              <w:rPr>
                <w:rFonts w:ascii="Calibri" w:hAnsi="Calibri" w:cs="Calibri"/>
                <w:color w:val="000000"/>
                <w:sz w:val="20"/>
                <w:szCs w:val="20"/>
              </w:rPr>
              <w:t>Out: Health</w:t>
            </w:r>
          </w:p>
        </w:tc>
        <w:tc>
          <w:tcPr>
            <w:tcW w:w="7380" w:type="dxa"/>
            <w:tcBorders>
              <w:top w:val="single" w:sz="4" w:space="0" w:color="auto"/>
              <w:left w:val="single" w:sz="4" w:space="0" w:color="auto"/>
              <w:bottom w:val="single" w:sz="4" w:space="0" w:color="auto"/>
              <w:right w:val="single" w:sz="4" w:space="0" w:color="auto"/>
            </w:tcBorders>
            <w:shd w:val="clear" w:color="auto" w:fill="auto"/>
          </w:tcPr>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0"/>
              <w:ind w:left="0"/>
              <w:jc w:val="both"/>
              <w:rPr>
                <w:rFonts w:ascii="Calibri" w:hAnsi="Calibri" w:cs="Calibri"/>
                <w:color w:val="000000"/>
                <w:sz w:val="20"/>
                <w:szCs w:val="20"/>
              </w:rPr>
            </w:pPr>
            <w:r w:rsidRPr="009D519D">
              <w:rPr>
                <w:rFonts w:ascii="Calibri" w:hAnsi="Calibri" w:cs="Calibri"/>
                <w:color w:val="000000"/>
                <w:sz w:val="20"/>
                <w:szCs w:val="20"/>
              </w:rPr>
              <w:t xml:space="preserve">Change in beneficiary health or functional status </w:t>
            </w:r>
          </w:p>
        </w:tc>
      </w:tr>
      <w:tr w:rsidR="009D519D" w:rsidRPr="009D519D" w:rsidTr="00A26114">
        <w:tc>
          <w:tcPr>
            <w:tcW w:w="2538" w:type="dxa"/>
            <w:tcBorders>
              <w:top w:val="single" w:sz="4" w:space="0" w:color="auto"/>
              <w:left w:val="single" w:sz="4" w:space="0" w:color="auto"/>
              <w:bottom w:val="single" w:sz="4" w:space="0" w:color="auto"/>
              <w:right w:val="single" w:sz="4" w:space="0" w:color="auto"/>
            </w:tcBorders>
            <w:shd w:val="clear" w:color="auto" w:fill="auto"/>
          </w:tcPr>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360"/>
              </w:tabs>
              <w:autoSpaceDE/>
              <w:autoSpaceDN/>
              <w:adjustRightInd/>
              <w:spacing w:after="0"/>
              <w:ind w:left="0" w:firstLine="180"/>
              <w:jc w:val="both"/>
              <w:rPr>
                <w:rFonts w:ascii="Calibri" w:hAnsi="Calibri" w:cs="Calibri"/>
                <w:color w:val="000000"/>
                <w:sz w:val="20"/>
                <w:szCs w:val="20"/>
              </w:rPr>
            </w:pPr>
            <w:r w:rsidRPr="009D519D">
              <w:rPr>
                <w:rFonts w:ascii="Calibri" w:hAnsi="Calibri" w:cs="Calibri"/>
                <w:color w:val="000000"/>
                <w:sz w:val="20"/>
                <w:szCs w:val="20"/>
              </w:rPr>
              <w:t>Out: Costs</w:t>
            </w:r>
          </w:p>
        </w:tc>
        <w:tc>
          <w:tcPr>
            <w:tcW w:w="7380" w:type="dxa"/>
            <w:tcBorders>
              <w:top w:val="single" w:sz="4" w:space="0" w:color="auto"/>
              <w:left w:val="single" w:sz="4" w:space="0" w:color="auto"/>
              <w:bottom w:val="single" w:sz="4" w:space="0" w:color="auto"/>
              <w:right w:val="single" w:sz="4" w:space="0" w:color="auto"/>
            </w:tcBorders>
            <w:shd w:val="clear" w:color="auto" w:fill="auto"/>
          </w:tcPr>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0"/>
              <w:ind w:left="0"/>
              <w:jc w:val="both"/>
              <w:rPr>
                <w:rFonts w:ascii="Calibri" w:hAnsi="Calibri" w:cs="Calibri"/>
                <w:color w:val="000000"/>
                <w:sz w:val="20"/>
                <w:szCs w:val="20"/>
              </w:rPr>
            </w:pPr>
            <w:r w:rsidRPr="009D519D">
              <w:rPr>
                <w:rFonts w:ascii="Calibri" w:hAnsi="Calibri" w:cs="Calibri"/>
                <w:color w:val="000000"/>
                <w:sz w:val="20"/>
                <w:szCs w:val="20"/>
              </w:rPr>
              <w:t>Change in cost of inpatient or outpatient services</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0"/>
              <w:ind w:left="0"/>
              <w:jc w:val="both"/>
              <w:rPr>
                <w:rFonts w:ascii="Calibri" w:hAnsi="Calibri" w:cs="Calibri"/>
                <w:color w:val="000000"/>
                <w:sz w:val="20"/>
                <w:szCs w:val="20"/>
              </w:rPr>
            </w:pPr>
            <w:r w:rsidRPr="009D519D">
              <w:rPr>
                <w:rFonts w:ascii="Calibri" w:hAnsi="Calibri" w:cs="Calibri"/>
                <w:color w:val="000000"/>
                <w:sz w:val="20"/>
                <w:szCs w:val="20"/>
              </w:rPr>
              <w:t xml:space="preserve">(Use </w:t>
            </w:r>
            <w:r w:rsidRPr="009D519D">
              <w:rPr>
                <w:rFonts w:ascii="Calibri" w:hAnsi="Calibri" w:cs="Calibri"/>
                <w:b/>
                <w:color w:val="000000"/>
                <w:sz w:val="20"/>
                <w:szCs w:val="20"/>
              </w:rPr>
              <w:t>sub-codes</w:t>
            </w:r>
            <w:r w:rsidRPr="009D519D">
              <w:rPr>
                <w:rFonts w:ascii="Calibri" w:hAnsi="Calibri" w:cs="Calibri"/>
                <w:color w:val="000000"/>
                <w:sz w:val="20"/>
                <w:szCs w:val="20"/>
              </w:rPr>
              <w:t xml:space="preserve"> if possible.)   </w:t>
            </w:r>
          </w:p>
        </w:tc>
      </w:tr>
      <w:tr w:rsidR="009D519D" w:rsidRPr="009D519D" w:rsidTr="00A26114">
        <w:tc>
          <w:tcPr>
            <w:tcW w:w="2538" w:type="dxa"/>
            <w:tcBorders>
              <w:top w:val="single" w:sz="4" w:space="0" w:color="auto"/>
              <w:left w:val="single" w:sz="4" w:space="0" w:color="auto"/>
              <w:bottom w:val="single" w:sz="4" w:space="0" w:color="auto"/>
              <w:right w:val="single" w:sz="4" w:space="0" w:color="auto"/>
            </w:tcBorders>
            <w:shd w:val="clear" w:color="auto" w:fill="auto"/>
          </w:tcPr>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360"/>
              </w:tabs>
              <w:autoSpaceDE/>
              <w:autoSpaceDN/>
              <w:adjustRightInd/>
              <w:spacing w:after="0"/>
              <w:ind w:left="0"/>
              <w:jc w:val="both"/>
              <w:rPr>
                <w:rFonts w:ascii="Calibri" w:hAnsi="Calibri" w:cs="Calibri"/>
                <w:color w:val="000000"/>
                <w:sz w:val="20"/>
                <w:szCs w:val="20"/>
              </w:rPr>
            </w:pPr>
            <w:r w:rsidRPr="009D519D">
              <w:rPr>
                <w:rFonts w:ascii="Calibri" w:hAnsi="Calibri" w:cs="Calibri"/>
                <w:color w:val="000000"/>
                <w:sz w:val="20"/>
                <w:szCs w:val="20"/>
              </w:rPr>
              <w:lastRenderedPageBreak/>
              <w:t>Out: Costs: State</w:t>
            </w:r>
          </w:p>
        </w:tc>
        <w:tc>
          <w:tcPr>
            <w:tcW w:w="7380" w:type="dxa"/>
            <w:tcBorders>
              <w:top w:val="single" w:sz="4" w:space="0" w:color="auto"/>
              <w:left w:val="single" w:sz="4" w:space="0" w:color="auto"/>
              <w:bottom w:val="single" w:sz="4" w:space="0" w:color="auto"/>
              <w:right w:val="single" w:sz="4" w:space="0" w:color="auto"/>
            </w:tcBorders>
            <w:shd w:val="clear" w:color="auto" w:fill="auto"/>
          </w:tcPr>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0"/>
              <w:ind w:left="0"/>
              <w:jc w:val="both"/>
              <w:rPr>
                <w:rFonts w:ascii="Calibri" w:hAnsi="Calibri" w:cs="Calibri"/>
                <w:color w:val="000000"/>
                <w:sz w:val="20"/>
                <w:szCs w:val="20"/>
              </w:rPr>
            </w:pPr>
            <w:r w:rsidRPr="009D519D">
              <w:rPr>
                <w:rFonts w:ascii="Calibri" w:hAnsi="Calibri" w:cs="Calibri"/>
                <w:color w:val="000000"/>
                <w:sz w:val="20"/>
                <w:szCs w:val="20"/>
              </w:rPr>
              <w:t>Change in costs incurred by the state</w:t>
            </w:r>
          </w:p>
        </w:tc>
      </w:tr>
      <w:tr w:rsidR="009D519D" w:rsidRPr="009D519D" w:rsidTr="00A26114">
        <w:tc>
          <w:tcPr>
            <w:tcW w:w="2538" w:type="dxa"/>
            <w:tcBorders>
              <w:top w:val="single" w:sz="4" w:space="0" w:color="auto"/>
              <w:left w:val="single" w:sz="4" w:space="0" w:color="auto"/>
              <w:bottom w:val="single" w:sz="4" w:space="0" w:color="auto"/>
              <w:right w:val="single" w:sz="4" w:space="0" w:color="auto"/>
            </w:tcBorders>
            <w:shd w:val="clear" w:color="auto" w:fill="auto"/>
          </w:tcPr>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360"/>
              </w:tabs>
              <w:autoSpaceDE/>
              <w:autoSpaceDN/>
              <w:adjustRightInd/>
              <w:spacing w:after="0"/>
              <w:ind w:left="0"/>
              <w:jc w:val="both"/>
              <w:rPr>
                <w:rFonts w:ascii="Calibri" w:hAnsi="Calibri" w:cs="Calibri"/>
                <w:color w:val="000000"/>
                <w:sz w:val="20"/>
                <w:szCs w:val="20"/>
              </w:rPr>
            </w:pPr>
            <w:r w:rsidRPr="009D519D">
              <w:rPr>
                <w:rFonts w:ascii="Calibri" w:hAnsi="Calibri" w:cs="Calibri"/>
                <w:color w:val="000000"/>
                <w:sz w:val="20"/>
                <w:szCs w:val="20"/>
              </w:rPr>
              <w:t>Out: Costs: IMD</w:t>
            </w:r>
          </w:p>
        </w:tc>
        <w:tc>
          <w:tcPr>
            <w:tcW w:w="7380" w:type="dxa"/>
            <w:tcBorders>
              <w:top w:val="single" w:sz="4" w:space="0" w:color="auto"/>
              <w:left w:val="single" w:sz="4" w:space="0" w:color="auto"/>
              <w:bottom w:val="single" w:sz="4" w:space="0" w:color="auto"/>
              <w:right w:val="single" w:sz="4" w:space="0" w:color="auto"/>
            </w:tcBorders>
            <w:shd w:val="clear" w:color="auto" w:fill="auto"/>
          </w:tcPr>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0"/>
              <w:ind w:left="0"/>
              <w:jc w:val="both"/>
              <w:rPr>
                <w:rFonts w:ascii="Calibri" w:hAnsi="Calibri" w:cs="Calibri"/>
                <w:color w:val="000000"/>
                <w:sz w:val="20"/>
                <w:szCs w:val="20"/>
              </w:rPr>
            </w:pPr>
            <w:r w:rsidRPr="009D519D">
              <w:rPr>
                <w:rFonts w:ascii="Calibri" w:hAnsi="Calibri" w:cs="Calibri"/>
                <w:color w:val="000000"/>
                <w:sz w:val="20"/>
                <w:szCs w:val="20"/>
              </w:rPr>
              <w:t>Change in costs incurred by the IMD</w:t>
            </w:r>
          </w:p>
        </w:tc>
      </w:tr>
      <w:tr w:rsidR="009D519D" w:rsidRPr="009D519D" w:rsidTr="00A26114">
        <w:tc>
          <w:tcPr>
            <w:tcW w:w="2538" w:type="dxa"/>
            <w:tcBorders>
              <w:top w:val="single" w:sz="4" w:space="0" w:color="auto"/>
              <w:left w:val="single" w:sz="4" w:space="0" w:color="auto"/>
              <w:bottom w:val="single" w:sz="4" w:space="0" w:color="auto"/>
              <w:right w:val="single" w:sz="4" w:space="0" w:color="auto"/>
            </w:tcBorders>
            <w:shd w:val="clear" w:color="auto" w:fill="auto"/>
          </w:tcPr>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360"/>
              </w:tabs>
              <w:autoSpaceDE/>
              <w:autoSpaceDN/>
              <w:adjustRightInd/>
              <w:spacing w:after="0"/>
              <w:ind w:left="0"/>
              <w:jc w:val="both"/>
              <w:rPr>
                <w:rFonts w:ascii="Calibri" w:hAnsi="Calibri" w:cs="Calibri"/>
                <w:color w:val="000000"/>
                <w:sz w:val="20"/>
                <w:szCs w:val="20"/>
              </w:rPr>
            </w:pPr>
            <w:r w:rsidRPr="009D519D">
              <w:rPr>
                <w:rFonts w:ascii="Calibri" w:hAnsi="Calibri" w:cs="Calibri"/>
                <w:color w:val="000000"/>
                <w:sz w:val="20"/>
                <w:szCs w:val="20"/>
              </w:rPr>
              <w:t>Out: Costs: Community</w:t>
            </w:r>
          </w:p>
        </w:tc>
        <w:tc>
          <w:tcPr>
            <w:tcW w:w="7380" w:type="dxa"/>
            <w:tcBorders>
              <w:top w:val="single" w:sz="4" w:space="0" w:color="auto"/>
              <w:left w:val="single" w:sz="4" w:space="0" w:color="auto"/>
              <w:bottom w:val="single" w:sz="4" w:space="0" w:color="auto"/>
              <w:right w:val="single" w:sz="4" w:space="0" w:color="auto"/>
            </w:tcBorders>
            <w:shd w:val="clear" w:color="auto" w:fill="auto"/>
          </w:tcPr>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0"/>
              <w:ind w:left="0"/>
              <w:jc w:val="both"/>
              <w:rPr>
                <w:rFonts w:ascii="Calibri" w:hAnsi="Calibri" w:cs="Calibri"/>
                <w:color w:val="000000"/>
                <w:sz w:val="20"/>
                <w:szCs w:val="20"/>
              </w:rPr>
            </w:pPr>
            <w:r w:rsidRPr="009D519D">
              <w:rPr>
                <w:rFonts w:ascii="Calibri" w:hAnsi="Calibri" w:cs="Calibri"/>
                <w:color w:val="000000"/>
                <w:sz w:val="20"/>
                <w:szCs w:val="20"/>
              </w:rPr>
              <w:t>Change in costs incurred by community-based providers and referral providers</w:t>
            </w:r>
          </w:p>
        </w:tc>
      </w:tr>
      <w:tr w:rsidR="009D519D" w:rsidRPr="009D519D" w:rsidTr="00A26114">
        <w:tc>
          <w:tcPr>
            <w:tcW w:w="2538" w:type="dxa"/>
            <w:tcBorders>
              <w:top w:val="single" w:sz="4" w:space="0" w:color="auto"/>
              <w:left w:val="single" w:sz="4" w:space="0" w:color="auto"/>
              <w:bottom w:val="single" w:sz="4" w:space="0" w:color="auto"/>
              <w:right w:val="single" w:sz="4" w:space="0" w:color="auto"/>
            </w:tcBorders>
            <w:shd w:val="clear" w:color="auto" w:fill="auto"/>
          </w:tcPr>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360"/>
              </w:tabs>
              <w:autoSpaceDE/>
              <w:autoSpaceDN/>
              <w:adjustRightInd/>
              <w:spacing w:after="0"/>
              <w:ind w:left="0" w:firstLine="180"/>
              <w:jc w:val="both"/>
              <w:rPr>
                <w:rFonts w:ascii="Calibri" w:hAnsi="Calibri" w:cs="Calibri"/>
                <w:color w:val="000000"/>
                <w:sz w:val="20"/>
                <w:szCs w:val="20"/>
              </w:rPr>
            </w:pPr>
            <w:r w:rsidRPr="009D519D">
              <w:rPr>
                <w:rFonts w:ascii="Calibri" w:hAnsi="Calibri" w:cs="Calibri"/>
                <w:color w:val="000000"/>
                <w:sz w:val="20"/>
                <w:szCs w:val="20"/>
              </w:rPr>
              <w:t>Out: Satisfaction</w:t>
            </w:r>
          </w:p>
        </w:tc>
        <w:tc>
          <w:tcPr>
            <w:tcW w:w="7380" w:type="dxa"/>
            <w:tcBorders>
              <w:top w:val="single" w:sz="4" w:space="0" w:color="auto"/>
              <w:left w:val="single" w:sz="4" w:space="0" w:color="auto"/>
              <w:bottom w:val="single" w:sz="4" w:space="0" w:color="auto"/>
              <w:right w:val="single" w:sz="4" w:space="0" w:color="auto"/>
            </w:tcBorders>
            <w:shd w:val="clear" w:color="auto" w:fill="auto"/>
          </w:tcPr>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0"/>
              <w:ind w:left="0"/>
              <w:jc w:val="both"/>
              <w:rPr>
                <w:rFonts w:ascii="Calibri" w:hAnsi="Calibri" w:cs="Calibri"/>
                <w:color w:val="000000"/>
                <w:sz w:val="20"/>
                <w:szCs w:val="20"/>
              </w:rPr>
            </w:pPr>
            <w:r w:rsidRPr="009D519D">
              <w:rPr>
                <w:rFonts w:ascii="Calibri" w:hAnsi="Calibri" w:cs="Calibri"/>
                <w:color w:val="000000"/>
                <w:sz w:val="20"/>
                <w:szCs w:val="20"/>
              </w:rPr>
              <w:t>Change in beneficiary satisfaction with inpatient psychiatric care. Includes changes in satisfaction with treatment, discharge planning, and post-discharge procedures.</w:t>
            </w:r>
          </w:p>
        </w:tc>
      </w:tr>
      <w:tr w:rsidR="009D519D" w:rsidRPr="009D519D" w:rsidTr="00A26114">
        <w:trPr>
          <w:trHeight w:val="278"/>
        </w:trPr>
        <w:tc>
          <w:tcPr>
            <w:tcW w:w="2538" w:type="dxa"/>
            <w:tcBorders>
              <w:top w:val="single" w:sz="4" w:space="0" w:color="auto"/>
              <w:left w:val="single" w:sz="4" w:space="0" w:color="auto"/>
              <w:bottom w:val="single" w:sz="4" w:space="0" w:color="auto"/>
              <w:right w:val="single" w:sz="4" w:space="0" w:color="auto"/>
            </w:tcBorders>
            <w:shd w:val="clear" w:color="auto" w:fill="F2F2F2"/>
          </w:tcPr>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0"/>
              <w:ind w:left="0"/>
              <w:jc w:val="both"/>
              <w:rPr>
                <w:rFonts w:ascii="Calibri" w:hAnsi="Calibri" w:cs="Calibri"/>
                <w:b/>
                <w:color w:val="000000"/>
                <w:sz w:val="20"/>
                <w:szCs w:val="20"/>
              </w:rPr>
            </w:pPr>
            <w:r w:rsidRPr="009D519D">
              <w:rPr>
                <w:rFonts w:ascii="Calibri" w:hAnsi="Calibri" w:cs="Calibri"/>
                <w:b/>
                <w:color w:val="000000"/>
                <w:sz w:val="20"/>
                <w:szCs w:val="20"/>
              </w:rPr>
              <w:t>Other</w:t>
            </w:r>
          </w:p>
        </w:tc>
        <w:tc>
          <w:tcPr>
            <w:tcW w:w="7380" w:type="dxa"/>
            <w:tcBorders>
              <w:top w:val="single" w:sz="4" w:space="0" w:color="auto"/>
              <w:left w:val="single" w:sz="4" w:space="0" w:color="auto"/>
              <w:bottom w:val="single" w:sz="4" w:space="0" w:color="auto"/>
              <w:right w:val="single" w:sz="4" w:space="0" w:color="auto"/>
            </w:tcBorders>
            <w:shd w:val="clear" w:color="auto" w:fill="F2F2F2"/>
          </w:tcPr>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0"/>
              <w:ind w:left="0"/>
              <w:jc w:val="both"/>
              <w:rPr>
                <w:rFonts w:ascii="Calibri" w:hAnsi="Calibri" w:cs="Calibri"/>
                <w:color w:val="000000"/>
                <w:sz w:val="20"/>
                <w:szCs w:val="20"/>
              </w:rPr>
            </w:pPr>
          </w:p>
        </w:tc>
      </w:tr>
      <w:tr w:rsidR="009D519D" w:rsidRPr="009D519D" w:rsidTr="00A26114">
        <w:trPr>
          <w:trHeight w:val="278"/>
        </w:trPr>
        <w:tc>
          <w:tcPr>
            <w:tcW w:w="2538" w:type="dxa"/>
            <w:tcBorders>
              <w:top w:val="single" w:sz="4" w:space="0" w:color="auto"/>
              <w:left w:val="single" w:sz="4" w:space="0" w:color="auto"/>
              <w:bottom w:val="single" w:sz="4" w:space="0" w:color="auto"/>
              <w:right w:val="single" w:sz="4" w:space="0" w:color="auto"/>
            </w:tcBorders>
            <w:shd w:val="clear" w:color="auto" w:fill="auto"/>
          </w:tcPr>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120"/>
              <w:ind w:left="0"/>
              <w:jc w:val="both"/>
              <w:rPr>
                <w:rFonts w:ascii="Calibri" w:hAnsi="Calibri" w:cs="Calibri"/>
                <w:color w:val="000000"/>
                <w:sz w:val="20"/>
                <w:szCs w:val="20"/>
              </w:rPr>
            </w:pPr>
            <w:r w:rsidRPr="009D519D">
              <w:rPr>
                <w:rFonts w:ascii="Calibri" w:hAnsi="Calibri" w:cs="Calibri"/>
                <w:color w:val="000000"/>
                <w:sz w:val="20"/>
                <w:szCs w:val="20"/>
              </w:rPr>
              <w:t xml:space="preserve">Other </w:t>
            </w:r>
          </w:p>
        </w:tc>
        <w:tc>
          <w:tcPr>
            <w:tcW w:w="7380" w:type="dxa"/>
            <w:tcBorders>
              <w:top w:val="single" w:sz="4" w:space="0" w:color="auto"/>
              <w:left w:val="single" w:sz="4" w:space="0" w:color="auto"/>
              <w:bottom w:val="single" w:sz="4" w:space="0" w:color="auto"/>
              <w:right w:val="single" w:sz="4" w:space="0" w:color="auto"/>
            </w:tcBorders>
            <w:shd w:val="clear" w:color="auto" w:fill="auto"/>
          </w:tcPr>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0"/>
              <w:ind w:left="0"/>
              <w:jc w:val="both"/>
              <w:rPr>
                <w:rFonts w:ascii="Calibri" w:hAnsi="Calibri" w:cs="Calibri"/>
                <w:color w:val="000000"/>
                <w:sz w:val="20"/>
                <w:szCs w:val="20"/>
              </w:rPr>
            </w:pPr>
            <w:r w:rsidRPr="009D519D">
              <w:rPr>
                <w:rFonts w:ascii="Calibri" w:hAnsi="Calibri" w:cs="Calibri"/>
                <w:color w:val="000000"/>
                <w:sz w:val="20"/>
                <w:szCs w:val="20"/>
              </w:rPr>
              <w:t>Use if no suitable code and text seems important for analysis (but it’s OK to not code)</w:t>
            </w:r>
          </w:p>
        </w:tc>
      </w:tr>
    </w:tbl>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120"/>
        <w:ind w:left="450"/>
        <w:jc w:val="both"/>
        <w:rPr>
          <w:rFonts w:ascii="Calibri" w:eastAsia="Calibri" w:hAnsi="Calibri" w:cs="Calibri"/>
          <w:sz w:val="20"/>
          <w:szCs w:val="20"/>
        </w:rPr>
      </w:pP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120"/>
        <w:ind w:left="450"/>
        <w:jc w:val="both"/>
        <w:rPr>
          <w:rFonts w:ascii="Calibri" w:eastAsia="Calibri" w:hAnsi="Calibri" w:cs="Calibri"/>
          <w:sz w:val="20"/>
          <w:szCs w:val="20"/>
        </w:rPr>
      </w:pP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120"/>
        <w:ind w:left="450"/>
        <w:jc w:val="both"/>
        <w:rPr>
          <w:rFonts w:ascii="Calibri" w:eastAsia="Calibri" w:hAnsi="Calibri" w:cs="Calibri"/>
          <w:sz w:val="20"/>
          <w:szCs w:val="20"/>
        </w:rPr>
      </w:pP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before="240"/>
        <w:ind w:left="450"/>
        <w:jc w:val="center"/>
        <w:outlineLvl w:val="0"/>
        <w:rPr>
          <w:rFonts w:ascii="Arial" w:eastAsia="Calibri" w:hAnsi="Arial" w:cs="Calibri"/>
          <w:b/>
          <w:caps/>
          <w:sz w:val="20"/>
          <w:szCs w:val="20"/>
        </w:rPr>
        <w:sectPr w:rsidR="009D519D" w:rsidRPr="009D519D" w:rsidSect="00A26114">
          <w:footerReference w:type="default" r:id="rId72"/>
          <w:footerReference w:type="first" r:id="rId73"/>
          <w:endnotePr>
            <w:numFmt w:val="decimal"/>
          </w:endnotePr>
          <w:pgSz w:w="12240" w:h="15840" w:code="1"/>
          <w:pgMar w:top="1440" w:right="1440" w:bottom="576" w:left="1440" w:header="720" w:footer="576" w:gutter="0"/>
          <w:pgNumType w:start="1"/>
          <w:cols w:space="720"/>
          <w:docGrid w:linePitch="326"/>
        </w:sectPr>
      </w:pP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120"/>
        <w:ind w:left="450"/>
        <w:jc w:val="center"/>
        <w:outlineLvl w:val="0"/>
        <w:rPr>
          <w:rFonts w:ascii="Arial" w:eastAsia="Calibri" w:hAnsi="Arial" w:cs="Calibri"/>
          <w:b/>
          <w:caps/>
          <w:sz w:val="20"/>
          <w:szCs w:val="20"/>
        </w:rPr>
      </w:pP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120"/>
        <w:ind w:left="450"/>
        <w:jc w:val="center"/>
        <w:outlineLvl w:val="0"/>
        <w:rPr>
          <w:rFonts w:ascii="Arial" w:eastAsia="Calibri" w:hAnsi="Arial" w:cs="Calibri"/>
          <w:b/>
          <w:caps/>
          <w:sz w:val="20"/>
          <w:szCs w:val="20"/>
        </w:rPr>
      </w:pP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120"/>
        <w:ind w:left="450"/>
        <w:jc w:val="center"/>
        <w:outlineLvl w:val="0"/>
        <w:rPr>
          <w:rFonts w:ascii="Arial" w:eastAsia="Calibri" w:hAnsi="Arial" w:cs="Calibri"/>
          <w:b/>
          <w:caps/>
          <w:sz w:val="20"/>
          <w:szCs w:val="20"/>
        </w:rPr>
      </w:pP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120"/>
        <w:ind w:left="450"/>
        <w:jc w:val="center"/>
        <w:outlineLvl w:val="0"/>
        <w:rPr>
          <w:rFonts w:ascii="Arial" w:eastAsia="Calibri" w:hAnsi="Arial" w:cs="Calibri"/>
          <w:b/>
          <w:caps/>
          <w:sz w:val="20"/>
          <w:szCs w:val="20"/>
        </w:rPr>
      </w:pP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120"/>
        <w:ind w:left="450"/>
        <w:jc w:val="center"/>
        <w:outlineLvl w:val="0"/>
        <w:rPr>
          <w:rFonts w:ascii="Arial" w:eastAsia="Calibri" w:hAnsi="Arial" w:cs="Calibri"/>
          <w:b/>
          <w:caps/>
          <w:sz w:val="20"/>
          <w:szCs w:val="20"/>
        </w:rPr>
      </w:pP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120"/>
        <w:ind w:left="450"/>
        <w:jc w:val="center"/>
        <w:outlineLvl w:val="0"/>
        <w:rPr>
          <w:rFonts w:ascii="Arial" w:eastAsia="Calibri" w:hAnsi="Arial" w:cs="Calibri"/>
          <w:b/>
          <w:caps/>
          <w:sz w:val="20"/>
          <w:szCs w:val="20"/>
        </w:rPr>
      </w:pP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0" w:line="480" w:lineRule="auto"/>
        <w:ind w:left="446"/>
        <w:jc w:val="center"/>
        <w:outlineLvl w:val="7"/>
        <w:rPr>
          <w:rFonts w:ascii="Arial" w:eastAsia="Calibri" w:hAnsi="Arial" w:cs="Calibri"/>
          <w:b/>
          <w:caps/>
        </w:rPr>
      </w:pPr>
      <w:r w:rsidRPr="009D519D">
        <w:rPr>
          <w:rFonts w:ascii="Arial" w:eastAsia="Calibri" w:hAnsi="Arial" w:cs="Calibri"/>
          <w:b/>
          <w:caps/>
        </w:rPr>
        <w:t>Attachment J</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0" w:line="480" w:lineRule="auto"/>
        <w:ind w:left="446"/>
        <w:jc w:val="center"/>
        <w:outlineLvl w:val="7"/>
        <w:rPr>
          <w:rFonts w:ascii="Arial" w:eastAsia="Calibri" w:hAnsi="Arial" w:cs="Calibri"/>
          <w:b/>
          <w:caps/>
        </w:rPr>
      </w:pPr>
      <w:r w:rsidRPr="009D519D">
        <w:rPr>
          <w:rFonts w:ascii="Arial" w:eastAsia="Calibri" w:hAnsi="Arial" w:cs="Calibri"/>
          <w:b/>
          <w:caps/>
        </w:rPr>
        <w:t>60 Day Federal Register Notice</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0" w:line="480" w:lineRule="auto"/>
        <w:ind w:left="446"/>
        <w:jc w:val="center"/>
        <w:outlineLvl w:val="7"/>
        <w:rPr>
          <w:rFonts w:ascii="Arial" w:eastAsia="Calibri" w:hAnsi="Arial" w:cs="Calibri"/>
          <w:b/>
          <w:caps/>
        </w:rPr>
        <w:sectPr w:rsidR="009D519D" w:rsidRPr="009D519D" w:rsidSect="00A26114">
          <w:footerReference w:type="first" r:id="rId74"/>
          <w:endnotePr>
            <w:numFmt w:val="decimal"/>
          </w:endnotePr>
          <w:pgSz w:w="12240" w:h="15840" w:code="1"/>
          <w:pgMar w:top="1440" w:right="1440" w:bottom="576" w:left="1440" w:header="720" w:footer="576" w:gutter="0"/>
          <w:pgNumType w:start="1"/>
          <w:cols w:space="720"/>
          <w:titlePg/>
          <w:docGrid w:linePitch="326"/>
        </w:sectPr>
      </w:pP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120"/>
        <w:ind w:left="0"/>
        <w:jc w:val="both"/>
        <w:rPr>
          <w:rFonts w:ascii="Calibri" w:eastAsia="Calibri" w:hAnsi="Calibri" w:cs="Calibri"/>
          <w:sz w:val="20"/>
          <w:szCs w:val="20"/>
        </w:rPr>
      </w:pP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120"/>
        <w:ind w:left="0"/>
        <w:jc w:val="both"/>
        <w:rPr>
          <w:rFonts w:ascii="Calibri" w:eastAsia="Calibri" w:hAnsi="Calibri" w:cs="Calibri"/>
          <w:sz w:val="20"/>
          <w:szCs w:val="20"/>
        </w:rPr>
      </w:pP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120"/>
        <w:ind w:left="0"/>
        <w:jc w:val="both"/>
        <w:rPr>
          <w:rFonts w:ascii="Calibri" w:eastAsia="Calibri" w:hAnsi="Calibri" w:cs="Calibri"/>
          <w:sz w:val="20"/>
          <w:szCs w:val="20"/>
        </w:rPr>
      </w:pP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120"/>
        <w:ind w:left="0"/>
        <w:jc w:val="both"/>
        <w:rPr>
          <w:rFonts w:ascii="Calibri" w:eastAsia="Calibri" w:hAnsi="Calibri" w:cs="Calibri"/>
          <w:sz w:val="20"/>
          <w:szCs w:val="20"/>
        </w:rPr>
      </w:pP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120"/>
        <w:ind w:left="0"/>
        <w:jc w:val="both"/>
        <w:rPr>
          <w:rFonts w:ascii="Calibri" w:eastAsia="Calibri" w:hAnsi="Calibri" w:cs="Calibri"/>
          <w:sz w:val="20"/>
          <w:szCs w:val="20"/>
        </w:rPr>
      </w:pP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120"/>
        <w:ind w:left="0"/>
        <w:jc w:val="center"/>
        <w:rPr>
          <w:rFonts w:ascii="Calibri" w:eastAsia="Calibri" w:hAnsi="Calibri" w:cs="Calibri"/>
          <w:sz w:val="28"/>
          <w:szCs w:val="28"/>
        </w:rPr>
      </w:pPr>
      <w:r w:rsidRPr="009D519D">
        <w:rPr>
          <w:rFonts w:ascii="Calibri" w:eastAsia="Calibri" w:hAnsi="Calibri" w:cs="Calibri"/>
          <w:sz w:val="28"/>
          <w:szCs w:val="28"/>
        </w:rPr>
        <w:t>60-Day Federal Register Notice will be inserted here in the final PDF</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120"/>
        <w:ind w:left="450"/>
        <w:jc w:val="both"/>
        <w:rPr>
          <w:rFonts w:ascii="Calibri" w:eastAsia="Calibri" w:hAnsi="Calibri" w:cs="Calibri"/>
          <w:color w:val="1F497D"/>
          <w:sz w:val="20"/>
          <w:szCs w:val="20"/>
        </w:rPr>
      </w:pP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120"/>
        <w:ind w:left="450"/>
        <w:jc w:val="both"/>
        <w:rPr>
          <w:rFonts w:ascii="Calibri" w:eastAsia="Calibri" w:hAnsi="Calibri" w:cs="Calibri"/>
          <w:color w:val="1F497D"/>
          <w:sz w:val="20"/>
          <w:szCs w:val="20"/>
        </w:rPr>
      </w:pP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120"/>
        <w:ind w:left="450"/>
        <w:jc w:val="both"/>
        <w:rPr>
          <w:rFonts w:ascii="Calibri" w:eastAsia="Calibri" w:hAnsi="Calibri" w:cs="Calibri"/>
          <w:color w:val="1F497D"/>
          <w:sz w:val="20"/>
          <w:szCs w:val="20"/>
        </w:rPr>
        <w:sectPr w:rsidR="009D519D" w:rsidRPr="009D519D" w:rsidSect="00A26114">
          <w:footerReference w:type="first" r:id="rId75"/>
          <w:endnotePr>
            <w:numFmt w:val="decimal"/>
          </w:endnotePr>
          <w:pgSz w:w="12240" w:h="15840" w:code="1"/>
          <w:pgMar w:top="1440" w:right="1440" w:bottom="576" w:left="1440" w:header="720" w:footer="576" w:gutter="0"/>
          <w:pgNumType w:start="1"/>
          <w:cols w:space="720"/>
          <w:titlePg/>
          <w:docGrid w:linePitch="326"/>
        </w:sectPr>
      </w:pP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120"/>
        <w:ind w:left="450"/>
        <w:jc w:val="center"/>
        <w:outlineLvl w:val="0"/>
        <w:rPr>
          <w:rFonts w:ascii="Arial" w:eastAsia="Calibri" w:hAnsi="Arial" w:cs="Calibri"/>
          <w:b/>
          <w:caps/>
          <w:sz w:val="20"/>
          <w:szCs w:val="20"/>
        </w:rPr>
      </w:pP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120"/>
        <w:ind w:left="450"/>
        <w:jc w:val="center"/>
        <w:outlineLvl w:val="0"/>
        <w:rPr>
          <w:rFonts w:ascii="Arial" w:eastAsia="Calibri" w:hAnsi="Arial" w:cs="Calibri"/>
          <w:b/>
          <w:caps/>
          <w:sz w:val="20"/>
          <w:szCs w:val="20"/>
        </w:rPr>
      </w:pP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120"/>
        <w:ind w:left="450"/>
        <w:jc w:val="center"/>
        <w:outlineLvl w:val="0"/>
        <w:rPr>
          <w:rFonts w:ascii="Arial" w:eastAsia="Calibri" w:hAnsi="Arial" w:cs="Calibri"/>
          <w:b/>
          <w:caps/>
          <w:sz w:val="20"/>
          <w:szCs w:val="20"/>
        </w:rPr>
      </w:pP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120"/>
        <w:ind w:left="450"/>
        <w:jc w:val="center"/>
        <w:outlineLvl w:val="0"/>
        <w:rPr>
          <w:rFonts w:ascii="Arial" w:eastAsia="Calibri" w:hAnsi="Arial" w:cs="Calibri"/>
          <w:b/>
          <w:caps/>
          <w:sz w:val="20"/>
          <w:szCs w:val="20"/>
        </w:rPr>
      </w:pP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120"/>
        <w:ind w:left="450"/>
        <w:jc w:val="center"/>
        <w:outlineLvl w:val="0"/>
        <w:rPr>
          <w:rFonts w:ascii="Arial" w:eastAsia="Calibri" w:hAnsi="Arial" w:cs="Calibri"/>
          <w:b/>
          <w:caps/>
          <w:sz w:val="20"/>
          <w:szCs w:val="20"/>
        </w:rPr>
      </w:pP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120"/>
        <w:ind w:left="450"/>
        <w:jc w:val="center"/>
        <w:outlineLvl w:val="0"/>
        <w:rPr>
          <w:rFonts w:ascii="Arial" w:eastAsia="Calibri" w:hAnsi="Arial" w:cs="Calibri"/>
          <w:b/>
          <w:caps/>
          <w:sz w:val="20"/>
          <w:szCs w:val="20"/>
        </w:rPr>
      </w:pP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0" w:line="480" w:lineRule="auto"/>
        <w:ind w:left="446"/>
        <w:jc w:val="center"/>
        <w:outlineLvl w:val="7"/>
        <w:rPr>
          <w:rFonts w:ascii="Arial" w:eastAsia="Calibri" w:hAnsi="Arial" w:cs="Calibri"/>
          <w:b/>
          <w:caps/>
        </w:rPr>
      </w:pPr>
      <w:r w:rsidRPr="009D519D">
        <w:rPr>
          <w:rFonts w:ascii="Arial" w:eastAsia="Calibri" w:hAnsi="Arial" w:cs="Calibri"/>
          <w:b/>
          <w:caps/>
        </w:rPr>
        <w:t>Attachment K</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0" w:line="480" w:lineRule="auto"/>
        <w:ind w:left="446"/>
        <w:jc w:val="center"/>
        <w:outlineLvl w:val="7"/>
        <w:rPr>
          <w:rFonts w:ascii="Arial" w:eastAsia="Calibri" w:hAnsi="Arial" w:cs="Calibri"/>
          <w:b/>
          <w:caps/>
        </w:rPr>
      </w:pPr>
      <w:r w:rsidRPr="009D519D">
        <w:rPr>
          <w:rFonts w:ascii="Arial" w:eastAsia="Calibri" w:hAnsi="Arial" w:cs="Calibri"/>
          <w:b/>
          <w:caps/>
        </w:rPr>
        <w:t>Response to Public Comments</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0" w:line="480" w:lineRule="auto"/>
        <w:ind w:left="446"/>
        <w:jc w:val="center"/>
        <w:outlineLvl w:val="7"/>
        <w:rPr>
          <w:rFonts w:ascii="Arial" w:eastAsia="Calibri" w:hAnsi="Arial" w:cs="Calibri"/>
          <w:b/>
          <w:caps/>
        </w:rPr>
        <w:sectPr w:rsidR="009D519D" w:rsidRPr="009D519D" w:rsidSect="00A26114">
          <w:footerReference w:type="first" r:id="rId76"/>
          <w:endnotePr>
            <w:numFmt w:val="decimal"/>
          </w:endnotePr>
          <w:pgSz w:w="12240" w:h="15840" w:code="1"/>
          <w:pgMar w:top="1440" w:right="1440" w:bottom="576" w:left="1440" w:header="720" w:footer="576" w:gutter="0"/>
          <w:pgNumType w:start="1"/>
          <w:cols w:space="720"/>
          <w:titlePg/>
          <w:docGrid w:linePitch="326"/>
        </w:sectPr>
      </w:pP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before="240"/>
        <w:ind w:left="450"/>
        <w:jc w:val="center"/>
        <w:outlineLvl w:val="0"/>
        <w:rPr>
          <w:rFonts w:ascii="Arial" w:eastAsia="Calibri" w:hAnsi="Arial" w:cs="Calibri"/>
          <w:b/>
          <w:caps/>
          <w:sz w:val="20"/>
          <w:szCs w:val="20"/>
        </w:rPr>
      </w:pPr>
      <w:r w:rsidRPr="009D519D">
        <w:rPr>
          <w:rFonts w:ascii="Arial" w:eastAsia="Calibri" w:hAnsi="Arial" w:cs="Calibri"/>
          <w:b/>
          <w:caps/>
          <w:sz w:val="20"/>
          <w:szCs w:val="20"/>
        </w:rPr>
        <w:lastRenderedPageBreak/>
        <w:t xml:space="preserve">CMS Response to Public Comments Received for CMS-10487—Medicaid Emergency Psychiatric Demonstration (MEPD) Evaluation </w:t>
      </w:r>
    </w:p>
    <w:p w:rsidR="009D519D" w:rsidRPr="009D519D" w:rsidRDefault="009D519D" w:rsidP="009D519D">
      <w:pPr>
        <w:widowControl/>
        <w:tabs>
          <w:tab w:val="clear" w:pos="432"/>
          <w:tab w:val="left" w:pos="1860"/>
          <w:tab w:val="left" w:pos="0"/>
          <w:tab w:val="left" w:pos="720"/>
          <w:tab w:val="left" w:pos="1440"/>
          <w:tab w:val="left" w:pos="1860"/>
          <w:tab w:val="left" w:pos="0"/>
          <w:tab w:val="left" w:pos="720"/>
          <w:tab w:val="left" w:pos="1440"/>
          <w:tab w:val="left" w:pos="1860"/>
          <w:tab w:val="left" w:pos="0"/>
          <w:tab w:val="left" w:pos="720"/>
          <w:tab w:val="left" w:pos="1440"/>
          <w:tab w:val="left" w:pos="1860"/>
        </w:tabs>
        <w:autoSpaceDE/>
        <w:autoSpaceDN/>
        <w:adjustRightInd/>
        <w:spacing w:after="120"/>
        <w:ind w:left="450" w:right="1140"/>
        <w:jc w:val="center"/>
        <w:rPr>
          <w:rFonts w:ascii="Calibri" w:eastAsia="Calibri" w:hAnsi="Calibri" w:cs="Calibri"/>
          <w:sz w:val="20"/>
          <w:szCs w:val="20"/>
        </w:rPr>
      </w:pP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120"/>
        <w:ind w:left="0"/>
        <w:jc w:val="both"/>
        <w:rPr>
          <w:rFonts w:eastAsia="Calibri"/>
        </w:rPr>
      </w:pPr>
      <w:r w:rsidRPr="009D519D">
        <w:rPr>
          <w:rFonts w:eastAsia="Calibri"/>
        </w:rPr>
        <w:t>The Centers for Medicare and Medicaid Services (CMS) received comments from two mental health services researchers. Both offered support for the evaluation, the use of mixed-methods techniques, and the use of interviews to obtain feedback from service users with mental illness. This is the reconciliation of the comments.</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120"/>
        <w:ind w:left="0"/>
        <w:jc w:val="both"/>
        <w:rPr>
          <w:rFonts w:eastAsia="Calibri"/>
          <w:u w:val="single"/>
        </w:rPr>
      </w:pPr>
      <w:r w:rsidRPr="009D519D">
        <w:rPr>
          <w:rFonts w:eastAsia="Calibri"/>
          <w:b/>
          <w:u w:val="single"/>
        </w:rPr>
        <w:t>Comment:</w:t>
      </w:r>
      <w:r w:rsidRPr="009D519D">
        <w:rPr>
          <w:rFonts w:eastAsia="Calibri"/>
          <w:u w:val="single"/>
        </w:rPr>
        <w:t xml:space="preserve"> </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120"/>
        <w:ind w:left="0"/>
        <w:jc w:val="both"/>
        <w:rPr>
          <w:rFonts w:eastAsia="Calibri"/>
        </w:rPr>
      </w:pPr>
      <w:r w:rsidRPr="009D519D">
        <w:rPr>
          <w:rFonts w:eastAsia="Calibri"/>
        </w:rPr>
        <w:t>Both of the comments that CMS received suggested that interviews and focus groups be used to obtain the opinions of service users with mental illness and (one of the commenters added) their families.</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120"/>
        <w:ind w:left="0"/>
        <w:jc w:val="both"/>
        <w:rPr>
          <w:rFonts w:eastAsia="Calibri"/>
          <w:u w:val="single"/>
        </w:rPr>
      </w:pPr>
      <w:r w:rsidRPr="009D519D">
        <w:rPr>
          <w:rFonts w:eastAsia="Calibri"/>
          <w:b/>
          <w:u w:val="single"/>
        </w:rPr>
        <w:t>Response:</w:t>
      </w:r>
      <w:r w:rsidRPr="009D519D">
        <w:rPr>
          <w:rFonts w:eastAsia="Calibri"/>
          <w:u w:val="single"/>
        </w:rPr>
        <w:t xml:space="preserve"> </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120"/>
        <w:ind w:left="0"/>
        <w:jc w:val="both"/>
        <w:rPr>
          <w:rFonts w:eastAsia="Calibri"/>
          <w:b/>
        </w:rPr>
      </w:pPr>
      <w:r w:rsidRPr="009D519D">
        <w:rPr>
          <w:rFonts w:eastAsia="Calibri"/>
          <w:b/>
        </w:rPr>
        <w:t xml:space="preserve">CMS appreciates the importance of obtaining the perspectives of Medicaid beneficiaries with mental illness on their experiences with the services provided under the demonstration. Therefore, after each site visit, the evaluation contractor will conduct telephone interviews with five beneficiaries who have been recently discharged from each participating IMD. We opted for individual telephone interviews with Medicaid beneficiaries rather than focus groups for several reasons, including (1) the significant logistical difficulty in bringing beneficiaries together (including coordinating transportation for potential participants across large service areas) and (2) potential reluctance of beneficiaries to honestly discuss their experiences in a group setting. We opted not to speak with family members due to further logistical difficulties involved in obtaining written permission and the needed information from beneficiaries to be able to contact and interview family members about the beneficiary’s psychiatric hospitalizations. Moreover, the beneficiaries themselves will be in the best position to report on their experiences with services provided under the demonstration and how the quality of such services compares to any services received for psychiatric emergencies before the demonstration. </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120"/>
        <w:ind w:left="0"/>
        <w:jc w:val="both"/>
        <w:rPr>
          <w:rFonts w:eastAsia="Calibri"/>
          <w:u w:val="single"/>
        </w:rPr>
      </w:pPr>
      <w:r w:rsidRPr="009D519D">
        <w:rPr>
          <w:rFonts w:eastAsia="Calibri"/>
          <w:b/>
          <w:u w:val="single"/>
        </w:rPr>
        <w:t>Comment:</w:t>
      </w:r>
      <w:r w:rsidRPr="009D519D">
        <w:rPr>
          <w:rFonts w:eastAsia="Calibri"/>
          <w:u w:val="single"/>
        </w:rPr>
        <w:t xml:space="preserve"> </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120"/>
        <w:ind w:left="0"/>
        <w:jc w:val="both"/>
        <w:rPr>
          <w:rFonts w:eastAsia="Calibri"/>
        </w:rPr>
      </w:pPr>
      <w:r w:rsidRPr="009D519D">
        <w:rPr>
          <w:rFonts w:eastAsia="Calibri"/>
        </w:rPr>
        <w:t xml:space="preserve">One of the comments that CMS received further suggested that we obtain beneficiary perceptions of the quality of their linkage with community-based outpatient mental health, rehabilitation, and peer support services upon discharge as well as their ability to avoid re-entering inpatient settings within the 30-90 days following discharge. </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120"/>
        <w:ind w:left="0"/>
        <w:jc w:val="both"/>
        <w:rPr>
          <w:rFonts w:eastAsia="Calibri"/>
          <w:u w:val="single"/>
        </w:rPr>
      </w:pPr>
      <w:r w:rsidRPr="009D519D">
        <w:rPr>
          <w:rFonts w:eastAsia="Calibri"/>
          <w:b/>
          <w:u w:val="single"/>
        </w:rPr>
        <w:t>Response:</w:t>
      </w:r>
      <w:r w:rsidRPr="009D519D">
        <w:rPr>
          <w:rFonts w:eastAsia="Calibri"/>
          <w:u w:val="single"/>
        </w:rPr>
        <w:t xml:space="preserve"> </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120"/>
        <w:ind w:left="0"/>
        <w:jc w:val="both"/>
        <w:rPr>
          <w:rFonts w:eastAsia="Calibri"/>
          <w:b/>
        </w:rPr>
      </w:pPr>
      <w:r w:rsidRPr="009D519D">
        <w:rPr>
          <w:rFonts w:eastAsia="Calibri"/>
          <w:b/>
        </w:rPr>
        <w:t xml:space="preserve">The interview guide for conducting interviews with Medicaid beneficiaries contains a section on discharge planning. This section of the interview provides the opportunity for beneficiaries to comment on the discharge plan, whether their goals and preferences were included in discharge planning, and the extent to which they were linked with doctors and other service providers, such as outpatient mental health and other programs. The interviewer will ask whether the beneficiary received information about where to go if he or she needs help managing uncomfortable feelings. The interviewer will also ask what </w:t>
      </w:r>
      <w:r w:rsidRPr="009D519D">
        <w:rPr>
          <w:rFonts w:eastAsia="Calibri"/>
          <w:b/>
        </w:rPr>
        <w:lastRenderedPageBreak/>
        <w:t xml:space="preserve">services the beneficiary actually received upon discharge. These open-ended questions provide the opportunity for beneficiaries to describe the quality of their linkage with services upon discharge. </w:t>
      </w:r>
    </w:p>
    <w:p w:rsidR="009D519D" w:rsidRPr="009D519D" w:rsidRDefault="009D519D" w:rsidP="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120"/>
        <w:ind w:left="0"/>
        <w:jc w:val="both"/>
        <w:rPr>
          <w:rFonts w:eastAsia="Calibri"/>
        </w:rPr>
      </w:pPr>
    </w:p>
    <w:p w:rsidR="00750B39" w:rsidRDefault="00750B39" w:rsidP="00AD77FF">
      <w:pPr>
        <w:pStyle w:val="NormalSS"/>
      </w:pPr>
    </w:p>
    <w:sectPr w:rsidR="00750B39" w:rsidSect="00A26114">
      <w:footerReference w:type="default" r:id="rId77"/>
      <w:footerReference w:type="first" r:id="rId78"/>
      <w:endnotePr>
        <w:numFmt w:val="decimal"/>
      </w:endnotePr>
      <w:pgSz w:w="12240" w:h="15840" w:code="1"/>
      <w:pgMar w:top="1440" w:right="1440" w:bottom="576" w:left="1440" w:header="720" w:footer="576"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63A6" w:rsidRDefault="00A463A6"/>
  </w:endnote>
  <w:endnote w:type="continuationSeparator" w:id="0">
    <w:p w:rsidR="00A463A6" w:rsidRDefault="00A463A6"/>
  </w:endnote>
  <w:endnote w:type="continuationNotice" w:id="1">
    <w:p w:rsidR="00A463A6" w:rsidRDefault="00A463A6"/>
    <w:p w:rsidR="00A463A6" w:rsidRDefault="00A463A6"/>
    <w:p w:rsidR="00A463A6" w:rsidRDefault="00A463A6">
      <w:r>
        <w:rPr>
          <w:b/>
          <w:snapToGrid w:val="0"/>
        </w:rPr>
        <w:t>DRAFT</w:t>
      </w:r>
      <w:r>
        <w:rPr>
          <w:snapToGrid w:val="0"/>
          <w:sz w:val="16"/>
        </w:rPr>
        <w:t xml:space="preserve"> </w:t>
      </w:r>
      <w:r>
        <w:rPr>
          <w:snapToGrid w:val="0"/>
          <w:sz w:val="16"/>
        </w:rPr>
        <w:fldChar w:fldCharType="begin"/>
      </w:r>
      <w:r>
        <w:rPr>
          <w:snapToGrid w:val="0"/>
          <w:sz w:val="16"/>
        </w:rPr>
        <w:instrText xml:space="preserve"> FILENAME \p </w:instrText>
      </w:r>
      <w:r>
        <w:rPr>
          <w:snapToGrid w:val="0"/>
          <w:sz w:val="16"/>
        </w:rPr>
        <w:fldChar w:fldCharType="separate"/>
      </w:r>
      <w:r>
        <w:rPr>
          <w:noProof/>
          <w:snapToGrid w:val="0"/>
          <w:sz w:val="16"/>
        </w:rPr>
        <w:t>Document1</w:t>
      </w:r>
      <w:r>
        <w:rPr>
          <w:snapToGrid w:val="0"/>
          <w:sz w:val="16"/>
        </w:rPr>
        <w:fldChar w:fldCharType="end"/>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DeVinne-Italic">
    <w:altName w:val="MS Mincho"/>
    <w:panose1 w:val="00000000000000000000"/>
    <w:charset w:val="80"/>
    <w:family w:val="auto"/>
    <w:notTrueType/>
    <w:pitch w:val="default"/>
    <w:sig w:usb0="00000001" w:usb1="08070000" w:usb2="00000010" w:usb3="00000000" w:csb0="00020000"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1CD2" w:rsidRDefault="00AD1CD2" w:rsidP="008673E5">
    <w:pPr>
      <w:pStyle w:val="Footer"/>
      <w:tabs>
        <w:tab w:val="clear" w:pos="432"/>
        <w:tab w:val="center" w:pos="4770"/>
      </w:tabs>
      <w:spacing w:before="120"/>
      <w:ind w:left="0"/>
      <w:jc w:val="center"/>
      <w:rPr>
        <w:rStyle w:val="PageNumber"/>
        <w:b/>
        <w:sz w:val="17"/>
      </w:rPr>
    </w:pPr>
    <w:r>
      <w:rPr>
        <w:rStyle w:val="PageNumber"/>
      </w:rPr>
      <w:fldChar w:fldCharType="begin"/>
    </w:r>
    <w:r>
      <w:rPr>
        <w:rStyle w:val="PageNumber"/>
      </w:rPr>
      <w:instrText xml:space="preserve"> PAGE </w:instrText>
    </w:r>
    <w:r>
      <w:rPr>
        <w:rStyle w:val="PageNumber"/>
      </w:rPr>
      <w:fldChar w:fldCharType="separate"/>
    </w:r>
    <w:r w:rsidR="0080443D">
      <w:rPr>
        <w:rStyle w:val="PageNumber"/>
        <w:noProof/>
      </w:rPr>
      <w:t>2</w:t>
    </w:r>
    <w:r>
      <w:rPr>
        <w:rStyle w:val="PageNumber"/>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1CD2" w:rsidRPr="00ED1DB4" w:rsidRDefault="00AD1CD2" w:rsidP="00A26114">
    <w:pPr>
      <w:pStyle w:val="Footer"/>
      <w:tabs>
        <w:tab w:val="clear" w:pos="8640"/>
        <w:tab w:val="right" w:pos="9540"/>
      </w:tabs>
      <w:ind w:left="0"/>
      <w:jc w:val="center"/>
      <w:rPr>
        <w:rStyle w:val="PageNumber"/>
        <w:rFonts w:ascii="Arial" w:hAnsi="Arial" w:cs="Arial"/>
        <w:b/>
        <w:sz w:val="22"/>
        <w:szCs w:val="22"/>
      </w:rPr>
    </w:pPr>
    <w:r>
      <w:rPr>
        <w:rFonts w:ascii="Arial" w:hAnsi="Arial" w:cs="Arial"/>
        <w:sz w:val="22"/>
        <w:szCs w:val="22"/>
      </w:rPr>
      <w:t>B</w:t>
    </w:r>
    <w:r w:rsidRPr="00ED1DB4">
      <w:rPr>
        <w:rFonts w:ascii="Arial" w:hAnsi="Arial" w:cs="Arial"/>
        <w:sz w:val="22"/>
        <w:szCs w:val="22"/>
      </w:rPr>
      <w:t>-</w:t>
    </w:r>
    <w:r w:rsidRPr="00ED1DB4">
      <w:rPr>
        <w:rStyle w:val="PageNumber"/>
        <w:rFonts w:ascii="Arial" w:hAnsi="Arial" w:cs="Arial"/>
        <w:sz w:val="22"/>
        <w:szCs w:val="22"/>
      </w:rPr>
      <w:fldChar w:fldCharType="begin"/>
    </w:r>
    <w:r w:rsidRPr="00ED1DB4">
      <w:rPr>
        <w:rStyle w:val="PageNumber"/>
        <w:rFonts w:ascii="Arial" w:hAnsi="Arial" w:cs="Arial"/>
        <w:sz w:val="22"/>
        <w:szCs w:val="22"/>
      </w:rPr>
      <w:instrText xml:space="preserve"> PAGE </w:instrText>
    </w:r>
    <w:r w:rsidRPr="00ED1DB4">
      <w:rPr>
        <w:rStyle w:val="PageNumber"/>
        <w:rFonts w:ascii="Arial" w:hAnsi="Arial" w:cs="Arial"/>
        <w:sz w:val="22"/>
        <w:szCs w:val="22"/>
      </w:rPr>
      <w:fldChar w:fldCharType="separate"/>
    </w:r>
    <w:r w:rsidR="0080443D">
      <w:rPr>
        <w:rStyle w:val="PageNumber"/>
        <w:rFonts w:ascii="Arial" w:hAnsi="Arial" w:cs="Arial"/>
        <w:noProof/>
        <w:sz w:val="22"/>
        <w:szCs w:val="22"/>
      </w:rPr>
      <w:t>13</w:t>
    </w:r>
    <w:r w:rsidRPr="00ED1DB4">
      <w:rPr>
        <w:rStyle w:val="PageNumber"/>
        <w:rFonts w:ascii="Arial" w:hAnsi="Arial" w:cs="Arial"/>
        <w:sz w:val="22"/>
        <w:szCs w:val="22"/>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1CD2" w:rsidRPr="00ED1DB4" w:rsidRDefault="00AD1CD2" w:rsidP="00A26114">
    <w:pPr>
      <w:pStyle w:val="Footer"/>
      <w:tabs>
        <w:tab w:val="clear" w:pos="8640"/>
        <w:tab w:val="right" w:pos="9540"/>
      </w:tabs>
      <w:ind w:left="0"/>
      <w:jc w:val="center"/>
      <w:rPr>
        <w:rStyle w:val="PageNumber"/>
        <w:rFonts w:ascii="Arial" w:hAnsi="Arial" w:cs="Arial"/>
        <w:b/>
        <w:sz w:val="22"/>
        <w:szCs w:val="22"/>
      </w:rPr>
    </w:pPr>
    <w:r>
      <w:rPr>
        <w:rFonts w:ascii="Arial" w:hAnsi="Arial" w:cs="Arial"/>
        <w:sz w:val="22"/>
        <w:szCs w:val="22"/>
      </w:rPr>
      <w:t>B</w:t>
    </w:r>
    <w:r w:rsidRPr="00ED1DB4">
      <w:rPr>
        <w:rFonts w:ascii="Arial" w:hAnsi="Arial" w:cs="Arial"/>
        <w:sz w:val="22"/>
        <w:szCs w:val="22"/>
      </w:rPr>
      <w:t>-</w:t>
    </w:r>
    <w:r w:rsidRPr="00ED1DB4">
      <w:rPr>
        <w:rStyle w:val="PageNumber"/>
        <w:rFonts w:ascii="Arial" w:hAnsi="Arial" w:cs="Arial"/>
        <w:sz w:val="22"/>
        <w:szCs w:val="22"/>
      </w:rPr>
      <w:fldChar w:fldCharType="begin"/>
    </w:r>
    <w:r w:rsidRPr="00ED1DB4">
      <w:rPr>
        <w:rStyle w:val="PageNumber"/>
        <w:rFonts w:ascii="Arial" w:hAnsi="Arial" w:cs="Arial"/>
        <w:sz w:val="22"/>
        <w:szCs w:val="22"/>
      </w:rPr>
      <w:instrText xml:space="preserve"> PAGE </w:instrText>
    </w:r>
    <w:r w:rsidRPr="00ED1DB4">
      <w:rPr>
        <w:rStyle w:val="PageNumber"/>
        <w:rFonts w:ascii="Arial" w:hAnsi="Arial" w:cs="Arial"/>
        <w:sz w:val="22"/>
        <w:szCs w:val="22"/>
      </w:rPr>
      <w:fldChar w:fldCharType="separate"/>
    </w:r>
    <w:r>
      <w:rPr>
        <w:rStyle w:val="PageNumber"/>
        <w:rFonts w:ascii="Arial" w:hAnsi="Arial" w:cs="Arial"/>
        <w:noProof/>
        <w:sz w:val="22"/>
        <w:szCs w:val="22"/>
      </w:rPr>
      <w:t>1</w:t>
    </w:r>
    <w:r w:rsidRPr="00ED1DB4">
      <w:rPr>
        <w:rStyle w:val="PageNumber"/>
        <w:rFonts w:ascii="Arial" w:hAnsi="Arial" w:cs="Arial"/>
        <w:sz w:val="22"/>
        <w:szCs w:val="22"/>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1CD2" w:rsidRPr="00ED1DB4" w:rsidRDefault="00AD1CD2" w:rsidP="00A26114">
    <w:pPr>
      <w:pStyle w:val="Footer"/>
      <w:tabs>
        <w:tab w:val="clear" w:pos="8640"/>
        <w:tab w:val="right" w:pos="9540"/>
      </w:tabs>
      <w:ind w:left="0"/>
      <w:jc w:val="center"/>
      <w:rPr>
        <w:rStyle w:val="PageNumber"/>
        <w:rFonts w:ascii="Arial" w:hAnsi="Arial" w:cs="Arial"/>
        <w:b/>
        <w:sz w:val="22"/>
        <w:szCs w:val="22"/>
      </w:rPr>
    </w:pPr>
    <w:r>
      <w:rPr>
        <w:rFonts w:ascii="Arial" w:hAnsi="Arial" w:cs="Arial"/>
        <w:sz w:val="22"/>
        <w:szCs w:val="22"/>
      </w:rPr>
      <w:t>B</w:t>
    </w:r>
    <w:r w:rsidRPr="00ED1DB4">
      <w:rPr>
        <w:rFonts w:ascii="Arial" w:hAnsi="Arial" w:cs="Arial"/>
        <w:sz w:val="22"/>
        <w:szCs w:val="22"/>
      </w:rPr>
      <w:t>-</w:t>
    </w:r>
    <w:r w:rsidRPr="00ED1DB4">
      <w:rPr>
        <w:rStyle w:val="PageNumber"/>
        <w:rFonts w:ascii="Arial" w:hAnsi="Arial" w:cs="Arial"/>
        <w:sz w:val="22"/>
        <w:szCs w:val="22"/>
      </w:rPr>
      <w:fldChar w:fldCharType="begin"/>
    </w:r>
    <w:r w:rsidRPr="00ED1DB4">
      <w:rPr>
        <w:rStyle w:val="PageNumber"/>
        <w:rFonts w:ascii="Arial" w:hAnsi="Arial" w:cs="Arial"/>
        <w:sz w:val="22"/>
        <w:szCs w:val="22"/>
      </w:rPr>
      <w:instrText xml:space="preserve"> PAGE </w:instrText>
    </w:r>
    <w:r w:rsidRPr="00ED1DB4">
      <w:rPr>
        <w:rStyle w:val="PageNumber"/>
        <w:rFonts w:ascii="Arial" w:hAnsi="Arial" w:cs="Arial"/>
        <w:sz w:val="22"/>
        <w:szCs w:val="22"/>
      </w:rPr>
      <w:fldChar w:fldCharType="separate"/>
    </w:r>
    <w:r>
      <w:rPr>
        <w:rStyle w:val="PageNumber"/>
        <w:rFonts w:ascii="Arial" w:hAnsi="Arial" w:cs="Arial"/>
        <w:noProof/>
        <w:sz w:val="22"/>
        <w:szCs w:val="22"/>
      </w:rPr>
      <w:t>5</w:t>
    </w:r>
    <w:r w:rsidRPr="00ED1DB4">
      <w:rPr>
        <w:rStyle w:val="PageNumber"/>
        <w:rFonts w:ascii="Arial" w:hAnsi="Arial" w:cs="Arial"/>
        <w:sz w:val="22"/>
        <w:szCs w:val="22"/>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1CD2" w:rsidRPr="00ED1DB4" w:rsidRDefault="00AD1CD2" w:rsidP="00A26114">
    <w:pPr>
      <w:pStyle w:val="Footer"/>
      <w:tabs>
        <w:tab w:val="clear" w:pos="8640"/>
        <w:tab w:val="right" w:pos="9540"/>
      </w:tabs>
      <w:ind w:left="0"/>
      <w:jc w:val="center"/>
      <w:rPr>
        <w:rStyle w:val="PageNumber"/>
        <w:rFonts w:ascii="Arial" w:hAnsi="Arial" w:cs="Arial"/>
        <w:b/>
        <w:sz w:val="22"/>
        <w:szCs w:val="22"/>
      </w:rPr>
    </w:pPr>
    <w:r>
      <w:rPr>
        <w:rFonts w:ascii="Arial" w:hAnsi="Arial" w:cs="Arial"/>
        <w:sz w:val="22"/>
        <w:szCs w:val="22"/>
      </w:rPr>
      <w:t>B</w:t>
    </w:r>
    <w:r w:rsidRPr="00ED1DB4">
      <w:rPr>
        <w:rFonts w:ascii="Arial" w:hAnsi="Arial" w:cs="Arial"/>
        <w:sz w:val="22"/>
        <w:szCs w:val="22"/>
      </w:rPr>
      <w:t>-</w:t>
    </w:r>
    <w:r w:rsidRPr="00ED1DB4">
      <w:rPr>
        <w:rStyle w:val="PageNumber"/>
        <w:rFonts w:ascii="Arial" w:hAnsi="Arial" w:cs="Arial"/>
        <w:sz w:val="22"/>
        <w:szCs w:val="22"/>
      </w:rPr>
      <w:fldChar w:fldCharType="begin"/>
    </w:r>
    <w:r w:rsidRPr="00ED1DB4">
      <w:rPr>
        <w:rStyle w:val="PageNumber"/>
        <w:rFonts w:ascii="Arial" w:hAnsi="Arial" w:cs="Arial"/>
        <w:sz w:val="22"/>
        <w:szCs w:val="22"/>
      </w:rPr>
      <w:instrText xml:space="preserve"> PAGE </w:instrText>
    </w:r>
    <w:r w:rsidRPr="00ED1DB4">
      <w:rPr>
        <w:rStyle w:val="PageNumber"/>
        <w:rFonts w:ascii="Arial" w:hAnsi="Arial" w:cs="Arial"/>
        <w:sz w:val="22"/>
        <w:szCs w:val="22"/>
      </w:rPr>
      <w:fldChar w:fldCharType="separate"/>
    </w:r>
    <w:r>
      <w:rPr>
        <w:rStyle w:val="PageNumber"/>
        <w:rFonts w:ascii="Arial" w:hAnsi="Arial" w:cs="Arial"/>
        <w:noProof/>
        <w:sz w:val="22"/>
        <w:szCs w:val="22"/>
      </w:rPr>
      <w:t>11</w:t>
    </w:r>
    <w:r w:rsidRPr="00ED1DB4">
      <w:rPr>
        <w:rStyle w:val="PageNumber"/>
        <w:rFonts w:ascii="Arial" w:hAnsi="Arial" w:cs="Arial"/>
        <w:sz w:val="22"/>
        <w:szCs w:val="22"/>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1CD2" w:rsidRPr="00ED1DB4" w:rsidRDefault="00AD1CD2" w:rsidP="00A26114">
    <w:pPr>
      <w:pStyle w:val="Footer"/>
      <w:tabs>
        <w:tab w:val="clear" w:pos="8640"/>
        <w:tab w:val="right" w:pos="9540"/>
      </w:tabs>
      <w:ind w:left="0"/>
      <w:jc w:val="center"/>
      <w:rPr>
        <w:rStyle w:val="PageNumber"/>
        <w:rFonts w:ascii="Arial" w:hAnsi="Arial" w:cs="Arial"/>
        <w:b/>
        <w:sz w:val="22"/>
        <w:szCs w:val="22"/>
      </w:rPr>
    </w:pPr>
    <w:r>
      <w:rPr>
        <w:rFonts w:ascii="Arial" w:hAnsi="Arial" w:cs="Arial"/>
        <w:sz w:val="22"/>
        <w:szCs w:val="22"/>
      </w:rPr>
      <w:t>B</w:t>
    </w:r>
    <w:r w:rsidRPr="00ED1DB4">
      <w:rPr>
        <w:rFonts w:ascii="Arial" w:hAnsi="Arial" w:cs="Arial"/>
        <w:sz w:val="22"/>
        <w:szCs w:val="22"/>
      </w:rPr>
      <w:t>-</w:t>
    </w:r>
    <w:r w:rsidRPr="00ED1DB4">
      <w:rPr>
        <w:rStyle w:val="PageNumber"/>
        <w:rFonts w:ascii="Arial" w:hAnsi="Arial" w:cs="Arial"/>
        <w:sz w:val="22"/>
        <w:szCs w:val="22"/>
      </w:rPr>
      <w:fldChar w:fldCharType="begin"/>
    </w:r>
    <w:r w:rsidRPr="00ED1DB4">
      <w:rPr>
        <w:rStyle w:val="PageNumber"/>
        <w:rFonts w:ascii="Arial" w:hAnsi="Arial" w:cs="Arial"/>
        <w:sz w:val="22"/>
        <w:szCs w:val="22"/>
      </w:rPr>
      <w:instrText xml:space="preserve"> PAGE </w:instrText>
    </w:r>
    <w:r w:rsidRPr="00ED1DB4">
      <w:rPr>
        <w:rStyle w:val="PageNumber"/>
        <w:rFonts w:ascii="Arial" w:hAnsi="Arial" w:cs="Arial"/>
        <w:sz w:val="22"/>
        <w:szCs w:val="22"/>
      </w:rPr>
      <w:fldChar w:fldCharType="separate"/>
    </w:r>
    <w:r w:rsidR="0080443D">
      <w:rPr>
        <w:rStyle w:val="PageNumber"/>
        <w:rFonts w:ascii="Arial" w:hAnsi="Arial" w:cs="Arial"/>
        <w:noProof/>
        <w:sz w:val="22"/>
        <w:szCs w:val="22"/>
      </w:rPr>
      <w:t>16</w:t>
    </w:r>
    <w:r w:rsidRPr="00ED1DB4">
      <w:rPr>
        <w:rStyle w:val="PageNumber"/>
        <w:rFonts w:ascii="Arial" w:hAnsi="Arial" w:cs="Arial"/>
        <w:sz w:val="22"/>
        <w:szCs w:val="22"/>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1CD2" w:rsidRPr="00ED1DB4" w:rsidRDefault="00AD1CD2" w:rsidP="00A26114">
    <w:pPr>
      <w:pStyle w:val="Footer"/>
      <w:tabs>
        <w:tab w:val="clear" w:pos="8640"/>
        <w:tab w:val="right" w:pos="9540"/>
      </w:tabs>
      <w:ind w:left="0"/>
      <w:jc w:val="center"/>
      <w:rPr>
        <w:rStyle w:val="PageNumber"/>
        <w:rFonts w:ascii="Arial" w:hAnsi="Arial" w:cs="Arial"/>
        <w:b/>
        <w:sz w:val="22"/>
        <w:szCs w:val="22"/>
      </w:rPr>
    </w:pPr>
    <w:r>
      <w:rPr>
        <w:rFonts w:ascii="Arial" w:hAnsi="Arial" w:cs="Arial"/>
        <w:sz w:val="22"/>
        <w:szCs w:val="22"/>
      </w:rPr>
      <w:t>B</w:t>
    </w:r>
    <w:r w:rsidRPr="00ED1DB4">
      <w:rPr>
        <w:rFonts w:ascii="Arial" w:hAnsi="Arial" w:cs="Arial"/>
        <w:sz w:val="22"/>
        <w:szCs w:val="22"/>
      </w:rPr>
      <w:t>-</w:t>
    </w:r>
    <w:r w:rsidRPr="00ED1DB4">
      <w:rPr>
        <w:rStyle w:val="PageNumber"/>
        <w:rFonts w:ascii="Arial" w:hAnsi="Arial" w:cs="Arial"/>
        <w:sz w:val="22"/>
        <w:szCs w:val="22"/>
      </w:rPr>
      <w:fldChar w:fldCharType="begin"/>
    </w:r>
    <w:r w:rsidRPr="00ED1DB4">
      <w:rPr>
        <w:rStyle w:val="PageNumber"/>
        <w:rFonts w:ascii="Arial" w:hAnsi="Arial" w:cs="Arial"/>
        <w:sz w:val="22"/>
        <w:szCs w:val="22"/>
      </w:rPr>
      <w:instrText xml:space="preserve"> PAGE </w:instrText>
    </w:r>
    <w:r w:rsidRPr="00ED1DB4">
      <w:rPr>
        <w:rStyle w:val="PageNumber"/>
        <w:rFonts w:ascii="Arial" w:hAnsi="Arial" w:cs="Arial"/>
        <w:sz w:val="22"/>
        <w:szCs w:val="22"/>
      </w:rPr>
      <w:fldChar w:fldCharType="separate"/>
    </w:r>
    <w:r>
      <w:rPr>
        <w:rStyle w:val="PageNumber"/>
        <w:rFonts w:ascii="Arial" w:hAnsi="Arial" w:cs="Arial"/>
        <w:noProof/>
        <w:sz w:val="22"/>
        <w:szCs w:val="22"/>
      </w:rPr>
      <w:t>15</w:t>
    </w:r>
    <w:r w:rsidRPr="00ED1DB4">
      <w:rPr>
        <w:rStyle w:val="PageNumber"/>
        <w:rFonts w:ascii="Arial" w:hAnsi="Arial" w:cs="Arial"/>
        <w:sz w:val="22"/>
        <w:szCs w:val="22"/>
      </w:rP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1CD2" w:rsidRPr="00A17FCB" w:rsidRDefault="00AD1CD2" w:rsidP="00A26114">
    <w:pPr>
      <w:pStyle w:val="Footer"/>
      <w:jc w:val="center"/>
      <w:rPr>
        <w:rStyle w:val="PageNumber"/>
        <w:rFonts w:ascii="Calibri" w:hAnsi="Calibri"/>
        <w:sz w:val="20"/>
      </w:rPr>
    </w:pPr>
    <w:r w:rsidRPr="00A17FCB">
      <w:t>D-</w:t>
    </w:r>
    <w:r w:rsidRPr="00A17FCB">
      <w:rPr>
        <w:rStyle w:val="PageNumber"/>
        <w:rFonts w:ascii="Calibri" w:hAnsi="Calibri"/>
        <w:sz w:val="20"/>
      </w:rPr>
      <w:fldChar w:fldCharType="begin"/>
    </w:r>
    <w:r w:rsidRPr="00A17FCB">
      <w:rPr>
        <w:rStyle w:val="PageNumber"/>
        <w:rFonts w:ascii="Calibri" w:hAnsi="Calibri"/>
        <w:sz w:val="20"/>
      </w:rPr>
      <w:instrText xml:space="preserve"> PAGE </w:instrText>
    </w:r>
    <w:r w:rsidRPr="00A17FCB">
      <w:rPr>
        <w:rStyle w:val="PageNumber"/>
        <w:rFonts w:ascii="Calibri" w:hAnsi="Calibri"/>
        <w:sz w:val="20"/>
      </w:rPr>
      <w:fldChar w:fldCharType="separate"/>
    </w:r>
    <w:r>
      <w:rPr>
        <w:rStyle w:val="PageNumber"/>
        <w:rFonts w:ascii="Calibri" w:hAnsi="Calibri"/>
        <w:noProof/>
        <w:sz w:val="20"/>
      </w:rPr>
      <w:t>1</w:t>
    </w:r>
    <w:r w:rsidRPr="00A17FCB">
      <w:rPr>
        <w:rStyle w:val="PageNumber"/>
        <w:rFonts w:ascii="Calibri" w:hAnsi="Calibri"/>
        <w:sz w:val="20"/>
      </w:rP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1CD2" w:rsidRDefault="00AD1CD2" w:rsidP="00A26114">
    <w:pPr>
      <w:pStyle w:val="Foote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1CD2" w:rsidRPr="00ED1DB4" w:rsidRDefault="00AD1CD2" w:rsidP="00A26114">
    <w:pPr>
      <w:pStyle w:val="Footer"/>
      <w:tabs>
        <w:tab w:val="clear" w:pos="8640"/>
        <w:tab w:val="right" w:pos="9540"/>
      </w:tabs>
      <w:ind w:left="0"/>
      <w:jc w:val="center"/>
      <w:rPr>
        <w:rStyle w:val="PageNumber"/>
        <w:rFonts w:ascii="Arial" w:hAnsi="Arial" w:cs="Arial"/>
        <w:b/>
        <w:sz w:val="22"/>
        <w:szCs w:val="22"/>
      </w:rPr>
    </w:pPr>
    <w:r>
      <w:rPr>
        <w:rFonts w:ascii="Arial" w:hAnsi="Arial" w:cs="Arial"/>
        <w:sz w:val="22"/>
        <w:szCs w:val="22"/>
      </w:rPr>
      <w:t>C</w:t>
    </w:r>
    <w:r w:rsidRPr="00ED1DB4">
      <w:rPr>
        <w:rFonts w:ascii="Arial" w:hAnsi="Arial" w:cs="Arial"/>
        <w:sz w:val="22"/>
        <w:szCs w:val="22"/>
      </w:rPr>
      <w:t>-</w:t>
    </w:r>
    <w:r w:rsidRPr="00ED1DB4">
      <w:rPr>
        <w:rStyle w:val="PageNumber"/>
        <w:rFonts w:ascii="Arial" w:hAnsi="Arial" w:cs="Arial"/>
        <w:sz w:val="22"/>
        <w:szCs w:val="22"/>
      </w:rPr>
      <w:fldChar w:fldCharType="begin"/>
    </w:r>
    <w:r w:rsidRPr="00ED1DB4">
      <w:rPr>
        <w:rStyle w:val="PageNumber"/>
        <w:rFonts w:ascii="Arial" w:hAnsi="Arial" w:cs="Arial"/>
        <w:sz w:val="22"/>
        <w:szCs w:val="22"/>
      </w:rPr>
      <w:instrText xml:space="preserve"> PAGE </w:instrText>
    </w:r>
    <w:r w:rsidRPr="00ED1DB4">
      <w:rPr>
        <w:rStyle w:val="PageNumber"/>
        <w:rFonts w:ascii="Arial" w:hAnsi="Arial" w:cs="Arial"/>
        <w:sz w:val="22"/>
        <w:szCs w:val="22"/>
      </w:rPr>
      <w:fldChar w:fldCharType="separate"/>
    </w:r>
    <w:r w:rsidR="0080443D">
      <w:rPr>
        <w:rStyle w:val="PageNumber"/>
        <w:rFonts w:ascii="Arial" w:hAnsi="Arial" w:cs="Arial"/>
        <w:noProof/>
        <w:sz w:val="22"/>
        <w:szCs w:val="22"/>
      </w:rPr>
      <w:t>3</w:t>
    </w:r>
    <w:r w:rsidRPr="00ED1DB4">
      <w:rPr>
        <w:rStyle w:val="PageNumber"/>
        <w:rFonts w:ascii="Arial" w:hAnsi="Arial" w:cs="Arial"/>
        <w:sz w:val="22"/>
        <w:szCs w:val="22"/>
      </w:rP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1CD2" w:rsidRPr="00ED1DB4" w:rsidRDefault="00AD1CD2" w:rsidP="00A26114">
    <w:pPr>
      <w:pStyle w:val="Footer"/>
      <w:tabs>
        <w:tab w:val="clear" w:pos="8640"/>
        <w:tab w:val="right" w:pos="9540"/>
      </w:tabs>
      <w:ind w:left="0"/>
      <w:jc w:val="center"/>
      <w:rPr>
        <w:rStyle w:val="PageNumber"/>
        <w:rFonts w:ascii="Arial" w:hAnsi="Arial" w:cs="Arial"/>
        <w:b/>
        <w:sz w:val="22"/>
        <w:szCs w:val="22"/>
      </w:rPr>
    </w:pPr>
    <w:r>
      <w:rPr>
        <w:rFonts w:ascii="Arial" w:hAnsi="Arial" w:cs="Arial"/>
        <w:sz w:val="22"/>
        <w:szCs w:val="22"/>
      </w:rPr>
      <w:t>C</w:t>
    </w:r>
    <w:r w:rsidRPr="00ED1DB4">
      <w:rPr>
        <w:rFonts w:ascii="Arial" w:hAnsi="Arial" w:cs="Arial"/>
        <w:sz w:val="22"/>
        <w:szCs w:val="22"/>
      </w:rPr>
      <w:t>-</w:t>
    </w:r>
    <w:r w:rsidRPr="00ED1DB4">
      <w:rPr>
        <w:rStyle w:val="PageNumber"/>
        <w:rFonts w:ascii="Arial" w:hAnsi="Arial" w:cs="Arial"/>
        <w:sz w:val="22"/>
        <w:szCs w:val="22"/>
      </w:rPr>
      <w:fldChar w:fldCharType="begin"/>
    </w:r>
    <w:r w:rsidRPr="00ED1DB4">
      <w:rPr>
        <w:rStyle w:val="PageNumber"/>
        <w:rFonts w:ascii="Arial" w:hAnsi="Arial" w:cs="Arial"/>
        <w:sz w:val="22"/>
        <w:szCs w:val="22"/>
      </w:rPr>
      <w:instrText xml:space="preserve"> PAGE </w:instrText>
    </w:r>
    <w:r w:rsidRPr="00ED1DB4">
      <w:rPr>
        <w:rStyle w:val="PageNumber"/>
        <w:rFonts w:ascii="Arial" w:hAnsi="Arial" w:cs="Arial"/>
        <w:sz w:val="22"/>
        <w:szCs w:val="22"/>
      </w:rPr>
      <w:fldChar w:fldCharType="separate"/>
    </w:r>
    <w:r>
      <w:rPr>
        <w:rStyle w:val="PageNumber"/>
        <w:rFonts w:ascii="Arial" w:hAnsi="Arial" w:cs="Arial"/>
        <w:noProof/>
        <w:sz w:val="22"/>
        <w:szCs w:val="22"/>
      </w:rPr>
      <w:t>1</w:t>
    </w:r>
    <w:r w:rsidRPr="00ED1DB4">
      <w:rPr>
        <w:rStyle w:val="PageNumber"/>
        <w:rFonts w:ascii="Arial" w:hAnsi="Arial" w:cs="Arial"/>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1CD2" w:rsidRPr="008673E5" w:rsidRDefault="00AD1CD2" w:rsidP="008673E5">
    <w:pPr>
      <w:pStyle w:val="Footer"/>
      <w:spacing w:before="0" w:after="0"/>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1CD2" w:rsidRPr="00A17FCB" w:rsidRDefault="00AD1CD2" w:rsidP="00A26114">
    <w:pPr>
      <w:pStyle w:val="Footer"/>
      <w:rPr>
        <w:rStyle w:val="PageNumber"/>
        <w:rFonts w:ascii="Calibri" w:hAnsi="Calibri"/>
        <w:sz w:val="20"/>
      </w:rPr>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1CD2" w:rsidRPr="00ED1DB4" w:rsidRDefault="00AD1CD2" w:rsidP="00A26114">
    <w:pPr>
      <w:pStyle w:val="Footer"/>
      <w:tabs>
        <w:tab w:val="clear" w:pos="8640"/>
        <w:tab w:val="right" w:pos="9540"/>
      </w:tabs>
      <w:ind w:left="0"/>
      <w:jc w:val="center"/>
      <w:rPr>
        <w:rStyle w:val="PageNumber"/>
        <w:rFonts w:ascii="Arial" w:hAnsi="Arial" w:cs="Arial"/>
        <w:b/>
        <w:sz w:val="22"/>
        <w:szCs w:val="22"/>
      </w:rPr>
    </w:pPr>
    <w:r>
      <w:rPr>
        <w:rFonts w:ascii="Arial" w:hAnsi="Arial" w:cs="Arial"/>
        <w:sz w:val="22"/>
        <w:szCs w:val="22"/>
      </w:rPr>
      <w:t>D</w:t>
    </w:r>
    <w:r w:rsidRPr="00ED1DB4">
      <w:rPr>
        <w:rFonts w:ascii="Arial" w:hAnsi="Arial" w:cs="Arial"/>
        <w:sz w:val="22"/>
        <w:szCs w:val="22"/>
      </w:rPr>
      <w:t>-</w:t>
    </w:r>
    <w:r w:rsidRPr="00ED1DB4">
      <w:rPr>
        <w:rStyle w:val="PageNumber"/>
        <w:rFonts w:ascii="Arial" w:hAnsi="Arial" w:cs="Arial"/>
        <w:sz w:val="22"/>
        <w:szCs w:val="22"/>
      </w:rPr>
      <w:fldChar w:fldCharType="begin"/>
    </w:r>
    <w:r w:rsidRPr="00ED1DB4">
      <w:rPr>
        <w:rStyle w:val="PageNumber"/>
        <w:rFonts w:ascii="Arial" w:hAnsi="Arial" w:cs="Arial"/>
        <w:sz w:val="22"/>
        <w:szCs w:val="22"/>
      </w:rPr>
      <w:instrText xml:space="preserve"> PAGE </w:instrText>
    </w:r>
    <w:r w:rsidRPr="00ED1DB4">
      <w:rPr>
        <w:rStyle w:val="PageNumber"/>
        <w:rFonts w:ascii="Arial" w:hAnsi="Arial" w:cs="Arial"/>
        <w:sz w:val="22"/>
        <w:szCs w:val="22"/>
      </w:rPr>
      <w:fldChar w:fldCharType="separate"/>
    </w:r>
    <w:r w:rsidR="0080443D">
      <w:rPr>
        <w:rStyle w:val="PageNumber"/>
        <w:rFonts w:ascii="Arial" w:hAnsi="Arial" w:cs="Arial"/>
        <w:noProof/>
        <w:sz w:val="22"/>
        <w:szCs w:val="22"/>
      </w:rPr>
      <w:t>20</w:t>
    </w:r>
    <w:r w:rsidRPr="00ED1DB4">
      <w:rPr>
        <w:rStyle w:val="PageNumber"/>
        <w:rFonts w:ascii="Arial" w:hAnsi="Arial" w:cs="Arial"/>
        <w:sz w:val="22"/>
        <w:szCs w:val="22"/>
      </w:rPr>
      <w:fldChar w:fldCharType="end"/>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1CD2" w:rsidRPr="00A17FCB" w:rsidRDefault="00AD1CD2" w:rsidP="00A26114">
    <w:pPr>
      <w:pStyle w:val="Footer"/>
      <w:spacing w:before="120"/>
      <w:ind w:left="446"/>
      <w:rPr>
        <w:rStyle w:val="PageNumber"/>
        <w:rFonts w:ascii="Calibri" w:hAnsi="Calibri"/>
        <w:b/>
        <w:sz w:val="20"/>
      </w:rPr>
    </w:pPr>
    <w:r>
      <w:rPr>
        <w:sz w:val="16"/>
      </w:rPr>
      <w:tab/>
    </w:r>
    <w:r w:rsidRPr="00A17FCB">
      <w:t>D-</w:t>
    </w:r>
    <w:r w:rsidRPr="00A17FCB">
      <w:rPr>
        <w:rStyle w:val="PageNumber"/>
        <w:rFonts w:ascii="Calibri" w:hAnsi="Calibri"/>
        <w:sz w:val="20"/>
      </w:rPr>
      <w:fldChar w:fldCharType="begin"/>
    </w:r>
    <w:r w:rsidRPr="00A17FCB">
      <w:rPr>
        <w:rStyle w:val="PageNumber"/>
        <w:rFonts w:ascii="Calibri" w:hAnsi="Calibri"/>
        <w:sz w:val="20"/>
      </w:rPr>
      <w:instrText xml:space="preserve"> PAGE </w:instrText>
    </w:r>
    <w:r w:rsidRPr="00A17FCB">
      <w:rPr>
        <w:rStyle w:val="PageNumber"/>
        <w:rFonts w:ascii="Calibri" w:hAnsi="Calibri"/>
        <w:sz w:val="20"/>
      </w:rPr>
      <w:fldChar w:fldCharType="separate"/>
    </w:r>
    <w:r>
      <w:rPr>
        <w:rStyle w:val="PageNumber"/>
        <w:rFonts w:ascii="Calibri" w:hAnsi="Calibri"/>
        <w:noProof/>
        <w:sz w:val="20"/>
      </w:rPr>
      <w:t>1</w:t>
    </w:r>
    <w:r w:rsidRPr="00A17FCB">
      <w:rPr>
        <w:rStyle w:val="PageNumber"/>
        <w:rFonts w:ascii="Calibri" w:hAnsi="Calibri"/>
        <w:sz w:val="20"/>
      </w:rPr>
      <w:fldChar w:fldCharType="end"/>
    </w:r>
    <w:r w:rsidRPr="00A17FCB">
      <w:rPr>
        <w:rStyle w:val="PageNumber"/>
        <w:rFonts w:ascii="Calibri" w:hAnsi="Calibri"/>
        <w:b/>
        <w:sz w:val="20"/>
      </w:rPr>
      <w:t xml:space="preserve"> </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1CD2" w:rsidRPr="00ED1DB4" w:rsidRDefault="00AD1CD2" w:rsidP="00A26114">
    <w:pPr>
      <w:pStyle w:val="Footer"/>
      <w:tabs>
        <w:tab w:val="clear" w:pos="8640"/>
        <w:tab w:val="right" w:pos="9540"/>
      </w:tabs>
      <w:ind w:left="0"/>
      <w:jc w:val="center"/>
      <w:rPr>
        <w:rStyle w:val="PageNumber"/>
        <w:rFonts w:ascii="Arial" w:hAnsi="Arial" w:cs="Arial"/>
        <w:b/>
        <w:sz w:val="22"/>
        <w:szCs w:val="22"/>
      </w:rPr>
    </w:pPr>
    <w:r>
      <w:rPr>
        <w:rFonts w:ascii="Arial" w:hAnsi="Arial" w:cs="Arial"/>
        <w:sz w:val="22"/>
        <w:szCs w:val="22"/>
      </w:rPr>
      <w:t>E</w:t>
    </w:r>
    <w:r w:rsidRPr="00ED1DB4">
      <w:rPr>
        <w:rFonts w:ascii="Arial" w:hAnsi="Arial" w:cs="Arial"/>
        <w:sz w:val="22"/>
        <w:szCs w:val="22"/>
      </w:rPr>
      <w:t>-</w:t>
    </w:r>
    <w:r w:rsidRPr="00ED1DB4">
      <w:rPr>
        <w:rStyle w:val="PageNumber"/>
        <w:rFonts w:ascii="Arial" w:hAnsi="Arial" w:cs="Arial"/>
        <w:sz w:val="22"/>
        <w:szCs w:val="22"/>
      </w:rPr>
      <w:fldChar w:fldCharType="begin"/>
    </w:r>
    <w:r w:rsidRPr="00ED1DB4">
      <w:rPr>
        <w:rStyle w:val="PageNumber"/>
        <w:rFonts w:ascii="Arial" w:hAnsi="Arial" w:cs="Arial"/>
        <w:sz w:val="22"/>
        <w:szCs w:val="22"/>
      </w:rPr>
      <w:instrText xml:space="preserve"> PAGE </w:instrText>
    </w:r>
    <w:r w:rsidRPr="00ED1DB4">
      <w:rPr>
        <w:rStyle w:val="PageNumber"/>
        <w:rFonts w:ascii="Arial" w:hAnsi="Arial" w:cs="Arial"/>
        <w:sz w:val="22"/>
        <w:szCs w:val="22"/>
      </w:rPr>
      <w:fldChar w:fldCharType="separate"/>
    </w:r>
    <w:r w:rsidR="0080443D">
      <w:rPr>
        <w:rStyle w:val="PageNumber"/>
        <w:rFonts w:ascii="Arial" w:hAnsi="Arial" w:cs="Arial"/>
        <w:noProof/>
        <w:sz w:val="22"/>
        <w:szCs w:val="22"/>
      </w:rPr>
      <w:t>13</w:t>
    </w:r>
    <w:r w:rsidRPr="00ED1DB4">
      <w:rPr>
        <w:rStyle w:val="PageNumber"/>
        <w:rFonts w:ascii="Arial" w:hAnsi="Arial" w:cs="Arial"/>
        <w:sz w:val="22"/>
        <w:szCs w:val="22"/>
      </w:rPr>
      <w:fldChar w:fldCharType="end"/>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1CD2" w:rsidRDefault="00AD1CD2" w:rsidP="00A26114">
    <w:pPr>
      <w:pStyle w:val="Footer"/>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1CD2" w:rsidRPr="00A17FCB" w:rsidRDefault="00AD1CD2" w:rsidP="00A26114">
    <w:pPr>
      <w:pStyle w:val="Footer"/>
      <w:tabs>
        <w:tab w:val="clear" w:pos="8640"/>
        <w:tab w:val="right" w:pos="9270"/>
      </w:tabs>
      <w:ind w:left="0"/>
      <w:jc w:val="center"/>
      <w:rPr>
        <w:rStyle w:val="PageNumber"/>
        <w:rFonts w:ascii="Calibri" w:hAnsi="Calibri"/>
        <w:sz w:val="20"/>
      </w:rPr>
    </w:pPr>
    <w:r>
      <w:t>E</w:t>
    </w:r>
    <w:r w:rsidRPr="00A17FCB">
      <w:t>-</w:t>
    </w:r>
    <w:r w:rsidRPr="00A17FCB">
      <w:rPr>
        <w:rStyle w:val="PageNumber"/>
        <w:rFonts w:ascii="Calibri" w:hAnsi="Calibri"/>
        <w:sz w:val="20"/>
      </w:rPr>
      <w:fldChar w:fldCharType="begin"/>
    </w:r>
    <w:r w:rsidRPr="00A17FCB">
      <w:rPr>
        <w:rStyle w:val="PageNumber"/>
        <w:rFonts w:ascii="Calibri" w:hAnsi="Calibri"/>
        <w:sz w:val="20"/>
      </w:rPr>
      <w:instrText xml:space="preserve"> PAGE </w:instrText>
    </w:r>
    <w:r w:rsidRPr="00A17FCB">
      <w:rPr>
        <w:rStyle w:val="PageNumber"/>
        <w:rFonts w:ascii="Calibri" w:hAnsi="Calibri"/>
        <w:sz w:val="20"/>
      </w:rPr>
      <w:fldChar w:fldCharType="separate"/>
    </w:r>
    <w:r>
      <w:rPr>
        <w:rStyle w:val="PageNumber"/>
        <w:rFonts w:ascii="Calibri" w:hAnsi="Calibri"/>
        <w:noProof/>
        <w:sz w:val="20"/>
      </w:rPr>
      <w:t>1</w:t>
    </w:r>
    <w:r w:rsidRPr="00A17FCB">
      <w:rPr>
        <w:rStyle w:val="PageNumber"/>
        <w:rFonts w:ascii="Calibri" w:hAnsi="Calibri"/>
        <w:sz w:val="20"/>
      </w:rPr>
      <w:fldChar w:fldCharType="end"/>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1CD2" w:rsidRDefault="00AD1CD2" w:rsidP="00A26114">
    <w:pPr>
      <w:pStyle w:val="Footer"/>
    </w:pPr>
    <w:r>
      <w:t>F-</w:t>
    </w:r>
    <w:r w:rsidR="0080443D">
      <w:fldChar w:fldCharType="begin"/>
    </w:r>
    <w:r w:rsidR="0080443D">
      <w:instrText xml:space="preserve"> PAGE   \* MERGEFORMAT </w:instrText>
    </w:r>
    <w:r w:rsidR="0080443D">
      <w:fldChar w:fldCharType="separate"/>
    </w:r>
    <w:r>
      <w:rPr>
        <w:noProof/>
      </w:rPr>
      <w:t>0</w:t>
    </w:r>
    <w:r w:rsidR="0080443D">
      <w:rPr>
        <w:noProof/>
      </w:rPr>
      <w:fldChar w:fldCharType="end"/>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1CD2" w:rsidRDefault="00AD1CD2" w:rsidP="00A26114">
    <w:pPr>
      <w:pStyle w:val="Footer"/>
    </w:pP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1CD2" w:rsidRPr="00BD67C7" w:rsidRDefault="00AD1CD2" w:rsidP="00A26114">
    <w:pPr>
      <w:pStyle w:val="Footer"/>
    </w:pP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1CD2" w:rsidRDefault="00AD1CD2" w:rsidP="00A2611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1CD2" w:rsidRDefault="00AD1CD2">
    <w:pPr>
      <w:pStyle w:val="Footer"/>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1CD2" w:rsidRPr="00ED1DB4" w:rsidRDefault="00AD1CD2" w:rsidP="00A26114">
    <w:pPr>
      <w:pStyle w:val="Footer"/>
      <w:tabs>
        <w:tab w:val="clear" w:pos="8640"/>
        <w:tab w:val="right" w:pos="9540"/>
      </w:tabs>
      <w:ind w:left="0"/>
      <w:jc w:val="center"/>
      <w:rPr>
        <w:rStyle w:val="PageNumber"/>
        <w:rFonts w:ascii="Arial" w:hAnsi="Arial" w:cs="Arial"/>
        <w:b/>
        <w:sz w:val="22"/>
        <w:szCs w:val="22"/>
      </w:rPr>
    </w:pPr>
    <w:r>
      <w:rPr>
        <w:rFonts w:ascii="Arial" w:hAnsi="Arial" w:cs="Arial"/>
        <w:sz w:val="22"/>
        <w:szCs w:val="22"/>
      </w:rPr>
      <w:t>F</w:t>
    </w:r>
    <w:r w:rsidRPr="00ED1DB4">
      <w:rPr>
        <w:rFonts w:ascii="Arial" w:hAnsi="Arial" w:cs="Arial"/>
        <w:sz w:val="22"/>
        <w:szCs w:val="22"/>
      </w:rPr>
      <w:t>-</w:t>
    </w:r>
    <w:r w:rsidRPr="00ED1DB4">
      <w:rPr>
        <w:rStyle w:val="PageNumber"/>
        <w:rFonts w:ascii="Arial" w:hAnsi="Arial" w:cs="Arial"/>
        <w:sz w:val="22"/>
        <w:szCs w:val="22"/>
      </w:rPr>
      <w:fldChar w:fldCharType="begin"/>
    </w:r>
    <w:r w:rsidRPr="00ED1DB4">
      <w:rPr>
        <w:rStyle w:val="PageNumber"/>
        <w:rFonts w:ascii="Arial" w:hAnsi="Arial" w:cs="Arial"/>
        <w:sz w:val="22"/>
        <w:szCs w:val="22"/>
      </w:rPr>
      <w:instrText xml:space="preserve"> PAGE </w:instrText>
    </w:r>
    <w:r w:rsidRPr="00ED1DB4">
      <w:rPr>
        <w:rStyle w:val="PageNumber"/>
        <w:rFonts w:ascii="Arial" w:hAnsi="Arial" w:cs="Arial"/>
        <w:sz w:val="22"/>
        <w:szCs w:val="22"/>
      </w:rPr>
      <w:fldChar w:fldCharType="separate"/>
    </w:r>
    <w:r w:rsidR="0080443D">
      <w:rPr>
        <w:rStyle w:val="PageNumber"/>
        <w:rFonts w:ascii="Arial" w:hAnsi="Arial" w:cs="Arial"/>
        <w:noProof/>
        <w:sz w:val="22"/>
        <w:szCs w:val="22"/>
      </w:rPr>
      <w:t>2</w:t>
    </w:r>
    <w:r w:rsidRPr="00ED1DB4">
      <w:rPr>
        <w:rStyle w:val="PageNumber"/>
        <w:rFonts w:ascii="Arial" w:hAnsi="Arial" w:cs="Arial"/>
        <w:sz w:val="22"/>
        <w:szCs w:val="22"/>
      </w:rPr>
      <w:fldChar w:fldCharType="end"/>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1CD2" w:rsidRPr="00ED1DB4" w:rsidRDefault="00AD1CD2" w:rsidP="00A26114">
    <w:pPr>
      <w:pStyle w:val="Footer"/>
      <w:tabs>
        <w:tab w:val="clear" w:pos="8640"/>
        <w:tab w:val="right" w:pos="9540"/>
      </w:tabs>
      <w:ind w:left="0"/>
      <w:jc w:val="center"/>
      <w:rPr>
        <w:rStyle w:val="PageNumber"/>
        <w:rFonts w:ascii="Arial" w:hAnsi="Arial" w:cs="Arial"/>
        <w:b/>
        <w:sz w:val="22"/>
        <w:szCs w:val="22"/>
      </w:rPr>
    </w:pPr>
    <w:r>
      <w:rPr>
        <w:rFonts w:ascii="Arial" w:hAnsi="Arial" w:cs="Arial"/>
        <w:sz w:val="22"/>
        <w:szCs w:val="22"/>
      </w:rPr>
      <w:t>G</w:t>
    </w:r>
    <w:r w:rsidRPr="00ED1DB4">
      <w:rPr>
        <w:rFonts w:ascii="Arial" w:hAnsi="Arial" w:cs="Arial"/>
        <w:sz w:val="22"/>
        <w:szCs w:val="22"/>
      </w:rPr>
      <w:t>-</w:t>
    </w:r>
    <w:r w:rsidRPr="00ED1DB4">
      <w:rPr>
        <w:rStyle w:val="PageNumber"/>
        <w:rFonts w:ascii="Arial" w:hAnsi="Arial" w:cs="Arial"/>
        <w:sz w:val="22"/>
        <w:szCs w:val="22"/>
      </w:rPr>
      <w:fldChar w:fldCharType="begin"/>
    </w:r>
    <w:r w:rsidRPr="00ED1DB4">
      <w:rPr>
        <w:rStyle w:val="PageNumber"/>
        <w:rFonts w:ascii="Arial" w:hAnsi="Arial" w:cs="Arial"/>
        <w:sz w:val="22"/>
        <w:szCs w:val="22"/>
      </w:rPr>
      <w:instrText xml:space="preserve"> PAGE </w:instrText>
    </w:r>
    <w:r w:rsidRPr="00ED1DB4">
      <w:rPr>
        <w:rStyle w:val="PageNumber"/>
        <w:rFonts w:ascii="Arial" w:hAnsi="Arial" w:cs="Arial"/>
        <w:sz w:val="22"/>
        <w:szCs w:val="22"/>
      </w:rPr>
      <w:fldChar w:fldCharType="separate"/>
    </w:r>
    <w:r w:rsidR="0080443D">
      <w:rPr>
        <w:rStyle w:val="PageNumber"/>
        <w:rFonts w:ascii="Arial" w:hAnsi="Arial" w:cs="Arial"/>
        <w:noProof/>
        <w:sz w:val="22"/>
        <w:szCs w:val="22"/>
      </w:rPr>
      <w:t>1</w:t>
    </w:r>
    <w:r w:rsidRPr="00ED1DB4">
      <w:rPr>
        <w:rStyle w:val="PageNumber"/>
        <w:rFonts w:ascii="Arial" w:hAnsi="Arial" w:cs="Arial"/>
        <w:sz w:val="22"/>
        <w:szCs w:val="22"/>
      </w:rPr>
      <w:fldChar w:fldCharType="end"/>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1CD2" w:rsidRDefault="00AD1CD2" w:rsidP="00A26114">
    <w:pPr>
      <w:pStyle w:val="Footer"/>
    </w:pP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1CD2" w:rsidRDefault="00AD1CD2" w:rsidP="00A26114">
    <w:pPr>
      <w:pStyle w:val="Footer"/>
      <w:rPr>
        <w:rStyle w:val="PageNumber"/>
        <w:b/>
        <w:sz w:val="17"/>
      </w:rPr>
    </w:pPr>
    <w:r>
      <w:rPr>
        <w:sz w:val="16"/>
      </w:rPr>
      <w:tab/>
    </w:r>
    <w:r>
      <w:t>H</w:t>
    </w:r>
    <w:r w:rsidRPr="00CA1913">
      <w:t>-</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rStyle w:val="PageNumber"/>
        <w:b/>
        <w:sz w:val="17"/>
      </w:rPr>
      <w:t xml:space="preserve"> </w: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1CD2" w:rsidRPr="00ED1DB4" w:rsidRDefault="00AD1CD2" w:rsidP="00A26114">
    <w:pPr>
      <w:pStyle w:val="Footer"/>
      <w:tabs>
        <w:tab w:val="clear" w:pos="8640"/>
        <w:tab w:val="right" w:pos="9540"/>
      </w:tabs>
      <w:ind w:left="0"/>
      <w:jc w:val="center"/>
      <w:rPr>
        <w:rStyle w:val="PageNumber"/>
        <w:rFonts w:ascii="Arial" w:hAnsi="Arial" w:cs="Arial"/>
        <w:b/>
        <w:sz w:val="22"/>
        <w:szCs w:val="22"/>
      </w:rPr>
    </w:pPr>
    <w:r>
      <w:rPr>
        <w:rFonts w:ascii="Arial" w:hAnsi="Arial" w:cs="Arial"/>
        <w:sz w:val="22"/>
        <w:szCs w:val="22"/>
      </w:rPr>
      <w:t>H</w:t>
    </w:r>
    <w:r w:rsidRPr="00ED1DB4">
      <w:rPr>
        <w:rFonts w:ascii="Arial" w:hAnsi="Arial" w:cs="Arial"/>
        <w:sz w:val="22"/>
        <w:szCs w:val="22"/>
      </w:rPr>
      <w:t>-</w:t>
    </w:r>
    <w:r w:rsidRPr="00ED1DB4">
      <w:rPr>
        <w:rStyle w:val="PageNumber"/>
        <w:rFonts w:ascii="Arial" w:hAnsi="Arial" w:cs="Arial"/>
        <w:sz w:val="22"/>
        <w:szCs w:val="22"/>
      </w:rPr>
      <w:fldChar w:fldCharType="begin"/>
    </w:r>
    <w:r w:rsidRPr="00ED1DB4">
      <w:rPr>
        <w:rStyle w:val="PageNumber"/>
        <w:rFonts w:ascii="Arial" w:hAnsi="Arial" w:cs="Arial"/>
        <w:sz w:val="22"/>
        <w:szCs w:val="22"/>
      </w:rPr>
      <w:instrText xml:space="preserve"> PAGE </w:instrText>
    </w:r>
    <w:r w:rsidRPr="00ED1DB4">
      <w:rPr>
        <w:rStyle w:val="PageNumber"/>
        <w:rFonts w:ascii="Arial" w:hAnsi="Arial" w:cs="Arial"/>
        <w:sz w:val="22"/>
        <w:szCs w:val="22"/>
      </w:rPr>
      <w:fldChar w:fldCharType="separate"/>
    </w:r>
    <w:r w:rsidR="0080443D">
      <w:rPr>
        <w:rStyle w:val="PageNumber"/>
        <w:rFonts w:ascii="Arial" w:hAnsi="Arial" w:cs="Arial"/>
        <w:noProof/>
        <w:sz w:val="22"/>
        <w:szCs w:val="22"/>
      </w:rPr>
      <w:t>1</w:t>
    </w:r>
    <w:r w:rsidRPr="00ED1DB4">
      <w:rPr>
        <w:rStyle w:val="PageNumber"/>
        <w:rFonts w:ascii="Arial" w:hAnsi="Arial" w:cs="Arial"/>
        <w:sz w:val="22"/>
        <w:szCs w:val="22"/>
      </w:rPr>
      <w:fldChar w:fldCharType="end"/>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1CD2" w:rsidRDefault="00AD1CD2" w:rsidP="00A26114">
    <w:pPr>
      <w:pStyle w:val="Footer"/>
      <w:ind w:left="0"/>
      <w:jc w:val="center"/>
      <w:rPr>
        <w:rStyle w:val="PageNumber"/>
        <w:b/>
        <w:sz w:val="17"/>
      </w:rPr>
    </w:pPr>
    <w:r>
      <w:t>I</w:t>
    </w:r>
    <w:r w:rsidRPr="00CA1913">
      <w:t>-</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1CD2" w:rsidRPr="004973B9" w:rsidRDefault="00AD1CD2" w:rsidP="00A26114">
    <w:pPr>
      <w:pStyle w:val="Footer"/>
      <w:rPr>
        <w:rStyle w:val="PageNumber"/>
        <w:rFonts w:ascii="Calibri" w:hAnsi="Calibri"/>
        <w:sz w:val="20"/>
        <w:szCs w:val="22"/>
      </w:rPr>
    </w:pP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1CD2" w:rsidRPr="00ED1DB4" w:rsidRDefault="00AD1CD2" w:rsidP="00A26114">
    <w:pPr>
      <w:pStyle w:val="Footer"/>
      <w:tabs>
        <w:tab w:val="clear" w:pos="8640"/>
        <w:tab w:val="right" w:pos="9540"/>
      </w:tabs>
      <w:ind w:left="0"/>
      <w:jc w:val="center"/>
      <w:rPr>
        <w:rStyle w:val="PageNumber"/>
        <w:rFonts w:ascii="Arial" w:hAnsi="Arial" w:cs="Arial"/>
        <w:b/>
        <w:sz w:val="22"/>
        <w:szCs w:val="22"/>
      </w:rPr>
    </w:pPr>
    <w:r>
      <w:rPr>
        <w:rFonts w:ascii="Arial" w:hAnsi="Arial" w:cs="Arial"/>
        <w:sz w:val="22"/>
        <w:szCs w:val="22"/>
      </w:rPr>
      <w:t>I</w:t>
    </w:r>
    <w:r w:rsidRPr="00ED1DB4">
      <w:rPr>
        <w:rFonts w:ascii="Arial" w:hAnsi="Arial" w:cs="Arial"/>
        <w:sz w:val="22"/>
        <w:szCs w:val="22"/>
      </w:rPr>
      <w:t>-</w:t>
    </w:r>
    <w:r w:rsidRPr="00ED1DB4">
      <w:rPr>
        <w:rStyle w:val="PageNumber"/>
        <w:rFonts w:ascii="Arial" w:hAnsi="Arial" w:cs="Arial"/>
        <w:sz w:val="22"/>
        <w:szCs w:val="22"/>
      </w:rPr>
      <w:fldChar w:fldCharType="begin"/>
    </w:r>
    <w:r w:rsidRPr="00ED1DB4">
      <w:rPr>
        <w:rStyle w:val="PageNumber"/>
        <w:rFonts w:ascii="Arial" w:hAnsi="Arial" w:cs="Arial"/>
        <w:sz w:val="22"/>
        <w:szCs w:val="22"/>
      </w:rPr>
      <w:instrText xml:space="preserve"> PAGE </w:instrText>
    </w:r>
    <w:r w:rsidRPr="00ED1DB4">
      <w:rPr>
        <w:rStyle w:val="PageNumber"/>
        <w:rFonts w:ascii="Arial" w:hAnsi="Arial" w:cs="Arial"/>
        <w:sz w:val="22"/>
        <w:szCs w:val="22"/>
      </w:rPr>
      <w:fldChar w:fldCharType="separate"/>
    </w:r>
    <w:r w:rsidR="0080443D">
      <w:rPr>
        <w:rStyle w:val="PageNumber"/>
        <w:rFonts w:ascii="Arial" w:hAnsi="Arial" w:cs="Arial"/>
        <w:noProof/>
        <w:sz w:val="22"/>
        <w:szCs w:val="22"/>
      </w:rPr>
      <w:t>5</w:t>
    </w:r>
    <w:r w:rsidRPr="00ED1DB4">
      <w:rPr>
        <w:rStyle w:val="PageNumber"/>
        <w:rFonts w:ascii="Arial" w:hAnsi="Arial" w:cs="Arial"/>
        <w:sz w:val="22"/>
        <w:szCs w:val="22"/>
      </w:rPr>
      <w:fldChar w:fldCharType="end"/>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1CD2" w:rsidRPr="00ED1DB4" w:rsidRDefault="00AD1CD2" w:rsidP="00A26114">
    <w:pPr>
      <w:pStyle w:val="Footer"/>
      <w:tabs>
        <w:tab w:val="clear" w:pos="8640"/>
        <w:tab w:val="right" w:pos="9540"/>
      </w:tabs>
      <w:ind w:left="0"/>
      <w:jc w:val="center"/>
      <w:rPr>
        <w:rStyle w:val="PageNumber"/>
        <w:rFonts w:ascii="Arial" w:hAnsi="Arial" w:cs="Arial"/>
        <w:b/>
        <w:sz w:val="22"/>
        <w:szCs w:val="22"/>
      </w:rPr>
    </w:pPr>
    <w:r>
      <w:rPr>
        <w:rFonts w:ascii="Arial" w:hAnsi="Arial" w:cs="Arial"/>
        <w:sz w:val="22"/>
        <w:szCs w:val="22"/>
      </w:rPr>
      <w:t>I</w:t>
    </w:r>
    <w:r w:rsidRPr="00ED1DB4">
      <w:rPr>
        <w:rFonts w:ascii="Arial" w:hAnsi="Arial" w:cs="Arial"/>
        <w:sz w:val="22"/>
        <w:szCs w:val="22"/>
      </w:rPr>
      <w:t>-</w:t>
    </w:r>
    <w:r w:rsidRPr="00ED1DB4">
      <w:rPr>
        <w:rStyle w:val="PageNumber"/>
        <w:rFonts w:ascii="Arial" w:hAnsi="Arial" w:cs="Arial"/>
        <w:sz w:val="22"/>
        <w:szCs w:val="22"/>
      </w:rPr>
      <w:fldChar w:fldCharType="begin"/>
    </w:r>
    <w:r w:rsidRPr="00ED1DB4">
      <w:rPr>
        <w:rStyle w:val="PageNumber"/>
        <w:rFonts w:ascii="Arial" w:hAnsi="Arial" w:cs="Arial"/>
        <w:sz w:val="22"/>
        <w:szCs w:val="22"/>
      </w:rPr>
      <w:instrText xml:space="preserve"> PAGE </w:instrText>
    </w:r>
    <w:r w:rsidRPr="00ED1DB4">
      <w:rPr>
        <w:rStyle w:val="PageNumber"/>
        <w:rFonts w:ascii="Arial" w:hAnsi="Arial" w:cs="Arial"/>
        <w:sz w:val="22"/>
        <w:szCs w:val="22"/>
      </w:rPr>
      <w:fldChar w:fldCharType="separate"/>
    </w:r>
    <w:r>
      <w:rPr>
        <w:rStyle w:val="PageNumber"/>
        <w:rFonts w:ascii="Arial" w:hAnsi="Arial" w:cs="Arial"/>
        <w:noProof/>
        <w:sz w:val="22"/>
        <w:szCs w:val="22"/>
      </w:rPr>
      <w:t>1</w:t>
    </w:r>
    <w:r w:rsidRPr="00ED1DB4">
      <w:rPr>
        <w:rStyle w:val="PageNumber"/>
        <w:rFonts w:ascii="Arial" w:hAnsi="Arial" w:cs="Arial"/>
        <w:sz w:val="22"/>
        <w:szCs w:val="22"/>
      </w:rPr>
      <w:fldChar w:fldCharType="end"/>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1CD2" w:rsidRPr="004973B9" w:rsidRDefault="00AD1CD2" w:rsidP="00A26114">
    <w:pPr>
      <w:pStyle w:val="Footer"/>
      <w:rPr>
        <w:rStyle w:val="PageNumber"/>
        <w:rFonts w:ascii="Calibri" w:hAnsi="Calibri"/>
        <w:sz w:val="20"/>
        <w:szCs w:val="2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1CD2" w:rsidRDefault="00AD1CD2" w:rsidP="008673E5">
    <w:pPr>
      <w:pStyle w:val="Footer"/>
      <w:tabs>
        <w:tab w:val="clear" w:pos="432"/>
        <w:tab w:val="center" w:pos="4770"/>
      </w:tabs>
      <w:spacing w:before="120"/>
      <w:ind w:left="0"/>
      <w:jc w:val="center"/>
      <w:rPr>
        <w:rStyle w:val="PageNumber"/>
        <w:b/>
        <w:sz w:val="17"/>
      </w:rPr>
    </w:pPr>
    <w:r>
      <w:rPr>
        <w:rStyle w:val="PageNumber"/>
      </w:rPr>
      <w:fldChar w:fldCharType="begin"/>
    </w:r>
    <w:r>
      <w:rPr>
        <w:rStyle w:val="PageNumber"/>
      </w:rPr>
      <w:instrText xml:space="preserve"> PAGE </w:instrText>
    </w:r>
    <w:r>
      <w:rPr>
        <w:rStyle w:val="PageNumber"/>
      </w:rPr>
      <w:fldChar w:fldCharType="separate"/>
    </w:r>
    <w:r w:rsidR="0080443D">
      <w:rPr>
        <w:rStyle w:val="PageNumber"/>
        <w:noProof/>
      </w:rPr>
      <w:t>10</w:t>
    </w:r>
    <w:r>
      <w:rPr>
        <w:rStyle w:val="PageNumber"/>
      </w:rPr>
      <w:fldChar w:fldCharType="end"/>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1CD2" w:rsidRPr="00ED1DB4" w:rsidRDefault="00AD1CD2" w:rsidP="00A26114">
    <w:pPr>
      <w:pStyle w:val="Footer"/>
      <w:tabs>
        <w:tab w:val="clear" w:pos="8640"/>
        <w:tab w:val="right" w:pos="9540"/>
      </w:tabs>
      <w:ind w:left="0"/>
      <w:jc w:val="center"/>
      <w:rPr>
        <w:rStyle w:val="PageNumber"/>
        <w:rFonts w:ascii="Arial" w:hAnsi="Arial" w:cs="Arial"/>
        <w:b/>
        <w:sz w:val="22"/>
        <w:szCs w:val="22"/>
      </w:rPr>
    </w:pPr>
    <w:r>
      <w:rPr>
        <w:rFonts w:ascii="Arial" w:hAnsi="Arial" w:cs="Arial"/>
        <w:sz w:val="22"/>
        <w:szCs w:val="22"/>
      </w:rPr>
      <w:t>J</w:t>
    </w:r>
    <w:r w:rsidRPr="00ED1DB4">
      <w:rPr>
        <w:rFonts w:ascii="Arial" w:hAnsi="Arial" w:cs="Arial"/>
        <w:sz w:val="22"/>
        <w:szCs w:val="22"/>
      </w:rPr>
      <w:t>-</w:t>
    </w:r>
    <w:r w:rsidRPr="00ED1DB4">
      <w:rPr>
        <w:rStyle w:val="PageNumber"/>
        <w:rFonts w:ascii="Arial" w:hAnsi="Arial" w:cs="Arial"/>
        <w:sz w:val="22"/>
        <w:szCs w:val="22"/>
      </w:rPr>
      <w:fldChar w:fldCharType="begin"/>
    </w:r>
    <w:r w:rsidRPr="00ED1DB4">
      <w:rPr>
        <w:rStyle w:val="PageNumber"/>
        <w:rFonts w:ascii="Arial" w:hAnsi="Arial" w:cs="Arial"/>
        <w:sz w:val="22"/>
        <w:szCs w:val="22"/>
      </w:rPr>
      <w:instrText xml:space="preserve"> PAGE </w:instrText>
    </w:r>
    <w:r w:rsidRPr="00ED1DB4">
      <w:rPr>
        <w:rStyle w:val="PageNumber"/>
        <w:rFonts w:ascii="Arial" w:hAnsi="Arial" w:cs="Arial"/>
        <w:sz w:val="22"/>
        <w:szCs w:val="22"/>
      </w:rPr>
      <w:fldChar w:fldCharType="separate"/>
    </w:r>
    <w:r w:rsidR="0080443D">
      <w:rPr>
        <w:rStyle w:val="PageNumber"/>
        <w:rFonts w:ascii="Arial" w:hAnsi="Arial" w:cs="Arial"/>
        <w:noProof/>
        <w:sz w:val="22"/>
        <w:szCs w:val="22"/>
      </w:rPr>
      <w:t>1</w:t>
    </w:r>
    <w:r w:rsidRPr="00ED1DB4">
      <w:rPr>
        <w:rStyle w:val="PageNumber"/>
        <w:rFonts w:ascii="Arial" w:hAnsi="Arial" w:cs="Arial"/>
        <w:sz w:val="22"/>
        <w:szCs w:val="22"/>
      </w:rPr>
      <w:fldChar w:fldCharType="end"/>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1CD2" w:rsidRPr="004973B9" w:rsidRDefault="00AD1CD2" w:rsidP="00A26114">
    <w:pPr>
      <w:pStyle w:val="Footer"/>
      <w:rPr>
        <w:rStyle w:val="PageNumber"/>
        <w:rFonts w:ascii="Calibri" w:hAnsi="Calibri"/>
        <w:sz w:val="20"/>
        <w:szCs w:val="22"/>
      </w:rPr>
    </w:pP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1CD2" w:rsidRPr="00ED1DB4" w:rsidRDefault="00AD1CD2" w:rsidP="00A26114">
    <w:pPr>
      <w:pStyle w:val="Footer"/>
      <w:tabs>
        <w:tab w:val="clear" w:pos="8640"/>
        <w:tab w:val="right" w:pos="9540"/>
      </w:tabs>
      <w:ind w:left="0"/>
      <w:jc w:val="center"/>
      <w:rPr>
        <w:rStyle w:val="PageNumber"/>
        <w:rFonts w:ascii="Arial" w:hAnsi="Arial" w:cs="Arial"/>
        <w:b/>
        <w:sz w:val="22"/>
        <w:szCs w:val="22"/>
      </w:rPr>
    </w:pPr>
    <w:r>
      <w:rPr>
        <w:rFonts w:ascii="Arial" w:hAnsi="Arial" w:cs="Arial"/>
        <w:sz w:val="22"/>
        <w:szCs w:val="22"/>
      </w:rPr>
      <w:t>K</w:t>
    </w:r>
    <w:r w:rsidRPr="00ED1DB4">
      <w:rPr>
        <w:rFonts w:ascii="Arial" w:hAnsi="Arial" w:cs="Arial"/>
        <w:sz w:val="22"/>
        <w:szCs w:val="22"/>
      </w:rPr>
      <w:t>-</w:t>
    </w:r>
    <w:r w:rsidRPr="00ED1DB4">
      <w:rPr>
        <w:rStyle w:val="PageNumber"/>
        <w:rFonts w:ascii="Arial" w:hAnsi="Arial" w:cs="Arial"/>
        <w:sz w:val="22"/>
        <w:szCs w:val="22"/>
      </w:rPr>
      <w:fldChar w:fldCharType="begin"/>
    </w:r>
    <w:r w:rsidRPr="00ED1DB4">
      <w:rPr>
        <w:rStyle w:val="PageNumber"/>
        <w:rFonts w:ascii="Arial" w:hAnsi="Arial" w:cs="Arial"/>
        <w:sz w:val="22"/>
        <w:szCs w:val="22"/>
      </w:rPr>
      <w:instrText xml:space="preserve"> PAGE </w:instrText>
    </w:r>
    <w:r w:rsidRPr="00ED1DB4">
      <w:rPr>
        <w:rStyle w:val="PageNumber"/>
        <w:rFonts w:ascii="Arial" w:hAnsi="Arial" w:cs="Arial"/>
        <w:sz w:val="22"/>
        <w:szCs w:val="22"/>
      </w:rPr>
      <w:fldChar w:fldCharType="separate"/>
    </w:r>
    <w:r w:rsidR="0080443D">
      <w:rPr>
        <w:rStyle w:val="PageNumber"/>
        <w:rFonts w:ascii="Arial" w:hAnsi="Arial" w:cs="Arial"/>
        <w:noProof/>
        <w:sz w:val="22"/>
        <w:szCs w:val="22"/>
      </w:rPr>
      <w:t>2</w:t>
    </w:r>
    <w:r w:rsidRPr="00ED1DB4">
      <w:rPr>
        <w:rStyle w:val="PageNumber"/>
        <w:rFonts w:ascii="Arial" w:hAnsi="Arial" w:cs="Arial"/>
        <w:sz w:val="22"/>
        <w:szCs w:val="22"/>
      </w:rPr>
      <w:fldChar w:fldCharType="end"/>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1CD2" w:rsidRPr="00ED1DB4" w:rsidRDefault="00AD1CD2" w:rsidP="00A26114">
    <w:pPr>
      <w:pStyle w:val="Footer"/>
      <w:tabs>
        <w:tab w:val="clear" w:pos="8640"/>
        <w:tab w:val="right" w:pos="9540"/>
      </w:tabs>
      <w:ind w:left="0"/>
      <w:jc w:val="center"/>
      <w:rPr>
        <w:rStyle w:val="PageNumber"/>
        <w:rFonts w:ascii="Arial" w:hAnsi="Arial" w:cs="Arial"/>
        <w:b/>
        <w:sz w:val="22"/>
        <w:szCs w:val="22"/>
      </w:rPr>
    </w:pPr>
    <w:r>
      <w:rPr>
        <w:rFonts w:ascii="Arial" w:hAnsi="Arial" w:cs="Arial"/>
        <w:sz w:val="22"/>
        <w:szCs w:val="22"/>
      </w:rPr>
      <w:t>K</w:t>
    </w:r>
    <w:r w:rsidRPr="00ED1DB4">
      <w:rPr>
        <w:rFonts w:ascii="Arial" w:hAnsi="Arial" w:cs="Arial"/>
        <w:sz w:val="22"/>
        <w:szCs w:val="22"/>
      </w:rPr>
      <w:t>-</w:t>
    </w:r>
    <w:r w:rsidRPr="00ED1DB4">
      <w:rPr>
        <w:rStyle w:val="PageNumber"/>
        <w:rFonts w:ascii="Arial" w:hAnsi="Arial" w:cs="Arial"/>
        <w:sz w:val="22"/>
        <w:szCs w:val="22"/>
      </w:rPr>
      <w:fldChar w:fldCharType="begin"/>
    </w:r>
    <w:r w:rsidRPr="00ED1DB4">
      <w:rPr>
        <w:rStyle w:val="PageNumber"/>
        <w:rFonts w:ascii="Arial" w:hAnsi="Arial" w:cs="Arial"/>
        <w:sz w:val="22"/>
        <w:szCs w:val="22"/>
      </w:rPr>
      <w:instrText xml:space="preserve"> PAGE </w:instrText>
    </w:r>
    <w:r w:rsidRPr="00ED1DB4">
      <w:rPr>
        <w:rStyle w:val="PageNumber"/>
        <w:rFonts w:ascii="Arial" w:hAnsi="Arial" w:cs="Arial"/>
        <w:sz w:val="22"/>
        <w:szCs w:val="22"/>
      </w:rPr>
      <w:fldChar w:fldCharType="separate"/>
    </w:r>
    <w:r>
      <w:rPr>
        <w:rStyle w:val="PageNumber"/>
        <w:rFonts w:ascii="Arial" w:hAnsi="Arial" w:cs="Arial"/>
        <w:noProof/>
        <w:sz w:val="22"/>
        <w:szCs w:val="22"/>
      </w:rPr>
      <w:t>1</w:t>
    </w:r>
    <w:r w:rsidRPr="00ED1DB4">
      <w:rPr>
        <w:rStyle w:val="PageNumber"/>
        <w:rFonts w:ascii="Arial" w:hAnsi="Arial" w:cs="Arial"/>
        <w:sz w:val="22"/>
        <w:szCs w:val="22"/>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1CD2" w:rsidRDefault="00AD1CD2">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1CD2" w:rsidRPr="00ED1DB4" w:rsidRDefault="00AD1CD2" w:rsidP="00A26114">
    <w:pPr>
      <w:pStyle w:val="Footer"/>
      <w:tabs>
        <w:tab w:val="clear" w:pos="8640"/>
        <w:tab w:val="right" w:pos="9540"/>
      </w:tabs>
      <w:ind w:left="0"/>
      <w:jc w:val="center"/>
      <w:rPr>
        <w:rStyle w:val="PageNumber"/>
        <w:rFonts w:ascii="Arial" w:hAnsi="Arial" w:cs="Arial"/>
        <w:b/>
        <w:sz w:val="22"/>
        <w:szCs w:val="22"/>
      </w:rPr>
    </w:pPr>
    <w:r w:rsidRPr="00ED1DB4">
      <w:rPr>
        <w:rFonts w:ascii="Arial" w:hAnsi="Arial" w:cs="Arial"/>
        <w:sz w:val="22"/>
        <w:szCs w:val="22"/>
      </w:rPr>
      <w:t>A-</w:t>
    </w:r>
    <w:r w:rsidRPr="00ED1DB4">
      <w:rPr>
        <w:rStyle w:val="PageNumber"/>
        <w:rFonts w:ascii="Arial" w:hAnsi="Arial" w:cs="Arial"/>
        <w:sz w:val="22"/>
        <w:szCs w:val="22"/>
      </w:rPr>
      <w:fldChar w:fldCharType="begin"/>
    </w:r>
    <w:r w:rsidRPr="00ED1DB4">
      <w:rPr>
        <w:rStyle w:val="PageNumber"/>
        <w:rFonts w:ascii="Arial" w:hAnsi="Arial" w:cs="Arial"/>
        <w:sz w:val="22"/>
        <w:szCs w:val="22"/>
      </w:rPr>
      <w:instrText xml:space="preserve"> PAGE </w:instrText>
    </w:r>
    <w:r w:rsidRPr="00ED1DB4">
      <w:rPr>
        <w:rStyle w:val="PageNumber"/>
        <w:rFonts w:ascii="Arial" w:hAnsi="Arial" w:cs="Arial"/>
        <w:sz w:val="22"/>
        <w:szCs w:val="22"/>
      </w:rPr>
      <w:fldChar w:fldCharType="separate"/>
    </w:r>
    <w:r w:rsidR="0080443D">
      <w:rPr>
        <w:rStyle w:val="PageNumber"/>
        <w:rFonts w:ascii="Arial" w:hAnsi="Arial" w:cs="Arial"/>
        <w:noProof/>
        <w:sz w:val="22"/>
        <w:szCs w:val="22"/>
      </w:rPr>
      <w:t>3</w:t>
    </w:r>
    <w:r w:rsidRPr="00ED1DB4">
      <w:rPr>
        <w:rStyle w:val="PageNumber"/>
        <w:rFonts w:ascii="Arial" w:hAnsi="Arial" w:cs="Arial"/>
        <w:sz w:val="22"/>
        <w:szCs w:val="22"/>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1CD2" w:rsidRPr="00ED1DB4" w:rsidRDefault="00AD1CD2" w:rsidP="00A26114">
    <w:pPr>
      <w:pStyle w:val="Footer"/>
      <w:tabs>
        <w:tab w:val="clear" w:pos="8640"/>
        <w:tab w:val="right" w:pos="9540"/>
      </w:tabs>
      <w:ind w:left="0"/>
      <w:jc w:val="center"/>
      <w:rPr>
        <w:rStyle w:val="PageNumber"/>
        <w:rFonts w:ascii="Arial" w:hAnsi="Arial" w:cs="Arial"/>
        <w:b/>
        <w:sz w:val="22"/>
        <w:szCs w:val="22"/>
      </w:rPr>
    </w:pPr>
    <w:r w:rsidRPr="00ED1DB4">
      <w:rPr>
        <w:rFonts w:ascii="Arial" w:hAnsi="Arial" w:cs="Arial"/>
        <w:sz w:val="22"/>
        <w:szCs w:val="22"/>
      </w:rPr>
      <w:t>A-</w:t>
    </w:r>
    <w:r w:rsidRPr="00ED1DB4">
      <w:rPr>
        <w:rStyle w:val="PageNumber"/>
        <w:rFonts w:ascii="Arial" w:hAnsi="Arial" w:cs="Arial"/>
        <w:sz w:val="22"/>
        <w:szCs w:val="22"/>
      </w:rPr>
      <w:fldChar w:fldCharType="begin"/>
    </w:r>
    <w:r w:rsidRPr="00ED1DB4">
      <w:rPr>
        <w:rStyle w:val="PageNumber"/>
        <w:rFonts w:ascii="Arial" w:hAnsi="Arial" w:cs="Arial"/>
        <w:sz w:val="22"/>
        <w:szCs w:val="22"/>
      </w:rPr>
      <w:instrText xml:space="preserve"> PAGE </w:instrText>
    </w:r>
    <w:r w:rsidRPr="00ED1DB4">
      <w:rPr>
        <w:rStyle w:val="PageNumber"/>
        <w:rFonts w:ascii="Arial" w:hAnsi="Arial" w:cs="Arial"/>
        <w:sz w:val="22"/>
        <w:szCs w:val="22"/>
      </w:rPr>
      <w:fldChar w:fldCharType="separate"/>
    </w:r>
    <w:r w:rsidR="0080443D">
      <w:rPr>
        <w:rStyle w:val="PageNumber"/>
        <w:rFonts w:ascii="Arial" w:hAnsi="Arial" w:cs="Arial"/>
        <w:noProof/>
        <w:sz w:val="22"/>
        <w:szCs w:val="22"/>
      </w:rPr>
      <w:t>1</w:t>
    </w:r>
    <w:r w:rsidRPr="00ED1DB4">
      <w:rPr>
        <w:rStyle w:val="PageNumber"/>
        <w:rFonts w:ascii="Arial" w:hAnsi="Arial" w:cs="Arial"/>
        <w:sz w:val="22"/>
        <w:szCs w:val="22"/>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1CD2" w:rsidRPr="00937BE3" w:rsidRDefault="00AD1CD2" w:rsidP="00A26114">
    <w:pPr>
      <w:pStyle w:val="Footer"/>
      <w:jc w:val="center"/>
      <w:rPr>
        <w:rStyle w:val="PageNumber"/>
        <w:rFonts w:ascii="Calibri" w:hAnsi="Calibri"/>
        <w:b/>
        <w:sz w:val="22"/>
        <w:szCs w:val="22"/>
      </w:rPr>
    </w:pPr>
    <w:r w:rsidRPr="00937BE3">
      <w:t>B-</w:t>
    </w:r>
    <w:r w:rsidRPr="00937BE3">
      <w:rPr>
        <w:rStyle w:val="PageNumber"/>
        <w:rFonts w:ascii="Calibri" w:hAnsi="Calibri"/>
        <w:sz w:val="22"/>
        <w:szCs w:val="22"/>
      </w:rPr>
      <w:fldChar w:fldCharType="begin"/>
    </w:r>
    <w:r w:rsidRPr="00937BE3">
      <w:rPr>
        <w:rStyle w:val="PageNumber"/>
        <w:rFonts w:ascii="Calibri" w:hAnsi="Calibri"/>
        <w:sz w:val="22"/>
        <w:szCs w:val="22"/>
      </w:rPr>
      <w:instrText xml:space="preserve"> PAGE </w:instrText>
    </w:r>
    <w:r w:rsidRPr="00937BE3">
      <w:rPr>
        <w:rStyle w:val="PageNumber"/>
        <w:rFonts w:ascii="Calibri" w:hAnsi="Calibri"/>
        <w:sz w:val="22"/>
        <w:szCs w:val="22"/>
      </w:rPr>
      <w:fldChar w:fldCharType="separate"/>
    </w:r>
    <w:r>
      <w:rPr>
        <w:rStyle w:val="PageNumber"/>
        <w:rFonts w:ascii="Calibri" w:hAnsi="Calibri"/>
        <w:noProof/>
        <w:sz w:val="22"/>
        <w:szCs w:val="22"/>
      </w:rPr>
      <w:t>2</w:t>
    </w:r>
    <w:r w:rsidRPr="00937BE3">
      <w:rPr>
        <w:rStyle w:val="PageNumber"/>
        <w:rFonts w:ascii="Calibri" w:hAnsi="Calibri"/>
        <w:sz w:val="22"/>
        <w:szCs w:val="22"/>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1CD2" w:rsidRPr="00937BE3" w:rsidRDefault="00AD1CD2" w:rsidP="00A26114">
    <w:pPr>
      <w:pStyle w:val="Footer"/>
      <w:rPr>
        <w:rStyle w:val="PageNumbe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63A6" w:rsidRDefault="00A463A6" w:rsidP="0083682D">
      <w:pPr>
        <w:ind w:left="0"/>
      </w:pPr>
      <w:r>
        <w:separator/>
      </w:r>
    </w:p>
  </w:footnote>
  <w:footnote w:type="continuationSeparator" w:id="0">
    <w:p w:rsidR="00A463A6" w:rsidRDefault="00A463A6" w:rsidP="0083682D">
      <w:pPr>
        <w:ind w:left="0"/>
      </w:pPr>
      <w:r>
        <w:separator/>
      </w:r>
    </w:p>
    <w:p w:rsidR="00A463A6" w:rsidRDefault="00A463A6" w:rsidP="0083682D">
      <w:pPr>
        <w:ind w:left="0"/>
        <w:rPr>
          <w:i/>
        </w:rPr>
      </w:pPr>
      <w:r>
        <w:rPr>
          <w:i/>
        </w:rPr>
        <w:t>(continued)</w:t>
      </w:r>
    </w:p>
  </w:footnote>
  <w:footnote w:type="continuationNotice" w:id="1">
    <w:p w:rsidR="00A463A6" w:rsidRDefault="00A463A6">
      <w:pPr>
        <w:pStyle w:val="Footer"/>
      </w:pPr>
    </w:p>
  </w:footnote>
  <w:footnote w:id="2">
    <w:p w:rsidR="00AD1CD2" w:rsidRDefault="00AD1CD2" w:rsidP="009D519D">
      <w:pPr>
        <w:pStyle w:val="FootnoteText"/>
      </w:pPr>
      <w:r>
        <w:rPr>
          <w:rStyle w:val="FootnoteReference"/>
        </w:rPr>
        <w:footnoteRef/>
      </w:r>
      <w:r>
        <w:t xml:space="preserve"> We will begin discussions with the states and facilities regarding any participant protection requirements well in advance of the site visit to </w:t>
      </w:r>
      <w:r w:rsidRPr="00125195">
        <w:t>ensure</w:t>
      </w:r>
      <w:r>
        <w:t xml:space="preserve"> adequate time to </w:t>
      </w:r>
      <w:r w:rsidRPr="00BC00C4">
        <w:t>obtain</w:t>
      </w:r>
      <w:r>
        <w:t xml:space="preserve"> internal review board or other approvals that may be necessary.</w:t>
      </w:r>
    </w:p>
  </w:footnote>
  <w:footnote w:id="3">
    <w:p w:rsidR="00AD1CD2" w:rsidRDefault="00AD1CD2" w:rsidP="009D519D">
      <w:pPr>
        <w:pStyle w:val="FootnoteText"/>
      </w:pPr>
      <w:r>
        <w:rPr>
          <w:rStyle w:val="FootnoteReference"/>
        </w:rPr>
        <w:footnoteRef/>
      </w:r>
      <w:r>
        <w:t xml:space="preserve"> If the IMD was not serving Medicaid beneficiaries prior to the demonstration, we will ask to review records of non-Medicaid beneficiaries experiencing a psychiatric emergency.</w:t>
      </w:r>
    </w:p>
  </w:footnote>
  <w:footnote w:id="4">
    <w:p w:rsidR="00AD1CD2" w:rsidRDefault="00AD1CD2" w:rsidP="0083682D">
      <w:pPr>
        <w:pStyle w:val="FootnoteText"/>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firstLine="432"/>
      </w:pPr>
      <w:r>
        <w:rPr>
          <w:rStyle w:val="FootnoteReference"/>
        </w:rPr>
        <w:footnoteRef/>
      </w:r>
      <w:r>
        <w:t xml:space="preserve"> </w:t>
      </w:r>
      <w:r w:rsidRPr="0083682D">
        <w:rPr>
          <w:rFonts w:ascii="Arial" w:hAnsi="Arial" w:cs="Arial"/>
          <w:sz w:val="22"/>
          <w:szCs w:val="22"/>
        </w:rPr>
        <w:t>Please seek consent only from Medicaid beneficiaries receiving services as a result of a psychiatric emergency through the Medicaid Emergency Psychiatric Demonstration.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1CD2" w:rsidRDefault="00AD1CD2" w:rsidP="008673E5">
    <w:pPr>
      <w:pStyle w:val="Header"/>
      <w:ind w:left="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1CD2" w:rsidRDefault="0080443D" w:rsidP="008673E5">
    <w:pPr>
      <w:pStyle w:val="Header"/>
      <w:ind w:left="0"/>
    </w:pPr>
    <w:r>
      <w:rPr>
        <w:noProof/>
      </w:rPr>
      <mc:AlternateContent>
        <mc:Choice Requires="wps">
          <w:drawing>
            <wp:anchor distT="0" distB="0" distL="114300" distR="114300" simplePos="0" relativeHeight="251658240" behindDoc="0" locked="0" layoutInCell="1" allowOverlap="1">
              <wp:simplePos x="0" y="0"/>
              <wp:positionH relativeFrom="page">
                <wp:posOffset>91440</wp:posOffset>
              </wp:positionH>
              <wp:positionV relativeFrom="paragraph">
                <wp:posOffset>-280035</wp:posOffset>
              </wp:positionV>
              <wp:extent cx="701040" cy="7369810"/>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 cy="7369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1CD2" w:rsidRPr="008673E5" w:rsidRDefault="00AD1CD2" w:rsidP="008673E5">
                          <w:pPr>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1080"/>
                              <w:tab w:val="center" w:pos="5846"/>
                              <w:tab w:val="right" w:pos="10512"/>
                            </w:tabs>
                            <w:spacing w:before="240"/>
                            <w:ind w:left="0"/>
                          </w:pPr>
                          <w:r>
                            <w:rPr>
                              <w:b/>
                            </w:rPr>
                            <w:tab/>
                          </w:r>
                          <w:r>
                            <w:rPr>
                              <w:sz w:val="16"/>
                            </w:rPr>
                            <w:tab/>
                          </w:r>
                          <w:r w:rsidR="0080443D">
                            <w:fldChar w:fldCharType="begin"/>
                          </w:r>
                          <w:r w:rsidR="0080443D">
                            <w:instrText xml:space="preserve"> PAGE  \* MERGEFORMAT </w:instrText>
                          </w:r>
                          <w:r w:rsidR="0080443D">
                            <w:fldChar w:fldCharType="separate"/>
                          </w:r>
                          <w:r w:rsidR="0080443D">
                            <w:rPr>
                              <w:noProof/>
                            </w:rPr>
                            <w:t>17</w:t>
                          </w:r>
                          <w:r w:rsidR="0080443D">
                            <w:rPr>
                              <w:noProof/>
                            </w:rPr>
                            <w:fldChar w:fldCharType="end"/>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7.2pt;margin-top:-22.05pt;width:55.2pt;height:580.3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" filled="f" stroked="f">
              <v:textbox style="layout-flow:vertical">
                <w:txbxContent>
                  <w:p w:rsidR="00AD1CD2" w:rsidRPr="008673E5" w:rsidRDefault="00AD1CD2" w:rsidP="008673E5">
                    <w:pPr>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1080"/>
                        <w:tab w:val="center" w:pos="5846"/>
                        <w:tab w:val="right" w:pos="10512"/>
                      </w:tabs>
                      <w:spacing w:before="240"/>
                      <w:ind w:left="0"/>
                    </w:pPr>
                    <w:r>
                      <w:rPr>
                        <w:b/>
                      </w:rPr>
                      <w:tab/>
                    </w:r>
                    <w:r>
                      <w:rPr>
                        <w:sz w:val="16"/>
                      </w:rPr>
                      <w:tab/>
                    </w:r>
                    <w:r w:rsidR="0080443D">
                      <w:fldChar w:fldCharType="begin"/>
                    </w:r>
                    <w:r w:rsidR="0080443D">
                      <w:instrText xml:space="preserve"> PAGE  \* MERGEFORMAT </w:instrText>
                    </w:r>
                    <w:r w:rsidR="0080443D">
                      <w:fldChar w:fldCharType="separate"/>
                    </w:r>
                    <w:r w:rsidR="0080443D">
                      <w:rPr>
                        <w:noProof/>
                      </w:rPr>
                      <w:t>17</w:t>
                    </w:r>
                    <w:r w:rsidR="0080443D">
                      <w:rPr>
                        <w:noProof/>
                      </w:rPr>
                      <w:fldChar w:fldCharType="end"/>
                    </w:r>
                  </w:p>
                </w:txbxContent>
              </v:textbox>
              <w10:wrap type="square" anchorx="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1CD2" w:rsidRDefault="00AD1CD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1CD2" w:rsidRPr="008673E5" w:rsidRDefault="00AD1CD2" w:rsidP="008673E5">
    <w:pPr>
      <w:pStyle w:val="Header"/>
      <w:rPr>
        <w:szCs w:val="2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1CD2" w:rsidRDefault="00AD1CD2">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1CD2" w:rsidRPr="008B053C" w:rsidRDefault="00AD1CD2" w:rsidP="00A26114">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1CD2" w:rsidRPr="00420723" w:rsidRDefault="00AD1CD2" w:rsidP="00A2611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B4150"/>
    <w:multiLevelType w:val="hybridMultilevel"/>
    <w:tmpl w:val="7942562A"/>
    <w:lvl w:ilvl="0" w:tplc="04090019">
      <w:start w:val="1"/>
      <w:numFmt w:val="lowerLetter"/>
      <w:lvlText w:val="%1."/>
      <w:lvlJc w:val="left"/>
      <w:pPr>
        <w:ind w:left="1530" w:hanging="360"/>
      </w:pPr>
    </w:lvl>
    <w:lvl w:ilvl="1" w:tplc="04090019">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
    <w:nsid w:val="0360375C"/>
    <w:multiLevelType w:val="hybridMultilevel"/>
    <w:tmpl w:val="BF40B34A"/>
    <w:lvl w:ilvl="0" w:tplc="93024AC2">
      <w:start w:val="1"/>
      <w:numFmt w:val="bullet"/>
      <w:pStyle w:val="Tabbullet"/>
      <w:lvlText w:val=""/>
      <w:lvlJc w:val="left"/>
      <w:pPr>
        <w:ind w:left="63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9B5B55"/>
    <w:multiLevelType w:val="hybridMultilevel"/>
    <w:tmpl w:val="985EC78E"/>
    <w:lvl w:ilvl="0" w:tplc="2AA8C85E">
      <w:start w:val="1"/>
      <w:numFmt w:val="decimal"/>
      <w:lvlText w:val="%1."/>
      <w:lvlJc w:val="left"/>
      <w:pPr>
        <w:ind w:left="720" w:hanging="360"/>
      </w:pPr>
      <w:rPr>
        <w:rFonts w:cs="Times New Roman" w:hint="default"/>
        <w:sz w:val="20"/>
        <w:szCs w:val="20"/>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0E911199"/>
    <w:multiLevelType w:val="hybridMultilevel"/>
    <w:tmpl w:val="312A732A"/>
    <w:lvl w:ilvl="0" w:tplc="04090001">
      <w:start w:val="1"/>
      <w:numFmt w:val="bullet"/>
      <w:pStyle w:val="BulletBlueLastSS"/>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4">
    <w:nsid w:val="110D5AD2"/>
    <w:multiLevelType w:val="hybridMultilevel"/>
    <w:tmpl w:val="02CE0FC2"/>
    <w:lvl w:ilvl="0" w:tplc="ACE6A50C">
      <w:start w:val="1"/>
      <w:numFmt w:val="bullet"/>
      <w:pStyle w:val="BulletRedLastSS"/>
      <w:lvlText w:val=""/>
      <w:lvlJc w:val="left"/>
      <w:pPr>
        <w:ind w:left="1152" w:hanging="360"/>
      </w:pPr>
      <w:rPr>
        <w:rFonts w:ascii="Symbol" w:hAnsi="Symbol" w:hint="default"/>
        <w:color w:val="C00000"/>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5">
    <w:nsid w:val="175F4639"/>
    <w:multiLevelType w:val="hybridMultilevel"/>
    <w:tmpl w:val="9A7E40E0"/>
    <w:lvl w:ilvl="0" w:tplc="BF56F608">
      <w:start w:val="1"/>
      <w:numFmt w:val="bullet"/>
      <w:pStyle w:val="Dash"/>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F7513D4"/>
    <w:multiLevelType w:val="hybridMultilevel"/>
    <w:tmpl w:val="E0280BAC"/>
    <w:lvl w:ilvl="0" w:tplc="07603E52">
      <w:start w:val="1"/>
      <w:numFmt w:val="bullet"/>
      <w:pStyle w:val="BulletBlack"/>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7">
    <w:nsid w:val="23FA79D1"/>
    <w:multiLevelType w:val="hybridMultilevel"/>
    <w:tmpl w:val="96B089C2"/>
    <w:lvl w:ilvl="0" w:tplc="FAC62116">
      <w:start w:val="1"/>
      <w:numFmt w:val="bullet"/>
      <w:pStyle w:val="BulletBlue"/>
      <w:lvlText w:val=""/>
      <w:lvlJc w:val="left"/>
      <w:pPr>
        <w:ind w:left="792" w:hanging="360"/>
      </w:pPr>
      <w:rPr>
        <w:rFonts w:ascii="Symbol" w:hAnsi="Symbol" w:hint="default"/>
        <w:color w:val="345294"/>
      </w:rPr>
    </w:lvl>
    <w:lvl w:ilvl="1" w:tplc="D18ED170" w:tentative="1">
      <w:start w:val="1"/>
      <w:numFmt w:val="bullet"/>
      <w:lvlText w:val="o"/>
      <w:lvlJc w:val="left"/>
      <w:pPr>
        <w:ind w:left="1872" w:hanging="360"/>
      </w:pPr>
      <w:rPr>
        <w:rFonts w:ascii="Courier New" w:hAnsi="Courier New" w:cs="Courier New" w:hint="default"/>
      </w:rPr>
    </w:lvl>
    <w:lvl w:ilvl="2" w:tplc="6BF65748" w:tentative="1">
      <w:start w:val="1"/>
      <w:numFmt w:val="bullet"/>
      <w:lvlText w:val=""/>
      <w:lvlJc w:val="left"/>
      <w:pPr>
        <w:ind w:left="2592" w:hanging="360"/>
      </w:pPr>
      <w:rPr>
        <w:rFonts w:ascii="Wingdings" w:hAnsi="Wingdings" w:hint="default"/>
      </w:rPr>
    </w:lvl>
    <w:lvl w:ilvl="3" w:tplc="CE563030" w:tentative="1">
      <w:start w:val="1"/>
      <w:numFmt w:val="bullet"/>
      <w:lvlText w:val=""/>
      <w:lvlJc w:val="left"/>
      <w:pPr>
        <w:ind w:left="3312" w:hanging="360"/>
      </w:pPr>
      <w:rPr>
        <w:rFonts w:ascii="Symbol" w:hAnsi="Symbol" w:hint="default"/>
      </w:rPr>
    </w:lvl>
    <w:lvl w:ilvl="4" w:tplc="F222B560" w:tentative="1">
      <w:start w:val="1"/>
      <w:numFmt w:val="bullet"/>
      <w:lvlText w:val="o"/>
      <w:lvlJc w:val="left"/>
      <w:pPr>
        <w:ind w:left="4032" w:hanging="360"/>
      </w:pPr>
      <w:rPr>
        <w:rFonts w:ascii="Courier New" w:hAnsi="Courier New" w:cs="Courier New" w:hint="default"/>
      </w:rPr>
    </w:lvl>
    <w:lvl w:ilvl="5" w:tplc="A7CE2564" w:tentative="1">
      <w:start w:val="1"/>
      <w:numFmt w:val="bullet"/>
      <w:lvlText w:val=""/>
      <w:lvlJc w:val="left"/>
      <w:pPr>
        <w:ind w:left="4752" w:hanging="360"/>
      </w:pPr>
      <w:rPr>
        <w:rFonts w:ascii="Wingdings" w:hAnsi="Wingdings" w:hint="default"/>
      </w:rPr>
    </w:lvl>
    <w:lvl w:ilvl="6" w:tplc="ED78D48E" w:tentative="1">
      <w:start w:val="1"/>
      <w:numFmt w:val="bullet"/>
      <w:lvlText w:val=""/>
      <w:lvlJc w:val="left"/>
      <w:pPr>
        <w:ind w:left="5472" w:hanging="360"/>
      </w:pPr>
      <w:rPr>
        <w:rFonts w:ascii="Symbol" w:hAnsi="Symbol" w:hint="default"/>
      </w:rPr>
    </w:lvl>
    <w:lvl w:ilvl="7" w:tplc="CEB46C70" w:tentative="1">
      <w:start w:val="1"/>
      <w:numFmt w:val="bullet"/>
      <w:lvlText w:val="o"/>
      <w:lvlJc w:val="left"/>
      <w:pPr>
        <w:ind w:left="6192" w:hanging="360"/>
      </w:pPr>
      <w:rPr>
        <w:rFonts w:ascii="Courier New" w:hAnsi="Courier New" w:cs="Courier New" w:hint="default"/>
      </w:rPr>
    </w:lvl>
    <w:lvl w:ilvl="8" w:tplc="828805F4" w:tentative="1">
      <w:start w:val="1"/>
      <w:numFmt w:val="bullet"/>
      <w:lvlText w:val=""/>
      <w:lvlJc w:val="left"/>
      <w:pPr>
        <w:ind w:left="6912" w:hanging="360"/>
      </w:pPr>
      <w:rPr>
        <w:rFonts w:ascii="Wingdings" w:hAnsi="Wingdings" w:hint="default"/>
      </w:rPr>
    </w:lvl>
  </w:abstractNum>
  <w:abstractNum w:abstractNumId="8">
    <w:nsid w:val="24910C8C"/>
    <w:multiLevelType w:val="hybridMultilevel"/>
    <w:tmpl w:val="7942562A"/>
    <w:lvl w:ilvl="0" w:tplc="04090019">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9">
    <w:nsid w:val="2A4A26C0"/>
    <w:multiLevelType w:val="hybridMultilevel"/>
    <w:tmpl w:val="77BABC22"/>
    <w:lvl w:ilvl="0" w:tplc="01686A3A">
      <w:start w:val="1"/>
      <w:numFmt w:val="upperLetter"/>
      <w:pStyle w:val="LetteredBullet"/>
      <w:lvlText w:val="(%1)"/>
      <w:lvlJc w:val="left"/>
      <w:pPr>
        <w:ind w:left="720" w:hanging="360"/>
      </w:pPr>
      <w:rPr>
        <w:rFonts w:ascii="Arial" w:hAnsi="Arial" w:hint="default"/>
        <w:b w:val="0"/>
        <w:i w:val="0"/>
        <w:sz w:val="24"/>
      </w:rPr>
    </w:lvl>
    <w:lvl w:ilvl="1" w:tplc="9774DA90" w:tentative="1">
      <w:start w:val="1"/>
      <w:numFmt w:val="lowerLetter"/>
      <w:lvlText w:val="%2."/>
      <w:lvlJc w:val="left"/>
      <w:pPr>
        <w:ind w:left="1440" w:hanging="360"/>
      </w:pPr>
    </w:lvl>
    <w:lvl w:ilvl="2" w:tplc="55946224" w:tentative="1">
      <w:start w:val="1"/>
      <w:numFmt w:val="lowerRoman"/>
      <w:lvlText w:val="%3."/>
      <w:lvlJc w:val="right"/>
      <w:pPr>
        <w:ind w:left="2160" w:hanging="180"/>
      </w:pPr>
    </w:lvl>
    <w:lvl w:ilvl="3" w:tplc="85524464" w:tentative="1">
      <w:start w:val="1"/>
      <w:numFmt w:val="decimal"/>
      <w:lvlText w:val="%4."/>
      <w:lvlJc w:val="left"/>
      <w:pPr>
        <w:ind w:left="2880" w:hanging="360"/>
      </w:pPr>
    </w:lvl>
    <w:lvl w:ilvl="4" w:tplc="038EC22A" w:tentative="1">
      <w:start w:val="1"/>
      <w:numFmt w:val="lowerLetter"/>
      <w:lvlText w:val="%5."/>
      <w:lvlJc w:val="left"/>
      <w:pPr>
        <w:ind w:left="3600" w:hanging="360"/>
      </w:pPr>
    </w:lvl>
    <w:lvl w:ilvl="5" w:tplc="6AEC42AC" w:tentative="1">
      <w:start w:val="1"/>
      <w:numFmt w:val="lowerRoman"/>
      <w:lvlText w:val="%6."/>
      <w:lvlJc w:val="right"/>
      <w:pPr>
        <w:ind w:left="4320" w:hanging="180"/>
      </w:pPr>
    </w:lvl>
    <w:lvl w:ilvl="6" w:tplc="2512A2E6" w:tentative="1">
      <w:start w:val="1"/>
      <w:numFmt w:val="decimal"/>
      <w:lvlText w:val="%7."/>
      <w:lvlJc w:val="left"/>
      <w:pPr>
        <w:ind w:left="5040" w:hanging="360"/>
      </w:pPr>
    </w:lvl>
    <w:lvl w:ilvl="7" w:tplc="EAD217E0" w:tentative="1">
      <w:start w:val="1"/>
      <w:numFmt w:val="lowerLetter"/>
      <w:lvlText w:val="%8."/>
      <w:lvlJc w:val="left"/>
      <w:pPr>
        <w:ind w:left="5760" w:hanging="360"/>
      </w:pPr>
    </w:lvl>
    <w:lvl w:ilvl="8" w:tplc="6D606CF8" w:tentative="1">
      <w:start w:val="1"/>
      <w:numFmt w:val="lowerRoman"/>
      <w:lvlText w:val="%9."/>
      <w:lvlJc w:val="right"/>
      <w:pPr>
        <w:ind w:left="6480" w:hanging="180"/>
      </w:pPr>
    </w:lvl>
  </w:abstractNum>
  <w:abstractNum w:abstractNumId="10">
    <w:nsid w:val="2BB3374B"/>
    <w:multiLevelType w:val="hybridMultilevel"/>
    <w:tmpl w:val="ED28A22A"/>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1">
    <w:nsid w:val="30F44687"/>
    <w:multiLevelType w:val="hybridMultilevel"/>
    <w:tmpl w:val="63764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7685CC4"/>
    <w:multiLevelType w:val="hybridMultilevel"/>
    <w:tmpl w:val="725E0CE4"/>
    <w:lvl w:ilvl="0" w:tplc="C608C9B0">
      <w:start w:val="1"/>
      <w:numFmt w:val="lowerLetter"/>
      <w:lvlText w:val="%1."/>
      <w:lvlJc w:val="left"/>
      <w:pPr>
        <w:ind w:left="1530" w:hanging="360"/>
      </w:pPr>
      <w:rPr>
        <w:b w:val="0"/>
        <w:i w:val="0"/>
      </w:rPr>
    </w:lvl>
    <w:lvl w:ilvl="1" w:tplc="04090019">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3">
    <w:nsid w:val="3E870B19"/>
    <w:multiLevelType w:val="hybridMultilevel"/>
    <w:tmpl w:val="C1EC0BAE"/>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4">
    <w:nsid w:val="48343AC3"/>
    <w:multiLevelType w:val="hybridMultilevel"/>
    <w:tmpl w:val="6BD8BF92"/>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5">
    <w:nsid w:val="49A0529D"/>
    <w:multiLevelType w:val="hybridMultilevel"/>
    <w:tmpl w:val="B1F80D54"/>
    <w:lvl w:ilvl="0" w:tplc="E444C9A8">
      <w:start w:val="1"/>
      <w:numFmt w:val="decimal"/>
      <w:pStyle w:val="ListNumber"/>
      <w:lvlText w:val="%1."/>
      <w:lvlJc w:val="left"/>
      <w:pPr>
        <w:ind w:left="1080" w:hanging="360"/>
      </w:pPr>
      <w:rPr>
        <w:rFonts w:ascii="Times New Roman" w:hAnsi="Times New Roman" w:hint="default"/>
        <w:b w:val="0"/>
        <w:i w:val="0"/>
        <w:caps w:val="0"/>
        <w:strike w:val="0"/>
        <w:dstrike w:val="0"/>
        <w:vanish w:val="0"/>
        <w:color w:val="000000"/>
        <w:sz w:val="24"/>
        <w:u w:val="none"/>
        <w:vertAlign w:val="baseline"/>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6">
    <w:nsid w:val="49C6048B"/>
    <w:multiLevelType w:val="singleLevel"/>
    <w:tmpl w:val="E96EAC40"/>
    <w:lvl w:ilvl="0">
      <w:start w:val="1"/>
      <w:numFmt w:val="decimal"/>
      <w:pStyle w:val="NumberedBullet"/>
      <w:lvlText w:val="%1."/>
      <w:lvlJc w:val="left"/>
      <w:pPr>
        <w:tabs>
          <w:tab w:val="num" w:pos="792"/>
        </w:tabs>
        <w:ind w:left="792" w:hanging="360"/>
      </w:pPr>
      <w:rPr>
        <w:rFonts w:hint="default"/>
        <w:i w:val="0"/>
      </w:rPr>
    </w:lvl>
  </w:abstractNum>
  <w:abstractNum w:abstractNumId="17">
    <w:nsid w:val="5714734A"/>
    <w:multiLevelType w:val="hybridMultilevel"/>
    <w:tmpl w:val="2B3CE754"/>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8">
    <w:nsid w:val="590D07CB"/>
    <w:multiLevelType w:val="hybridMultilevel"/>
    <w:tmpl w:val="EFBC83B6"/>
    <w:lvl w:ilvl="0" w:tplc="04090019">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9">
    <w:nsid w:val="5F547443"/>
    <w:multiLevelType w:val="hybridMultilevel"/>
    <w:tmpl w:val="E7DEE1F4"/>
    <w:lvl w:ilvl="0" w:tplc="580C3260">
      <w:start w:val="1"/>
      <w:numFmt w:val="bullet"/>
      <w:pStyle w:val="BulletBlueLastDS"/>
      <w:lvlText w:val=""/>
      <w:lvlJc w:val="left"/>
      <w:pPr>
        <w:ind w:left="1152" w:hanging="360"/>
      </w:pPr>
      <w:rPr>
        <w:rFonts w:ascii="Symbol" w:hAnsi="Symbol" w:hint="default"/>
        <w:color w:val="345294"/>
      </w:rPr>
    </w:lvl>
    <w:lvl w:ilvl="1" w:tplc="EA7E688A" w:tentative="1">
      <w:start w:val="1"/>
      <w:numFmt w:val="bullet"/>
      <w:lvlText w:val="o"/>
      <w:lvlJc w:val="left"/>
      <w:pPr>
        <w:ind w:left="1872" w:hanging="360"/>
      </w:pPr>
      <w:rPr>
        <w:rFonts w:ascii="Courier New" w:hAnsi="Courier New" w:cs="Courier New" w:hint="default"/>
      </w:rPr>
    </w:lvl>
    <w:lvl w:ilvl="2" w:tplc="DCDC8AFA" w:tentative="1">
      <w:start w:val="1"/>
      <w:numFmt w:val="bullet"/>
      <w:lvlText w:val=""/>
      <w:lvlJc w:val="left"/>
      <w:pPr>
        <w:ind w:left="2592" w:hanging="360"/>
      </w:pPr>
      <w:rPr>
        <w:rFonts w:ascii="Wingdings" w:hAnsi="Wingdings" w:hint="default"/>
      </w:rPr>
    </w:lvl>
    <w:lvl w:ilvl="3" w:tplc="19E00B6E" w:tentative="1">
      <w:start w:val="1"/>
      <w:numFmt w:val="bullet"/>
      <w:lvlText w:val=""/>
      <w:lvlJc w:val="left"/>
      <w:pPr>
        <w:ind w:left="3312" w:hanging="360"/>
      </w:pPr>
      <w:rPr>
        <w:rFonts w:ascii="Symbol" w:hAnsi="Symbol" w:hint="default"/>
      </w:rPr>
    </w:lvl>
    <w:lvl w:ilvl="4" w:tplc="CC7C51B6" w:tentative="1">
      <w:start w:val="1"/>
      <w:numFmt w:val="bullet"/>
      <w:lvlText w:val="o"/>
      <w:lvlJc w:val="left"/>
      <w:pPr>
        <w:ind w:left="4032" w:hanging="360"/>
      </w:pPr>
      <w:rPr>
        <w:rFonts w:ascii="Courier New" w:hAnsi="Courier New" w:cs="Courier New" w:hint="default"/>
      </w:rPr>
    </w:lvl>
    <w:lvl w:ilvl="5" w:tplc="209E9032" w:tentative="1">
      <w:start w:val="1"/>
      <w:numFmt w:val="bullet"/>
      <w:lvlText w:val=""/>
      <w:lvlJc w:val="left"/>
      <w:pPr>
        <w:ind w:left="4752" w:hanging="360"/>
      </w:pPr>
      <w:rPr>
        <w:rFonts w:ascii="Wingdings" w:hAnsi="Wingdings" w:hint="default"/>
      </w:rPr>
    </w:lvl>
    <w:lvl w:ilvl="6" w:tplc="41361AA0" w:tentative="1">
      <w:start w:val="1"/>
      <w:numFmt w:val="bullet"/>
      <w:lvlText w:val=""/>
      <w:lvlJc w:val="left"/>
      <w:pPr>
        <w:ind w:left="5472" w:hanging="360"/>
      </w:pPr>
      <w:rPr>
        <w:rFonts w:ascii="Symbol" w:hAnsi="Symbol" w:hint="default"/>
      </w:rPr>
    </w:lvl>
    <w:lvl w:ilvl="7" w:tplc="B8E82C78" w:tentative="1">
      <w:start w:val="1"/>
      <w:numFmt w:val="bullet"/>
      <w:lvlText w:val="o"/>
      <w:lvlJc w:val="left"/>
      <w:pPr>
        <w:ind w:left="6192" w:hanging="360"/>
      </w:pPr>
      <w:rPr>
        <w:rFonts w:ascii="Courier New" w:hAnsi="Courier New" w:cs="Courier New" w:hint="default"/>
      </w:rPr>
    </w:lvl>
    <w:lvl w:ilvl="8" w:tplc="7C16DC86" w:tentative="1">
      <w:start w:val="1"/>
      <w:numFmt w:val="bullet"/>
      <w:lvlText w:val=""/>
      <w:lvlJc w:val="left"/>
      <w:pPr>
        <w:ind w:left="6912" w:hanging="360"/>
      </w:pPr>
      <w:rPr>
        <w:rFonts w:ascii="Wingdings" w:hAnsi="Wingdings" w:hint="default"/>
      </w:rPr>
    </w:lvl>
  </w:abstractNum>
  <w:abstractNum w:abstractNumId="20">
    <w:nsid w:val="5FFA5423"/>
    <w:multiLevelType w:val="hybridMultilevel"/>
    <w:tmpl w:val="7942562A"/>
    <w:lvl w:ilvl="0" w:tplc="04090019">
      <w:start w:val="1"/>
      <w:numFmt w:val="lowerLetter"/>
      <w:lvlText w:val="%1."/>
      <w:lvlJc w:val="left"/>
      <w:pPr>
        <w:ind w:left="1530" w:hanging="360"/>
      </w:pPr>
    </w:lvl>
    <w:lvl w:ilvl="1" w:tplc="04090019">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1">
    <w:nsid w:val="64014F7F"/>
    <w:multiLevelType w:val="hybridMultilevel"/>
    <w:tmpl w:val="18D27792"/>
    <w:lvl w:ilvl="0" w:tplc="4080ECB0">
      <w:start w:val="1"/>
      <w:numFmt w:val="bullet"/>
      <w:pStyle w:val="BulletBlack-lis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2">
    <w:nsid w:val="640C62C1"/>
    <w:multiLevelType w:val="hybridMultilevel"/>
    <w:tmpl w:val="8AEC0C86"/>
    <w:lvl w:ilvl="0" w:tplc="04090001">
      <w:start w:val="1"/>
      <w:numFmt w:val="bullet"/>
      <w:pStyle w:val="BulletRed"/>
      <w:lvlText w:val=""/>
      <w:lvlJc w:val="left"/>
      <w:pPr>
        <w:ind w:left="1152" w:hanging="360"/>
      </w:pPr>
      <w:rPr>
        <w:rFonts w:ascii="Symbol" w:hAnsi="Symbol" w:hint="default"/>
        <w:color w:val="C00000"/>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3">
    <w:nsid w:val="652D4D3C"/>
    <w:multiLevelType w:val="multilevel"/>
    <w:tmpl w:val="92E4DAE2"/>
    <w:styleLink w:val="MPROutline"/>
    <w:lvl w:ilvl="0">
      <w:start w:val="1"/>
      <w:numFmt w:val="upperRoman"/>
      <w:lvlText w:val="%1."/>
      <w:lvlJc w:val="left"/>
      <w:pPr>
        <w:tabs>
          <w:tab w:val="num" w:pos="720"/>
        </w:tabs>
        <w:ind w:left="720" w:hanging="720"/>
      </w:pPr>
      <w:rPr>
        <w:rFonts w:ascii="Garamond" w:hAnsi="Garamond"/>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24">
    <w:nsid w:val="6CC76ADF"/>
    <w:multiLevelType w:val="hybridMultilevel"/>
    <w:tmpl w:val="32C8ACC6"/>
    <w:lvl w:ilvl="0" w:tplc="04090019">
      <w:start w:val="1"/>
      <w:numFmt w:val="lowerLetter"/>
      <w:lvlText w:val="%1."/>
      <w:lvlJc w:val="left"/>
      <w:pPr>
        <w:ind w:left="1530" w:hanging="360"/>
      </w:pPr>
    </w:lvl>
    <w:lvl w:ilvl="1" w:tplc="0409001B">
      <w:start w:val="1"/>
      <w:numFmt w:val="lowerRoman"/>
      <w:lvlText w:val="%2."/>
      <w:lvlJc w:val="righ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5">
    <w:nsid w:val="729B7AC4"/>
    <w:multiLevelType w:val="hybridMultilevel"/>
    <w:tmpl w:val="7942562A"/>
    <w:lvl w:ilvl="0" w:tplc="04090019">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6">
    <w:nsid w:val="7B912E41"/>
    <w:multiLevelType w:val="hybridMultilevel"/>
    <w:tmpl w:val="481CDAA0"/>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7">
    <w:nsid w:val="7C07794B"/>
    <w:multiLevelType w:val="hybridMultilevel"/>
    <w:tmpl w:val="ED6ABC92"/>
    <w:lvl w:ilvl="0" w:tplc="61A0D038">
      <w:start w:val="1"/>
      <w:numFmt w:val="bullet"/>
      <w:pStyle w:val="ListParagraph"/>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16"/>
  </w:num>
  <w:num w:numId="2">
    <w:abstractNumId w:val="21"/>
  </w:num>
  <w:num w:numId="3">
    <w:abstractNumId w:val="27"/>
  </w:num>
  <w:num w:numId="4">
    <w:abstractNumId w:val="5"/>
  </w:num>
  <w:num w:numId="5">
    <w:abstractNumId w:val="6"/>
  </w:num>
  <w:num w:numId="6">
    <w:abstractNumId w:val="7"/>
  </w:num>
  <w:num w:numId="7">
    <w:abstractNumId w:val="3"/>
  </w:num>
  <w:num w:numId="8">
    <w:abstractNumId w:val="22"/>
  </w:num>
  <w:num w:numId="9">
    <w:abstractNumId w:val="4"/>
  </w:num>
  <w:num w:numId="10">
    <w:abstractNumId w:val="19"/>
  </w:num>
  <w:num w:numId="11">
    <w:abstractNumId w:val="23"/>
  </w:num>
  <w:num w:numId="12">
    <w:abstractNumId w:val="15"/>
  </w:num>
  <w:num w:numId="13">
    <w:abstractNumId w:val="16"/>
    <w:lvlOverride w:ilvl="0">
      <w:startOverride w:val="1"/>
    </w:lvlOverride>
  </w:num>
  <w:num w:numId="14">
    <w:abstractNumId w:val="1"/>
  </w:num>
  <w:num w:numId="15">
    <w:abstractNumId w:val="9"/>
  </w:num>
  <w:num w:numId="16">
    <w:abstractNumId w:val="2"/>
  </w:num>
  <w:num w:numId="17">
    <w:abstractNumId w:val="24"/>
  </w:num>
  <w:num w:numId="18">
    <w:abstractNumId w:val="0"/>
  </w:num>
  <w:num w:numId="19">
    <w:abstractNumId w:val="12"/>
  </w:num>
  <w:num w:numId="20">
    <w:abstractNumId w:val="8"/>
  </w:num>
  <w:num w:numId="21">
    <w:abstractNumId w:val="18"/>
  </w:num>
  <w:num w:numId="22">
    <w:abstractNumId w:val="25"/>
  </w:num>
  <w:num w:numId="23">
    <w:abstractNumId w:val="20"/>
  </w:num>
  <w:num w:numId="24">
    <w:abstractNumId w:val="11"/>
  </w:num>
  <w:num w:numId="25">
    <w:abstractNumId w:val="13"/>
  </w:num>
  <w:num w:numId="26">
    <w:abstractNumId w:val="10"/>
  </w:num>
  <w:num w:numId="27">
    <w:abstractNumId w:val="17"/>
  </w:num>
  <w:num w:numId="28">
    <w:abstractNumId w:val="14"/>
  </w:num>
  <w:num w:numId="29">
    <w:abstractNumId w:val="16"/>
    <w:lvlOverride w:ilvl="0">
      <w:startOverride w:val="1"/>
    </w:lvlOverride>
  </w:num>
  <w:num w:numId="30">
    <w:abstractNumId w:val="16"/>
    <w:lvlOverride w:ilvl="0">
      <w:startOverride w:val="1"/>
    </w:lvlOverride>
  </w:num>
  <w:num w:numId="31">
    <w:abstractNumId w:val="16"/>
    <w:lvlOverride w:ilvl="0">
      <w:startOverride w:val="1"/>
    </w:lvlOverride>
  </w:num>
  <w:num w:numId="32">
    <w:abstractNumId w:val="16"/>
    <w:lvlOverride w:ilvl="0">
      <w:startOverride w:val="1"/>
    </w:lvlOverride>
  </w:num>
  <w:num w:numId="33">
    <w:abstractNumId w:val="16"/>
    <w:lvlOverride w:ilvl="0">
      <w:startOverride w:val="1"/>
    </w:lvlOverride>
  </w:num>
  <w:num w:numId="34">
    <w:abstractNumId w:val="16"/>
    <w:lvlOverride w:ilvl="0">
      <w:startOverride w:val="1"/>
    </w:lvlOverride>
  </w:num>
  <w:num w:numId="35">
    <w:abstractNumId w:val="16"/>
    <w:lvlOverride w:ilvl="0">
      <w:startOverride w:val="1"/>
    </w:lvlOverride>
  </w:num>
  <w:num w:numId="36">
    <w:abstractNumId w:val="26"/>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activeWritingStyle w:appName="MSWord" w:lang="en-US" w:vendorID="64" w:dllVersion="131077" w:nlCheck="1" w:checkStyle="1"/>
  <w:activeWritingStyle w:appName="MSWord" w:lang="en-US" w:vendorID="64" w:dllVersion="131078" w:nlCheck="1" w:checkStyle="1"/>
  <w:stylePaneFormatFilter w:val="9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1"/>
  <w:defaultTabStop w:val="432"/>
  <w:drawingGridHorizontalSpacing w:val="120"/>
  <w:drawingGridVerticalSpacing w:val="75"/>
  <w:displayHorizontalDrawingGridEvery w:val="0"/>
  <w:displayVerticalDrawingGridEvery w:val="0"/>
  <w:noPunctuationKerning/>
  <w:characterSpacingControl w:val="doNotCompress"/>
  <w:hdrShapeDefaults>
    <o:shapedefaults v:ext="edit" spidmax="634884"/>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0D39"/>
    <w:rsid w:val="000015FB"/>
    <w:rsid w:val="00005F28"/>
    <w:rsid w:val="00006E1F"/>
    <w:rsid w:val="00007CA0"/>
    <w:rsid w:val="0001119F"/>
    <w:rsid w:val="00012372"/>
    <w:rsid w:val="00012863"/>
    <w:rsid w:val="00017DD1"/>
    <w:rsid w:val="00021A62"/>
    <w:rsid w:val="000300AF"/>
    <w:rsid w:val="00037098"/>
    <w:rsid w:val="00044792"/>
    <w:rsid w:val="00046CA3"/>
    <w:rsid w:val="00046E51"/>
    <w:rsid w:val="00052499"/>
    <w:rsid w:val="00053968"/>
    <w:rsid w:val="00056534"/>
    <w:rsid w:val="00063123"/>
    <w:rsid w:val="00063FEF"/>
    <w:rsid w:val="00066AB9"/>
    <w:rsid w:val="000769A1"/>
    <w:rsid w:val="00076CF0"/>
    <w:rsid w:val="00080DFA"/>
    <w:rsid w:val="000812AE"/>
    <w:rsid w:val="00081D47"/>
    <w:rsid w:val="000844E1"/>
    <w:rsid w:val="00090529"/>
    <w:rsid w:val="000A4439"/>
    <w:rsid w:val="000A544F"/>
    <w:rsid w:val="000B2BD0"/>
    <w:rsid w:val="000B3A77"/>
    <w:rsid w:val="000B7926"/>
    <w:rsid w:val="000B7E70"/>
    <w:rsid w:val="000C0118"/>
    <w:rsid w:val="000C15B4"/>
    <w:rsid w:val="000C21AF"/>
    <w:rsid w:val="000C36BA"/>
    <w:rsid w:val="000C70DC"/>
    <w:rsid w:val="000C72F8"/>
    <w:rsid w:val="000D126F"/>
    <w:rsid w:val="000D709F"/>
    <w:rsid w:val="000E1D9E"/>
    <w:rsid w:val="000E6D11"/>
    <w:rsid w:val="000F1C9A"/>
    <w:rsid w:val="000F2021"/>
    <w:rsid w:val="000F79B9"/>
    <w:rsid w:val="000F7B4B"/>
    <w:rsid w:val="001001FA"/>
    <w:rsid w:val="001031E2"/>
    <w:rsid w:val="00105D23"/>
    <w:rsid w:val="001073C9"/>
    <w:rsid w:val="001110F1"/>
    <w:rsid w:val="00113335"/>
    <w:rsid w:val="001139E9"/>
    <w:rsid w:val="00114441"/>
    <w:rsid w:val="00123EF4"/>
    <w:rsid w:val="00130424"/>
    <w:rsid w:val="0013282C"/>
    <w:rsid w:val="00132E2F"/>
    <w:rsid w:val="001332C0"/>
    <w:rsid w:val="00135AF5"/>
    <w:rsid w:val="00141646"/>
    <w:rsid w:val="00141705"/>
    <w:rsid w:val="00141A0B"/>
    <w:rsid w:val="001425AF"/>
    <w:rsid w:val="00142AE3"/>
    <w:rsid w:val="00144DA7"/>
    <w:rsid w:val="00145FE1"/>
    <w:rsid w:val="001550D7"/>
    <w:rsid w:val="0015677A"/>
    <w:rsid w:val="00160306"/>
    <w:rsid w:val="00160E09"/>
    <w:rsid w:val="00162191"/>
    <w:rsid w:val="00167F29"/>
    <w:rsid w:val="00181F53"/>
    <w:rsid w:val="0018564C"/>
    <w:rsid w:val="001866C8"/>
    <w:rsid w:val="001933B1"/>
    <w:rsid w:val="00197354"/>
    <w:rsid w:val="001A0670"/>
    <w:rsid w:val="001A07D4"/>
    <w:rsid w:val="001B360E"/>
    <w:rsid w:val="001B7611"/>
    <w:rsid w:val="001C6D08"/>
    <w:rsid w:val="001D11DE"/>
    <w:rsid w:val="001D247C"/>
    <w:rsid w:val="001D3C41"/>
    <w:rsid w:val="001D5734"/>
    <w:rsid w:val="001D634E"/>
    <w:rsid w:val="001E045B"/>
    <w:rsid w:val="001E0AB2"/>
    <w:rsid w:val="001E466A"/>
    <w:rsid w:val="001F3CFC"/>
    <w:rsid w:val="001F5410"/>
    <w:rsid w:val="0020007B"/>
    <w:rsid w:val="00200B10"/>
    <w:rsid w:val="00200CC4"/>
    <w:rsid w:val="002053F3"/>
    <w:rsid w:val="00223990"/>
    <w:rsid w:val="0022402B"/>
    <w:rsid w:val="00236122"/>
    <w:rsid w:val="00237F6F"/>
    <w:rsid w:val="002401EE"/>
    <w:rsid w:val="00243909"/>
    <w:rsid w:val="00243DEE"/>
    <w:rsid w:val="00244706"/>
    <w:rsid w:val="0025182E"/>
    <w:rsid w:val="002529B7"/>
    <w:rsid w:val="002613D2"/>
    <w:rsid w:val="00264716"/>
    <w:rsid w:val="002651DF"/>
    <w:rsid w:val="00267F6C"/>
    <w:rsid w:val="00271B2B"/>
    <w:rsid w:val="00277351"/>
    <w:rsid w:val="00280AB2"/>
    <w:rsid w:val="002812A2"/>
    <w:rsid w:val="0028167D"/>
    <w:rsid w:val="00281C08"/>
    <w:rsid w:val="00282FD0"/>
    <w:rsid w:val="00284557"/>
    <w:rsid w:val="002845B2"/>
    <w:rsid w:val="002849EE"/>
    <w:rsid w:val="00286495"/>
    <w:rsid w:val="00287FD7"/>
    <w:rsid w:val="002921C5"/>
    <w:rsid w:val="002942FB"/>
    <w:rsid w:val="002A0847"/>
    <w:rsid w:val="002A1ADA"/>
    <w:rsid w:val="002A28C9"/>
    <w:rsid w:val="002A4189"/>
    <w:rsid w:val="002A70E7"/>
    <w:rsid w:val="002A7359"/>
    <w:rsid w:val="002B1593"/>
    <w:rsid w:val="002B68A5"/>
    <w:rsid w:val="002B6DA0"/>
    <w:rsid w:val="002C413C"/>
    <w:rsid w:val="002C64E8"/>
    <w:rsid w:val="002C7011"/>
    <w:rsid w:val="002C734A"/>
    <w:rsid w:val="002D0A34"/>
    <w:rsid w:val="002D279D"/>
    <w:rsid w:val="002D6999"/>
    <w:rsid w:val="002E520C"/>
    <w:rsid w:val="002F1E71"/>
    <w:rsid w:val="002F440B"/>
    <w:rsid w:val="002F60A0"/>
    <w:rsid w:val="002F71D4"/>
    <w:rsid w:val="002F7C83"/>
    <w:rsid w:val="00300CE3"/>
    <w:rsid w:val="00303CF8"/>
    <w:rsid w:val="00313671"/>
    <w:rsid w:val="00313E69"/>
    <w:rsid w:val="003142E6"/>
    <w:rsid w:val="00317EDA"/>
    <w:rsid w:val="00320EB3"/>
    <w:rsid w:val="00330A71"/>
    <w:rsid w:val="00336A60"/>
    <w:rsid w:val="00341A97"/>
    <w:rsid w:val="00342CD8"/>
    <w:rsid w:val="00343A0C"/>
    <w:rsid w:val="00345014"/>
    <w:rsid w:val="00350399"/>
    <w:rsid w:val="00350E63"/>
    <w:rsid w:val="00353544"/>
    <w:rsid w:val="00353E51"/>
    <w:rsid w:val="00354942"/>
    <w:rsid w:val="00354C34"/>
    <w:rsid w:val="0035674B"/>
    <w:rsid w:val="003607F3"/>
    <w:rsid w:val="00362133"/>
    <w:rsid w:val="0037154C"/>
    <w:rsid w:val="00372AB1"/>
    <w:rsid w:val="00374549"/>
    <w:rsid w:val="00381A96"/>
    <w:rsid w:val="00381B5C"/>
    <w:rsid w:val="00386508"/>
    <w:rsid w:val="00394752"/>
    <w:rsid w:val="00395298"/>
    <w:rsid w:val="003973EF"/>
    <w:rsid w:val="003A1506"/>
    <w:rsid w:val="003A1774"/>
    <w:rsid w:val="003A17E0"/>
    <w:rsid w:val="003A26BB"/>
    <w:rsid w:val="003A2FCD"/>
    <w:rsid w:val="003B1FFC"/>
    <w:rsid w:val="003B303A"/>
    <w:rsid w:val="003C0A5F"/>
    <w:rsid w:val="003C27A1"/>
    <w:rsid w:val="003C57EB"/>
    <w:rsid w:val="003D77B2"/>
    <w:rsid w:val="003E0A97"/>
    <w:rsid w:val="003E0D48"/>
    <w:rsid w:val="003E10A4"/>
    <w:rsid w:val="003E4DE6"/>
    <w:rsid w:val="00401627"/>
    <w:rsid w:val="0040780A"/>
    <w:rsid w:val="00407BBB"/>
    <w:rsid w:val="00410D8F"/>
    <w:rsid w:val="00410F60"/>
    <w:rsid w:val="004118E0"/>
    <w:rsid w:val="00412D08"/>
    <w:rsid w:val="00414FF6"/>
    <w:rsid w:val="004161C6"/>
    <w:rsid w:val="004178CB"/>
    <w:rsid w:val="00417B7A"/>
    <w:rsid w:val="0042039D"/>
    <w:rsid w:val="0042275D"/>
    <w:rsid w:val="0042391D"/>
    <w:rsid w:val="0042461E"/>
    <w:rsid w:val="004338D1"/>
    <w:rsid w:val="00442655"/>
    <w:rsid w:val="0044551C"/>
    <w:rsid w:val="00446472"/>
    <w:rsid w:val="00446CE2"/>
    <w:rsid w:val="00447C62"/>
    <w:rsid w:val="00450873"/>
    <w:rsid w:val="00455C7B"/>
    <w:rsid w:val="00463045"/>
    <w:rsid w:val="00474405"/>
    <w:rsid w:val="0047478B"/>
    <w:rsid w:val="00475483"/>
    <w:rsid w:val="00476CB1"/>
    <w:rsid w:val="00485F06"/>
    <w:rsid w:val="00490847"/>
    <w:rsid w:val="00492B73"/>
    <w:rsid w:val="00494DE9"/>
    <w:rsid w:val="004A0392"/>
    <w:rsid w:val="004A071B"/>
    <w:rsid w:val="004A46CC"/>
    <w:rsid w:val="004B0D54"/>
    <w:rsid w:val="004D40A6"/>
    <w:rsid w:val="004D62CD"/>
    <w:rsid w:val="004E7D79"/>
    <w:rsid w:val="004F0B74"/>
    <w:rsid w:val="004F1553"/>
    <w:rsid w:val="004F1871"/>
    <w:rsid w:val="004F493C"/>
    <w:rsid w:val="004F7785"/>
    <w:rsid w:val="00500B2E"/>
    <w:rsid w:val="00511E02"/>
    <w:rsid w:val="00514703"/>
    <w:rsid w:val="005228C6"/>
    <w:rsid w:val="00525772"/>
    <w:rsid w:val="00531424"/>
    <w:rsid w:val="00537F22"/>
    <w:rsid w:val="00540582"/>
    <w:rsid w:val="00541B45"/>
    <w:rsid w:val="00542523"/>
    <w:rsid w:val="00545021"/>
    <w:rsid w:val="00552FC9"/>
    <w:rsid w:val="00557EB8"/>
    <w:rsid w:val="00557FE1"/>
    <w:rsid w:val="005604DC"/>
    <w:rsid w:val="005637D0"/>
    <w:rsid w:val="0056487B"/>
    <w:rsid w:val="00564CDC"/>
    <w:rsid w:val="00564E98"/>
    <w:rsid w:val="00576C4F"/>
    <w:rsid w:val="005811B3"/>
    <w:rsid w:val="00581EE2"/>
    <w:rsid w:val="00582CD2"/>
    <w:rsid w:val="00583141"/>
    <w:rsid w:val="00584664"/>
    <w:rsid w:val="0058753C"/>
    <w:rsid w:val="00591AE6"/>
    <w:rsid w:val="00592E1A"/>
    <w:rsid w:val="005944EC"/>
    <w:rsid w:val="00597C9C"/>
    <w:rsid w:val="00597FEB"/>
    <w:rsid w:val="005A19C0"/>
    <w:rsid w:val="005A3631"/>
    <w:rsid w:val="005A3D02"/>
    <w:rsid w:val="005A4E2C"/>
    <w:rsid w:val="005A52EB"/>
    <w:rsid w:val="005A66CB"/>
    <w:rsid w:val="005B0472"/>
    <w:rsid w:val="005B3171"/>
    <w:rsid w:val="005C228F"/>
    <w:rsid w:val="005C272F"/>
    <w:rsid w:val="005D01A8"/>
    <w:rsid w:val="005D0D39"/>
    <w:rsid w:val="005E1375"/>
    <w:rsid w:val="005E7695"/>
    <w:rsid w:val="005F162C"/>
    <w:rsid w:val="005F430F"/>
    <w:rsid w:val="005F53E1"/>
    <w:rsid w:val="00600494"/>
    <w:rsid w:val="006150A8"/>
    <w:rsid w:val="00620A55"/>
    <w:rsid w:val="00620C70"/>
    <w:rsid w:val="0062522C"/>
    <w:rsid w:val="00626C58"/>
    <w:rsid w:val="006342B8"/>
    <w:rsid w:val="00635EC3"/>
    <w:rsid w:val="00636860"/>
    <w:rsid w:val="00637A61"/>
    <w:rsid w:val="0064008B"/>
    <w:rsid w:val="00641AC0"/>
    <w:rsid w:val="00642530"/>
    <w:rsid w:val="00645FA6"/>
    <w:rsid w:val="00656171"/>
    <w:rsid w:val="006571CE"/>
    <w:rsid w:val="00666769"/>
    <w:rsid w:val="00670448"/>
    <w:rsid w:val="006714AC"/>
    <w:rsid w:val="00671E2B"/>
    <w:rsid w:val="00672F90"/>
    <w:rsid w:val="0067684B"/>
    <w:rsid w:val="00677BF6"/>
    <w:rsid w:val="0068018B"/>
    <w:rsid w:val="00682BCD"/>
    <w:rsid w:val="0068692D"/>
    <w:rsid w:val="006901BA"/>
    <w:rsid w:val="00690B57"/>
    <w:rsid w:val="006959AF"/>
    <w:rsid w:val="006A3DE8"/>
    <w:rsid w:val="006A5367"/>
    <w:rsid w:val="006A65E7"/>
    <w:rsid w:val="006A7614"/>
    <w:rsid w:val="006B0652"/>
    <w:rsid w:val="006B2B5D"/>
    <w:rsid w:val="006B43E8"/>
    <w:rsid w:val="006C5B99"/>
    <w:rsid w:val="006C5F78"/>
    <w:rsid w:val="006D413F"/>
    <w:rsid w:val="006D4428"/>
    <w:rsid w:val="006D44FA"/>
    <w:rsid w:val="006D67B8"/>
    <w:rsid w:val="006D6B4E"/>
    <w:rsid w:val="006E2AEF"/>
    <w:rsid w:val="006E3DE1"/>
    <w:rsid w:val="006E7229"/>
    <w:rsid w:val="006E7FBB"/>
    <w:rsid w:val="006F053F"/>
    <w:rsid w:val="006F0832"/>
    <w:rsid w:val="006F168E"/>
    <w:rsid w:val="006F2F93"/>
    <w:rsid w:val="006F57BA"/>
    <w:rsid w:val="00702D34"/>
    <w:rsid w:val="00704E7F"/>
    <w:rsid w:val="00707664"/>
    <w:rsid w:val="00711CA6"/>
    <w:rsid w:val="0071244B"/>
    <w:rsid w:val="00712A21"/>
    <w:rsid w:val="00717B10"/>
    <w:rsid w:val="00720A3E"/>
    <w:rsid w:val="00720F11"/>
    <w:rsid w:val="007214EF"/>
    <w:rsid w:val="00723C00"/>
    <w:rsid w:val="00726DD4"/>
    <w:rsid w:val="00730892"/>
    <w:rsid w:val="00731A4C"/>
    <w:rsid w:val="00742342"/>
    <w:rsid w:val="00742C8C"/>
    <w:rsid w:val="00744CFB"/>
    <w:rsid w:val="0074653C"/>
    <w:rsid w:val="00747001"/>
    <w:rsid w:val="0074778F"/>
    <w:rsid w:val="00747B99"/>
    <w:rsid w:val="00750B39"/>
    <w:rsid w:val="007525FD"/>
    <w:rsid w:val="00754E03"/>
    <w:rsid w:val="00763A57"/>
    <w:rsid w:val="0076722E"/>
    <w:rsid w:val="00770E50"/>
    <w:rsid w:val="00773734"/>
    <w:rsid w:val="007761AF"/>
    <w:rsid w:val="0078127B"/>
    <w:rsid w:val="00783424"/>
    <w:rsid w:val="00784BA2"/>
    <w:rsid w:val="007906CE"/>
    <w:rsid w:val="007959C1"/>
    <w:rsid w:val="007A5803"/>
    <w:rsid w:val="007B2015"/>
    <w:rsid w:val="007B2F7F"/>
    <w:rsid w:val="007B5799"/>
    <w:rsid w:val="007B62C9"/>
    <w:rsid w:val="007B6D9E"/>
    <w:rsid w:val="007B705F"/>
    <w:rsid w:val="007C0CD8"/>
    <w:rsid w:val="007C1E2F"/>
    <w:rsid w:val="007C21D9"/>
    <w:rsid w:val="007C3651"/>
    <w:rsid w:val="007C3668"/>
    <w:rsid w:val="007C39E6"/>
    <w:rsid w:val="007C4167"/>
    <w:rsid w:val="007C5524"/>
    <w:rsid w:val="007D1991"/>
    <w:rsid w:val="007D4181"/>
    <w:rsid w:val="007D4918"/>
    <w:rsid w:val="007D4EE1"/>
    <w:rsid w:val="007D64C8"/>
    <w:rsid w:val="007E1553"/>
    <w:rsid w:val="007E4B90"/>
    <w:rsid w:val="007E6625"/>
    <w:rsid w:val="007E6774"/>
    <w:rsid w:val="007F0DA1"/>
    <w:rsid w:val="007F1C0F"/>
    <w:rsid w:val="007F2742"/>
    <w:rsid w:val="007F3E0A"/>
    <w:rsid w:val="007F58E6"/>
    <w:rsid w:val="007F686C"/>
    <w:rsid w:val="007F76BA"/>
    <w:rsid w:val="0080443D"/>
    <w:rsid w:val="00806376"/>
    <w:rsid w:val="0081259D"/>
    <w:rsid w:val="00813568"/>
    <w:rsid w:val="00815170"/>
    <w:rsid w:val="00815ABB"/>
    <w:rsid w:val="008169DF"/>
    <w:rsid w:val="00816DF1"/>
    <w:rsid w:val="00821DD9"/>
    <w:rsid w:val="00833128"/>
    <w:rsid w:val="0083682D"/>
    <w:rsid w:val="00840E7C"/>
    <w:rsid w:val="008421A1"/>
    <w:rsid w:val="008432EE"/>
    <w:rsid w:val="00846C17"/>
    <w:rsid w:val="00850802"/>
    <w:rsid w:val="00850CF2"/>
    <w:rsid w:val="00851DFB"/>
    <w:rsid w:val="00852528"/>
    <w:rsid w:val="008540EF"/>
    <w:rsid w:val="00855573"/>
    <w:rsid w:val="00857845"/>
    <w:rsid w:val="0086314C"/>
    <w:rsid w:val="00864D14"/>
    <w:rsid w:val="0086519F"/>
    <w:rsid w:val="00865D38"/>
    <w:rsid w:val="008663FA"/>
    <w:rsid w:val="008673E5"/>
    <w:rsid w:val="00873713"/>
    <w:rsid w:val="00874265"/>
    <w:rsid w:val="00877BBD"/>
    <w:rsid w:val="00883BD4"/>
    <w:rsid w:val="008840EE"/>
    <w:rsid w:val="00886667"/>
    <w:rsid w:val="00887A63"/>
    <w:rsid w:val="00893B1D"/>
    <w:rsid w:val="00894485"/>
    <w:rsid w:val="00895A2A"/>
    <w:rsid w:val="008A3B53"/>
    <w:rsid w:val="008B032B"/>
    <w:rsid w:val="008B1F5A"/>
    <w:rsid w:val="008B43D6"/>
    <w:rsid w:val="008C0EA3"/>
    <w:rsid w:val="008C4666"/>
    <w:rsid w:val="008D0DC0"/>
    <w:rsid w:val="008D129A"/>
    <w:rsid w:val="008D5B53"/>
    <w:rsid w:val="008E12AE"/>
    <w:rsid w:val="008E27F1"/>
    <w:rsid w:val="008E2AB5"/>
    <w:rsid w:val="008E602B"/>
    <w:rsid w:val="008F0865"/>
    <w:rsid w:val="008F312B"/>
    <w:rsid w:val="008F5A8F"/>
    <w:rsid w:val="008F6796"/>
    <w:rsid w:val="009009D0"/>
    <w:rsid w:val="00902B68"/>
    <w:rsid w:val="00903CAA"/>
    <w:rsid w:val="00912344"/>
    <w:rsid w:val="009146FA"/>
    <w:rsid w:val="009156D2"/>
    <w:rsid w:val="0092134D"/>
    <w:rsid w:val="00931BDB"/>
    <w:rsid w:val="00936037"/>
    <w:rsid w:val="00944D67"/>
    <w:rsid w:val="00945642"/>
    <w:rsid w:val="00945D20"/>
    <w:rsid w:val="00952494"/>
    <w:rsid w:val="009527CF"/>
    <w:rsid w:val="00952FE4"/>
    <w:rsid w:val="00955CD5"/>
    <w:rsid w:val="00956F27"/>
    <w:rsid w:val="0095754B"/>
    <w:rsid w:val="009603FE"/>
    <w:rsid w:val="0096468C"/>
    <w:rsid w:val="00965007"/>
    <w:rsid w:val="009672E4"/>
    <w:rsid w:val="009675A0"/>
    <w:rsid w:val="00972701"/>
    <w:rsid w:val="00980DB0"/>
    <w:rsid w:val="00984B0B"/>
    <w:rsid w:val="00985D52"/>
    <w:rsid w:val="00987C42"/>
    <w:rsid w:val="00994EDD"/>
    <w:rsid w:val="00997375"/>
    <w:rsid w:val="009A1591"/>
    <w:rsid w:val="009B20BD"/>
    <w:rsid w:val="009B4174"/>
    <w:rsid w:val="009B61A1"/>
    <w:rsid w:val="009C0EAF"/>
    <w:rsid w:val="009C1F87"/>
    <w:rsid w:val="009C4947"/>
    <w:rsid w:val="009C67C5"/>
    <w:rsid w:val="009C7A55"/>
    <w:rsid w:val="009D519D"/>
    <w:rsid w:val="009D65B3"/>
    <w:rsid w:val="009E7EE8"/>
    <w:rsid w:val="009F0F58"/>
    <w:rsid w:val="009F3745"/>
    <w:rsid w:val="00A01202"/>
    <w:rsid w:val="00A0718C"/>
    <w:rsid w:val="00A10ACD"/>
    <w:rsid w:val="00A129F1"/>
    <w:rsid w:val="00A26114"/>
    <w:rsid w:val="00A26CF0"/>
    <w:rsid w:val="00A274D2"/>
    <w:rsid w:val="00A31BC3"/>
    <w:rsid w:val="00A3304F"/>
    <w:rsid w:val="00A356E7"/>
    <w:rsid w:val="00A36752"/>
    <w:rsid w:val="00A37976"/>
    <w:rsid w:val="00A42745"/>
    <w:rsid w:val="00A43B1C"/>
    <w:rsid w:val="00A463A6"/>
    <w:rsid w:val="00A467CE"/>
    <w:rsid w:val="00A5366E"/>
    <w:rsid w:val="00A55276"/>
    <w:rsid w:val="00A553D5"/>
    <w:rsid w:val="00A56BB5"/>
    <w:rsid w:val="00A56C6B"/>
    <w:rsid w:val="00A5702D"/>
    <w:rsid w:val="00A60FFF"/>
    <w:rsid w:val="00A61A2C"/>
    <w:rsid w:val="00A6306A"/>
    <w:rsid w:val="00A63890"/>
    <w:rsid w:val="00A678FC"/>
    <w:rsid w:val="00A70721"/>
    <w:rsid w:val="00A71B7A"/>
    <w:rsid w:val="00A72CF0"/>
    <w:rsid w:val="00A7493F"/>
    <w:rsid w:val="00A80A4F"/>
    <w:rsid w:val="00A80D1A"/>
    <w:rsid w:val="00A82430"/>
    <w:rsid w:val="00A91891"/>
    <w:rsid w:val="00A9613A"/>
    <w:rsid w:val="00A973B2"/>
    <w:rsid w:val="00AB0F92"/>
    <w:rsid w:val="00AB567E"/>
    <w:rsid w:val="00AC08A8"/>
    <w:rsid w:val="00AC3943"/>
    <w:rsid w:val="00AC4317"/>
    <w:rsid w:val="00AC5EBF"/>
    <w:rsid w:val="00AC6981"/>
    <w:rsid w:val="00AC71E0"/>
    <w:rsid w:val="00AD1CD2"/>
    <w:rsid w:val="00AD4163"/>
    <w:rsid w:val="00AD77FF"/>
    <w:rsid w:val="00AE3A26"/>
    <w:rsid w:val="00AE6E74"/>
    <w:rsid w:val="00AF1B2F"/>
    <w:rsid w:val="00AF364E"/>
    <w:rsid w:val="00B13000"/>
    <w:rsid w:val="00B20019"/>
    <w:rsid w:val="00B21550"/>
    <w:rsid w:val="00B24137"/>
    <w:rsid w:val="00B31FEF"/>
    <w:rsid w:val="00B325E1"/>
    <w:rsid w:val="00B3588C"/>
    <w:rsid w:val="00B43736"/>
    <w:rsid w:val="00B51E7B"/>
    <w:rsid w:val="00B528FB"/>
    <w:rsid w:val="00B53FBA"/>
    <w:rsid w:val="00B559AA"/>
    <w:rsid w:val="00B564BC"/>
    <w:rsid w:val="00B62E57"/>
    <w:rsid w:val="00B63270"/>
    <w:rsid w:val="00B64400"/>
    <w:rsid w:val="00B65228"/>
    <w:rsid w:val="00B660DA"/>
    <w:rsid w:val="00B70CD9"/>
    <w:rsid w:val="00B71319"/>
    <w:rsid w:val="00B714B7"/>
    <w:rsid w:val="00B76129"/>
    <w:rsid w:val="00B82337"/>
    <w:rsid w:val="00B82E71"/>
    <w:rsid w:val="00B83493"/>
    <w:rsid w:val="00B91ED0"/>
    <w:rsid w:val="00B940DD"/>
    <w:rsid w:val="00B95847"/>
    <w:rsid w:val="00B966ED"/>
    <w:rsid w:val="00BA268A"/>
    <w:rsid w:val="00BA3D8F"/>
    <w:rsid w:val="00BA65A5"/>
    <w:rsid w:val="00BB6193"/>
    <w:rsid w:val="00BB6A0B"/>
    <w:rsid w:val="00BB756B"/>
    <w:rsid w:val="00BC15E4"/>
    <w:rsid w:val="00BD0219"/>
    <w:rsid w:val="00BD1A05"/>
    <w:rsid w:val="00BD1B80"/>
    <w:rsid w:val="00BD5FBC"/>
    <w:rsid w:val="00BE335A"/>
    <w:rsid w:val="00BE69E9"/>
    <w:rsid w:val="00BF187B"/>
    <w:rsid w:val="00BF1C59"/>
    <w:rsid w:val="00C012ED"/>
    <w:rsid w:val="00C02961"/>
    <w:rsid w:val="00C02B5E"/>
    <w:rsid w:val="00C057EF"/>
    <w:rsid w:val="00C07274"/>
    <w:rsid w:val="00C14296"/>
    <w:rsid w:val="00C1536B"/>
    <w:rsid w:val="00C16B6E"/>
    <w:rsid w:val="00C203EC"/>
    <w:rsid w:val="00C2333D"/>
    <w:rsid w:val="00C2452C"/>
    <w:rsid w:val="00C2695D"/>
    <w:rsid w:val="00C32246"/>
    <w:rsid w:val="00C352C2"/>
    <w:rsid w:val="00C41693"/>
    <w:rsid w:val="00C4260B"/>
    <w:rsid w:val="00C43792"/>
    <w:rsid w:val="00C450AE"/>
    <w:rsid w:val="00C47504"/>
    <w:rsid w:val="00C510A3"/>
    <w:rsid w:val="00C53387"/>
    <w:rsid w:val="00C546B7"/>
    <w:rsid w:val="00C56ED2"/>
    <w:rsid w:val="00C60802"/>
    <w:rsid w:val="00C64063"/>
    <w:rsid w:val="00C6623A"/>
    <w:rsid w:val="00C673E2"/>
    <w:rsid w:val="00C70000"/>
    <w:rsid w:val="00C70B6C"/>
    <w:rsid w:val="00C72748"/>
    <w:rsid w:val="00C74089"/>
    <w:rsid w:val="00C758F5"/>
    <w:rsid w:val="00C81763"/>
    <w:rsid w:val="00C81C07"/>
    <w:rsid w:val="00C90E85"/>
    <w:rsid w:val="00C92E5D"/>
    <w:rsid w:val="00C93509"/>
    <w:rsid w:val="00C9777C"/>
    <w:rsid w:val="00CA0455"/>
    <w:rsid w:val="00CA4A39"/>
    <w:rsid w:val="00CA4C69"/>
    <w:rsid w:val="00CA58CB"/>
    <w:rsid w:val="00CA5BC7"/>
    <w:rsid w:val="00CB137C"/>
    <w:rsid w:val="00CB4E54"/>
    <w:rsid w:val="00CB6AA7"/>
    <w:rsid w:val="00CC215D"/>
    <w:rsid w:val="00CC3F2F"/>
    <w:rsid w:val="00CC4A3E"/>
    <w:rsid w:val="00CC602E"/>
    <w:rsid w:val="00CC62E0"/>
    <w:rsid w:val="00CD0EB5"/>
    <w:rsid w:val="00CD6D27"/>
    <w:rsid w:val="00CD6F65"/>
    <w:rsid w:val="00CE16E0"/>
    <w:rsid w:val="00CE38AE"/>
    <w:rsid w:val="00CF1131"/>
    <w:rsid w:val="00CF3E4E"/>
    <w:rsid w:val="00CF5581"/>
    <w:rsid w:val="00D06BE9"/>
    <w:rsid w:val="00D11C16"/>
    <w:rsid w:val="00D1214E"/>
    <w:rsid w:val="00D14FDB"/>
    <w:rsid w:val="00D150CA"/>
    <w:rsid w:val="00D15D3F"/>
    <w:rsid w:val="00D20BD0"/>
    <w:rsid w:val="00D2311D"/>
    <w:rsid w:val="00D27605"/>
    <w:rsid w:val="00D3638A"/>
    <w:rsid w:val="00D36521"/>
    <w:rsid w:val="00D42C39"/>
    <w:rsid w:val="00D451FE"/>
    <w:rsid w:val="00D454EB"/>
    <w:rsid w:val="00D50E23"/>
    <w:rsid w:val="00D531A3"/>
    <w:rsid w:val="00D61BF4"/>
    <w:rsid w:val="00D627AE"/>
    <w:rsid w:val="00D62AA3"/>
    <w:rsid w:val="00D62DF9"/>
    <w:rsid w:val="00D67274"/>
    <w:rsid w:val="00D77566"/>
    <w:rsid w:val="00D77599"/>
    <w:rsid w:val="00D90DB4"/>
    <w:rsid w:val="00D94283"/>
    <w:rsid w:val="00DA371A"/>
    <w:rsid w:val="00DA39C5"/>
    <w:rsid w:val="00DA621C"/>
    <w:rsid w:val="00DB07A4"/>
    <w:rsid w:val="00DB3842"/>
    <w:rsid w:val="00DB4896"/>
    <w:rsid w:val="00DB4CA9"/>
    <w:rsid w:val="00DB5A55"/>
    <w:rsid w:val="00DB6227"/>
    <w:rsid w:val="00DB625D"/>
    <w:rsid w:val="00DB783D"/>
    <w:rsid w:val="00DC05C1"/>
    <w:rsid w:val="00DE1DED"/>
    <w:rsid w:val="00DE264C"/>
    <w:rsid w:val="00DE3D66"/>
    <w:rsid w:val="00DE5628"/>
    <w:rsid w:val="00DE6AD2"/>
    <w:rsid w:val="00DE6E1C"/>
    <w:rsid w:val="00DF4385"/>
    <w:rsid w:val="00E008D5"/>
    <w:rsid w:val="00E03491"/>
    <w:rsid w:val="00E04753"/>
    <w:rsid w:val="00E0544B"/>
    <w:rsid w:val="00E12C39"/>
    <w:rsid w:val="00E13871"/>
    <w:rsid w:val="00E16A37"/>
    <w:rsid w:val="00E25796"/>
    <w:rsid w:val="00E3155F"/>
    <w:rsid w:val="00E33FB4"/>
    <w:rsid w:val="00E35802"/>
    <w:rsid w:val="00E36FE2"/>
    <w:rsid w:val="00E50A48"/>
    <w:rsid w:val="00E51F41"/>
    <w:rsid w:val="00E5691B"/>
    <w:rsid w:val="00E601F3"/>
    <w:rsid w:val="00E61505"/>
    <w:rsid w:val="00E6158B"/>
    <w:rsid w:val="00E63ACD"/>
    <w:rsid w:val="00E673D2"/>
    <w:rsid w:val="00E701E0"/>
    <w:rsid w:val="00E72220"/>
    <w:rsid w:val="00E74213"/>
    <w:rsid w:val="00E74D37"/>
    <w:rsid w:val="00E76CD9"/>
    <w:rsid w:val="00E80549"/>
    <w:rsid w:val="00E80CC5"/>
    <w:rsid w:val="00E85272"/>
    <w:rsid w:val="00E91E19"/>
    <w:rsid w:val="00E95106"/>
    <w:rsid w:val="00E95F26"/>
    <w:rsid w:val="00E97EDD"/>
    <w:rsid w:val="00EA023E"/>
    <w:rsid w:val="00EA0EBF"/>
    <w:rsid w:val="00EB3451"/>
    <w:rsid w:val="00EC0B2E"/>
    <w:rsid w:val="00ED1CC5"/>
    <w:rsid w:val="00ED47C6"/>
    <w:rsid w:val="00ED74EC"/>
    <w:rsid w:val="00ED79BB"/>
    <w:rsid w:val="00EE0957"/>
    <w:rsid w:val="00EE0E4E"/>
    <w:rsid w:val="00EE27E5"/>
    <w:rsid w:val="00EF0715"/>
    <w:rsid w:val="00EF0B95"/>
    <w:rsid w:val="00EF1732"/>
    <w:rsid w:val="00EF3ABF"/>
    <w:rsid w:val="00EF636A"/>
    <w:rsid w:val="00EF6795"/>
    <w:rsid w:val="00EF776D"/>
    <w:rsid w:val="00EF7F86"/>
    <w:rsid w:val="00F03412"/>
    <w:rsid w:val="00F047CF"/>
    <w:rsid w:val="00F11FE7"/>
    <w:rsid w:val="00F142BF"/>
    <w:rsid w:val="00F1508D"/>
    <w:rsid w:val="00F214DA"/>
    <w:rsid w:val="00F25973"/>
    <w:rsid w:val="00F30F6D"/>
    <w:rsid w:val="00F31F97"/>
    <w:rsid w:val="00F336F6"/>
    <w:rsid w:val="00F35860"/>
    <w:rsid w:val="00F36C1D"/>
    <w:rsid w:val="00F40E54"/>
    <w:rsid w:val="00F42C01"/>
    <w:rsid w:val="00F45261"/>
    <w:rsid w:val="00F5243D"/>
    <w:rsid w:val="00F54B96"/>
    <w:rsid w:val="00F570F0"/>
    <w:rsid w:val="00F5755F"/>
    <w:rsid w:val="00F62807"/>
    <w:rsid w:val="00F64252"/>
    <w:rsid w:val="00F647CA"/>
    <w:rsid w:val="00F72090"/>
    <w:rsid w:val="00F731D3"/>
    <w:rsid w:val="00F96550"/>
    <w:rsid w:val="00F96808"/>
    <w:rsid w:val="00F968DD"/>
    <w:rsid w:val="00FA2139"/>
    <w:rsid w:val="00FA4574"/>
    <w:rsid w:val="00FA63D5"/>
    <w:rsid w:val="00FA7F74"/>
    <w:rsid w:val="00FB0335"/>
    <w:rsid w:val="00FB3929"/>
    <w:rsid w:val="00FB6B35"/>
    <w:rsid w:val="00FB6B9E"/>
    <w:rsid w:val="00FC0EF5"/>
    <w:rsid w:val="00FC5611"/>
    <w:rsid w:val="00FC5F8C"/>
    <w:rsid w:val="00FC79B6"/>
    <w:rsid w:val="00FD1CCB"/>
    <w:rsid w:val="00FD4BDE"/>
    <w:rsid w:val="00FE130F"/>
    <w:rsid w:val="00FE2767"/>
    <w:rsid w:val="00FF0DCF"/>
    <w:rsid w:val="00FF57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8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aramond" w:eastAsia="Times New Roman" w:hAnsi="Garamond"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0" w:qFormat="1"/>
    <w:lsdException w:name="toc 5" w:uiPriority="39"/>
    <w:lsdException w:name="toc 6" w:uiPriority="39"/>
    <w:lsdException w:name="toc 7" w:uiPriority="39"/>
    <w:lsdException w:name="toc 8" w:uiPriority="39"/>
    <w:lsdException w:name="toc 9" w:uiPriority="39"/>
    <w:lsdException w:name="header" w:uiPriority="0" w:qFormat="1"/>
    <w:lsdException w:name="footer" w:qFormat="1"/>
    <w:lsdException w:name="caption" w:uiPriority="35" w:qFormat="1"/>
    <w:lsdException w:name="footnote reference" w:uiPriority="0"/>
    <w:lsdException w:name="page number" w:uiPriority="0" w:qFormat="1"/>
    <w:lsdException w:name="endnote reference" w:uiPriority="0"/>
    <w:lsdException w:name="endnote text" w:uiPriority="0"/>
    <w:lsdException w:name="List Number" w:uiPriority="0"/>
    <w:lsdException w:name="Title" w:uiPriority="10" w:unhideWhenUsed="0" w:qFormat="1"/>
    <w:lsdException w:name="Default Paragraph Font" w:uiPriority="1"/>
    <w:lsdException w:name="Subtitle" w:uiPriority="11" w:unhideWhenUsed="0" w:qFormat="1"/>
    <w:lsdException w:name="Strong" w:uiPriority="22" w:unhideWhenUsed="0" w:qFormat="1"/>
    <w:lsdException w:name="Emphasis"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545021"/>
    <w:pPr>
      <w:widowControl w:val="0"/>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240"/>
      <w:ind w:left="432"/>
    </w:pPr>
    <w:rPr>
      <w:rFonts w:ascii="Times New Roman" w:hAnsi="Times New Roman"/>
    </w:rPr>
  </w:style>
  <w:style w:type="paragraph" w:styleId="Heading1">
    <w:name w:val="heading 1"/>
    <w:basedOn w:val="Normal"/>
    <w:next w:val="Normal"/>
    <w:link w:val="Heading1Char"/>
    <w:qFormat/>
    <w:rsid w:val="003A1506"/>
    <w:pPr>
      <w:spacing w:after="840"/>
      <w:jc w:val="center"/>
      <w:outlineLvl w:val="0"/>
    </w:pPr>
    <w:rPr>
      <w:b/>
      <w:caps/>
    </w:rPr>
  </w:style>
  <w:style w:type="paragraph" w:styleId="Heading2">
    <w:name w:val="heading 2"/>
    <w:basedOn w:val="Normal"/>
    <w:next w:val="Normal"/>
    <w:link w:val="Heading2Char"/>
    <w:qFormat/>
    <w:rsid w:val="003A1506"/>
    <w:pPr>
      <w:keepNext/>
      <w:ind w:hanging="432"/>
      <w:outlineLvl w:val="1"/>
    </w:pPr>
    <w:rPr>
      <w:b/>
      <w:caps/>
    </w:rPr>
  </w:style>
  <w:style w:type="paragraph" w:styleId="Heading3">
    <w:name w:val="heading 3"/>
    <w:basedOn w:val="Normal"/>
    <w:next w:val="Normal"/>
    <w:link w:val="Heading3Char"/>
    <w:qFormat/>
    <w:rsid w:val="006F168E"/>
    <w:pPr>
      <w:keepNext/>
      <w:ind w:hanging="432"/>
      <w:outlineLvl w:val="2"/>
    </w:pPr>
    <w:rPr>
      <w:b/>
    </w:rPr>
  </w:style>
  <w:style w:type="paragraph" w:styleId="Heading4">
    <w:name w:val="heading 4"/>
    <w:basedOn w:val="Normal"/>
    <w:next w:val="Normal"/>
    <w:qFormat/>
    <w:rsid w:val="00277351"/>
    <w:pPr>
      <w:ind w:left="0" w:firstLine="432"/>
      <w:outlineLvl w:val="3"/>
    </w:pPr>
    <w:rPr>
      <w:b/>
    </w:rPr>
  </w:style>
  <w:style w:type="paragraph" w:styleId="Heading5">
    <w:name w:val="heading 5"/>
    <w:aliases w:val="Heading 5 (business proposal only)"/>
    <w:basedOn w:val="Normal"/>
    <w:next w:val="Normal"/>
    <w:semiHidden/>
    <w:qFormat/>
    <w:rsid w:val="003A1506"/>
    <w:pPr>
      <w:ind w:hanging="432"/>
      <w:outlineLvl w:val="4"/>
    </w:pPr>
    <w:rPr>
      <w:b/>
    </w:rPr>
  </w:style>
  <w:style w:type="paragraph" w:styleId="Heading6">
    <w:name w:val="heading 6"/>
    <w:aliases w:val="Heading 6 (business proposal only)"/>
    <w:basedOn w:val="Normal"/>
    <w:next w:val="Normal"/>
    <w:semiHidden/>
    <w:qFormat/>
    <w:rsid w:val="003A1506"/>
    <w:pPr>
      <w:outlineLvl w:val="5"/>
    </w:pPr>
  </w:style>
  <w:style w:type="paragraph" w:styleId="Heading7">
    <w:name w:val="heading 7"/>
    <w:aliases w:val="Heading 7 (business proposal only)"/>
    <w:basedOn w:val="Normal"/>
    <w:next w:val="Normal"/>
    <w:semiHidden/>
    <w:qFormat/>
    <w:rsid w:val="003A1506"/>
    <w:pPr>
      <w:outlineLvl w:val="6"/>
    </w:pPr>
  </w:style>
  <w:style w:type="paragraph" w:styleId="Heading8">
    <w:name w:val="heading 8"/>
    <w:aliases w:val="Heading 8 (business proposal only)"/>
    <w:basedOn w:val="Normal"/>
    <w:next w:val="Normal"/>
    <w:semiHidden/>
    <w:qFormat/>
    <w:rsid w:val="003A1506"/>
    <w:pPr>
      <w:outlineLvl w:val="7"/>
    </w:pPr>
  </w:style>
  <w:style w:type="paragraph" w:styleId="Heading9">
    <w:name w:val="heading 9"/>
    <w:aliases w:val="Heading 9 (business proposal only)"/>
    <w:basedOn w:val="Normal"/>
    <w:next w:val="Normal"/>
    <w:semiHidden/>
    <w:qFormat/>
    <w:rsid w:val="003A150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continued"/>
    <w:autoRedefine/>
    <w:uiPriority w:val="39"/>
    <w:qFormat/>
    <w:rsid w:val="00286495"/>
    <w:pPr>
      <w:tabs>
        <w:tab w:val="left" w:pos="1008"/>
        <w:tab w:val="right" w:leader="dot" w:pos="9360"/>
      </w:tabs>
      <w:spacing w:after="240"/>
      <w:ind w:left="1008" w:right="1080" w:hanging="1008"/>
    </w:pPr>
    <w:rPr>
      <w:rFonts w:ascii="Arial" w:hAnsi="Arial"/>
      <w:caps/>
    </w:rPr>
  </w:style>
  <w:style w:type="paragraph" w:customStyle="1" w:styleId="NormalSS">
    <w:name w:val="NormalSS"/>
    <w:basedOn w:val="Normal"/>
    <w:qFormat/>
    <w:rsid w:val="00545021"/>
    <w:pPr>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firstLine="432"/>
    </w:pPr>
  </w:style>
  <w:style w:type="paragraph" w:styleId="Footer">
    <w:name w:val="footer"/>
    <w:basedOn w:val="Normal"/>
    <w:link w:val="FooterChar"/>
    <w:uiPriority w:val="99"/>
    <w:qFormat/>
    <w:rsid w:val="003B1FFC"/>
    <w:pPr>
      <w:tabs>
        <w:tab w:val="center" w:pos="4320"/>
        <w:tab w:val="right" w:pos="8640"/>
      </w:tabs>
      <w:spacing w:before="360"/>
    </w:pPr>
  </w:style>
  <w:style w:type="character" w:styleId="PageNumber">
    <w:name w:val="page number"/>
    <w:basedOn w:val="DefaultParagraphFont"/>
    <w:qFormat/>
    <w:rsid w:val="003B1FFC"/>
    <w:rPr>
      <w:rFonts w:ascii="Garamond" w:hAnsi="Garamond"/>
      <w:sz w:val="24"/>
    </w:rPr>
  </w:style>
  <w:style w:type="paragraph" w:customStyle="1" w:styleId="Heading1Black">
    <w:name w:val="Heading 1_Black"/>
    <w:basedOn w:val="Normal"/>
    <w:next w:val="Normal"/>
    <w:qFormat/>
    <w:rsid w:val="00DE3D66"/>
    <w:pPr>
      <w:spacing w:before="240"/>
      <w:jc w:val="center"/>
      <w:outlineLvl w:val="0"/>
    </w:pPr>
    <w:rPr>
      <w:rFonts w:ascii="Arial" w:hAnsi="Arial"/>
      <w:b/>
      <w:caps/>
    </w:rPr>
  </w:style>
  <w:style w:type="paragraph" w:styleId="TOC2">
    <w:name w:val="toc 2"/>
    <w:next w:val="Normal"/>
    <w:autoRedefine/>
    <w:uiPriority w:val="39"/>
    <w:qFormat/>
    <w:rsid w:val="00286495"/>
    <w:pPr>
      <w:tabs>
        <w:tab w:val="left" w:pos="1440"/>
        <w:tab w:val="right" w:leader="dot" w:pos="9360"/>
      </w:tabs>
      <w:spacing w:after="240"/>
      <w:ind w:left="1440" w:right="1080" w:hanging="432"/>
    </w:pPr>
    <w:rPr>
      <w:rFonts w:ascii="Arial" w:hAnsi="Arial"/>
    </w:rPr>
  </w:style>
  <w:style w:type="paragraph" w:styleId="TOC3">
    <w:name w:val="toc 3"/>
    <w:next w:val="Normal"/>
    <w:autoRedefine/>
    <w:uiPriority w:val="39"/>
    <w:qFormat/>
    <w:rsid w:val="00286495"/>
    <w:pPr>
      <w:tabs>
        <w:tab w:val="left" w:pos="1872"/>
        <w:tab w:val="right" w:leader="dot" w:pos="9360"/>
      </w:tabs>
      <w:ind w:left="1872" w:right="1080" w:hanging="432"/>
    </w:pPr>
    <w:rPr>
      <w:rFonts w:ascii="Arial" w:hAnsi="Arial"/>
    </w:rPr>
  </w:style>
  <w:style w:type="paragraph" w:styleId="TOC4">
    <w:name w:val="toc 4"/>
    <w:next w:val="Normal"/>
    <w:autoRedefine/>
    <w:qFormat/>
    <w:rsid w:val="00286495"/>
    <w:pPr>
      <w:tabs>
        <w:tab w:val="left" w:pos="1440"/>
        <w:tab w:val="right" w:leader="dot" w:pos="9360"/>
      </w:tabs>
      <w:ind w:left="2390" w:hanging="475"/>
    </w:pPr>
    <w:rPr>
      <w:rFonts w:ascii="Arial" w:hAnsi="Arial"/>
      <w:noProof/>
    </w:rPr>
  </w:style>
  <w:style w:type="paragraph" w:styleId="FootnoteText">
    <w:name w:val="footnote text"/>
    <w:basedOn w:val="Normal"/>
    <w:link w:val="FootnoteTextChar"/>
    <w:uiPriority w:val="99"/>
    <w:rsid w:val="00850CF2"/>
    <w:pPr>
      <w:spacing w:after="120"/>
    </w:pPr>
    <w:rPr>
      <w:sz w:val="20"/>
    </w:rPr>
  </w:style>
  <w:style w:type="paragraph" w:customStyle="1" w:styleId="Dash">
    <w:name w:val="Dash"/>
    <w:uiPriority w:val="99"/>
    <w:qFormat/>
    <w:rsid w:val="00850CF2"/>
    <w:pPr>
      <w:numPr>
        <w:numId w:val="4"/>
      </w:numPr>
      <w:tabs>
        <w:tab w:val="left" w:pos="1080"/>
      </w:tabs>
      <w:spacing w:after="120"/>
      <w:ind w:left="1080" w:right="720"/>
      <w:jc w:val="both"/>
    </w:pPr>
  </w:style>
  <w:style w:type="paragraph" w:customStyle="1" w:styleId="DashLAST">
    <w:name w:val="Dash (LAST)"/>
    <w:basedOn w:val="Dash"/>
    <w:next w:val="Normal"/>
    <w:qFormat/>
    <w:rsid w:val="00850CF2"/>
    <w:pPr>
      <w:tabs>
        <w:tab w:val="num" w:pos="1080"/>
      </w:tabs>
      <w:spacing w:after="240"/>
    </w:pPr>
  </w:style>
  <w:style w:type="paragraph" w:customStyle="1" w:styleId="NumberedBullet">
    <w:name w:val="Numbered Bullet"/>
    <w:basedOn w:val="Normal"/>
    <w:qFormat/>
    <w:rsid w:val="00DB6227"/>
    <w:pPr>
      <w:numPr>
        <w:numId w:val="1"/>
      </w:numPr>
      <w:tabs>
        <w:tab w:val="clear" w:pos="432"/>
        <w:tab w:val="clear" w:pos="792"/>
        <w:tab w:val="left" w:pos="360"/>
      </w:tabs>
      <w:spacing w:after="120"/>
      <w:ind w:left="720" w:right="360" w:hanging="288"/>
    </w:pPr>
  </w:style>
  <w:style w:type="paragraph" w:customStyle="1" w:styleId="Outline">
    <w:name w:val="Outline"/>
    <w:basedOn w:val="Normal"/>
    <w:semiHidden/>
    <w:qFormat/>
    <w:rsid w:val="003A1506"/>
    <w:pPr>
      <w:tabs>
        <w:tab w:val="clear" w:pos="432"/>
      </w:tabs>
      <w:ind w:left="720" w:hanging="720"/>
    </w:pPr>
  </w:style>
  <w:style w:type="character" w:styleId="FootnoteReference">
    <w:name w:val="footnote reference"/>
    <w:basedOn w:val="DefaultParagraphFont"/>
    <w:rsid w:val="003A1506"/>
    <w:rPr>
      <w:spacing w:val="0"/>
      <w:position w:val="0"/>
      <w:u w:color="000080"/>
      <w:effect w:val="none"/>
      <w:vertAlign w:val="superscript"/>
    </w:rPr>
  </w:style>
  <w:style w:type="paragraph" w:styleId="EndnoteText">
    <w:name w:val="endnote text"/>
    <w:basedOn w:val="Normal"/>
    <w:semiHidden/>
    <w:rsid w:val="00850CF2"/>
  </w:style>
  <w:style w:type="character" w:styleId="EndnoteReference">
    <w:name w:val="endnote reference"/>
    <w:basedOn w:val="DefaultParagraphFont"/>
    <w:semiHidden/>
    <w:rsid w:val="003A1506"/>
    <w:rPr>
      <w:vertAlign w:val="superscript"/>
    </w:rPr>
  </w:style>
  <w:style w:type="paragraph" w:customStyle="1" w:styleId="MarkforTableHeading">
    <w:name w:val="Mark for Table Heading"/>
    <w:basedOn w:val="Normal"/>
    <w:next w:val="Normal"/>
    <w:qFormat/>
    <w:rsid w:val="00545021"/>
    <w:pPr>
      <w:keepNext/>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after="60"/>
      <w:ind w:left="0"/>
    </w:pPr>
    <w:rPr>
      <w:rFonts w:ascii="Arial" w:hAnsi="Arial"/>
      <w:b/>
      <w:sz w:val="18"/>
      <w:szCs w:val="18"/>
    </w:rPr>
  </w:style>
  <w:style w:type="paragraph" w:customStyle="1" w:styleId="References">
    <w:name w:val="References"/>
    <w:basedOn w:val="Normal"/>
    <w:qFormat/>
    <w:rsid w:val="00883BD4"/>
    <w:pPr>
      <w:keepLines/>
      <w:ind w:hanging="432"/>
    </w:pPr>
  </w:style>
  <w:style w:type="paragraph" w:customStyle="1" w:styleId="MarkforFigureHeading">
    <w:name w:val="Mark for Figure Heading"/>
    <w:basedOn w:val="MarkforTableHeading"/>
    <w:next w:val="Normal"/>
    <w:qFormat/>
    <w:rsid w:val="00DE3D66"/>
  </w:style>
  <w:style w:type="paragraph" w:customStyle="1" w:styleId="MarkforExhibitHeading">
    <w:name w:val="Mark for Exhibit Heading"/>
    <w:basedOn w:val="Normal"/>
    <w:next w:val="Normal"/>
    <w:qFormat/>
    <w:rsid w:val="00DE3D66"/>
    <w:pPr>
      <w:keepNext/>
      <w:spacing w:after="60"/>
    </w:pPr>
    <w:rPr>
      <w:rFonts w:ascii="Arial" w:hAnsi="Arial"/>
      <w:b/>
      <w:sz w:val="18"/>
    </w:rPr>
  </w:style>
  <w:style w:type="paragraph" w:styleId="TableofFigures">
    <w:name w:val="table of figures"/>
    <w:basedOn w:val="Normal"/>
    <w:next w:val="Normal"/>
    <w:uiPriority w:val="99"/>
    <w:rsid w:val="006E7FBB"/>
    <w:pPr>
      <w:tabs>
        <w:tab w:val="clear" w:pos="432"/>
        <w:tab w:val="left" w:pos="1008"/>
        <w:tab w:val="right" w:leader="dot" w:pos="9360"/>
      </w:tabs>
      <w:ind w:left="1008" w:right="1080" w:hanging="1008"/>
    </w:pPr>
    <w:rPr>
      <w:rFonts w:ascii="Arial" w:hAnsi="Arial"/>
    </w:rPr>
  </w:style>
  <w:style w:type="character" w:customStyle="1" w:styleId="MTEquationSection">
    <w:name w:val="MTEquationSection"/>
    <w:basedOn w:val="DefaultParagraphFont"/>
    <w:semiHidden/>
    <w:rsid w:val="003A1506"/>
    <w:rPr>
      <w:vanish/>
      <w:color w:val="FF0000"/>
    </w:rPr>
  </w:style>
  <w:style w:type="paragraph" w:customStyle="1" w:styleId="NumberedBulletLASTSS">
    <w:name w:val="Numbered Bullet (LAST SS)"/>
    <w:basedOn w:val="NumberedBullet"/>
    <w:next w:val="Normal"/>
    <w:qFormat/>
    <w:rsid w:val="00DB6227"/>
    <w:pPr>
      <w:spacing w:after="240"/>
    </w:pPr>
  </w:style>
  <w:style w:type="paragraph" w:styleId="ListParagraph">
    <w:name w:val="List Paragraph"/>
    <w:basedOn w:val="Normal"/>
    <w:uiPriority w:val="34"/>
    <w:qFormat/>
    <w:rsid w:val="002A28C9"/>
    <w:pPr>
      <w:numPr>
        <w:numId w:val="3"/>
      </w:numPr>
      <w:ind w:left="720" w:hanging="288"/>
      <w:contextualSpacing/>
    </w:pPr>
  </w:style>
  <w:style w:type="paragraph" w:styleId="Header">
    <w:name w:val="header"/>
    <w:basedOn w:val="Normal"/>
    <w:link w:val="HeaderChar"/>
    <w:qFormat/>
    <w:rsid w:val="006C5B99"/>
    <w:pPr>
      <w:tabs>
        <w:tab w:val="clear" w:pos="432"/>
        <w:tab w:val="center" w:pos="4680"/>
        <w:tab w:val="right" w:pos="9360"/>
      </w:tabs>
    </w:pPr>
    <w:rPr>
      <w:i/>
      <w:sz w:val="22"/>
    </w:rPr>
  </w:style>
  <w:style w:type="character" w:customStyle="1" w:styleId="HeaderChar">
    <w:name w:val="Header Char"/>
    <w:basedOn w:val="DefaultParagraphFont"/>
    <w:link w:val="Header"/>
    <w:rsid w:val="006C5B99"/>
    <w:rPr>
      <w:i/>
      <w:sz w:val="22"/>
    </w:rPr>
  </w:style>
  <w:style w:type="paragraph" w:styleId="BalloonText">
    <w:name w:val="Balloon Text"/>
    <w:basedOn w:val="Normal"/>
    <w:link w:val="BalloonTextChar"/>
    <w:uiPriority w:val="99"/>
    <w:semiHidden/>
    <w:unhideWhenUsed/>
    <w:rsid w:val="003A1774"/>
    <w:rPr>
      <w:rFonts w:ascii="Tahoma" w:hAnsi="Tahoma" w:cs="Tahoma"/>
      <w:sz w:val="16"/>
      <w:szCs w:val="16"/>
    </w:rPr>
  </w:style>
  <w:style w:type="character" w:customStyle="1" w:styleId="BalloonTextChar">
    <w:name w:val="Balloon Text Char"/>
    <w:basedOn w:val="DefaultParagraphFont"/>
    <w:link w:val="BalloonText"/>
    <w:uiPriority w:val="99"/>
    <w:semiHidden/>
    <w:rsid w:val="003A1774"/>
    <w:rPr>
      <w:rFonts w:ascii="Tahoma" w:hAnsi="Tahoma" w:cs="Tahoma"/>
      <w:sz w:val="16"/>
      <w:szCs w:val="16"/>
    </w:rPr>
  </w:style>
  <w:style w:type="paragraph" w:customStyle="1" w:styleId="TableFootnoteCaption">
    <w:name w:val="Table Footnote_Caption"/>
    <w:basedOn w:val="NormalSS"/>
    <w:qFormat/>
    <w:rsid w:val="00DE3D66"/>
    <w:pPr>
      <w:spacing w:after="120"/>
      <w:ind w:firstLine="0"/>
    </w:pPr>
    <w:rPr>
      <w:rFonts w:ascii="Arial" w:hAnsi="Arial"/>
      <w:sz w:val="18"/>
    </w:rPr>
  </w:style>
  <w:style w:type="paragraph" w:customStyle="1" w:styleId="TableHeaderCenter">
    <w:name w:val="Table Header Center"/>
    <w:basedOn w:val="NormalSS"/>
    <w:qFormat/>
    <w:rsid w:val="00DE3D66"/>
    <w:pPr>
      <w:spacing w:before="120" w:after="60"/>
      <w:ind w:firstLine="0"/>
      <w:jc w:val="center"/>
    </w:pPr>
    <w:rPr>
      <w:rFonts w:ascii="Arial" w:hAnsi="Arial"/>
      <w:sz w:val="18"/>
    </w:rPr>
  </w:style>
  <w:style w:type="paragraph" w:customStyle="1" w:styleId="TableHeaderLeft">
    <w:name w:val="Table Header Left"/>
    <w:basedOn w:val="NormalSS"/>
    <w:qFormat/>
    <w:rsid w:val="00DE3D66"/>
    <w:pPr>
      <w:spacing w:before="120" w:after="60"/>
      <w:ind w:firstLine="0"/>
    </w:pPr>
    <w:rPr>
      <w:rFonts w:ascii="Arial" w:hAnsi="Arial"/>
      <w:sz w:val="18"/>
    </w:rPr>
  </w:style>
  <w:style w:type="paragraph" w:customStyle="1" w:styleId="Normalcontinued">
    <w:name w:val="Normal (continued)"/>
    <w:basedOn w:val="Normal"/>
    <w:next w:val="Normal"/>
    <w:qFormat/>
    <w:rsid w:val="0058753C"/>
  </w:style>
  <w:style w:type="paragraph" w:customStyle="1" w:styleId="NormalSScontinued">
    <w:name w:val="NormalSS (continued)"/>
    <w:basedOn w:val="NormalSS"/>
    <w:next w:val="NormalSS"/>
    <w:qFormat/>
    <w:rsid w:val="00F62807"/>
    <w:pPr>
      <w:ind w:firstLine="0"/>
    </w:pPr>
  </w:style>
  <w:style w:type="paragraph" w:customStyle="1" w:styleId="TableText">
    <w:name w:val="Table Text"/>
    <w:basedOn w:val="NormalSS"/>
    <w:qFormat/>
    <w:rsid w:val="00DE3D66"/>
    <w:pPr>
      <w:spacing w:after="0"/>
      <w:ind w:firstLine="0"/>
    </w:pPr>
    <w:rPr>
      <w:rFonts w:ascii="Arial" w:hAnsi="Arial"/>
      <w:sz w:val="18"/>
    </w:rPr>
  </w:style>
  <w:style w:type="paragraph" w:customStyle="1" w:styleId="TableSourceCaption">
    <w:name w:val="Table Source_Caption"/>
    <w:basedOn w:val="NormalSS"/>
    <w:qFormat/>
    <w:rsid w:val="00DE3D66"/>
    <w:pPr>
      <w:spacing w:after="120"/>
      <w:ind w:left="1080" w:hanging="1080"/>
    </w:pPr>
    <w:rPr>
      <w:rFonts w:ascii="Arial" w:hAnsi="Arial"/>
      <w:sz w:val="18"/>
    </w:rPr>
  </w:style>
  <w:style w:type="paragraph" w:customStyle="1" w:styleId="AcknowledgmentnoTOCBlack">
    <w:name w:val="Acknowledgment no TOC_Black"/>
    <w:basedOn w:val="Normal"/>
    <w:next w:val="Normal"/>
    <w:qFormat/>
    <w:rsid w:val="00FF57D8"/>
    <w:pPr>
      <w:spacing w:before="240"/>
      <w:jc w:val="center"/>
      <w:outlineLvl w:val="8"/>
    </w:pPr>
    <w:rPr>
      <w:rFonts w:ascii="Arial" w:hAnsi="Arial"/>
      <w:b/>
      <w:caps/>
    </w:rPr>
  </w:style>
  <w:style w:type="paragraph" w:customStyle="1" w:styleId="AcknowledgmentnoTOCRed">
    <w:name w:val="Acknowledgment no TOC_Red"/>
    <w:basedOn w:val="AcknowledgmentnoTOCBlack"/>
    <w:next w:val="Normal"/>
    <w:qFormat/>
    <w:rsid w:val="00DB4CA9"/>
    <w:rPr>
      <w:color w:val="C00000"/>
    </w:rPr>
  </w:style>
  <w:style w:type="paragraph" w:customStyle="1" w:styleId="AcknowledgmentnoTOCBlue">
    <w:name w:val="Acknowledgment no TOC_Blue"/>
    <w:basedOn w:val="AcknowledgmentnoTOCBlack"/>
    <w:next w:val="Normal"/>
    <w:qFormat/>
    <w:rsid w:val="00DB4CA9"/>
    <w:rPr>
      <w:color w:val="345294"/>
    </w:rPr>
  </w:style>
  <w:style w:type="paragraph" w:customStyle="1" w:styleId="BulletBlack">
    <w:name w:val="Bullet_Black"/>
    <w:basedOn w:val="Normal"/>
    <w:qFormat/>
    <w:rsid w:val="002A28C9"/>
    <w:pPr>
      <w:numPr>
        <w:numId w:val="5"/>
      </w:numPr>
      <w:tabs>
        <w:tab w:val="clear" w:pos="432"/>
        <w:tab w:val="left" w:pos="360"/>
      </w:tabs>
      <w:spacing w:after="120"/>
      <w:ind w:left="720" w:right="360" w:hanging="288"/>
    </w:pPr>
  </w:style>
  <w:style w:type="paragraph" w:customStyle="1" w:styleId="BulletRed">
    <w:name w:val="Bullet_Red"/>
    <w:basedOn w:val="BulletBlack"/>
    <w:qFormat/>
    <w:rsid w:val="00AC5EBF"/>
    <w:pPr>
      <w:numPr>
        <w:numId w:val="8"/>
      </w:numPr>
      <w:ind w:left="720" w:hanging="288"/>
    </w:pPr>
  </w:style>
  <w:style w:type="paragraph" w:customStyle="1" w:styleId="BulletBlue">
    <w:name w:val="Bullet_Blue"/>
    <w:basedOn w:val="BulletBlack"/>
    <w:qFormat/>
    <w:rsid w:val="00C2452C"/>
    <w:pPr>
      <w:numPr>
        <w:numId w:val="6"/>
      </w:numPr>
      <w:ind w:left="720" w:hanging="288"/>
    </w:pPr>
  </w:style>
  <w:style w:type="paragraph" w:customStyle="1" w:styleId="BulletBlackLastSS">
    <w:name w:val="Bullet_Black (Last SS)"/>
    <w:basedOn w:val="BulletBlack"/>
    <w:next w:val="NormalSS"/>
    <w:qFormat/>
    <w:rsid w:val="00320EB3"/>
    <w:pPr>
      <w:spacing w:after="240"/>
    </w:pPr>
  </w:style>
  <w:style w:type="paragraph" w:customStyle="1" w:styleId="BulletRedLastSS">
    <w:name w:val="Bullet_Red (Last SS)"/>
    <w:basedOn w:val="BulletBlackLastSS"/>
    <w:next w:val="NormalSS"/>
    <w:qFormat/>
    <w:rsid w:val="00AC5EBF"/>
    <w:pPr>
      <w:numPr>
        <w:numId w:val="9"/>
      </w:numPr>
      <w:ind w:left="720" w:hanging="288"/>
    </w:pPr>
  </w:style>
  <w:style w:type="paragraph" w:customStyle="1" w:styleId="BulletBlueLastSS">
    <w:name w:val="Bullet_Blue (Last SS)"/>
    <w:basedOn w:val="BulletBlackLastSS"/>
    <w:next w:val="NormalSS"/>
    <w:qFormat/>
    <w:rsid w:val="00C2452C"/>
    <w:pPr>
      <w:numPr>
        <w:numId w:val="7"/>
      </w:numPr>
      <w:ind w:left="720" w:hanging="288"/>
    </w:pPr>
  </w:style>
  <w:style w:type="paragraph" w:customStyle="1" w:styleId="BulletBlackLastDS">
    <w:name w:val="Bullet_Black (Last DS)"/>
    <w:basedOn w:val="BulletBlackLastSS"/>
    <w:next w:val="Normal"/>
    <w:qFormat/>
    <w:rsid w:val="001D11DE"/>
    <w:pPr>
      <w:spacing w:after="320"/>
    </w:pPr>
  </w:style>
  <w:style w:type="paragraph" w:customStyle="1" w:styleId="BulletRedLastDS">
    <w:name w:val="Bullet_Red (Last DS)"/>
    <w:basedOn w:val="BulletRedLastSS"/>
    <w:next w:val="Normal"/>
    <w:qFormat/>
    <w:rsid w:val="001D11DE"/>
    <w:pPr>
      <w:spacing w:after="320"/>
    </w:pPr>
  </w:style>
  <w:style w:type="paragraph" w:customStyle="1" w:styleId="BulletBlueLastDS">
    <w:name w:val="Bullet_Blue (Last DS)"/>
    <w:basedOn w:val="BulletBlackLastDS"/>
    <w:next w:val="Normal"/>
    <w:qFormat/>
    <w:rsid w:val="001D11DE"/>
    <w:pPr>
      <w:numPr>
        <w:numId w:val="10"/>
      </w:numPr>
      <w:ind w:left="720" w:hanging="288"/>
    </w:pPr>
  </w:style>
  <w:style w:type="table" w:styleId="TableGrid">
    <w:name w:val="Table Grid"/>
    <w:basedOn w:val="TableNormal"/>
    <w:uiPriority w:val="59"/>
    <w:rsid w:val="00645FA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Heading1Red">
    <w:name w:val="Heading 1_Red"/>
    <w:basedOn w:val="Heading1Black"/>
    <w:next w:val="Normal"/>
    <w:qFormat/>
    <w:rsid w:val="00BD1A05"/>
    <w:rPr>
      <w:color w:val="C00000"/>
    </w:rPr>
  </w:style>
  <w:style w:type="paragraph" w:customStyle="1" w:styleId="Heading1Blue">
    <w:name w:val="Heading 1_Blue"/>
    <w:basedOn w:val="Heading1Black"/>
    <w:next w:val="Normal"/>
    <w:qFormat/>
    <w:rsid w:val="004F493C"/>
    <w:rPr>
      <w:color w:val="345294"/>
    </w:rPr>
  </w:style>
  <w:style w:type="paragraph" w:customStyle="1" w:styleId="Heading2Black">
    <w:name w:val="Heading 2_Black"/>
    <w:basedOn w:val="Normal"/>
    <w:next w:val="Normal"/>
    <w:qFormat/>
    <w:rsid w:val="00DE3D66"/>
    <w:pPr>
      <w:keepNext/>
      <w:ind w:hanging="432"/>
      <w:outlineLvl w:val="1"/>
    </w:pPr>
    <w:rPr>
      <w:rFonts w:ascii="Arial" w:hAnsi="Arial"/>
      <w:b/>
    </w:rPr>
  </w:style>
  <w:style w:type="paragraph" w:customStyle="1" w:styleId="Heading2Red">
    <w:name w:val="Heading 2_Red"/>
    <w:basedOn w:val="Heading2Black"/>
    <w:next w:val="Normal"/>
    <w:uiPriority w:val="99"/>
    <w:qFormat/>
    <w:rsid w:val="00BD1A05"/>
    <w:rPr>
      <w:color w:val="C00000"/>
    </w:rPr>
  </w:style>
  <w:style w:type="paragraph" w:customStyle="1" w:styleId="Heading2Blue">
    <w:name w:val="Heading 2_Blue"/>
    <w:basedOn w:val="Heading2Black"/>
    <w:next w:val="Normal"/>
    <w:qFormat/>
    <w:rsid w:val="00FB0335"/>
    <w:rPr>
      <w:color w:val="345294"/>
    </w:rPr>
  </w:style>
  <w:style w:type="paragraph" w:customStyle="1" w:styleId="Heading2BlackNoTOC">
    <w:name w:val="Heading 2_Black No TOC"/>
    <w:basedOn w:val="Heading2Black"/>
    <w:next w:val="Normal"/>
    <w:qFormat/>
    <w:rsid w:val="002F60A0"/>
    <w:pPr>
      <w:outlineLvl w:val="8"/>
    </w:pPr>
  </w:style>
  <w:style w:type="paragraph" w:customStyle="1" w:styleId="Heading2RedNoTOC">
    <w:name w:val="Heading 2_Red No TOC"/>
    <w:basedOn w:val="Heading2Red"/>
    <w:next w:val="Normal"/>
    <w:qFormat/>
    <w:rsid w:val="002F60A0"/>
    <w:pPr>
      <w:outlineLvl w:val="8"/>
    </w:pPr>
  </w:style>
  <w:style w:type="paragraph" w:customStyle="1" w:styleId="Heading2BlueNoTOC">
    <w:name w:val="Heading 2_Blue No TOC"/>
    <w:basedOn w:val="Heading2Blue"/>
    <w:next w:val="Normal"/>
    <w:qFormat/>
    <w:rsid w:val="002F60A0"/>
    <w:pPr>
      <w:outlineLvl w:val="8"/>
    </w:pPr>
  </w:style>
  <w:style w:type="paragraph" w:customStyle="1" w:styleId="MarkforAttachmentHeadingBlack">
    <w:name w:val="Mark for Attachment Heading_Black"/>
    <w:basedOn w:val="Normal"/>
    <w:next w:val="Normal"/>
    <w:qFormat/>
    <w:rsid w:val="00DE3D66"/>
    <w:pPr>
      <w:jc w:val="center"/>
      <w:outlineLvl w:val="0"/>
    </w:pPr>
    <w:rPr>
      <w:rFonts w:ascii="Arial" w:hAnsi="Arial"/>
      <w:b/>
      <w:caps/>
    </w:rPr>
  </w:style>
  <w:style w:type="paragraph" w:customStyle="1" w:styleId="MarkforAttachmentHeadingRed">
    <w:name w:val="Mark for Attachment Heading_Red"/>
    <w:basedOn w:val="MarkforAttachmentHeadingBlack"/>
    <w:next w:val="Normal"/>
    <w:qFormat/>
    <w:rsid w:val="00DB6227"/>
    <w:rPr>
      <w:color w:val="C00000"/>
    </w:rPr>
  </w:style>
  <w:style w:type="paragraph" w:customStyle="1" w:styleId="MarkforAttachmentHeadingBlue">
    <w:name w:val="Mark for Attachment Heading_Blue"/>
    <w:basedOn w:val="MarkforAttachmentHeadingBlack"/>
    <w:next w:val="Normal"/>
    <w:qFormat/>
    <w:rsid w:val="004F493C"/>
    <w:rPr>
      <w:color w:val="345294"/>
    </w:rPr>
  </w:style>
  <w:style w:type="paragraph" w:customStyle="1" w:styleId="MarkforAppendixHeadingBlack">
    <w:name w:val="Mark for Appendix Heading_Black"/>
    <w:basedOn w:val="Normal"/>
    <w:next w:val="Normal"/>
    <w:qFormat/>
    <w:rsid w:val="00DE3D66"/>
    <w:pPr>
      <w:jc w:val="center"/>
      <w:outlineLvl w:val="7"/>
    </w:pPr>
    <w:rPr>
      <w:rFonts w:ascii="Arial" w:hAnsi="Arial"/>
      <w:b/>
      <w:caps/>
    </w:rPr>
  </w:style>
  <w:style w:type="paragraph" w:customStyle="1" w:styleId="MarkforAppendixHeadingRed">
    <w:name w:val="Mark for Appendix Heading_Red"/>
    <w:basedOn w:val="MarkforAppendixHeadingBlack"/>
    <w:next w:val="Normal"/>
    <w:qFormat/>
    <w:rsid w:val="002F60A0"/>
    <w:rPr>
      <w:color w:val="C00000"/>
    </w:rPr>
  </w:style>
  <w:style w:type="paragraph" w:customStyle="1" w:styleId="MarkforAppendixHeadingBlue">
    <w:name w:val="Mark for Appendix Heading_Blue"/>
    <w:basedOn w:val="MarkforAppendixHeadingBlack"/>
    <w:next w:val="Normal"/>
    <w:qFormat/>
    <w:rsid w:val="002F60A0"/>
    <w:rPr>
      <w:color w:val="345294"/>
    </w:rPr>
  </w:style>
  <w:style w:type="paragraph" w:customStyle="1" w:styleId="NumberedBulletLastDS">
    <w:name w:val="Numbered Bullet (Last DS)"/>
    <w:basedOn w:val="NumberedBulletLASTSS"/>
    <w:next w:val="Normal"/>
    <w:qFormat/>
    <w:rsid w:val="001D11DE"/>
    <w:pPr>
      <w:spacing w:after="320"/>
    </w:pPr>
  </w:style>
  <w:style w:type="paragraph" w:customStyle="1" w:styleId="TableSignificanceCaption">
    <w:name w:val="Table Significance_Caption"/>
    <w:basedOn w:val="TableSourceCaption"/>
    <w:qFormat/>
    <w:rsid w:val="00DE3D66"/>
    <w:pPr>
      <w:spacing w:after="0"/>
    </w:pPr>
  </w:style>
  <w:style w:type="paragraph" w:customStyle="1" w:styleId="TitleofDocumentVertical">
    <w:name w:val="Title of Document Vertical"/>
    <w:basedOn w:val="Normal"/>
    <w:qFormat/>
    <w:rsid w:val="00DE3D66"/>
    <w:pPr>
      <w:spacing w:before="3120" w:line="360" w:lineRule="exact"/>
    </w:pPr>
    <w:rPr>
      <w:rFonts w:ascii="Arial" w:hAnsi="Arial"/>
      <w:b/>
      <w:sz w:val="22"/>
    </w:rPr>
  </w:style>
  <w:style w:type="paragraph" w:customStyle="1" w:styleId="TitleofDocumentHorizontal">
    <w:name w:val="Title of Document Horizontal"/>
    <w:basedOn w:val="TitleofDocumentVertical"/>
    <w:qFormat/>
    <w:rsid w:val="00DE3D66"/>
    <w:pPr>
      <w:spacing w:before="0" w:after="160"/>
    </w:pPr>
  </w:style>
  <w:style w:type="paragraph" w:customStyle="1" w:styleId="TitleofDocumentNoPhoto">
    <w:name w:val="Title of Document No Photo"/>
    <w:basedOn w:val="TitleofDocumentHorizontal"/>
    <w:qFormat/>
    <w:rsid w:val="00DB6227"/>
  </w:style>
  <w:style w:type="paragraph" w:customStyle="1" w:styleId="TableSpace">
    <w:name w:val="TableSpace"/>
    <w:basedOn w:val="TableSourceCaption"/>
    <w:next w:val="TableFootnoteCaption"/>
    <w:semiHidden/>
    <w:qFormat/>
    <w:rsid w:val="00754E03"/>
    <w:pPr>
      <w:spacing w:after="0"/>
    </w:pPr>
  </w:style>
  <w:style w:type="table" w:customStyle="1" w:styleId="SMPRTableRed">
    <w:name w:val="SMPR_Table_Red"/>
    <w:basedOn w:val="TableNormal"/>
    <w:uiPriority w:val="99"/>
    <w:rsid w:val="006F2F93"/>
    <w:rPr>
      <w:rFonts w:ascii="Arial" w:hAnsi="Arial"/>
      <w:sz w:val="20"/>
    </w:rPr>
    <w:tblPr>
      <w:tblInd w:w="115" w:type="dxa"/>
      <w:tblBorders>
        <w:top w:val="single" w:sz="12" w:space="0" w:color="C00000"/>
        <w:bottom w:val="single" w:sz="4" w:space="0" w:color="C00000"/>
      </w:tblBorders>
      <w:tblCellMar>
        <w:top w:w="0" w:type="dxa"/>
        <w:left w:w="108" w:type="dxa"/>
        <w:bottom w:w="0" w:type="dxa"/>
        <w:right w:w="108" w:type="dxa"/>
      </w:tblCellMar>
    </w:tblPr>
    <w:tcPr>
      <w:vAlign w:val="bottom"/>
    </w:tcPr>
    <w:tblStylePr w:type="firstRow">
      <w:tblPr/>
      <w:tcPr>
        <w:tcBorders>
          <w:top w:val="single" w:sz="12" w:space="0" w:color="C00000"/>
          <w:left w:val="nil"/>
          <w:bottom w:val="single" w:sz="2" w:space="0" w:color="auto"/>
          <w:right w:val="nil"/>
          <w:insideH w:val="nil"/>
          <w:insideV w:val="nil"/>
          <w:tl2br w:val="nil"/>
          <w:tr2bl w:val="nil"/>
        </w:tcBorders>
      </w:tcPr>
    </w:tblStylePr>
  </w:style>
  <w:style w:type="table" w:customStyle="1" w:styleId="SMPRTableBlue">
    <w:name w:val="SMPR_Table_Blue"/>
    <w:basedOn w:val="SMPRTableRed"/>
    <w:uiPriority w:val="99"/>
    <w:rsid w:val="00DE3D66"/>
    <w:tblPr>
      <w:tblInd w:w="115" w:type="dxa"/>
      <w:tblBorders>
        <w:top w:val="single" w:sz="12" w:space="0" w:color="345294"/>
        <w:bottom w:val="single" w:sz="4" w:space="0" w:color="345294"/>
      </w:tblBorders>
      <w:tblCellMar>
        <w:top w:w="0" w:type="dxa"/>
        <w:left w:w="108" w:type="dxa"/>
        <w:bottom w:w="0" w:type="dxa"/>
        <w:right w:w="108" w:type="dxa"/>
      </w:tblCellMar>
    </w:tblPr>
    <w:tcPr>
      <w:vAlign w:val="bottom"/>
    </w:tcPr>
    <w:tblStylePr w:type="firstRow">
      <w:tblPr/>
      <w:tcPr>
        <w:tcBorders>
          <w:top w:val="single" w:sz="12" w:space="0" w:color="345294"/>
          <w:left w:val="nil"/>
          <w:bottom w:val="single" w:sz="2" w:space="0" w:color="auto"/>
          <w:right w:val="nil"/>
          <w:insideH w:val="nil"/>
          <w:insideV w:val="nil"/>
          <w:tl2br w:val="nil"/>
          <w:tr2bl w:val="nil"/>
        </w:tcBorders>
      </w:tcPr>
    </w:tblStylePr>
  </w:style>
  <w:style w:type="table" w:customStyle="1" w:styleId="SMPRTableBlack">
    <w:name w:val="SMPR_Table_Black"/>
    <w:basedOn w:val="SMPRTableRed"/>
    <w:uiPriority w:val="99"/>
    <w:rsid w:val="00DE3D66"/>
    <w:tblPr>
      <w:tblInd w:w="115" w:type="dxa"/>
      <w:tblBorders>
        <w:top w:val="single" w:sz="12" w:space="0" w:color="auto"/>
        <w:bottom w:val="single" w:sz="4" w:space="0" w:color="auto"/>
      </w:tblBorders>
      <w:tblCellMar>
        <w:top w:w="0" w:type="dxa"/>
        <w:left w:w="108" w:type="dxa"/>
        <w:bottom w:w="0" w:type="dxa"/>
        <w:right w:w="108" w:type="dxa"/>
      </w:tblCellMar>
    </w:tblPr>
    <w:tcPr>
      <w:vAlign w:val="bottom"/>
    </w:tcPr>
    <w:tblStylePr w:type="firstRow">
      <w:tblPr/>
      <w:tcPr>
        <w:tcBorders>
          <w:top w:val="single" w:sz="12" w:space="0" w:color="auto"/>
          <w:left w:val="nil"/>
          <w:bottom w:val="single" w:sz="2" w:space="0" w:color="auto"/>
          <w:right w:val="nil"/>
          <w:insideH w:val="nil"/>
          <w:insideV w:val="nil"/>
          <w:tl2br w:val="nil"/>
          <w:tr2bl w:val="nil"/>
        </w:tcBorders>
      </w:tcPr>
    </w:tblStylePr>
  </w:style>
  <w:style w:type="numbering" w:customStyle="1" w:styleId="MPROutline">
    <w:name w:val="MPROutline"/>
    <w:uiPriority w:val="99"/>
    <w:rsid w:val="000B7E70"/>
    <w:pPr>
      <w:numPr>
        <w:numId w:val="11"/>
      </w:numPr>
    </w:pPr>
  </w:style>
  <w:style w:type="paragraph" w:styleId="TOC5">
    <w:name w:val="toc 5"/>
    <w:basedOn w:val="Normal"/>
    <w:next w:val="Normal"/>
    <w:autoRedefine/>
    <w:uiPriority w:val="39"/>
    <w:unhideWhenUsed/>
    <w:rsid w:val="00BC15E4"/>
    <w:pPr>
      <w:tabs>
        <w:tab w:val="clear" w:pos="432"/>
      </w:tabs>
      <w:spacing w:after="100"/>
      <w:ind w:left="960"/>
    </w:pPr>
  </w:style>
  <w:style w:type="paragraph" w:styleId="TOC6">
    <w:name w:val="toc 6"/>
    <w:basedOn w:val="Normal"/>
    <w:next w:val="Normal"/>
    <w:autoRedefine/>
    <w:uiPriority w:val="39"/>
    <w:unhideWhenUsed/>
    <w:rsid w:val="00BC15E4"/>
    <w:pPr>
      <w:tabs>
        <w:tab w:val="clear" w:pos="432"/>
      </w:tabs>
      <w:spacing w:after="100"/>
      <w:ind w:left="1200"/>
    </w:pPr>
  </w:style>
  <w:style w:type="paragraph" w:styleId="TOC7">
    <w:name w:val="toc 7"/>
    <w:basedOn w:val="Normal"/>
    <w:next w:val="Normal"/>
    <w:autoRedefine/>
    <w:uiPriority w:val="39"/>
    <w:unhideWhenUsed/>
    <w:rsid w:val="00BC15E4"/>
    <w:pPr>
      <w:tabs>
        <w:tab w:val="clear" w:pos="432"/>
      </w:tabs>
      <w:spacing w:after="100"/>
      <w:ind w:left="1440"/>
    </w:pPr>
  </w:style>
  <w:style w:type="paragraph" w:styleId="TOC8">
    <w:name w:val="toc 8"/>
    <w:next w:val="Normal"/>
    <w:autoRedefine/>
    <w:uiPriority w:val="39"/>
    <w:rsid w:val="00286495"/>
    <w:pPr>
      <w:tabs>
        <w:tab w:val="left" w:pos="1872"/>
        <w:tab w:val="right" w:leader="dot" w:pos="9360"/>
      </w:tabs>
      <w:spacing w:after="240"/>
      <w:ind w:left="1872" w:right="1080" w:hanging="1872"/>
    </w:pPr>
    <w:rPr>
      <w:rFonts w:ascii="Arial" w:hAnsi="Arial"/>
      <w:caps/>
    </w:rPr>
  </w:style>
  <w:style w:type="paragraph" w:styleId="TOC9">
    <w:name w:val="toc 9"/>
    <w:basedOn w:val="Normal"/>
    <w:next w:val="Normal"/>
    <w:autoRedefine/>
    <w:uiPriority w:val="39"/>
    <w:unhideWhenUsed/>
    <w:rsid w:val="00BC15E4"/>
    <w:pPr>
      <w:tabs>
        <w:tab w:val="clear" w:pos="432"/>
      </w:tabs>
      <w:spacing w:after="100"/>
      <w:ind w:left="1920"/>
    </w:pPr>
  </w:style>
  <w:style w:type="paragraph" w:customStyle="1" w:styleId="Heading3NoTOC">
    <w:name w:val="Heading 3_No TOC"/>
    <w:basedOn w:val="Heading3"/>
    <w:next w:val="Normal"/>
    <w:qFormat/>
    <w:rsid w:val="006D4428"/>
    <w:pPr>
      <w:outlineLvl w:val="8"/>
    </w:pPr>
  </w:style>
  <w:style w:type="paragraph" w:styleId="Title">
    <w:name w:val="Title"/>
    <w:basedOn w:val="Normal"/>
    <w:next w:val="Normal"/>
    <w:link w:val="TitleChar"/>
    <w:uiPriority w:val="10"/>
    <w:qFormat/>
    <w:rsid w:val="00545021"/>
    <w:pPr>
      <w:spacing w:after="640"/>
      <w:jc w:val="center"/>
    </w:pPr>
    <w:rPr>
      <w:b/>
      <w:bCs/>
      <w:u w:val="single"/>
    </w:rPr>
  </w:style>
  <w:style w:type="character" w:customStyle="1" w:styleId="TitleChar">
    <w:name w:val="Title Char"/>
    <w:basedOn w:val="DefaultParagraphFont"/>
    <w:link w:val="Title"/>
    <w:uiPriority w:val="10"/>
    <w:rsid w:val="00545021"/>
    <w:rPr>
      <w:rFonts w:ascii="Times New Roman" w:hAnsi="Times New Roman"/>
      <w:b/>
      <w:bCs/>
      <w:u w:val="single"/>
    </w:rPr>
  </w:style>
  <w:style w:type="paragraph" w:styleId="Subtitle">
    <w:name w:val="Subtitle"/>
    <w:basedOn w:val="Normal"/>
    <w:next w:val="Normal"/>
    <w:link w:val="SubtitleChar"/>
    <w:uiPriority w:val="11"/>
    <w:qFormat/>
    <w:rsid w:val="00545021"/>
    <w:pPr>
      <w:tabs>
        <w:tab w:val="center" w:pos="4752"/>
      </w:tabs>
      <w:jc w:val="center"/>
    </w:pPr>
    <w:rPr>
      <w:sz w:val="32"/>
      <w:szCs w:val="32"/>
      <w:u w:val="single"/>
    </w:rPr>
  </w:style>
  <w:style w:type="character" w:customStyle="1" w:styleId="SubtitleChar">
    <w:name w:val="Subtitle Char"/>
    <w:basedOn w:val="DefaultParagraphFont"/>
    <w:link w:val="Subtitle"/>
    <w:uiPriority w:val="11"/>
    <w:rsid w:val="00545021"/>
    <w:rPr>
      <w:rFonts w:ascii="Times New Roman" w:hAnsi="Times New Roman"/>
      <w:sz w:val="32"/>
      <w:szCs w:val="32"/>
      <w:u w:val="single"/>
    </w:rPr>
  </w:style>
  <w:style w:type="character" w:customStyle="1" w:styleId="Heading1Char">
    <w:name w:val="Heading 1 Char"/>
    <w:basedOn w:val="DefaultParagraphFont"/>
    <w:link w:val="Heading1"/>
    <w:rsid w:val="00545021"/>
    <w:rPr>
      <w:b/>
      <w:caps/>
    </w:rPr>
  </w:style>
  <w:style w:type="character" w:customStyle="1" w:styleId="Heading2Char">
    <w:name w:val="Heading 2 Char"/>
    <w:basedOn w:val="DefaultParagraphFont"/>
    <w:link w:val="Heading2"/>
    <w:rsid w:val="00545021"/>
    <w:rPr>
      <w:b/>
      <w:caps/>
    </w:rPr>
  </w:style>
  <w:style w:type="character" w:customStyle="1" w:styleId="FooterChar">
    <w:name w:val="Footer Char"/>
    <w:basedOn w:val="DefaultParagraphFont"/>
    <w:link w:val="Footer"/>
    <w:uiPriority w:val="99"/>
    <w:rsid w:val="00545021"/>
  </w:style>
  <w:style w:type="paragraph" w:styleId="ListNumber">
    <w:name w:val="List Number"/>
    <w:basedOn w:val="Normal"/>
    <w:rsid w:val="00545021"/>
    <w:pPr>
      <w:widowControl/>
      <w:numPr>
        <w:numId w:val="12"/>
      </w:numPr>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360"/>
      </w:tabs>
      <w:autoSpaceDE/>
      <w:autoSpaceDN/>
      <w:adjustRightInd/>
      <w:spacing w:after="120"/>
      <w:ind w:right="360"/>
      <w:jc w:val="both"/>
    </w:pPr>
  </w:style>
  <w:style w:type="character" w:customStyle="1" w:styleId="Heading3Char">
    <w:name w:val="Heading 3 Char"/>
    <w:basedOn w:val="DefaultParagraphFont"/>
    <w:link w:val="Heading3"/>
    <w:rsid w:val="00545021"/>
    <w:rPr>
      <w:b/>
    </w:rPr>
  </w:style>
  <w:style w:type="paragraph" w:styleId="Caption">
    <w:name w:val="caption"/>
    <w:basedOn w:val="MarkforTableHeading"/>
    <w:next w:val="Normal"/>
    <w:uiPriority w:val="35"/>
    <w:unhideWhenUsed/>
    <w:qFormat/>
    <w:rsid w:val="00545021"/>
  </w:style>
  <w:style w:type="character" w:styleId="Hyperlink">
    <w:name w:val="Hyperlink"/>
    <w:uiPriority w:val="99"/>
    <w:unhideWhenUsed/>
    <w:rsid w:val="00750B39"/>
    <w:rPr>
      <w:rFonts w:ascii="Arial" w:hAnsi="Arial"/>
      <w:b/>
      <w:caps/>
      <w:dstrike w:val="0"/>
      <w:color w:val="0000FF"/>
      <w:sz w:val="24"/>
      <w:u w:val="none"/>
      <w:vertAlign w:val="baseline"/>
    </w:rPr>
  </w:style>
  <w:style w:type="paragraph" w:customStyle="1" w:styleId="Tabbullet">
    <w:name w:val="Tab bullet"/>
    <w:basedOn w:val="TableText"/>
    <w:rsid w:val="00750B39"/>
    <w:pPr>
      <w:widowControl/>
      <w:numPr>
        <w:numId w:val="14"/>
      </w:numPr>
      <w:autoSpaceDE/>
      <w:autoSpaceDN/>
      <w:adjustRightInd/>
    </w:pPr>
    <w:rPr>
      <w:rFonts w:cs="Arial"/>
      <w:sz w:val="20"/>
      <w:szCs w:val="20"/>
    </w:rPr>
  </w:style>
  <w:style w:type="numbering" w:customStyle="1" w:styleId="NoList1">
    <w:name w:val="No List1"/>
    <w:next w:val="NoList"/>
    <w:uiPriority w:val="99"/>
    <w:semiHidden/>
    <w:unhideWhenUsed/>
    <w:rsid w:val="009D519D"/>
  </w:style>
  <w:style w:type="table" w:customStyle="1" w:styleId="TableGrid1">
    <w:name w:val="Table Grid1"/>
    <w:basedOn w:val="TableNormal"/>
    <w:next w:val="TableGrid"/>
    <w:uiPriority w:val="99"/>
    <w:rsid w:val="009D519D"/>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SMPRTableRed1">
    <w:name w:val="SMPR_Table_Red1"/>
    <w:basedOn w:val="TableNormal"/>
    <w:uiPriority w:val="99"/>
    <w:rsid w:val="009D519D"/>
    <w:rPr>
      <w:rFonts w:ascii="Arial" w:hAnsi="Arial"/>
      <w:sz w:val="20"/>
      <w:szCs w:val="20"/>
    </w:rPr>
    <w:tblPr>
      <w:tblInd w:w="115" w:type="dxa"/>
      <w:tblBorders>
        <w:top w:val="single" w:sz="12" w:space="0" w:color="C00000"/>
        <w:bottom w:val="single" w:sz="4" w:space="0" w:color="C00000"/>
      </w:tblBorders>
      <w:tblCellMar>
        <w:top w:w="0" w:type="dxa"/>
        <w:left w:w="108" w:type="dxa"/>
        <w:bottom w:w="0" w:type="dxa"/>
        <w:right w:w="108" w:type="dxa"/>
      </w:tblCellMar>
    </w:tblPr>
    <w:tcPr>
      <w:vAlign w:val="bottom"/>
    </w:tcPr>
    <w:tblStylePr w:type="firstRow">
      <w:tblPr/>
      <w:tcPr>
        <w:tcBorders>
          <w:top w:val="single" w:sz="12" w:space="0" w:color="C00000"/>
          <w:left w:val="nil"/>
          <w:bottom w:val="single" w:sz="2" w:space="0" w:color="auto"/>
          <w:right w:val="nil"/>
          <w:insideH w:val="nil"/>
          <w:insideV w:val="nil"/>
          <w:tl2br w:val="nil"/>
          <w:tr2bl w:val="nil"/>
        </w:tcBorders>
      </w:tcPr>
    </w:tblStylePr>
  </w:style>
  <w:style w:type="table" w:customStyle="1" w:styleId="SMPRTableBlue1">
    <w:name w:val="SMPR_Table_Blue1"/>
    <w:basedOn w:val="SMPRTableRed"/>
    <w:uiPriority w:val="99"/>
    <w:rsid w:val="009D519D"/>
    <w:rPr>
      <w:szCs w:val="20"/>
    </w:rPr>
    <w:tblPr>
      <w:tblInd w:w="115" w:type="dxa"/>
      <w:tblBorders>
        <w:top w:val="single" w:sz="12" w:space="0" w:color="345294"/>
        <w:bottom w:val="single" w:sz="4" w:space="0" w:color="345294"/>
      </w:tblBorders>
      <w:tblCellMar>
        <w:top w:w="0" w:type="dxa"/>
        <w:left w:w="108" w:type="dxa"/>
        <w:bottom w:w="0" w:type="dxa"/>
        <w:right w:w="108" w:type="dxa"/>
      </w:tblCellMar>
    </w:tblPr>
    <w:tcPr>
      <w:vAlign w:val="bottom"/>
    </w:tcPr>
    <w:tblStylePr w:type="firstRow">
      <w:tblPr/>
      <w:tcPr>
        <w:tcBorders>
          <w:top w:val="single" w:sz="12" w:space="0" w:color="345294"/>
          <w:left w:val="nil"/>
          <w:bottom w:val="single" w:sz="2" w:space="0" w:color="auto"/>
          <w:right w:val="nil"/>
          <w:insideH w:val="nil"/>
          <w:insideV w:val="nil"/>
          <w:tl2br w:val="nil"/>
          <w:tr2bl w:val="nil"/>
        </w:tcBorders>
      </w:tcPr>
    </w:tblStylePr>
  </w:style>
  <w:style w:type="table" w:customStyle="1" w:styleId="SMPRTableBlack1">
    <w:name w:val="SMPR_Table_Black1"/>
    <w:basedOn w:val="SMPRTableRed"/>
    <w:uiPriority w:val="99"/>
    <w:rsid w:val="009D519D"/>
    <w:rPr>
      <w:szCs w:val="20"/>
    </w:rPr>
    <w:tblPr>
      <w:tblInd w:w="115" w:type="dxa"/>
      <w:tblBorders>
        <w:top w:val="single" w:sz="12" w:space="0" w:color="auto"/>
        <w:bottom w:val="single" w:sz="4" w:space="0" w:color="auto"/>
      </w:tblBorders>
      <w:tblCellMar>
        <w:top w:w="0" w:type="dxa"/>
        <w:left w:w="108" w:type="dxa"/>
        <w:bottom w:w="0" w:type="dxa"/>
        <w:right w:w="108" w:type="dxa"/>
      </w:tblCellMar>
    </w:tblPr>
    <w:tcPr>
      <w:vAlign w:val="bottom"/>
    </w:tcPr>
    <w:tblStylePr w:type="firstRow">
      <w:tblPr/>
      <w:tcPr>
        <w:tcBorders>
          <w:top w:val="single" w:sz="12" w:space="0" w:color="auto"/>
          <w:left w:val="nil"/>
          <w:bottom w:val="single" w:sz="2" w:space="0" w:color="auto"/>
          <w:right w:val="nil"/>
          <w:insideH w:val="nil"/>
          <w:insideV w:val="nil"/>
          <w:tl2br w:val="nil"/>
          <w:tr2bl w:val="nil"/>
        </w:tcBorders>
      </w:tcPr>
    </w:tblStylePr>
  </w:style>
  <w:style w:type="numbering" w:customStyle="1" w:styleId="MPROutline1">
    <w:name w:val="MPROutline1"/>
    <w:uiPriority w:val="99"/>
    <w:rsid w:val="009D519D"/>
  </w:style>
  <w:style w:type="character" w:styleId="CommentReference">
    <w:name w:val="annotation reference"/>
    <w:basedOn w:val="DefaultParagraphFont"/>
    <w:uiPriority w:val="99"/>
    <w:semiHidden/>
    <w:unhideWhenUsed/>
    <w:rsid w:val="009D519D"/>
    <w:rPr>
      <w:sz w:val="16"/>
      <w:szCs w:val="16"/>
    </w:rPr>
  </w:style>
  <w:style w:type="paragraph" w:styleId="CommentText">
    <w:name w:val="annotation text"/>
    <w:basedOn w:val="Normal"/>
    <w:link w:val="CommentTextChar"/>
    <w:uiPriority w:val="99"/>
    <w:unhideWhenUsed/>
    <w:rsid w:val="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200"/>
      <w:ind w:left="450"/>
    </w:pPr>
    <w:rPr>
      <w:rFonts w:ascii="Lucida Sans" w:eastAsia="Lucida Sans" w:hAnsi="Lucida Sans"/>
      <w:sz w:val="20"/>
      <w:szCs w:val="20"/>
    </w:rPr>
  </w:style>
  <w:style w:type="character" w:customStyle="1" w:styleId="CommentTextChar">
    <w:name w:val="Comment Text Char"/>
    <w:basedOn w:val="DefaultParagraphFont"/>
    <w:link w:val="CommentText"/>
    <w:uiPriority w:val="99"/>
    <w:rsid w:val="009D519D"/>
    <w:rPr>
      <w:rFonts w:ascii="Lucida Sans" w:eastAsia="Lucida Sans" w:hAnsi="Lucida Sans"/>
      <w:sz w:val="20"/>
      <w:szCs w:val="20"/>
    </w:rPr>
  </w:style>
  <w:style w:type="paragraph" w:styleId="TOCHeading">
    <w:name w:val="TOC Heading"/>
    <w:basedOn w:val="Heading1"/>
    <w:next w:val="Normal"/>
    <w:uiPriority w:val="39"/>
    <w:semiHidden/>
    <w:unhideWhenUsed/>
    <w:qFormat/>
    <w:rsid w:val="009D519D"/>
    <w:pPr>
      <w:keepNext/>
      <w:keepLines/>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before="480" w:after="0" w:line="276" w:lineRule="auto"/>
      <w:ind w:left="450"/>
      <w:jc w:val="left"/>
      <w:outlineLvl w:val="9"/>
    </w:pPr>
    <w:rPr>
      <w:rFonts w:ascii="Lucida Sans" w:hAnsi="Lucida Sans"/>
      <w:bCs/>
      <w:caps w:val="0"/>
      <w:color w:val="365F91"/>
      <w:sz w:val="28"/>
      <w:szCs w:val="28"/>
    </w:rPr>
  </w:style>
  <w:style w:type="paragraph" w:customStyle="1" w:styleId="LetteredBullet">
    <w:name w:val="Lettered Bullet"/>
    <w:basedOn w:val="NormalSS"/>
    <w:qFormat/>
    <w:rsid w:val="009D519D"/>
    <w:pPr>
      <w:widowControl/>
      <w:numPr>
        <w:numId w:val="15"/>
      </w:numPr>
      <w:autoSpaceDE/>
      <w:autoSpaceDN/>
      <w:adjustRightInd/>
      <w:ind w:left="792"/>
      <w:jc w:val="both"/>
    </w:pPr>
    <w:rPr>
      <w:rFonts w:ascii="Calibri" w:eastAsia="Calibri" w:hAnsi="Calibri" w:cs="Calibri"/>
      <w:sz w:val="20"/>
      <w:szCs w:val="20"/>
    </w:rPr>
  </w:style>
  <w:style w:type="character" w:styleId="FollowedHyperlink">
    <w:name w:val="FollowedHyperlink"/>
    <w:basedOn w:val="DefaultParagraphFont"/>
    <w:uiPriority w:val="99"/>
    <w:semiHidden/>
    <w:unhideWhenUsed/>
    <w:rsid w:val="009D519D"/>
    <w:rPr>
      <w:color w:val="800080"/>
      <w:u w:val="single"/>
    </w:rPr>
  </w:style>
  <w:style w:type="paragraph" w:styleId="CommentSubject">
    <w:name w:val="annotation subject"/>
    <w:basedOn w:val="CommentText"/>
    <w:next w:val="CommentText"/>
    <w:link w:val="CommentSubjectChar"/>
    <w:uiPriority w:val="99"/>
    <w:semiHidden/>
    <w:unhideWhenUsed/>
    <w:rsid w:val="009D519D"/>
    <w:pPr>
      <w:tabs>
        <w:tab w:val="left" w:pos="432"/>
      </w:tabs>
      <w:spacing w:after="0"/>
      <w:ind w:firstLine="432"/>
      <w:jc w:val="both"/>
    </w:pPr>
    <w:rPr>
      <w:rFonts w:ascii="Arial" w:eastAsia="Times New Roman" w:hAnsi="Arial"/>
      <w:b/>
      <w:bCs/>
    </w:rPr>
  </w:style>
  <w:style w:type="character" w:customStyle="1" w:styleId="CommentSubjectChar">
    <w:name w:val="Comment Subject Char"/>
    <w:basedOn w:val="CommentTextChar"/>
    <w:link w:val="CommentSubject"/>
    <w:uiPriority w:val="99"/>
    <w:semiHidden/>
    <w:rsid w:val="009D519D"/>
    <w:rPr>
      <w:rFonts w:ascii="Arial" w:eastAsia="Lucida Sans" w:hAnsi="Arial"/>
      <w:b/>
      <w:bCs/>
      <w:sz w:val="20"/>
      <w:szCs w:val="20"/>
    </w:rPr>
  </w:style>
  <w:style w:type="paragraph" w:styleId="Revision">
    <w:name w:val="Revision"/>
    <w:hidden/>
    <w:uiPriority w:val="99"/>
    <w:semiHidden/>
    <w:rsid w:val="009D519D"/>
    <w:rPr>
      <w:rFonts w:ascii="Times New Roman" w:hAnsi="Times New Roman"/>
    </w:rPr>
  </w:style>
  <w:style w:type="paragraph" w:customStyle="1" w:styleId="Bullet">
    <w:name w:val="Bullet"/>
    <w:qFormat/>
    <w:rsid w:val="009D519D"/>
    <w:pPr>
      <w:tabs>
        <w:tab w:val="left" w:pos="360"/>
      </w:tabs>
      <w:spacing w:after="180"/>
      <w:ind w:left="720" w:right="360" w:hanging="288"/>
      <w:jc w:val="both"/>
    </w:pPr>
    <w:rPr>
      <w:rFonts w:ascii="Times New Roman" w:hAnsi="Times New Roman"/>
    </w:rPr>
  </w:style>
  <w:style w:type="paragraph" w:customStyle="1" w:styleId="Default">
    <w:name w:val="Default"/>
    <w:rsid w:val="009D519D"/>
    <w:pPr>
      <w:autoSpaceDE w:val="0"/>
      <w:autoSpaceDN w:val="0"/>
      <w:adjustRightInd w:val="0"/>
    </w:pPr>
    <w:rPr>
      <w:rFonts w:ascii="Times New Roman" w:hAnsi="Times New Roman"/>
      <w:color w:val="000000"/>
    </w:rPr>
  </w:style>
  <w:style w:type="character" w:customStyle="1" w:styleId="FootnoteTextChar">
    <w:name w:val="Footnote Text Char"/>
    <w:basedOn w:val="DefaultParagraphFont"/>
    <w:link w:val="FootnoteText"/>
    <w:uiPriority w:val="99"/>
    <w:rsid w:val="009D519D"/>
    <w:rPr>
      <w:rFonts w:ascii="Times New Roman" w:hAnsi="Times New Roman"/>
      <w:sz w:val="20"/>
    </w:rPr>
  </w:style>
  <w:style w:type="paragraph" w:customStyle="1" w:styleId="MarkforAttachmentHeading">
    <w:name w:val="Mark for Attachment Heading"/>
    <w:basedOn w:val="Normal"/>
    <w:next w:val="Normal"/>
    <w:qFormat/>
    <w:rsid w:val="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120"/>
      <w:ind w:left="450"/>
      <w:jc w:val="center"/>
    </w:pPr>
    <w:rPr>
      <w:rFonts w:ascii="Calibri" w:eastAsia="Calibri" w:hAnsi="Calibri" w:cs="Calibri"/>
      <w:b/>
      <w:caps/>
      <w:sz w:val="20"/>
      <w:szCs w:val="20"/>
    </w:rPr>
  </w:style>
  <w:style w:type="paragraph" w:customStyle="1" w:styleId="TabDash">
    <w:name w:val="Tab Dash"/>
    <w:basedOn w:val="TableText"/>
    <w:rsid w:val="009D519D"/>
    <w:pPr>
      <w:widowControl/>
      <w:tabs>
        <w:tab w:val="left" w:pos="245"/>
      </w:tabs>
      <w:autoSpaceDE/>
      <w:autoSpaceDN/>
      <w:adjustRightInd/>
      <w:ind w:left="245" w:hanging="245"/>
    </w:pPr>
    <w:rPr>
      <w:rFonts w:eastAsia="Calibri" w:cs="Calibri"/>
      <w:szCs w:val="20"/>
    </w:rPr>
  </w:style>
  <w:style w:type="paragraph" w:styleId="NormalWeb">
    <w:name w:val="Normal (Web)"/>
    <w:basedOn w:val="Normal"/>
    <w:uiPriority w:val="99"/>
    <w:semiHidden/>
    <w:unhideWhenUsed/>
    <w:rsid w:val="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before="100" w:beforeAutospacing="1" w:after="100" w:afterAutospacing="1"/>
      <w:ind w:left="450"/>
    </w:pPr>
    <w:rPr>
      <w:rFonts w:ascii="Calibri" w:eastAsia="Calibri" w:hAnsi="Calibri" w:cs="Calibri"/>
      <w:sz w:val="20"/>
      <w:szCs w:val="20"/>
    </w:rPr>
  </w:style>
  <w:style w:type="paragraph" w:customStyle="1" w:styleId="Headers">
    <w:name w:val="!Headers"/>
    <w:basedOn w:val="Normal"/>
    <w:link w:val="HeadersChar"/>
    <w:qFormat/>
    <w:rsid w:val="009D519D"/>
    <w:pPr>
      <w:widowControl/>
      <w:suppressLineNumbers/>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540"/>
      </w:tabs>
      <w:autoSpaceDE/>
      <w:autoSpaceDN/>
      <w:adjustRightInd/>
      <w:spacing w:before="120" w:after="120"/>
      <w:ind w:left="540" w:hanging="540"/>
    </w:pPr>
    <w:rPr>
      <w:rFonts w:ascii="Lucida Sans" w:eastAsia="Calibri" w:hAnsi="Lucida Sans" w:cs="Calibri"/>
      <w:b/>
      <w:sz w:val="20"/>
      <w:szCs w:val="20"/>
    </w:rPr>
  </w:style>
  <w:style w:type="character" w:customStyle="1" w:styleId="HeadersChar">
    <w:name w:val="!Headers Char"/>
    <w:basedOn w:val="DefaultParagraphFont"/>
    <w:link w:val="Headers"/>
    <w:rsid w:val="009D519D"/>
    <w:rPr>
      <w:rFonts w:ascii="Lucida Sans" w:eastAsia="Calibri" w:hAnsi="Lucida Sans" w:cs="Calibri"/>
      <w:b/>
      <w:sz w:val="20"/>
      <w:szCs w:val="20"/>
    </w:rPr>
  </w:style>
  <w:style w:type="paragraph" w:customStyle="1" w:styleId="BulletBlack-list">
    <w:name w:val="Bullet_Black-list"/>
    <w:basedOn w:val="BulletBlack"/>
    <w:rsid w:val="009D519D"/>
    <w:pPr>
      <w:widowControl/>
      <w:numPr>
        <w:numId w:val="2"/>
      </w:numPr>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60"/>
      <w:ind w:left="720" w:hanging="288"/>
      <w:jc w:val="both"/>
    </w:pPr>
    <w:rPr>
      <w:rFonts w:ascii="Calibri" w:eastAsia="Calibri" w:hAnsi="Calibri" w:cs="Calibri"/>
      <w:sz w:val="20"/>
      <w:szCs w:val="20"/>
    </w:rPr>
  </w:style>
  <w:style w:type="paragraph" w:customStyle="1" w:styleId="BulletBlack-rev">
    <w:name w:val="Bullet_Black-rev"/>
    <w:basedOn w:val="BulletBlack"/>
    <w:rsid w:val="009D519D"/>
    <w:pPr>
      <w:widowControl/>
      <w:numPr>
        <w:numId w:val="0"/>
      </w:numPr>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ind w:left="720" w:hanging="288"/>
      <w:jc w:val="both"/>
    </w:pPr>
    <w:rPr>
      <w:rFonts w:ascii="Calibri" w:eastAsia="Calibri" w:hAnsi="Calibri" w:cs="Calibri"/>
      <w:sz w:val="20"/>
      <w:szCs w:val="20"/>
    </w:rPr>
  </w:style>
  <w:style w:type="paragraph" w:customStyle="1" w:styleId="QUESTIONTEXT">
    <w:name w:val="!QUESTION TEXT"/>
    <w:basedOn w:val="Normal"/>
    <w:qFormat/>
    <w:rsid w:val="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810"/>
      </w:tabs>
      <w:autoSpaceDE/>
      <w:autoSpaceDN/>
      <w:adjustRightInd/>
      <w:spacing w:before="240" w:after="0"/>
      <w:ind w:left="810" w:right="-446" w:hanging="810"/>
    </w:pPr>
    <w:rPr>
      <w:rFonts w:ascii="Arial" w:hAnsi="Arial" w:cs="Arial"/>
      <w:b/>
      <w:sz w:val="20"/>
      <w:szCs w:val="20"/>
    </w:rPr>
  </w:style>
  <w:style w:type="paragraph" w:customStyle="1" w:styleId="AnswerCategory">
    <w:name w:val="Answer Category"/>
    <w:basedOn w:val="Normal"/>
    <w:qFormat/>
    <w:rsid w:val="009D519D"/>
    <w:pPr>
      <w:widowControl/>
      <w:tabs>
        <w:tab w:val="clear" w:pos="0"/>
        <w:tab w:val="clear" w:pos="432"/>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1080"/>
      </w:tabs>
      <w:autoSpaceDE/>
      <w:autoSpaceDN/>
      <w:adjustRightInd/>
      <w:spacing w:before="40" w:after="0"/>
      <w:ind w:left="1440" w:right="2880" w:hanging="630"/>
    </w:pPr>
    <w:rPr>
      <w:rFonts w:ascii="Arial" w:hAnsi="Arial" w:cs="Arial"/>
      <w:sz w:val="20"/>
      <w:szCs w:val="20"/>
    </w:rPr>
  </w:style>
  <w:style w:type="paragraph" w:customStyle="1" w:styleId="NumberedBullet-cal">
    <w:name w:val="Numbered Bullet-cal"/>
    <w:basedOn w:val="NumberedBullet"/>
    <w:rsid w:val="00197354"/>
    <w:pPr>
      <w:tabs>
        <w:tab w:val="clear" w:pos="0"/>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num" w:pos="792"/>
      </w:tabs>
      <w:ind w:left="792" w:hanging="360"/>
    </w:pPr>
    <w:rPr>
      <w:rFonts w:ascii="Calibri" w:eastAsia="Calibri" w:hAnsi="Calibri"/>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aramond" w:eastAsia="Times New Roman" w:hAnsi="Garamond"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0" w:qFormat="1"/>
    <w:lsdException w:name="toc 5" w:uiPriority="39"/>
    <w:lsdException w:name="toc 6" w:uiPriority="39"/>
    <w:lsdException w:name="toc 7" w:uiPriority="39"/>
    <w:lsdException w:name="toc 8" w:uiPriority="39"/>
    <w:lsdException w:name="toc 9" w:uiPriority="39"/>
    <w:lsdException w:name="header" w:uiPriority="0" w:qFormat="1"/>
    <w:lsdException w:name="footer" w:qFormat="1"/>
    <w:lsdException w:name="caption" w:uiPriority="35" w:qFormat="1"/>
    <w:lsdException w:name="footnote reference" w:uiPriority="0"/>
    <w:lsdException w:name="page number" w:uiPriority="0" w:qFormat="1"/>
    <w:lsdException w:name="endnote reference" w:uiPriority="0"/>
    <w:lsdException w:name="endnote text" w:uiPriority="0"/>
    <w:lsdException w:name="List Number" w:uiPriority="0"/>
    <w:lsdException w:name="Title" w:uiPriority="10" w:unhideWhenUsed="0" w:qFormat="1"/>
    <w:lsdException w:name="Default Paragraph Font" w:uiPriority="1"/>
    <w:lsdException w:name="Subtitle" w:uiPriority="11" w:unhideWhenUsed="0" w:qFormat="1"/>
    <w:lsdException w:name="Strong" w:uiPriority="22" w:unhideWhenUsed="0" w:qFormat="1"/>
    <w:lsdException w:name="Emphasis"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545021"/>
    <w:pPr>
      <w:widowControl w:val="0"/>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240"/>
      <w:ind w:left="432"/>
    </w:pPr>
    <w:rPr>
      <w:rFonts w:ascii="Times New Roman" w:hAnsi="Times New Roman"/>
    </w:rPr>
  </w:style>
  <w:style w:type="paragraph" w:styleId="Heading1">
    <w:name w:val="heading 1"/>
    <w:basedOn w:val="Normal"/>
    <w:next w:val="Normal"/>
    <w:link w:val="Heading1Char"/>
    <w:qFormat/>
    <w:rsid w:val="003A1506"/>
    <w:pPr>
      <w:spacing w:after="840"/>
      <w:jc w:val="center"/>
      <w:outlineLvl w:val="0"/>
    </w:pPr>
    <w:rPr>
      <w:b/>
      <w:caps/>
    </w:rPr>
  </w:style>
  <w:style w:type="paragraph" w:styleId="Heading2">
    <w:name w:val="heading 2"/>
    <w:basedOn w:val="Normal"/>
    <w:next w:val="Normal"/>
    <w:link w:val="Heading2Char"/>
    <w:qFormat/>
    <w:rsid w:val="003A1506"/>
    <w:pPr>
      <w:keepNext/>
      <w:ind w:hanging="432"/>
      <w:outlineLvl w:val="1"/>
    </w:pPr>
    <w:rPr>
      <w:b/>
      <w:caps/>
    </w:rPr>
  </w:style>
  <w:style w:type="paragraph" w:styleId="Heading3">
    <w:name w:val="heading 3"/>
    <w:basedOn w:val="Normal"/>
    <w:next w:val="Normal"/>
    <w:link w:val="Heading3Char"/>
    <w:qFormat/>
    <w:rsid w:val="006F168E"/>
    <w:pPr>
      <w:keepNext/>
      <w:ind w:hanging="432"/>
      <w:outlineLvl w:val="2"/>
    </w:pPr>
    <w:rPr>
      <w:b/>
    </w:rPr>
  </w:style>
  <w:style w:type="paragraph" w:styleId="Heading4">
    <w:name w:val="heading 4"/>
    <w:basedOn w:val="Normal"/>
    <w:next w:val="Normal"/>
    <w:qFormat/>
    <w:rsid w:val="00277351"/>
    <w:pPr>
      <w:ind w:left="0" w:firstLine="432"/>
      <w:outlineLvl w:val="3"/>
    </w:pPr>
    <w:rPr>
      <w:b/>
    </w:rPr>
  </w:style>
  <w:style w:type="paragraph" w:styleId="Heading5">
    <w:name w:val="heading 5"/>
    <w:aliases w:val="Heading 5 (business proposal only)"/>
    <w:basedOn w:val="Normal"/>
    <w:next w:val="Normal"/>
    <w:semiHidden/>
    <w:qFormat/>
    <w:rsid w:val="003A1506"/>
    <w:pPr>
      <w:ind w:hanging="432"/>
      <w:outlineLvl w:val="4"/>
    </w:pPr>
    <w:rPr>
      <w:b/>
    </w:rPr>
  </w:style>
  <w:style w:type="paragraph" w:styleId="Heading6">
    <w:name w:val="heading 6"/>
    <w:aliases w:val="Heading 6 (business proposal only)"/>
    <w:basedOn w:val="Normal"/>
    <w:next w:val="Normal"/>
    <w:semiHidden/>
    <w:qFormat/>
    <w:rsid w:val="003A1506"/>
    <w:pPr>
      <w:outlineLvl w:val="5"/>
    </w:pPr>
  </w:style>
  <w:style w:type="paragraph" w:styleId="Heading7">
    <w:name w:val="heading 7"/>
    <w:aliases w:val="Heading 7 (business proposal only)"/>
    <w:basedOn w:val="Normal"/>
    <w:next w:val="Normal"/>
    <w:semiHidden/>
    <w:qFormat/>
    <w:rsid w:val="003A1506"/>
    <w:pPr>
      <w:outlineLvl w:val="6"/>
    </w:pPr>
  </w:style>
  <w:style w:type="paragraph" w:styleId="Heading8">
    <w:name w:val="heading 8"/>
    <w:aliases w:val="Heading 8 (business proposal only)"/>
    <w:basedOn w:val="Normal"/>
    <w:next w:val="Normal"/>
    <w:semiHidden/>
    <w:qFormat/>
    <w:rsid w:val="003A1506"/>
    <w:pPr>
      <w:outlineLvl w:val="7"/>
    </w:pPr>
  </w:style>
  <w:style w:type="paragraph" w:styleId="Heading9">
    <w:name w:val="heading 9"/>
    <w:aliases w:val="Heading 9 (business proposal only)"/>
    <w:basedOn w:val="Normal"/>
    <w:next w:val="Normal"/>
    <w:semiHidden/>
    <w:qFormat/>
    <w:rsid w:val="003A150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continued"/>
    <w:autoRedefine/>
    <w:uiPriority w:val="39"/>
    <w:qFormat/>
    <w:rsid w:val="00286495"/>
    <w:pPr>
      <w:tabs>
        <w:tab w:val="left" w:pos="1008"/>
        <w:tab w:val="right" w:leader="dot" w:pos="9360"/>
      </w:tabs>
      <w:spacing w:after="240"/>
      <w:ind w:left="1008" w:right="1080" w:hanging="1008"/>
    </w:pPr>
    <w:rPr>
      <w:rFonts w:ascii="Arial" w:hAnsi="Arial"/>
      <w:caps/>
    </w:rPr>
  </w:style>
  <w:style w:type="paragraph" w:customStyle="1" w:styleId="NormalSS">
    <w:name w:val="NormalSS"/>
    <w:basedOn w:val="Normal"/>
    <w:qFormat/>
    <w:rsid w:val="00545021"/>
    <w:pPr>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firstLine="432"/>
    </w:pPr>
  </w:style>
  <w:style w:type="paragraph" w:styleId="Footer">
    <w:name w:val="footer"/>
    <w:basedOn w:val="Normal"/>
    <w:link w:val="FooterChar"/>
    <w:uiPriority w:val="99"/>
    <w:qFormat/>
    <w:rsid w:val="003B1FFC"/>
    <w:pPr>
      <w:tabs>
        <w:tab w:val="center" w:pos="4320"/>
        <w:tab w:val="right" w:pos="8640"/>
      </w:tabs>
      <w:spacing w:before="360"/>
    </w:pPr>
  </w:style>
  <w:style w:type="character" w:styleId="PageNumber">
    <w:name w:val="page number"/>
    <w:basedOn w:val="DefaultParagraphFont"/>
    <w:qFormat/>
    <w:rsid w:val="003B1FFC"/>
    <w:rPr>
      <w:rFonts w:ascii="Garamond" w:hAnsi="Garamond"/>
      <w:sz w:val="24"/>
    </w:rPr>
  </w:style>
  <w:style w:type="paragraph" w:customStyle="1" w:styleId="Heading1Black">
    <w:name w:val="Heading 1_Black"/>
    <w:basedOn w:val="Normal"/>
    <w:next w:val="Normal"/>
    <w:qFormat/>
    <w:rsid w:val="00DE3D66"/>
    <w:pPr>
      <w:spacing w:before="240"/>
      <w:jc w:val="center"/>
      <w:outlineLvl w:val="0"/>
    </w:pPr>
    <w:rPr>
      <w:rFonts w:ascii="Arial" w:hAnsi="Arial"/>
      <w:b/>
      <w:caps/>
    </w:rPr>
  </w:style>
  <w:style w:type="paragraph" w:styleId="TOC2">
    <w:name w:val="toc 2"/>
    <w:next w:val="Normal"/>
    <w:autoRedefine/>
    <w:uiPriority w:val="39"/>
    <w:qFormat/>
    <w:rsid w:val="00286495"/>
    <w:pPr>
      <w:tabs>
        <w:tab w:val="left" w:pos="1440"/>
        <w:tab w:val="right" w:leader="dot" w:pos="9360"/>
      </w:tabs>
      <w:spacing w:after="240"/>
      <w:ind w:left="1440" w:right="1080" w:hanging="432"/>
    </w:pPr>
    <w:rPr>
      <w:rFonts w:ascii="Arial" w:hAnsi="Arial"/>
    </w:rPr>
  </w:style>
  <w:style w:type="paragraph" w:styleId="TOC3">
    <w:name w:val="toc 3"/>
    <w:next w:val="Normal"/>
    <w:autoRedefine/>
    <w:uiPriority w:val="39"/>
    <w:qFormat/>
    <w:rsid w:val="00286495"/>
    <w:pPr>
      <w:tabs>
        <w:tab w:val="left" w:pos="1872"/>
        <w:tab w:val="right" w:leader="dot" w:pos="9360"/>
      </w:tabs>
      <w:ind w:left="1872" w:right="1080" w:hanging="432"/>
    </w:pPr>
    <w:rPr>
      <w:rFonts w:ascii="Arial" w:hAnsi="Arial"/>
    </w:rPr>
  </w:style>
  <w:style w:type="paragraph" w:styleId="TOC4">
    <w:name w:val="toc 4"/>
    <w:next w:val="Normal"/>
    <w:autoRedefine/>
    <w:qFormat/>
    <w:rsid w:val="00286495"/>
    <w:pPr>
      <w:tabs>
        <w:tab w:val="left" w:pos="1440"/>
        <w:tab w:val="right" w:leader="dot" w:pos="9360"/>
      </w:tabs>
      <w:ind w:left="2390" w:hanging="475"/>
    </w:pPr>
    <w:rPr>
      <w:rFonts w:ascii="Arial" w:hAnsi="Arial"/>
      <w:noProof/>
    </w:rPr>
  </w:style>
  <w:style w:type="paragraph" w:styleId="FootnoteText">
    <w:name w:val="footnote text"/>
    <w:basedOn w:val="Normal"/>
    <w:link w:val="FootnoteTextChar"/>
    <w:uiPriority w:val="99"/>
    <w:rsid w:val="00850CF2"/>
    <w:pPr>
      <w:spacing w:after="120"/>
    </w:pPr>
    <w:rPr>
      <w:sz w:val="20"/>
    </w:rPr>
  </w:style>
  <w:style w:type="paragraph" w:customStyle="1" w:styleId="Dash">
    <w:name w:val="Dash"/>
    <w:uiPriority w:val="99"/>
    <w:qFormat/>
    <w:rsid w:val="00850CF2"/>
    <w:pPr>
      <w:numPr>
        <w:numId w:val="4"/>
      </w:numPr>
      <w:tabs>
        <w:tab w:val="left" w:pos="1080"/>
      </w:tabs>
      <w:spacing w:after="120"/>
      <w:ind w:left="1080" w:right="720"/>
      <w:jc w:val="both"/>
    </w:pPr>
  </w:style>
  <w:style w:type="paragraph" w:customStyle="1" w:styleId="DashLAST">
    <w:name w:val="Dash (LAST)"/>
    <w:basedOn w:val="Dash"/>
    <w:next w:val="Normal"/>
    <w:qFormat/>
    <w:rsid w:val="00850CF2"/>
    <w:pPr>
      <w:tabs>
        <w:tab w:val="num" w:pos="1080"/>
      </w:tabs>
      <w:spacing w:after="240"/>
    </w:pPr>
  </w:style>
  <w:style w:type="paragraph" w:customStyle="1" w:styleId="NumberedBullet">
    <w:name w:val="Numbered Bullet"/>
    <w:basedOn w:val="Normal"/>
    <w:qFormat/>
    <w:rsid w:val="00DB6227"/>
    <w:pPr>
      <w:numPr>
        <w:numId w:val="1"/>
      </w:numPr>
      <w:tabs>
        <w:tab w:val="clear" w:pos="432"/>
        <w:tab w:val="clear" w:pos="792"/>
        <w:tab w:val="left" w:pos="360"/>
      </w:tabs>
      <w:spacing w:after="120"/>
      <w:ind w:left="720" w:right="360" w:hanging="288"/>
    </w:pPr>
  </w:style>
  <w:style w:type="paragraph" w:customStyle="1" w:styleId="Outline">
    <w:name w:val="Outline"/>
    <w:basedOn w:val="Normal"/>
    <w:semiHidden/>
    <w:qFormat/>
    <w:rsid w:val="003A1506"/>
    <w:pPr>
      <w:tabs>
        <w:tab w:val="clear" w:pos="432"/>
      </w:tabs>
      <w:ind w:left="720" w:hanging="720"/>
    </w:pPr>
  </w:style>
  <w:style w:type="character" w:styleId="FootnoteReference">
    <w:name w:val="footnote reference"/>
    <w:basedOn w:val="DefaultParagraphFont"/>
    <w:rsid w:val="003A1506"/>
    <w:rPr>
      <w:spacing w:val="0"/>
      <w:position w:val="0"/>
      <w:u w:color="000080"/>
      <w:effect w:val="none"/>
      <w:vertAlign w:val="superscript"/>
    </w:rPr>
  </w:style>
  <w:style w:type="paragraph" w:styleId="EndnoteText">
    <w:name w:val="endnote text"/>
    <w:basedOn w:val="Normal"/>
    <w:semiHidden/>
    <w:rsid w:val="00850CF2"/>
  </w:style>
  <w:style w:type="character" w:styleId="EndnoteReference">
    <w:name w:val="endnote reference"/>
    <w:basedOn w:val="DefaultParagraphFont"/>
    <w:semiHidden/>
    <w:rsid w:val="003A1506"/>
    <w:rPr>
      <w:vertAlign w:val="superscript"/>
    </w:rPr>
  </w:style>
  <w:style w:type="paragraph" w:customStyle="1" w:styleId="MarkforTableHeading">
    <w:name w:val="Mark for Table Heading"/>
    <w:basedOn w:val="Normal"/>
    <w:next w:val="Normal"/>
    <w:qFormat/>
    <w:rsid w:val="00545021"/>
    <w:pPr>
      <w:keepNext/>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after="60"/>
      <w:ind w:left="0"/>
    </w:pPr>
    <w:rPr>
      <w:rFonts w:ascii="Arial" w:hAnsi="Arial"/>
      <w:b/>
      <w:sz w:val="18"/>
      <w:szCs w:val="18"/>
    </w:rPr>
  </w:style>
  <w:style w:type="paragraph" w:customStyle="1" w:styleId="References">
    <w:name w:val="References"/>
    <w:basedOn w:val="Normal"/>
    <w:qFormat/>
    <w:rsid w:val="00883BD4"/>
    <w:pPr>
      <w:keepLines/>
      <w:ind w:hanging="432"/>
    </w:pPr>
  </w:style>
  <w:style w:type="paragraph" w:customStyle="1" w:styleId="MarkforFigureHeading">
    <w:name w:val="Mark for Figure Heading"/>
    <w:basedOn w:val="MarkforTableHeading"/>
    <w:next w:val="Normal"/>
    <w:qFormat/>
    <w:rsid w:val="00DE3D66"/>
  </w:style>
  <w:style w:type="paragraph" w:customStyle="1" w:styleId="MarkforExhibitHeading">
    <w:name w:val="Mark for Exhibit Heading"/>
    <w:basedOn w:val="Normal"/>
    <w:next w:val="Normal"/>
    <w:qFormat/>
    <w:rsid w:val="00DE3D66"/>
    <w:pPr>
      <w:keepNext/>
      <w:spacing w:after="60"/>
    </w:pPr>
    <w:rPr>
      <w:rFonts w:ascii="Arial" w:hAnsi="Arial"/>
      <w:b/>
      <w:sz w:val="18"/>
    </w:rPr>
  </w:style>
  <w:style w:type="paragraph" w:styleId="TableofFigures">
    <w:name w:val="table of figures"/>
    <w:basedOn w:val="Normal"/>
    <w:next w:val="Normal"/>
    <w:uiPriority w:val="99"/>
    <w:rsid w:val="006E7FBB"/>
    <w:pPr>
      <w:tabs>
        <w:tab w:val="clear" w:pos="432"/>
        <w:tab w:val="left" w:pos="1008"/>
        <w:tab w:val="right" w:leader="dot" w:pos="9360"/>
      </w:tabs>
      <w:ind w:left="1008" w:right="1080" w:hanging="1008"/>
    </w:pPr>
    <w:rPr>
      <w:rFonts w:ascii="Arial" w:hAnsi="Arial"/>
    </w:rPr>
  </w:style>
  <w:style w:type="character" w:customStyle="1" w:styleId="MTEquationSection">
    <w:name w:val="MTEquationSection"/>
    <w:basedOn w:val="DefaultParagraphFont"/>
    <w:semiHidden/>
    <w:rsid w:val="003A1506"/>
    <w:rPr>
      <w:vanish/>
      <w:color w:val="FF0000"/>
    </w:rPr>
  </w:style>
  <w:style w:type="paragraph" w:customStyle="1" w:styleId="NumberedBulletLASTSS">
    <w:name w:val="Numbered Bullet (LAST SS)"/>
    <w:basedOn w:val="NumberedBullet"/>
    <w:next w:val="Normal"/>
    <w:qFormat/>
    <w:rsid w:val="00DB6227"/>
    <w:pPr>
      <w:spacing w:after="240"/>
    </w:pPr>
  </w:style>
  <w:style w:type="paragraph" w:styleId="ListParagraph">
    <w:name w:val="List Paragraph"/>
    <w:basedOn w:val="Normal"/>
    <w:uiPriority w:val="34"/>
    <w:qFormat/>
    <w:rsid w:val="002A28C9"/>
    <w:pPr>
      <w:numPr>
        <w:numId w:val="3"/>
      </w:numPr>
      <w:ind w:left="720" w:hanging="288"/>
      <w:contextualSpacing/>
    </w:pPr>
  </w:style>
  <w:style w:type="paragraph" w:styleId="Header">
    <w:name w:val="header"/>
    <w:basedOn w:val="Normal"/>
    <w:link w:val="HeaderChar"/>
    <w:qFormat/>
    <w:rsid w:val="006C5B99"/>
    <w:pPr>
      <w:tabs>
        <w:tab w:val="clear" w:pos="432"/>
        <w:tab w:val="center" w:pos="4680"/>
        <w:tab w:val="right" w:pos="9360"/>
      </w:tabs>
    </w:pPr>
    <w:rPr>
      <w:i/>
      <w:sz w:val="22"/>
    </w:rPr>
  </w:style>
  <w:style w:type="character" w:customStyle="1" w:styleId="HeaderChar">
    <w:name w:val="Header Char"/>
    <w:basedOn w:val="DefaultParagraphFont"/>
    <w:link w:val="Header"/>
    <w:rsid w:val="006C5B99"/>
    <w:rPr>
      <w:i/>
      <w:sz w:val="22"/>
    </w:rPr>
  </w:style>
  <w:style w:type="paragraph" w:styleId="BalloonText">
    <w:name w:val="Balloon Text"/>
    <w:basedOn w:val="Normal"/>
    <w:link w:val="BalloonTextChar"/>
    <w:uiPriority w:val="99"/>
    <w:semiHidden/>
    <w:unhideWhenUsed/>
    <w:rsid w:val="003A1774"/>
    <w:rPr>
      <w:rFonts w:ascii="Tahoma" w:hAnsi="Tahoma" w:cs="Tahoma"/>
      <w:sz w:val="16"/>
      <w:szCs w:val="16"/>
    </w:rPr>
  </w:style>
  <w:style w:type="character" w:customStyle="1" w:styleId="BalloonTextChar">
    <w:name w:val="Balloon Text Char"/>
    <w:basedOn w:val="DefaultParagraphFont"/>
    <w:link w:val="BalloonText"/>
    <w:uiPriority w:val="99"/>
    <w:semiHidden/>
    <w:rsid w:val="003A1774"/>
    <w:rPr>
      <w:rFonts w:ascii="Tahoma" w:hAnsi="Tahoma" w:cs="Tahoma"/>
      <w:sz w:val="16"/>
      <w:szCs w:val="16"/>
    </w:rPr>
  </w:style>
  <w:style w:type="paragraph" w:customStyle="1" w:styleId="TableFootnoteCaption">
    <w:name w:val="Table Footnote_Caption"/>
    <w:basedOn w:val="NormalSS"/>
    <w:qFormat/>
    <w:rsid w:val="00DE3D66"/>
    <w:pPr>
      <w:spacing w:after="120"/>
      <w:ind w:firstLine="0"/>
    </w:pPr>
    <w:rPr>
      <w:rFonts w:ascii="Arial" w:hAnsi="Arial"/>
      <w:sz w:val="18"/>
    </w:rPr>
  </w:style>
  <w:style w:type="paragraph" w:customStyle="1" w:styleId="TableHeaderCenter">
    <w:name w:val="Table Header Center"/>
    <w:basedOn w:val="NormalSS"/>
    <w:qFormat/>
    <w:rsid w:val="00DE3D66"/>
    <w:pPr>
      <w:spacing w:before="120" w:after="60"/>
      <w:ind w:firstLine="0"/>
      <w:jc w:val="center"/>
    </w:pPr>
    <w:rPr>
      <w:rFonts w:ascii="Arial" w:hAnsi="Arial"/>
      <w:sz w:val="18"/>
    </w:rPr>
  </w:style>
  <w:style w:type="paragraph" w:customStyle="1" w:styleId="TableHeaderLeft">
    <w:name w:val="Table Header Left"/>
    <w:basedOn w:val="NormalSS"/>
    <w:qFormat/>
    <w:rsid w:val="00DE3D66"/>
    <w:pPr>
      <w:spacing w:before="120" w:after="60"/>
      <w:ind w:firstLine="0"/>
    </w:pPr>
    <w:rPr>
      <w:rFonts w:ascii="Arial" w:hAnsi="Arial"/>
      <w:sz w:val="18"/>
    </w:rPr>
  </w:style>
  <w:style w:type="paragraph" w:customStyle="1" w:styleId="Normalcontinued">
    <w:name w:val="Normal (continued)"/>
    <w:basedOn w:val="Normal"/>
    <w:next w:val="Normal"/>
    <w:qFormat/>
    <w:rsid w:val="0058753C"/>
  </w:style>
  <w:style w:type="paragraph" w:customStyle="1" w:styleId="NormalSScontinued">
    <w:name w:val="NormalSS (continued)"/>
    <w:basedOn w:val="NormalSS"/>
    <w:next w:val="NormalSS"/>
    <w:qFormat/>
    <w:rsid w:val="00F62807"/>
    <w:pPr>
      <w:ind w:firstLine="0"/>
    </w:pPr>
  </w:style>
  <w:style w:type="paragraph" w:customStyle="1" w:styleId="TableText">
    <w:name w:val="Table Text"/>
    <w:basedOn w:val="NormalSS"/>
    <w:qFormat/>
    <w:rsid w:val="00DE3D66"/>
    <w:pPr>
      <w:spacing w:after="0"/>
      <w:ind w:firstLine="0"/>
    </w:pPr>
    <w:rPr>
      <w:rFonts w:ascii="Arial" w:hAnsi="Arial"/>
      <w:sz w:val="18"/>
    </w:rPr>
  </w:style>
  <w:style w:type="paragraph" w:customStyle="1" w:styleId="TableSourceCaption">
    <w:name w:val="Table Source_Caption"/>
    <w:basedOn w:val="NormalSS"/>
    <w:qFormat/>
    <w:rsid w:val="00DE3D66"/>
    <w:pPr>
      <w:spacing w:after="120"/>
      <w:ind w:left="1080" w:hanging="1080"/>
    </w:pPr>
    <w:rPr>
      <w:rFonts w:ascii="Arial" w:hAnsi="Arial"/>
      <w:sz w:val="18"/>
    </w:rPr>
  </w:style>
  <w:style w:type="paragraph" w:customStyle="1" w:styleId="AcknowledgmentnoTOCBlack">
    <w:name w:val="Acknowledgment no TOC_Black"/>
    <w:basedOn w:val="Normal"/>
    <w:next w:val="Normal"/>
    <w:qFormat/>
    <w:rsid w:val="00FF57D8"/>
    <w:pPr>
      <w:spacing w:before="240"/>
      <w:jc w:val="center"/>
      <w:outlineLvl w:val="8"/>
    </w:pPr>
    <w:rPr>
      <w:rFonts w:ascii="Arial" w:hAnsi="Arial"/>
      <w:b/>
      <w:caps/>
    </w:rPr>
  </w:style>
  <w:style w:type="paragraph" w:customStyle="1" w:styleId="AcknowledgmentnoTOCRed">
    <w:name w:val="Acknowledgment no TOC_Red"/>
    <w:basedOn w:val="AcknowledgmentnoTOCBlack"/>
    <w:next w:val="Normal"/>
    <w:qFormat/>
    <w:rsid w:val="00DB4CA9"/>
    <w:rPr>
      <w:color w:val="C00000"/>
    </w:rPr>
  </w:style>
  <w:style w:type="paragraph" w:customStyle="1" w:styleId="AcknowledgmentnoTOCBlue">
    <w:name w:val="Acknowledgment no TOC_Blue"/>
    <w:basedOn w:val="AcknowledgmentnoTOCBlack"/>
    <w:next w:val="Normal"/>
    <w:qFormat/>
    <w:rsid w:val="00DB4CA9"/>
    <w:rPr>
      <w:color w:val="345294"/>
    </w:rPr>
  </w:style>
  <w:style w:type="paragraph" w:customStyle="1" w:styleId="BulletBlack">
    <w:name w:val="Bullet_Black"/>
    <w:basedOn w:val="Normal"/>
    <w:qFormat/>
    <w:rsid w:val="002A28C9"/>
    <w:pPr>
      <w:numPr>
        <w:numId w:val="5"/>
      </w:numPr>
      <w:tabs>
        <w:tab w:val="clear" w:pos="432"/>
        <w:tab w:val="left" w:pos="360"/>
      </w:tabs>
      <w:spacing w:after="120"/>
      <w:ind w:left="720" w:right="360" w:hanging="288"/>
    </w:pPr>
  </w:style>
  <w:style w:type="paragraph" w:customStyle="1" w:styleId="BulletRed">
    <w:name w:val="Bullet_Red"/>
    <w:basedOn w:val="BulletBlack"/>
    <w:qFormat/>
    <w:rsid w:val="00AC5EBF"/>
    <w:pPr>
      <w:numPr>
        <w:numId w:val="8"/>
      </w:numPr>
      <w:ind w:left="720" w:hanging="288"/>
    </w:pPr>
  </w:style>
  <w:style w:type="paragraph" w:customStyle="1" w:styleId="BulletBlue">
    <w:name w:val="Bullet_Blue"/>
    <w:basedOn w:val="BulletBlack"/>
    <w:qFormat/>
    <w:rsid w:val="00C2452C"/>
    <w:pPr>
      <w:numPr>
        <w:numId w:val="6"/>
      </w:numPr>
      <w:ind w:left="720" w:hanging="288"/>
    </w:pPr>
  </w:style>
  <w:style w:type="paragraph" w:customStyle="1" w:styleId="BulletBlackLastSS">
    <w:name w:val="Bullet_Black (Last SS)"/>
    <w:basedOn w:val="BulletBlack"/>
    <w:next w:val="NormalSS"/>
    <w:qFormat/>
    <w:rsid w:val="00320EB3"/>
    <w:pPr>
      <w:spacing w:after="240"/>
    </w:pPr>
  </w:style>
  <w:style w:type="paragraph" w:customStyle="1" w:styleId="BulletRedLastSS">
    <w:name w:val="Bullet_Red (Last SS)"/>
    <w:basedOn w:val="BulletBlackLastSS"/>
    <w:next w:val="NormalSS"/>
    <w:qFormat/>
    <w:rsid w:val="00AC5EBF"/>
    <w:pPr>
      <w:numPr>
        <w:numId w:val="9"/>
      </w:numPr>
      <w:ind w:left="720" w:hanging="288"/>
    </w:pPr>
  </w:style>
  <w:style w:type="paragraph" w:customStyle="1" w:styleId="BulletBlueLastSS">
    <w:name w:val="Bullet_Blue (Last SS)"/>
    <w:basedOn w:val="BulletBlackLastSS"/>
    <w:next w:val="NormalSS"/>
    <w:qFormat/>
    <w:rsid w:val="00C2452C"/>
    <w:pPr>
      <w:numPr>
        <w:numId w:val="7"/>
      </w:numPr>
      <w:ind w:left="720" w:hanging="288"/>
    </w:pPr>
  </w:style>
  <w:style w:type="paragraph" w:customStyle="1" w:styleId="BulletBlackLastDS">
    <w:name w:val="Bullet_Black (Last DS)"/>
    <w:basedOn w:val="BulletBlackLastSS"/>
    <w:next w:val="Normal"/>
    <w:qFormat/>
    <w:rsid w:val="001D11DE"/>
    <w:pPr>
      <w:spacing w:after="320"/>
    </w:pPr>
  </w:style>
  <w:style w:type="paragraph" w:customStyle="1" w:styleId="BulletRedLastDS">
    <w:name w:val="Bullet_Red (Last DS)"/>
    <w:basedOn w:val="BulletRedLastSS"/>
    <w:next w:val="Normal"/>
    <w:qFormat/>
    <w:rsid w:val="001D11DE"/>
    <w:pPr>
      <w:spacing w:after="320"/>
    </w:pPr>
  </w:style>
  <w:style w:type="paragraph" w:customStyle="1" w:styleId="BulletBlueLastDS">
    <w:name w:val="Bullet_Blue (Last DS)"/>
    <w:basedOn w:val="BulletBlackLastDS"/>
    <w:next w:val="Normal"/>
    <w:qFormat/>
    <w:rsid w:val="001D11DE"/>
    <w:pPr>
      <w:numPr>
        <w:numId w:val="10"/>
      </w:numPr>
      <w:ind w:left="720" w:hanging="288"/>
    </w:pPr>
  </w:style>
  <w:style w:type="table" w:styleId="TableGrid">
    <w:name w:val="Table Grid"/>
    <w:basedOn w:val="TableNormal"/>
    <w:uiPriority w:val="59"/>
    <w:rsid w:val="00645FA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Heading1Red">
    <w:name w:val="Heading 1_Red"/>
    <w:basedOn w:val="Heading1Black"/>
    <w:next w:val="Normal"/>
    <w:qFormat/>
    <w:rsid w:val="00BD1A05"/>
    <w:rPr>
      <w:color w:val="C00000"/>
    </w:rPr>
  </w:style>
  <w:style w:type="paragraph" w:customStyle="1" w:styleId="Heading1Blue">
    <w:name w:val="Heading 1_Blue"/>
    <w:basedOn w:val="Heading1Black"/>
    <w:next w:val="Normal"/>
    <w:qFormat/>
    <w:rsid w:val="004F493C"/>
    <w:rPr>
      <w:color w:val="345294"/>
    </w:rPr>
  </w:style>
  <w:style w:type="paragraph" w:customStyle="1" w:styleId="Heading2Black">
    <w:name w:val="Heading 2_Black"/>
    <w:basedOn w:val="Normal"/>
    <w:next w:val="Normal"/>
    <w:qFormat/>
    <w:rsid w:val="00DE3D66"/>
    <w:pPr>
      <w:keepNext/>
      <w:ind w:hanging="432"/>
      <w:outlineLvl w:val="1"/>
    </w:pPr>
    <w:rPr>
      <w:rFonts w:ascii="Arial" w:hAnsi="Arial"/>
      <w:b/>
    </w:rPr>
  </w:style>
  <w:style w:type="paragraph" w:customStyle="1" w:styleId="Heading2Red">
    <w:name w:val="Heading 2_Red"/>
    <w:basedOn w:val="Heading2Black"/>
    <w:next w:val="Normal"/>
    <w:uiPriority w:val="99"/>
    <w:qFormat/>
    <w:rsid w:val="00BD1A05"/>
    <w:rPr>
      <w:color w:val="C00000"/>
    </w:rPr>
  </w:style>
  <w:style w:type="paragraph" w:customStyle="1" w:styleId="Heading2Blue">
    <w:name w:val="Heading 2_Blue"/>
    <w:basedOn w:val="Heading2Black"/>
    <w:next w:val="Normal"/>
    <w:qFormat/>
    <w:rsid w:val="00FB0335"/>
    <w:rPr>
      <w:color w:val="345294"/>
    </w:rPr>
  </w:style>
  <w:style w:type="paragraph" w:customStyle="1" w:styleId="Heading2BlackNoTOC">
    <w:name w:val="Heading 2_Black No TOC"/>
    <w:basedOn w:val="Heading2Black"/>
    <w:next w:val="Normal"/>
    <w:qFormat/>
    <w:rsid w:val="002F60A0"/>
    <w:pPr>
      <w:outlineLvl w:val="8"/>
    </w:pPr>
  </w:style>
  <w:style w:type="paragraph" w:customStyle="1" w:styleId="Heading2RedNoTOC">
    <w:name w:val="Heading 2_Red No TOC"/>
    <w:basedOn w:val="Heading2Red"/>
    <w:next w:val="Normal"/>
    <w:qFormat/>
    <w:rsid w:val="002F60A0"/>
    <w:pPr>
      <w:outlineLvl w:val="8"/>
    </w:pPr>
  </w:style>
  <w:style w:type="paragraph" w:customStyle="1" w:styleId="Heading2BlueNoTOC">
    <w:name w:val="Heading 2_Blue No TOC"/>
    <w:basedOn w:val="Heading2Blue"/>
    <w:next w:val="Normal"/>
    <w:qFormat/>
    <w:rsid w:val="002F60A0"/>
    <w:pPr>
      <w:outlineLvl w:val="8"/>
    </w:pPr>
  </w:style>
  <w:style w:type="paragraph" w:customStyle="1" w:styleId="MarkforAttachmentHeadingBlack">
    <w:name w:val="Mark for Attachment Heading_Black"/>
    <w:basedOn w:val="Normal"/>
    <w:next w:val="Normal"/>
    <w:qFormat/>
    <w:rsid w:val="00DE3D66"/>
    <w:pPr>
      <w:jc w:val="center"/>
      <w:outlineLvl w:val="0"/>
    </w:pPr>
    <w:rPr>
      <w:rFonts w:ascii="Arial" w:hAnsi="Arial"/>
      <w:b/>
      <w:caps/>
    </w:rPr>
  </w:style>
  <w:style w:type="paragraph" w:customStyle="1" w:styleId="MarkforAttachmentHeadingRed">
    <w:name w:val="Mark for Attachment Heading_Red"/>
    <w:basedOn w:val="MarkforAttachmentHeadingBlack"/>
    <w:next w:val="Normal"/>
    <w:qFormat/>
    <w:rsid w:val="00DB6227"/>
    <w:rPr>
      <w:color w:val="C00000"/>
    </w:rPr>
  </w:style>
  <w:style w:type="paragraph" w:customStyle="1" w:styleId="MarkforAttachmentHeadingBlue">
    <w:name w:val="Mark for Attachment Heading_Blue"/>
    <w:basedOn w:val="MarkforAttachmentHeadingBlack"/>
    <w:next w:val="Normal"/>
    <w:qFormat/>
    <w:rsid w:val="004F493C"/>
    <w:rPr>
      <w:color w:val="345294"/>
    </w:rPr>
  </w:style>
  <w:style w:type="paragraph" w:customStyle="1" w:styleId="MarkforAppendixHeadingBlack">
    <w:name w:val="Mark for Appendix Heading_Black"/>
    <w:basedOn w:val="Normal"/>
    <w:next w:val="Normal"/>
    <w:qFormat/>
    <w:rsid w:val="00DE3D66"/>
    <w:pPr>
      <w:jc w:val="center"/>
      <w:outlineLvl w:val="7"/>
    </w:pPr>
    <w:rPr>
      <w:rFonts w:ascii="Arial" w:hAnsi="Arial"/>
      <w:b/>
      <w:caps/>
    </w:rPr>
  </w:style>
  <w:style w:type="paragraph" w:customStyle="1" w:styleId="MarkforAppendixHeadingRed">
    <w:name w:val="Mark for Appendix Heading_Red"/>
    <w:basedOn w:val="MarkforAppendixHeadingBlack"/>
    <w:next w:val="Normal"/>
    <w:qFormat/>
    <w:rsid w:val="002F60A0"/>
    <w:rPr>
      <w:color w:val="C00000"/>
    </w:rPr>
  </w:style>
  <w:style w:type="paragraph" w:customStyle="1" w:styleId="MarkforAppendixHeadingBlue">
    <w:name w:val="Mark for Appendix Heading_Blue"/>
    <w:basedOn w:val="MarkforAppendixHeadingBlack"/>
    <w:next w:val="Normal"/>
    <w:qFormat/>
    <w:rsid w:val="002F60A0"/>
    <w:rPr>
      <w:color w:val="345294"/>
    </w:rPr>
  </w:style>
  <w:style w:type="paragraph" w:customStyle="1" w:styleId="NumberedBulletLastDS">
    <w:name w:val="Numbered Bullet (Last DS)"/>
    <w:basedOn w:val="NumberedBulletLASTSS"/>
    <w:next w:val="Normal"/>
    <w:qFormat/>
    <w:rsid w:val="001D11DE"/>
    <w:pPr>
      <w:spacing w:after="320"/>
    </w:pPr>
  </w:style>
  <w:style w:type="paragraph" w:customStyle="1" w:styleId="TableSignificanceCaption">
    <w:name w:val="Table Significance_Caption"/>
    <w:basedOn w:val="TableSourceCaption"/>
    <w:qFormat/>
    <w:rsid w:val="00DE3D66"/>
    <w:pPr>
      <w:spacing w:after="0"/>
    </w:pPr>
  </w:style>
  <w:style w:type="paragraph" w:customStyle="1" w:styleId="TitleofDocumentVertical">
    <w:name w:val="Title of Document Vertical"/>
    <w:basedOn w:val="Normal"/>
    <w:qFormat/>
    <w:rsid w:val="00DE3D66"/>
    <w:pPr>
      <w:spacing w:before="3120" w:line="360" w:lineRule="exact"/>
    </w:pPr>
    <w:rPr>
      <w:rFonts w:ascii="Arial" w:hAnsi="Arial"/>
      <w:b/>
      <w:sz w:val="22"/>
    </w:rPr>
  </w:style>
  <w:style w:type="paragraph" w:customStyle="1" w:styleId="TitleofDocumentHorizontal">
    <w:name w:val="Title of Document Horizontal"/>
    <w:basedOn w:val="TitleofDocumentVertical"/>
    <w:qFormat/>
    <w:rsid w:val="00DE3D66"/>
    <w:pPr>
      <w:spacing w:before="0" w:after="160"/>
    </w:pPr>
  </w:style>
  <w:style w:type="paragraph" w:customStyle="1" w:styleId="TitleofDocumentNoPhoto">
    <w:name w:val="Title of Document No Photo"/>
    <w:basedOn w:val="TitleofDocumentHorizontal"/>
    <w:qFormat/>
    <w:rsid w:val="00DB6227"/>
  </w:style>
  <w:style w:type="paragraph" w:customStyle="1" w:styleId="TableSpace">
    <w:name w:val="TableSpace"/>
    <w:basedOn w:val="TableSourceCaption"/>
    <w:next w:val="TableFootnoteCaption"/>
    <w:semiHidden/>
    <w:qFormat/>
    <w:rsid w:val="00754E03"/>
    <w:pPr>
      <w:spacing w:after="0"/>
    </w:pPr>
  </w:style>
  <w:style w:type="table" w:customStyle="1" w:styleId="SMPRTableRed">
    <w:name w:val="SMPR_Table_Red"/>
    <w:basedOn w:val="TableNormal"/>
    <w:uiPriority w:val="99"/>
    <w:rsid w:val="006F2F93"/>
    <w:rPr>
      <w:rFonts w:ascii="Arial" w:hAnsi="Arial"/>
      <w:sz w:val="20"/>
    </w:rPr>
    <w:tblPr>
      <w:tblInd w:w="115" w:type="dxa"/>
      <w:tblBorders>
        <w:top w:val="single" w:sz="12" w:space="0" w:color="C00000"/>
        <w:bottom w:val="single" w:sz="4" w:space="0" w:color="C00000"/>
      </w:tblBorders>
      <w:tblCellMar>
        <w:top w:w="0" w:type="dxa"/>
        <w:left w:w="108" w:type="dxa"/>
        <w:bottom w:w="0" w:type="dxa"/>
        <w:right w:w="108" w:type="dxa"/>
      </w:tblCellMar>
    </w:tblPr>
    <w:tcPr>
      <w:vAlign w:val="bottom"/>
    </w:tcPr>
    <w:tblStylePr w:type="firstRow">
      <w:tblPr/>
      <w:tcPr>
        <w:tcBorders>
          <w:top w:val="single" w:sz="12" w:space="0" w:color="C00000"/>
          <w:left w:val="nil"/>
          <w:bottom w:val="single" w:sz="2" w:space="0" w:color="auto"/>
          <w:right w:val="nil"/>
          <w:insideH w:val="nil"/>
          <w:insideV w:val="nil"/>
          <w:tl2br w:val="nil"/>
          <w:tr2bl w:val="nil"/>
        </w:tcBorders>
      </w:tcPr>
    </w:tblStylePr>
  </w:style>
  <w:style w:type="table" w:customStyle="1" w:styleId="SMPRTableBlue">
    <w:name w:val="SMPR_Table_Blue"/>
    <w:basedOn w:val="SMPRTableRed"/>
    <w:uiPriority w:val="99"/>
    <w:rsid w:val="00DE3D66"/>
    <w:tblPr>
      <w:tblInd w:w="115" w:type="dxa"/>
      <w:tblBorders>
        <w:top w:val="single" w:sz="12" w:space="0" w:color="345294"/>
        <w:bottom w:val="single" w:sz="4" w:space="0" w:color="345294"/>
      </w:tblBorders>
      <w:tblCellMar>
        <w:top w:w="0" w:type="dxa"/>
        <w:left w:w="108" w:type="dxa"/>
        <w:bottom w:w="0" w:type="dxa"/>
        <w:right w:w="108" w:type="dxa"/>
      </w:tblCellMar>
    </w:tblPr>
    <w:tcPr>
      <w:vAlign w:val="bottom"/>
    </w:tcPr>
    <w:tblStylePr w:type="firstRow">
      <w:tblPr/>
      <w:tcPr>
        <w:tcBorders>
          <w:top w:val="single" w:sz="12" w:space="0" w:color="345294"/>
          <w:left w:val="nil"/>
          <w:bottom w:val="single" w:sz="2" w:space="0" w:color="auto"/>
          <w:right w:val="nil"/>
          <w:insideH w:val="nil"/>
          <w:insideV w:val="nil"/>
          <w:tl2br w:val="nil"/>
          <w:tr2bl w:val="nil"/>
        </w:tcBorders>
      </w:tcPr>
    </w:tblStylePr>
  </w:style>
  <w:style w:type="table" w:customStyle="1" w:styleId="SMPRTableBlack">
    <w:name w:val="SMPR_Table_Black"/>
    <w:basedOn w:val="SMPRTableRed"/>
    <w:uiPriority w:val="99"/>
    <w:rsid w:val="00DE3D66"/>
    <w:tblPr>
      <w:tblInd w:w="115" w:type="dxa"/>
      <w:tblBorders>
        <w:top w:val="single" w:sz="12" w:space="0" w:color="auto"/>
        <w:bottom w:val="single" w:sz="4" w:space="0" w:color="auto"/>
      </w:tblBorders>
      <w:tblCellMar>
        <w:top w:w="0" w:type="dxa"/>
        <w:left w:w="108" w:type="dxa"/>
        <w:bottom w:w="0" w:type="dxa"/>
        <w:right w:w="108" w:type="dxa"/>
      </w:tblCellMar>
    </w:tblPr>
    <w:tcPr>
      <w:vAlign w:val="bottom"/>
    </w:tcPr>
    <w:tblStylePr w:type="firstRow">
      <w:tblPr/>
      <w:tcPr>
        <w:tcBorders>
          <w:top w:val="single" w:sz="12" w:space="0" w:color="auto"/>
          <w:left w:val="nil"/>
          <w:bottom w:val="single" w:sz="2" w:space="0" w:color="auto"/>
          <w:right w:val="nil"/>
          <w:insideH w:val="nil"/>
          <w:insideV w:val="nil"/>
          <w:tl2br w:val="nil"/>
          <w:tr2bl w:val="nil"/>
        </w:tcBorders>
      </w:tcPr>
    </w:tblStylePr>
  </w:style>
  <w:style w:type="numbering" w:customStyle="1" w:styleId="MPROutline">
    <w:name w:val="MPROutline"/>
    <w:uiPriority w:val="99"/>
    <w:rsid w:val="000B7E70"/>
    <w:pPr>
      <w:numPr>
        <w:numId w:val="11"/>
      </w:numPr>
    </w:pPr>
  </w:style>
  <w:style w:type="paragraph" w:styleId="TOC5">
    <w:name w:val="toc 5"/>
    <w:basedOn w:val="Normal"/>
    <w:next w:val="Normal"/>
    <w:autoRedefine/>
    <w:uiPriority w:val="39"/>
    <w:unhideWhenUsed/>
    <w:rsid w:val="00BC15E4"/>
    <w:pPr>
      <w:tabs>
        <w:tab w:val="clear" w:pos="432"/>
      </w:tabs>
      <w:spacing w:after="100"/>
      <w:ind w:left="960"/>
    </w:pPr>
  </w:style>
  <w:style w:type="paragraph" w:styleId="TOC6">
    <w:name w:val="toc 6"/>
    <w:basedOn w:val="Normal"/>
    <w:next w:val="Normal"/>
    <w:autoRedefine/>
    <w:uiPriority w:val="39"/>
    <w:unhideWhenUsed/>
    <w:rsid w:val="00BC15E4"/>
    <w:pPr>
      <w:tabs>
        <w:tab w:val="clear" w:pos="432"/>
      </w:tabs>
      <w:spacing w:after="100"/>
      <w:ind w:left="1200"/>
    </w:pPr>
  </w:style>
  <w:style w:type="paragraph" w:styleId="TOC7">
    <w:name w:val="toc 7"/>
    <w:basedOn w:val="Normal"/>
    <w:next w:val="Normal"/>
    <w:autoRedefine/>
    <w:uiPriority w:val="39"/>
    <w:unhideWhenUsed/>
    <w:rsid w:val="00BC15E4"/>
    <w:pPr>
      <w:tabs>
        <w:tab w:val="clear" w:pos="432"/>
      </w:tabs>
      <w:spacing w:after="100"/>
      <w:ind w:left="1440"/>
    </w:pPr>
  </w:style>
  <w:style w:type="paragraph" w:styleId="TOC8">
    <w:name w:val="toc 8"/>
    <w:next w:val="Normal"/>
    <w:autoRedefine/>
    <w:uiPriority w:val="39"/>
    <w:rsid w:val="00286495"/>
    <w:pPr>
      <w:tabs>
        <w:tab w:val="left" w:pos="1872"/>
        <w:tab w:val="right" w:leader="dot" w:pos="9360"/>
      </w:tabs>
      <w:spacing w:after="240"/>
      <w:ind w:left="1872" w:right="1080" w:hanging="1872"/>
    </w:pPr>
    <w:rPr>
      <w:rFonts w:ascii="Arial" w:hAnsi="Arial"/>
      <w:caps/>
    </w:rPr>
  </w:style>
  <w:style w:type="paragraph" w:styleId="TOC9">
    <w:name w:val="toc 9"/>
    <w:basedOn w:val="Normal"/>
    <w:next w:val="Normal"/>
    <w:autoRedefine/>
    <w:uiPriority w:val="39"/>
    <w:unhideWhenUsed/>
    <w:rsid w:val="00BC15E4"/>
    <w:pPr>
      <w:tabs>
        <w:tab w:val="clear" w:pos="432"/>
      </w:tabs>
      <w:spacing w:after="100"/>
      <w:ind w:left="1920"/>
    </w:pPr>
  </w:style>
  <w:style w:type="paragraph" w:customStyle="1" w:styleId="Heading3NoTOC">
    <w:name w:val="Heading 3_No TOC"/>
    <w:basedOn w:val="Heading3"/>
    <w:next w:val="Normal"/>
    <w:qFormat/>
    <w:rsid w:val="006D4428"/>
    <w:pPr>
      <w:outlineLvl w:val="8"/>
    </w:pPr>
  </w:style>
  <w:style w:type="paragraph" w:styleId="Title">
    <w:name w:val="Title"/>
    <w:basedOn w:val="Normal"/>
    <w:next w:val="Normal"/>
    <w:link w:val="TitleChar"/>
    <w:uiPriority w:val="10"/>
    <w:qFormat/>
    <w:rsid w:val="00545021"/>
    <w:pPr>
      <w:spacing w:after="640"/>
      <w:jc w:val="center"/>
    </w:pPr>
    <w:rPr>
      <w:b/>
      <w:bCs/>
      <w:u w:val="single"/>
    </w:rPr>
  </w:style>
  <w:style w:type="character" w:customStyle="1" w:styleId="TitleChar">
    <w:name w:val="Title Char"/>
    <w:basedOn w:val="DefaultParagraphFont"/>
    <w:link w:val="Title"/>
    <w:uiPriority w:val="10"/>
    <w:rsid w:val="00545021"/>
    <w:rPr>
      <w:rFonts w:ascii="Times New Roman" w:hAnsi="Times New Roman"/>
      <w:b/>
      <w:bCs/>
      <w:u w:val="single"/>
    </w:rPr>
  </w:style>
  <w:style w:type="paragraph" w:styleId="Subtitle">
    <w:name w:val="Subtitle"/>
    <w:basedOn w:val="Normal"/>
    <w:next w:val="Normal"/>
    <w:link w:val="SubtitleChar"/>
    <w:uiPriority w:val="11"/>
    <w:qFormat/>
    <w:rsid w:val="00545021"/>
    <w:pPr>
      <w:tabs>
        <w:tab w:val="center" w:pos="4752"/>
      </w:tabs>
      <w:jc w:val="center"/>
    </w:pPr>
    <w:rPr>
      <w:sz w:val="32"/>
      <w:szCs w:val="32"/>
      <w:u w:val="single"/>
    </w:rPr>
  </w:style>
  <w:style w:type="character" w:customStyle="1" w:styleId="SubtitleChar">
    <w:name w:val="Subtitle Char"/>
    <w:basedOn w:val="DefaultParagraphFont"/>
    <w:link w:val="Subtitle"/>
    <w:uiPriority w:val="11"/>
    <w:rsid w:val="00545021"/>
    <w:rPr>
      <w:rFonts w:ascii="Times New Roman" w:hAnsi="Times New Roman"/>
      <w:sz w:val="32"/>
      <w:szCs w:val="32"/>
      <w:u w:val="single"/>
    </w:rPr>
  </w:style>
  <w:style w:type="character" w:customStyle="1" w:styleId="Heading1Char">
    <w:name w:val="Heading 1 Char"/>
    <w:basedOn w:val="DefaultParagraphFont"/>
    <w:link w:val="Heading1"/>
    <w:rsid w:val="00545021"/>
    <w:rPr>
      <w:b/>
      <w:caps/>
    </w:rPr>
  </w:style>
  <w:style w:type="character" w:customStyle="1" w:styleId="Heading2Char">
    <w:name w:val="Heading 2 Char"/>
    <w:basedOn w:val="DefaultParagraphFont"/>
    <w:link w:val="Heading2"/>
    <w:rsid w:val="00545021"/>
    <w:rPr>
      <w:b/>
      <w:caps/>
    </w:rPr>
  </w:style>
  <w:style w:type="character" w:customStyle="1" w:styleId="FooterChar">
    <w:name w:val="Footer Char"/>
    <w:basedOn w:val="DefaultParagraphFont"/>
    <w:link w:val="Footer"/>
    <w:uiPriority w:val="99"/>
    <w:rsid w:val="00545021"/>
  </w:style>
  <w:style w:type="paragraph" w:styleId="ListNumber">
    <w:name w:val="List Number"/>
    <w:basedOn w:val="Normal"/>
    <w:rsid w:val="00545021"/>
    <w:pPr>
      <w:widowControl/>
      <w:numPr>
        <w:numId w:val="12"/>
      </w:numPr>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360"/>
      </w:tabs>
      <w:autoSpaceDE/>
      <w:autoSpaceDN/>
      <w:adjustRightInd/>
      <w:spacing w:after="120"/>
      <w:ind w:right="360"/>
      <w:jc w:val="both"/>
    </w:pPr>
  </w:style>
  <w:style w:type="character" w:customStyle="1" w:styleId="Heading3Char">
    <w:name w:val="Heading 3 Char"/>
    <w:basedOn w:val="DefaultParagraphFont"/>
    <w:link w:val="Heading3"/>
    <w:rsid w:val="00545021"/>
    <w:rPr>
      <w:b/>
    </w:rPr>
  </w:style>
  <w:style w:type="paragraph" w:styleId="Caption">
    <w:name w:val="caption"/>
    <w:basedOn w:val="MarkforTableHeading"/>
    <w:next w:val="Normal"/>
    <w:uiPriority w:val="35"/>
    <w:unhideWhenUsed/>
    <w:qFormat/>
    <w:rsid w:val="00545021"/>
  </w:style>
  <w:style w:type="character" w:styleId="Hyperlink">
    <w:name w:val="Hyperlink"/>
    <w:uiPriority w:val="99"/>
    <w:unhideWhenUsed/>
    <w:rsid w:val="00750B39"/>
    <w:rPr>
      <w:rFonts w:ascii="Arial" w:hAnsi="Arial"/>
      <w:b/>
      <w:caps/>
      <w:dstrike w:val="0"/>
      <w:color w:val="0000FF"/>
      <w:sz w:val="24"/>
      <w:u w:val="none"/>
      <w:vertAlign w:val="baseline"/>
    </w:rPr>
  </w:style>
  <w:style w:type="paragraph" w:customStyle="1" w:styleId="Tabbullet">
    <w:name w:val="Tab bullet"/>
    <w:basedOn w:val="TableText"/>
    <w:rsid w:val="00750B39"/>
    <w:pPr>
      <w:widowControl/>
      <w:numPr>
        <w:numId w:val="14"/>
      </w:numPr>
      <w:autoSpaceDE/>
      <w:autoSpaceDN/>
      <w:adjustRightInd/>
    </w:pPr>
    <w:rPr>
      <w:rFonts w:cs="Arial"/>
      <w:sz w:val="20"/>
      <w:szCs w:val="20"/>
    </w:rPr>
  </w:style>
  <w:style w:type="numbering" w:customStyle="1" w:styleId="NoList1">
    <w:name w:val="No List1"/>
    <w:next w:val="NoList"/>
    <w:uiPriority w:val="99"/>
    <w:semiHidden/>
    <w:unhideWhenUsed/>
    <w:rsid w:val="009D519D"/>
  </w:style>
  <w:style w:type="table" w:customStyle="1" w:styleId="TableGrid1">
    <w:name w:val="Table Grid1"/>
    <w:basedOn w:val="TableNormal"/>
    <w:next w:val="TableGrid"/>
    <w:uiPriority w:val="99"/>
    <w:rsid w:val="009D519D"/>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SMPRTableRed1">
    <w:name w:val="SMPR_Table_Red1"/>
    <w:basedOn w:val="TableNormal"/>
    <w:uiPriority w:val="99"/>
    <w:rsid w:val="009D519D"/>
    <w:rPr>
      <w:rFonts w:ascii="Arial" w:hAnsi="Arial"/>
      <w:sz w:val="20"/>
      <w:szCs w:val="20"/>
    </w:rPr>
    <w:tblPr>
      <w:tblInd w:w="115" w:type="dxa"/>
      <w:tblBorders>
        <w:top w:val="single" w:sz="12" w:space="0" w:color="C00000"/>
        <w:bottom w:val="single" w:sz="4" w:space="0" w:color="C00000"/>
      </w:tblBorders>
      <w:tblCellMar>
        <w:top w:w="0" w:type="dxa"/>
        <w:left w:w="108" w:type="dxa"/>
        <w:bottom w:w="0" w:type="dxa"/>
        <w:right w:w="108" w:type="dxa"/>
      </w:tblCellMar>
    </w:tblPr>
    <w:tcPr>
      <w:vAlign w:val="bottom"/>
    </w:tcPr>
    <w:tblStylePr w:type="firstRow">
      <w:tblPr/>
      <w:tcPr>
        <w:tcBorders>
          <w:top w:val="single" w:sz="12" w:space="0" w:color="C00000"/>
          <w:left w:val="nil"/>
          <w:bottom w:val="single" w:sz="2" w:space="0" w:color="auto"/>
          <w:right w:val="nil"/>
          <w:insideH w:val="nil"/>
          <w:insideV w:val="nil"/>
          <w:tl2br w:val="nil"/>
          <w:tr2bl w:val="nil"/>
        </w:tcBorders>
      </w:tcPr>
    </w:tblStylePr>
  </w:style>
  <w:style w:type="table" w:customStyle="1" w:styleId="SMPRTableBlue1">
    <w:name w:val="SMPR_Table_Blue1"/>
    <w:basedOn w:val="SMPRTableRed"/>
    <w:uiPriority w:val="99"/>
    <w:rsid w:val="009D519D"/>
    <w:rPr>
      <w:szCs w:val="20"/>
    </w:rPr>
    <w:tblPr>
      <w:tblInd w:w="115" w:type="dxa"/>
      <w:tblBorders>
        <w:top w:val="single" w:sz="12" w:space="0" w:color="345294"/>
        <w:bottom w:val="single" w:sz="4" w:space="0" w:color="345294"/>
      </w:tblBorders>
      <w:tblCellMar>
        <w:top w:w="0" w:type="dxa"/>
        <w:left w:w="108" w:type="dxa"/>
        <w:bottom w:w="0" w:type="dxa"/>
        <w:right w:w="108" w:type="dxa"/>
      </w:tblCellMar>
    </w:tblPr>
    <w:tcPr>
      <w:vAlign w:val="bottom"/>
    </w:tcPr>
    <w:tblStylePr w:type="firstRow">
      <w:tblPr/>
      <w:tcPr>
        <w:tcBorders>
          <w:top w:val="single" w:sz="12" w:space="0" w:color="345294"/>
          <w:left w:val="nil"/>
          <w:bottom w:val="single" w:sz="2" w:space="0" w:color="auto"/>
          <w:right w:val="nil"/>
          <w:insideH w:val="nil"/>
          <w:insideV w:val="nil"/>
          <w:tl2br w:val="nil"/>
          <w:tr2bl w:val="nil"/>
        </w:tcBorders>
      </w:tcPr>
    </w:tblStylePr>
  </w:style>
  <w:style w:type="table" w:customStyle="1" w:styleId="SMPRTableBlack1">
    <w:name w:val="SMPR_Table_Black1"/>
    <w:basedOn w:val="SMPRTableRed"/>
    <w:uiPriority w:val="99"/>
    <w:rsid w:val="009D519D"/>
    <w:rPr>
      <w:szCs w:val="20"/>
    </w:rPr>
    <w:tblPr>
      <w:tblInd w:w="115" w:type="dxa"/>
      <w:tblBorders>
        <w:top w:val="single" w:sz="12" w:space="0" w:color="auto"/>
        <w:bottom w:val="single" w:sz="4" w:space="0" w:color="auto"/>
      </w:tblBorders>
      <w:tblCellMar>
        <w:top w:w="0" w:type="dxa"/>
        <w:left w:w="108" w:type="dxa"/>
        <w:bottom w:w="0" w:type="dxa"/>
        <w:right w:w="108" w:type="dxa"/>
      </w:tblCellMar>
    </w:tblPr>
    <w:tcPr>
      <w:vAlign w:val="bottom"/>
    </w:tcPr>
    <w:tblStylePr w:type="firstRow">
      <w:tblPr/>
      <w:tcPr>
        <w:tcBorders>
          <w:top w:val="single" w:sz="12" w:space="0" w:color="auto"/>
          <w:left w:val="nil"/>
          <w:bottom w:val="single" w:sz="2" w:space="0" w:color="auto"/>
          <w:right w:val="nil"/>
          <w:insideH w:val="nil"/>
          <w:insideV w:val="nil"/>
          <w:tl2br w:val="nil"/>
          <w:tr2bl w:val="nil"/>
        </w:tcBorders>
      </w:tcPr>
    </w:tblStylePr>
  </w:style>
  <w:style w:type="numbering" w:customStyle="1" w:styleId="MPROutline1">
    <w:name w:val="MPROutline1"/>
    <w:uiPriority w:val="99"/>
    <w:rsid w:val="009D519D"/>
  </w:style>
  <w:style w:type="character" w:styleId="CommentReference">
    <w:name w:val="annotation reference"/>
    <w:basedOn w:val="DefaultParagraphFont"/>
    <w:uiPriority w:val="99"/>
    <w:semiHidden/>
    <w:unhideWhenUsed/>
    <w:rsid w:val="009D519D"/>
    <w:rPr>
      <w:sz w:val="16"/>
      <w:szCs w:val="16"/>
    </w:rPr>
  </w:style>
  <w:style w:type="paragraph" w:styleId="CommentText">
    <w:name w:val="annotation text"/>
    <w:basedOn w:val="Normal"/>
    <w:link w:val="CommentTextChar"/>
    <w:uiPriority w:val="99"/>
    <w:unhideWhenUsed/>
    <w:rsid w:val="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200"/>
      <w:ind w:left="450"/>
    </w:pPr>
    <w:rPr>
      <w:rFonts w:ascii="Lucida Sans" w:eastAsia="Lucida Sans" w:hAnsi="Lucida Sans"/>
      <w:sz w:val="20"/>
      <w:szCs w:val="20"/>
    </w:rPr>
  </w:style>
  <w:style w:type="character" w:customStyle="1" w:styleId="CommentTextChar">
    <w:name w:val="Comment Text Char"/>
    <w:basedOn w:val="DefaultParagraphFont"/>
    <w:link w:val="CommentText"/>
    <w:uiPriority w:val="99"/>
    <w:rsid w:val="009D519D"/>
    <w:rPr>
      <w:rFonts w:ascii="Lucida Sans" w:eastAsia="Lucida Sans" w:hAnsi="Lucida Sans"/>
      <w:sz w:val="20"/>
      <w:szCs w:val="20"/>
    </w:rPr>
  </w:style>
  <w:style w:type="paragraph" w:styleId="TOCHeading">
    <w:name w:val="TOC Heading"/>
    <w:basedOn w:val="Heading1"/>
    <w:next w:val="Normal"/>
    <w:uiPriority w:val="39"/>
    <w:semiHidden/>
    <w:unhideWhenUsed/>
    <w:qFormat/>
    <w:rsid w:val="009D519D"/>
    <w:pPr>
      <w:keepNext/>
      <w:keepLines/>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before="480" w:after="0" w:line="276" w:lineRule="auto"/>
      <w:ind w:left="450"/>
      <w:jc w:val="left"/>
      <w:outlineLvl w:val="9"/>
    </w:pPr>
    <w:rPr>
      <w:rFonts w:ascii="Lucida Sans" w:hAnsi="Lucida Sans"/>
      <w:bCs/>
      <w:caps w:val="0"/>
      <w:color w:val="365F91"/>
      <w:sz w:val="28"/>
      <w:szCs w:val="28"/>
    </w:rPr>
  </w:style>
  <w:style w:type="paragraph" w:customStyle="1" w:styleId="LetteredBullet">
    <w:name w:val="Lettered Bullet"/>
    <w:basedOn w:val="NormalSS"/>
    <w:qFormat/>
    <w:rsid w:val="009D519D"/>
    <w:pPr>
      <w:widowControl/>
      <w:numPr>
        <w:numId w:val="15"/>
      </w:numPr>
      <w:autoSpaceDE/>
      <w:autoSpaceDN/>
      <w:adjustRightInd/>
      <w:ind w:left="792"/>
      <w:jc w:val="both"/>
    </w:pPr>
    <w:rPr>
      <w:rFonts w:ascii="Calibri" w:eastAsia="Calibri" w:hAnsi="Calibri" w:cs="Calibri"/>
      <w:sz w:val="20"/>
      <w:szCs w:val="20"/>
    </w:rPr>
  </w:style>
  <w:style w:type="character" w:styleId="FollowedHyperlink">
    <w:name w:val="FollowedHyperlink"/>
    <w:basedOn w:val="DefaultParagraphFont"/>
    <w:uiPriority w:val="99"/>
    <w:semiHidden/>
    <w:unhideWhenUsed/>
    <w:rsid w:val="009D519D"/>
    <w:rPr>
      <w:color w:val="800080"/>
      <w:u w:val="single"/>
    </w:rPr>
  </w:style>
  <w:style w:type="paragraph" w:styleId="CommentSubject">
    <w:name w:val="annotation subject"/>
    <w:basedOn w:val="CommentText"/>
    <w:next w:val="CommentText"/>
    <w:link w:val="CommentSubjectChar"/>
    <w:uiPriority w:val="99"/>
    <w:semiHidden/>
    <w:unhideWhenUsed/>
    <w:rsid w:val="009D519D"/>
    <w:pPr>
      <w:tabs>
        <w:tab w:val="left" w:pos="432"/>
      </w:tabs>
      <w:spacing w:after="0"/>
      <w:ind w:firstLine="432"/>
      <w:jc w:val="both"/>
    </w:pPr>
    <w:rPr>
      <w:rFonts w:ascii="Arial" w:eastAsia="Times New Roman" w:hAnsi="Arial"/>
      <w:b/>
      <w:bCs/>
    </w:rPr>
  </w:style>
  <w:style w:type="character" w:customStyle="1" w:styleId="CommentSubjectChar">
    <w:name w:val="Comment Subject Char"/>
    <w:basedOn w:val="CommentTextChar"/>
    <w:link w:val="CommentSubject"/>
    <w:uiPriority w:val="99"/>
    <w:semiHidden/>
    <w:rsid w:val="009D519D"/>
    <w:rPr>
      <w:rFonts w:ascii="Arial" w:eastAsia="Lucida Sans" w:hAnsi="Arial"/>
      <w:b/>
      <w:bCs/>
      <w:sz w:val="20"/>
      <w:szCs w:val="20"/>
    </w:rPr>
  </w:style>
  <w:style w:type="paragraph" w:styleId="Revision">
    <w:name w:val="Revision"/>
    <w:hidden/>
    <w:uiPriority w:val="99"/>
    <w:semiHidden/>
    <w:rsid w:val="009D519D"/>
    <w:rPr>
      <w:rFonts w:ascii="Times New Roman" w:hAnsi="Times New Roman"/>
    </w:rPr>
  </w:style>
  <w:style w:type="paragraph" w:customStyle="1" w:styleId="Bullet">
    <w:name w:val="Bullet"/>
    <w:qFormat/>
    <w:rsid w:val="009D519D"/>
    <w:pPr>
      <w:tabs>
        <w:tab w:val="left" w:pos="360"/>
      </w:tabs>
      <w:spacing w:after="180"/>
      <w:ind w:left="720" w:right="360" w:hanging="288"/>
      <w:jc w:val="both"/>
    </w:pPr>
    <w:rPr>
      <w:rFonts w:ascii="Times New Roman" w:hAnsi="Times New Roman"/>
    </w:rPr>
  </w:style>
  <w:style w:type="paragraph" w:customStyle="1" w:styleId="Default">
    <w:name w:val="Default"/>
    <w:rsid w:val="009D519D"/>
    <w:pPr>
      <w:autoSpaceDE w:val="0"/>
      <w:autoSpaceDN w:val="0"/>
      <w:adjustRightInd w:val="0"/>
    </w:pPr>
    <w:rPr>
      <w:rFonts w:ascii="Times New Roman" w:hAnsi="Times New Roman"/>
      <w:color w:val="000000"/>
    </w:rPr>
  </w:style>
  <w:style w:type="character" w:customStyle="1" w:styleId="FootnoteTextChar">
    <w:name w:val="Footnote Text Char"/>
    <w:basedOn w:val="DefaultParagraphFont"/>
    <w:link w:val="FootnoteText"/>
    <w:uiPriority w:val="99"/>
    <w:rsid w:val="009D519D"/>
    <w:rPr>
      <w:rFonts w:ascii="Times New Roman" w:hAnsi="Times New Roman"/>
      <w:sz w:val="20"/>
    </w:rPr>
  </w:style>
  <w:style w:type="paragraph" w:customStyle="1" w:styleId="MarkforAttachmentHeading">
    <w:name w:val="Mark for Attachment Heading"/>
    <w:basedOn w:val="Normal"/>
    <w:next w:val="Normal"/>
    <w:qFormat/>
    <w:rsid w:val="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120"/>
      <w:ind w:left="450"/>
      <w:jc w:val="center"/>
    </w:pPr>
    <w:rPr>
      <w:rFonts w:ascii="Calibri" w:eastAsia="Calibri" w:hAnsi="Calibri" w:cs="Calibri"/>
      <w:b/>
      <w:caps/>
      <w:sz w:val="20"/>
      <w:szCs w:val="20"/>
    </w:rPr>
  </w:style>
  <w:style w:type="paragraph" w:customStyle="1" w:styleId="TabDash">
    <w:name w:val="Tab Dash"/>
    <w:basedOn w:val="TableText"/>
    <w:rsid w:val="009D519D"/>
    <w:pPr>
      <w:widowControl/>
      <w:tabs>
        <w:tab w:val="left" w:pos="245"/>
      </w:tabs>
      <w:autoSpaceDE/>
      <w:autoSpaceDN/>
      <w:adjustRightInd/>
      <w:ind w:left="245" w:hanging="245"/>
    </w:pPr>
    <w:rPr>
      <w:rFonts w:eastAsia="Calibri" w:cs="Calibri"/>
      <w:szCs w:val="20"/>
    </w:rPr>
  </w:style>
  <w:style w:type="paragraph" w:styleId="NormalWeb">
    <w:name w:val="Normal (Web)"/>
    <w:basedOn w:val="Normal"/>
    <w:uiPriority w:val="99"/>
    <w:semiHidden/>
    <w:unhideWhenUsed/>
    <w:rsid w:val="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before="100" w:beforeAutospacing="1" w:after="100" w:afterAutospacing="1"/>
      <w:ind w:left="450"/>
    </w:pPr>
    <w:rPr>
      <w:rFonts w:ascii="Calibri" w:eastAsia="Calibri" w:hAnsi="Calibri" w:cs="Calibri"/>
      <w:sz w:val="20"/>
      <w:szCs w:val="20"/>
    </w:rPr>
  </w:style>
  <w:style w:type="paragraph" w:customStyle="1" w:styleId="Headers">
    <w:name w:val="!Headers"/>
    <w:basedOn w:val="Normal"/>
    <w:link w:val="HeadersChar"/>
    <w:qFormat/>
    <w:rsid w:val="009D519D"/>
    <w:pPr>
      <w:widowControl/>
      <w:suppressLineNumbers/>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540"/>
      </w:tabs>
      <w:autoSpaceDE/>
      <w:autoSpaceDN/>
      <w:adjustRightInd/>
      <w:spacing w:before="120" w:after="120"/>
      <w:ind w:left="540" w:hanging="540"/>
    </w:pPr>
    <w:rPr>
      <w:rFonts w:ascii="Lucida Sans" w:eastAsia="Calibri" w:hAnsi="Lucida Sans" w:cs="Calibri"/>
      <w:b/>
      <w:sz w:val="20"/>
      <w:szCs w:val="20"/>
    </w:rPr>
  </w:style>
  <w:style w:type="character" w:customStyle="1" w:styleId="HeadersChar">
    <w:name w:val="!Headers Char"/>
    <w:basedOn w:val="DefaultParagraphFont"/>
    <w:link w:val="Headers"/>
    <w:rsid w:val="009D519D"/>
    <w:rPr>
      <w:rFonts w:ascii="Lucida Sans" w:eastAsia="Calibri" w:hAnsi="Lucida Sans" w:cs="Calibri"/>
      <w:b/>
      <w:sz w:val="20"/>
      <w:szCs w:val="20"/>
    </w:rPr>
  </w:style>
  <w:style w:type="paragraph" w:customStyle="1" w:styleId="BulletBlack-list">
    <w:name w:val="Bullet_Black-list"/>
    <w:basedOn w:val="BulletBlack"/>
    <w:rsid w:val="009D519D"/>
    <w:pPr>
      <w:widowControl/>
      <w:numPr>
        <w:numId w:val="2"/>
      </w:numPr>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60"/>
      <w:ind w:left="720" w:hanging="288"/>
      <w:jc w:val="both"/>
    </w:pPr>
    <w:rPr>
      <w:rFonts w:ascii="Calibri" w:eastAsia="Calibri" w:hAnsi="Calibri" w:cs="Calibri"/>
      <w:sz w:val="20"/>
      <w:szCs w:val="20"/>
    </w:rPr>
  </w:style>
  <w:style w:type="paragraph" w:customStyle="1" w:styleId="BulletBlack-rev">
    <w:name w:val="Bullet_Black-rev"/>
    <w:basedOn w:val="BulletBlack"/>
    <w:rsid w:val="009D519D"/>
    <w:pPr>
      <w:widowControl/>
      <w:numPr>
        <w:numId w:val="0"/>
      </w:numPr>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ind w:left="720" w:hanging="288"/>
      <w:jc w:val="both"/>
    </w:pPr>
    <w:rPr>
      <w:rFonts w:ascii="Calibri" w:eastAsia="Calibri" w:hAnsi="Calibri" w:cs="Calibri"/>
      <w:sz w:val="20"/>
      <w:szCs w:val="20"/>
    </w:rPr>
  </w:style>
  <w:style w:type="paragraph" w:customStyle="1" w:styleId="QUESTIONTEXT">
    <w:name w:val="!QUESTION TEXT"/>
    <w:basedOn w:val="Normal"/>
    <w:qFormat/>
    <w:rsid w:val="009D519D"/>
    <w:pPr>
      <w:widowControl/>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810"/>
      </w:tabs>
      <w:autoSpaceDE/>
      <w:autoSpaceDN/>
      <w:adjustRightInd/>
      <w:spacing w:before="240" w:after="0"/>
      <w:ind w:left="810" w:right="-446" w:hanging="810"/>
    </w:pPr>
    <w:rPr>
      <w:rFonts w:ascii="Arial" w:hAnsi="Arial" w:cs="Arial"/>
      <w:b/>
      <w:sz w:val="20"/>
      <w:szCs w:val="20"/>
    </w:rPr>
  </w:style>
  <w:style w:type="paragraph" w:customStyle="1" w:styleId="AnswerCategory">
    <w:name w:val="Answer Category"/>
    <w:basedOn w:val="Normal"/>
    <w:qFormat/>
    <w:rsid w:val="009D519D"/>
    <w:pPr>
      <w:widowControl/>
      <w:tabs>
        <w:tab w:val="clear" w:pos="0"/>
        <w:tab w:val="clear" w:pos="432"/>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1080"/>
      </w:tabs>
      <w:autoSpaceDE/>
      <w:autoSpaceDN/>
      <w:adjustRightInd/>
      <w:spacing w:before="40" w:after="0"/>
      <w:ind w:left="1440" w:right="2880" w:hanging="630"/>
    </w:pPr>
    <w:rPr>
      <w:rFonts w:ascii="Arial" w:hAnsi="Arial" w:cs="Arial"/>
      <w:sz w:val="20"/>
      <w:szCs w:val="20"/>
    </w:rPr>
  </w:style>
  <w:style w:type="paragraph" w:customStyle="1" w:styleId="NumberedBullet-cal">
    <w:name w:val="Numbered Bullet-cal"/>
    <w:basedOn w:val="NumberedBullet"/>
    <w:rsid w:val="00197354"/>
    <w:pPr>
      <w:tabs>
        <w:tab w:val="clear" w:pos="0"/>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num" w:pos="792"/>
      </w:tabs>
      <w:ind w:left="792" w:hanging="360"/>
    </w:pPr>
    <w:rPr>
      <w:rFonts w:ascii="Calibri" w:eastAsia="Calibri" w:hAnsi="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TBell@mathematica-mpr.com" TargetMode="External"/><Relationship Id="rId21" Type="http://schemas.openxmlformats.org/officeDocument/2006/relationships/hyperlink" Target="mailto:JBrown@mathematica-mpr.com" TargetMode="External"/><Relationship Id="rId42" Type="http://schemas.openxmlformats.org/officeDocument/2006/relationships/footer" Target="footer11.xml"/><Relationship Id="rId47" Type="http://schemas.openxmlformats.org/officeDocument/2006/relationships/header" Target="header6.xml"/><Relationship Id="rId63" Type="http://schemas.openxmlformats.org/officeDocument/2006/relationships/footer" Target="footer29.xml"/><Relationship Id="rId68" Type="http://schemas.openxmlformats.org/officeDocument/2006/relationships/footer" Target="footer33.xml"/><Relationship Id="rId16" Type="http://schemas.openxmlformats.org/officeDocument/2006/relationships/footer" Target="footer4.xml"/><Relationship Id="rId11" Type="http://schemas.openxmlformats.org/officeDocument/2006/relationships/header" Target="header2.xml"/><Relationship Id="rId24" Type="http://schemas.openxmlformats.org/officeDocument/2006/relationships/hyperlink" Target="mailto:BNatzke@mathematica-mpr.com" TargetMode="External"/><Relationship Id="rId32" Type="http://schemas.openxmlformats.org/officeDocument/2006/relationships/hyperlink" Target="mailto:BFischer@mathematica-mpr.com" TargetMode="External"/><Relationship Id="rId37" Type="http://schemas.openxmlformats.org/officeDocument/2006/relationships/footer" Target="footer6.xml"/><Relationship Id="rId40" Type="http://schemas.openxmlformats.org/officeDocument/2006/relationships/footer" Target="footer9.xml"/><Relationship Id="rId45" Type="http://schemas.openxmlformats.org/officeDocument/2006/relationships/footer" Target="footer14.xml"/><Relationship Id="rId53" Type="http://schemas.openxmlformats.org/officeDocument/2006/relationships/footer" Target="footer21.xml"/><Relationship Id="rId58" Type="http://schemas.openxmlformats.org/officeDocument/2006/relationships/footer" Target="footer25.xml"/><Relationship Id="rId66" Type="http://schemas.openxmlformats.org/officeDocument/2006/relationships/footer" Target="footer31.xml"/><Relationship Id="rId74" Type="http://schemas.openxmlformats.org/officeDocument/2006/relationships/footer" Target="footer39.xml"/><Relationship Id="rId79" Type="http://schemas.openxmlformats.org/officeDocument/2006/relationships/fontTable" Target="fontTable.xml"/><Relationship Id="rId5" Type="http://schemas.openxmlformats.org/officeDocument/2006/relationships/settings" Target="settings.xml"/><Relationship Id="rId61" Type="http://schemas.openxmlformats.org/officeDocument/2006/relationships/footer" Target="footer27.xml"/><Relationship Id="rId19" Type="http://schemas.openxmlformats.org/officeDocument/2006/relationships/hyperlink" Target="mailto:CBlyler@mathematica-mpr.com" TargetMode="External"/><Relationship Id="rId14" Type="http://schemas.openxmlformats.org/officeDocument/2006/relationships/header" Target="header4.xml"/><Relationship Id="rId22" Type="http://schemas.openxmlformats.org/officeDocument/2006/relationships/hyperlink" Target="mailto:PAnand@mathematica-mpr.com" TargetMode="External"/><Relationship Id="rId27" Type="http://schemas.openxmlformats.org/officeDocument/2006/relationships/hyperlink" Target="mailto:LLu@mathematica-mpr.com" TargetMode="External"/><Relationship Id="rId30" Type="http://schemas.openxmlformats.org/officeDocument/2006/relationships/hyperlink" Target="mailto:RKeith@mathematica-mpr.com" TargetMode="External"/><Relationship Id="rId35" Type="http://schemas.openxmlformats.org/officeDocument/2006/relationships/hyperlink" Target="mailto:JVerdier@mathematica-mpr.com" TargetMode="External"/><Relationship Id="rId43" Type="http://schemas.openxmlformats.org/officeDocument/2006/relationships/footer" Target="footer12.xml"/><Relationship Id="rId48" Type="http://schemas.openxmlformats.org/officeDocument/2006/relationships/footer" Target="footer16.xml"/><Relationship Id="rId56" Type="http://schemas.openxmlformats.org/officeDocument/2006/relationships/footer" Target="footer23.xml"/><Relationship Id="rId64" Type="http://schemas.openxmlformats.org/officeDocument/2006/relationships/image" Target="media/image2.jpeg"/><Relationship Id="rId69" Type="http://schemas.openxmlformats.org/officeDocument/2006/relationships/footer" Target="footer34.xml"/><Relationship Id="rId77" Type="http://schemas.openxmlformats.org/officeDocument/2006/relationships/footer" Target="footer42.xml"/><Relationship Id="rId8" Type="http://schemas.openxmlformats.org/officeDocument/2006/relationships/endnotes" Target="endnotes.xml"/><Relationship Id="rId51" Type="http://schemas.openxmlformats.org/officeDocument/2006/relationships/footer" Target="footer19.xml"/><Relationship Id="rId72" Type="http://schemas.openxmlformats.org/officeDocument/2006/relationships/footer" Target="footer37.xml"/><Relationship Id="rId80" Type="http://schemas.openxmlformats.org/officeDocument/2006/relationships/theme" Target="theme/theme1.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hyperlink" Target="mailto:FYoon@mathematica-mpr.com" TargetMode="External"/><Relationship Id="rId33" Type="http://schemas.openxmlformats.org/officeDocument/2006/relationships/hyperlink" Target="mailto:AOvercash@mathematica-mpr.com" TargetMode="External"/><Relationship Id="rId38" Type="http://schemas.openxmlformats.org/officeDocument/2006/relationships/footer" Target="footer7.xml"/><Relationship Id="rId46" Type="http://schemas.openxmlformats.org/officeDocument/2006/relationships/footer" Target="footer15.xml"/><Relationship Id="rId59" Type="http://schemas.openxmlformats.org/officeDocument/2006/relationships/image" Target="media/image1.jpeg"/><Relationship Id="rId67" Type="http://schemas.openxmlformats.org/officeDocument/2006/relationships/footer" Target="footer32.xml"/><Relationship Id="rId20" Type="http://schemas.openxmlformats.org/officeDocument/2006/relationships/hyperlink" Target="mailto:MAzur@mathematica-mpr.com" TargetMode="External"/><Relationship Id="rId41" Type="http://schemas.openxmlformats.org/officeDocument/2006/relationships/footer" Target="footer10.xml"/><Relationship Id="rId54" Type="http://schemas.openxmlformats.org/officeDocument/2006/relationships/footer" Target="footer22.xml"/><Relationship Id="rId62" Type="http://schemas.openxmlformats.org/officeDocument/2006/relationships/footer" Target="footer28.xml"/><Relationship Id="rId70" Type="http://schemas.openxmlformats.org/officeDocument/2006/relationships/footer" Target="footer35.xml"/><Relationship Id="rId75" Type="http://schemas.openxmlformats.org/officeDocument/2006/relationships/footer" Target="footer40.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mailto:JNysenbaum@mathematica-mpr.com" TargetMode="External"/><Relationship Id="rId28" Type="http://schemas.openxmlformats.org/officeDocument/2006/relationships/hyperlink" Target="mailto:AGerolamo@mathematica-mpr.com" TargetMode="External"/><Relationship Id="rId36" Type="http://schemas.openxmlformats.org/officeDocument/2006/relationships/hyperlink" Target="mailto:BODay@mathematica-mpr.com" TargetMode="External"/><Relationship Id="rId49" Type="http://schemas.openxmlformats.org/officeDocument/2006/relationships/footer" Target="footer17.xml"/><Relationship Id="rId57" Type="http://schemas.openxmlformats.org/officeDocument/2006/relationships/footer" Target="footer24.xml"/><Relationship Id="rId10" Type="http://schemas.openxmlformats.org/officeDocument/2006/relationships/footer" Target="footer1.xml"/><Relationship Id="rId31" Type="http://schemas.openxmlformats.org/officeDocument/2006/relationships/hyperlink" Target="mailto:GFerry@mathematica-mpr.com" TargetMode="External"/><Relationship Id="rId44" Type="http://schemas.openxmlformats.org/officeDocument/2006/relationships/footer" Target="footer13.xml"/><Relationship Id="rId52" Type="http://schemas.openxmlformats.org/officeDocument/2006/relationships/footer" Target="footer20.xml"/><Relationship Id="rId60" Type="http://schemas.openxmlformats.org/officeDocument/2006/relationships/footer" Target="footer26.xml"/><Relationship Id="rId65" Type="http://schemas.openxmlformats.org/officeDocument/2006/relationships/footer" Target="footer30.xml"/><Relationship Id="rId73" Type="http://schemas.openxmlformats.org/officeDocument/2006/relationships/footer" Target="footer38.xml"/><Relationship Id="rId78" Type="http://schemas.openxmlformats.org/officeDocument/2006/relationships/footer" Target="footer43.xml"/><Relationship Id="rId4" Type="http://schemas.microsoft.com/office/2007/relationships/stylesWithEffects" Target="stylesWithEffects.xml"/><Relationship Id="rId9"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5.xml"/><Relationship Id="rId39" Type="http://schemas.openxmlformats.org/officeDocument/2006/relationships/footer" Target="footer8.xml"/><Relationship Id="rId34" Type="http://schemas.openxmlformats.org/officeDocument/2006/relationships/hyperlink" Target="mailto:CIrvin@mathematica-mpr.com" TargetMode="External"/><Relationship Id="rId50" Type="http://schemas.openxmlformats.org/officeDocument/2006/relationships/footer" Target="footer18.xml"/><Relationship Id="rId55" Type="http://schemas.openxmlformats.org/officeDocument/2006/relationships/header" Target="header7.xml"/><Relationship Id="rId76" Type="http://schemas.openxmlformats.org/officeDocument/2006/relationships/footer" Target="footer41.xml"/><Relationship Id="rId7" Type="http://schemas.openxmlformats.org/officeDocument/2006/relationships/footnotes" Target="footnotes.xml"/><Relationship Id="rId71" Type="http://schemas.openxmlformats.org/officeDocument/2006/relationships/footer" Target="footer36.xml"/><Relationship Id="rId2" Type="http://schemas.openxmlformats.org/officeDocument/2006/relationships/numbering" Target="numbering.xml"/><Relationship Id="rId29" Type="http://schemas.openxmlformats.org/officeDocument/2006/relationships/hyperlink" Target="mailto:JKim@mathematica-mp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PR-Standard">
      <a:majorFont>
        <a:latin typeface="Lucida Sans"/>
        <a:ea typeface=""/>
        <a:cs typeface=""/>
      </a:majorFont>
      <a:minorFont>
        <a:latin typeface="Lucida San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581E2C-AA41-4253-B569-8A937E9E3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108</Pages>
  <Words>30001</Words>
  <Characters>171007</Characters>
  <Application>Microsoft Office Word</Application>
  <DocSecurity>4</DocSecurity>
  <Lines>1425</Lines>
  <Paragraphs>401</Paragraphs>
  <ScaleCrop>false</ScaleCrop>
  <HeadingPairs>
    <vt:vector size="2" baseType="variant">
      <vt:variant>
        <vt:lpstr>Title</vt:lpstr>
      </vt:variant>
      <vt:variant>
        <vt:i4>1</vt:i4>
      </vt:variant>
    </vt:vector>
  </HeadingPairs>
  <TitlesOfParts>
    <vt:vector size="1" baseType="lpstr">
      <vt:lpstr/>
    </vt:vector>
  </TitlesOfParts>
  <Company>Mathematica, Inc</Company>
  <LinksUpToDate>false</LinksUpToDate>
  <CharactersWithSpaces>200607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 D. Clark</dc:creator>
  <cp:lastModifiedBy>NEGUSSIE TILAHUN</cp:lastModifiedBy>
  <cp:revision>2</cp:revision>
  <cp:lastPrinted>2001-03-07T19:36:00Z</cp:lastPrinted>
  <dcterms:created xsi:type="dcterms:W3CDTF">2014-02-25T14:30:00Z</dcterms:created>
  <dcterms:modified xsi:type="dcterms:W3CDTF">2014-02-25T14:30:00Z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-223160185</vt:i4>
  </property>
  <property fmtid="{D5CDD505-2E9C-101B-9397-08002B2CF9AE}" pid="3" name="_NewReviewCycle">
    <vt:lpwstr/>
  </property>
  <property fmtid="{D5CDD505-2E9C-101B-9397-08002B2CF9AE}" pid="4" name="_EmailSubject">
    <vt:lpwstr>ROCIS upload for  201312-0938-018 </vt:lpwstr>
  </property>
  <property fmtid="{D5CDD505-2E9C-101B-9397-08002B2CF9AE}" pid="5" name="_AuthorEmail">
    <vt:lpwstr>Denise.King@cms.hhs.gov</vt:lpwstr>
  </property>
  <property fmtid="{D5CDD505-2E9C-101B-9397-08002B2CF9AE}" pid="6" name="_AuthorEmailDisplayName">
    <vt:lpwstr>King, Denise W. (CMS/OSORA)</vt:lpwstr>
  </property>
  <property fmtid="{D5CDD505-2E9C-101B-9397-08002B2CF9AE}" pid="7" name="_PreviousAdHocReviewCycleID">
    <vt:i4>918395438</vt:i4>
  </property>
</Properties>
</file>