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A0" w:rsidRPr="00651510" w:rsidRDefault="00BA1BA0" w:rsidP="00BA1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bCs/>
          <w:sz w:val="24"/>
        </w:rPr>
      </w:pPr>
      <w:r w:rsidRPr="00651510">
        <w:rPr>
          <w:b/>
          <w:bCs/>
          <w:sz w:val="24"/>
        </w:rPr>
        <w:t>SUPPORTING STATEMENT FOR THE</w:t>
      </w:r>
    </w:p>
    <w:p w:rsidR="00BA1BA0" w:rsidRPr="00651510" w:rsidRDefault="0066662B" w:rsidP="00BA1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bCs/>
          <w:sz w:val="24"/>
        </w:rPr>
      </w:pPr>
      <w:r w:rsidRPr="00651510">
        <w:rPr>
          <w:b/>
          <w:bCs/>
          <w:sz w:val="24"/>
        </w:rPr>
        <w:t xml:space="preserve">INFORMATION </w:t>
      </w:r>
      <w:r w:rsidR="00BA1BA0" w:rsidRPr="00651510">
        <w:rPr>
          <w:b/>
          <w:bCs/>
          <w:sz w:val="24"/>
        </w:rPr>
        <w:t>COLLECTION REQUIREMENTS OF THE</w:t>
      </w:r>
    </w:p>
    <w:p w:rsidR="00BA1BA0" w:rsidRPr="00651510" w:rsidRDefault="00BA1BA0" w:rsidP="00BA1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bCs/>
          <w:sz w:val="24"/>
        </w:rPr>
      </w:pPr>
      <w:r w:rsidRPr="00651510">
        <w:rPr>
          <w:b/>
          <w:bCs/>
          <w:sz w:val="24"/>
        </w:rPr>
        <w:t>REGULATION ON DEFINITION AND REQUIREMENTS FOR</w:t>
      </w:r>
    </w:p>
    <w:p w:rsidR="00BA1BA0" w:rsidRPr="00651510" w:rsidRDefault="00BA1BA0" w:rsidP="00BA1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bCs/>
          <w:sz w:val="24"/>
        </w:rPr>
      </w:pPr>
      <w:r w:rsidRPr="00651510">
        <w:rPr>
          <w:b/>
          <w:bCs/>
          <w:sz w:val="24"/>
        </w:rPr>
        <w:t>A NATIONALLY RECOGNIZED TESTING LABORATORY (29 CFR 1910.7)</w:t>
      </w:r>
    </w:p>
    <w:p w:rsidR="00655E07" w:rsidRPr="00651510" w:rsidRDefault="00BA1BA0" w:rsidP="00BA1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bCs/>
          <w:sz w:val="24"/>
        </w:rPr>
      </w:pPr>
      <w:r w:rsidRPr="00651510">
        <w:rPr>
          <w:b/>
          <w:bCs/>
          <w:sz w:val="24"/>
        </w:rPr>
        <w:t xml:space="preserve"> </w:t>
      </w:r>
      <w:r w:rsidR="00655E07" w:rsidRPr="00651510">
        <w:rPr>
          <w:b/>
          <w:bCs/>
          <w:sz w:val="24"/>
        </w:rPr>
        <w:t>OFFICE OF MANAGEMENT AND BUDGET (</w:t>
      </w:r>
      <w:r w:rsidRPr="00651510">
        <w:rPr>
          <w:b/>
          <w:bCs/>
          <w:sz w:val="24"/>
        </w:rPr>
        <w:t>O</w:t>
      </w:r>
      <w:r w:rsidR="00EE7BF2" w:rsidRPr="00651510">
        <w:rPr>
          <w:b/>
          <w:bCs/>
          <w:sz w:val="24"/>
        </w:rPr>
        <w:t>MB</w:t>
      </w:r>
      <w:r w:rsidR="00655E07" w:rsidRPr="00651510">
        <w:rPr>
          <w:b/>
          <w:bCs/>
          <w:sz w:val="24"/>
        </w:rPr>
        <w:t>)</w:t>
      </w:r>
    </w:p>
    <w:p w:rsidR="00DB2860" w:rsidRPr="00651510" w:rsidRDefault="00EE7BF2" w:rsidP="00BA1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bCs/>
          <w:sz w:val="24"/>
        </w:rPr>
      </w:pPr>
      <w:r w:rsidRPr="00651510">
        <w:rPr>
          <w:b/>
          <w:bCs/>
          <w:sz w:val="24"/>
        </w:rPr>
        <w:t xml:space="preserve">CONTROL NUMBER 1218-0147 </w:t>
      </w:r>
    </w:p>
    <w:p w:rsidR="00BA1BA0" w:rsidRPr="00651510" w:rsidRDefault="00EE7BF2" w:rsidP="00BA1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b/>
          <w:sz w:val="24"/>
        </w:rPr>
      </w:pPr>
      <w:r w:rsidRPr="00651510">
        <w:rPr>
          <w:b/>
          <w:bCs/>
          <w:sz w:val="24"/>
        </w:rPr>
        <w:t>(</w:t>
      </w:r>
      <w:r w:rsidR="001508E3">
        <w:rPr>
          <w:b/>
          <w:bCs/>
          <w:sz w:val="24"/>
        </w:rPr>
        <w:t>December</w:t>
      </w:r>
      <w:r w:rsidR="007A143D" w:rsidRPr="00651510">
        <w:rPr>
          <w:b/>
          <w:bCs/>
          <w:sz w:val="24"/>
        </w:rPr>
        <w:t xml:space="preserve"> </w:t>
      </w:r>
      <w:r w:rsidR="00DB2860" w:rsidRPr="00651510">
        <w:rPr>
          <w:b/>
          <w:bCs/>
          <w:sz w:val="24"/>
        </w:rPr>
        <w:t>2013</w:t>
      </w:r>
      <w:r w:rsidR="00BA1BA0" w:rsidRPr="00651510">
        <w:rPr>
          <w:b/>
          <w:bCs/>
          <w:sz w:val="24"/>
        </w:rPr>
        <w:t>)</w:t>
      </w:r>
    </w:p>
    <w:p w:rsidR="00BA1BA0" w:rsidRPr="00651510" w:rsidRDefault="00BA1BA0" w:rsidP="00BA1BA0">
      <w:pPr>
        <w:widowControl/>
        <w:rPr>
          <w:b/>
          <w:sz w:val="24"/>
        </w:rPr>
      </w:pPr>
    </w:p>
    <w:p w:rsidR="00BA1BA0" w:rsidRPr="00651510" w:rsidRDefault="00BA1BA0" w:rsidP="00BA1BA0">
      <w:pPr>
        <w:rPr>
          <w:sz w:val="24"/>
        </w:rPr>
      </w:pPr>
    </w:p>
    <w:p w:rsidR="00BA1BA0" w:rsidRPr="00651510" w:rsidRDefault="00FF2B27" w:rsidP="00BA1BA0">
      <w:pPr>
        <w:widowControl/>
        <w:rPr>
          <w:b/>
          <w:sz w:val="24"/>
        </w:rPr>
      </w:pPr>
      <w:r>
        <w:rPr>
          <w:b/>
          <w:bCs/>
          <w:sz w:val="24"/>
        </w:rPr>
        <w:t xml:space="preserve">A.  </w:t>
      </w:r>
      <w:r w:rsidR="00BA1BA0" w:rsidRPr="00651510">
        <w:rPr>
          <w:b/>
          <w:bCs/>
          <w:sz w:val="24"/>
        </w:rPr>
        <w:t>JUSTIFICATION</w:t>
      </w:r>
    </w:p>
    <w:p w:rsidR="00BA1BA0" w:rsidRPr="00651510" w:rsidRDefault="00BA1BA0" w:rsidP="00BA1BA0">
      <w:pPr>
        <w:widowControl/>
        <w:rPr>
          <w:sz w:val="24"/>
        </w:rPr>
      </w:pPr>
    </w:p>
    <w:p w:rsidR="00BA1BA0" w:rsidRPr="00FF2B27" w:rsidRDefault="00BA1BA0" w:rsidP="00BA1BA0">
      <w:pPr>
        <w:widowControl/>
        <w:rPr>
          <w:b/>
          <w:szCs w:val="20"/>
        </w:rPr>
      </w:pPr>
      <w:r w:rsidRPr="00FF2B27">
        <w:rPr>
          <w:b/>
          <w:bCs/>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A1BA0" w:rsidRPr="00651510" w:rsidRDefault="00BA1BA0" w:rsidP="00BA1BA0">
      <w:pPr>
        <w:widowControl/>
        <w:rPr>
          <w:sz w:val="24"/>
        </w:rPr>
      </w:pPr>
    </w:p>
    <w:p w:rsidR="00BA1BA0" w:rsidRPr="00651510" w:rsidRDefault="00BA1BA0" w:rsidP="00BA1BA0">
      <w:pPr>
        <w:widowControl/>
        <w:rPr>
          <w:sz w:val="24"/>
        </w:rPr>
      </w:pPr>
      <w:r w:rsidRPr="00651510">
        <w:rPr>
          <w:sz w:val="24"/>
        </w:rPr>
        <w:t xml:space="preserve">The principal objective of the Occupational Safety and Health Act (OSH Act) is to assure so far </w:t>
      </w:r>
      <w:proofErr w:type="gramStart"/>
      <w:r w:rsidRPr="00651510">
        <w:rPr>
          <w:sz w:val="24"/>
        </w:rPr>
        <w:t>as</w:t>
      </w:r>
      <w:proofErr w:type="gramEnd"/>
      <w:r w:rsidRPr="00651510">
        <w:rPr>
          <w:sz w:val="24"/>
        </w:rPr>
        <w:t xml:space="preserve"> possible every working man and woman in the Nation safe and healthful working conditions and to preserve our human resources (29 U.S.C. 651).  In fulfilling this objective, the OSH Act authorizes the implementation of such rules and regulations as [the Assistant Secretary of Labor for Occupational Safety and Health] may deem necessary to carry out [his/her] responsibilities under the Act . . .  (29 U.S.C. 657).</w:t>
      </w:r>
    </w:p>
    <w:p w:rsidR="00BA1BA0" w:rsidRPr="00651510" w:rsidRDefault="00BA1BA0" w:rsidP="00BA1BA0">
      <w:pPr>
        <w:widowControl/>
        <w:rPr>
          <w:sz w:val="24"/>
        </w:rPr>
      </w:pPr>
    </w:p>
    <w:p w:rsidR="00BA1BA0" w:rsidRPr="00651510" w:rsidRDefault="00BA1BA0" w:rsidP="00BA1BA0">
      <w:pPr>
        <w:widowControl/>
        <w:rPr>
          <w:sz w:val="24"/>
        </w:rPr>
      </w:pPr>
      <w:r w:rsidRPr="00651510">
        <w:rPr>
          <w:sz w:val="24"/>
        </w:rPr>
        <w:t>A number of standards issued by the Occupational Safety and Health Administration (OSHA) contain requirements for equipment, products, or materials.  These standards often specify that employers use only equipment, products, or ma</w:t>
      </w:r>
      <w:r w:rsidR="00DB2860" w:rsidRPr="00651510">
        <w:rPr>
          <w:sz w:val="24"/>
        </w:rPr>
        <w:t>terial tested or approved by a N</w:t>
      </w:r>
      <w:r w:rsidRPr="00651510">
        <w:rPr>
          <w:sz w:val="24"/>
        </w:rPr>
        <w:t xml:space="preserve">ationally </w:t>
      </w:r>
      <w:r w:rsidR="00DB2860" w:rsidRPr="00651510">
        <w:rPr>
          <w:sz w:val="24"/>
        </w:rPr>
        <w:t xml:space="preserve">Recognized Testing Laboratory (NRTL). </w:t>
      </w:r>
      <w:r w:rsidRPr="00651510">
        <w:rPr>
          <w:sz w:val="24"/>
        </w:rPr>
        <w:t xml:space="preserve"> </w:t>
      </w:r>
      <w:r w:rsidR="00DB2860" w:rsidRPr="00651510">
        <w:rPr>
          <w:sz w:val="24"/>
        </w:rPr>
        <w:t>T</w:t>
      </w:r>
      <w:r w:rsidRPr="00651510">
        <w:rPr>
          <w:sz w:val="24"/>
        </w:rPr>
        <w:t xml:space="preserve">his requirement ensures that employers use safe equipment, products, or materials in complying with the standards.  Accordingly, OSHA promulgated the regulation </w:t>
      </w:r>
      <w:r w:rsidR="004D3AC6">
        <w:rPr>
          <w:sz w:val="24"/>
        </w:rPr>
        <w:t xml:space="preserve">29 CFR 1910.7, </w:t>
      </w:r>
      <w:r w:rsidRPr="00651510">
        <w:rPr>
          <w:sz w:val="24"/>
        </w:rPr>
        <w:t>“</w:t>
      </w:r>
      <w:r w:rsidR="004150A7" w:rsidRPr="00651510">
        <w:rPr>
          <w:sz w:val="24"/>
        </w:rPr>
        <w:t>definition and requirements for a nationally recognized testing laboratory</w:t>
      </w:r>
      <w:r w:rsidRPr="00651510">
        <w:rPr>
          <w:sz w:val="24"/>
        </w:rPr>
        <w:t>” (the Regulation).  The Regulation specifies procedures that organizations must follow to apply for, and to maintain, OSHA’s recognition to test and certify equipment, products, or material for this purpose.</w:t>
      </w:r>
    </w:p>
    <w:p w:rsidR="00BA1BA0" w:rsidRPr="00651510" w:rsidRDefault="00BA1BA0" w:rsidP="00BA1BA0">
      <w:pPr>
        <w:widowControl/>
        <w:rPr>
          <w:sz w:val="24"/>
        </w:rPr>
      </w:pPr>
    </w:p>
    <w:p w:rsidR="00BA1BA0" w:rsidRPr="00651510" w:rsidRDefault="00BA1BA0" w:rsidP="00BA1BA0">
      <w:pPr>
        <w:widowControl/>
        <w:rPr>
          <w:sz w:val="24"/>
        </w:rPr>
      </w:pPr>
      <w:r w:rsidRPr="00651510">
        <w:rPr>
          <w:sz w:val="24"/>
        </w:rPr>
        <w:t>As part of the recognition process, the Regulation requires that organizations seeking recognition submit an initial-recognition application to OSHA.  The Agency reviews the information provided in the initial-recognition application to determine if an organization meets the qualification criteria specified in the Regulation.  These criteria address an organization’s independence and capability to test and examine equipment, products, or material for safety (including fire or electrical safety).  In this regard, the Agency evaluates an organization's facilities, equipment, staff training, written testing procedures, and calibration and quality control programs necessary to test and examine equipment, products, and material for safety.  If OSHA approves the initial-recognition application, it will recognize the organization as an NRTL for five years.</w:t>
      </w:r>
    </w:p>
    <w:p w:rsidR="00BA1BA0" w:rsidRPr="00651510" w:rsidRDefault="00BA1BA0" w:rsidP="00BA1BA0">
      <w:pPr>
        <w:widowControl/>
        <w:rPr>
          <w:sz w:val="24"/>
        </w:rPr>
      </w:pPr>
    </w:p>
    <w:p w:rsidR="00BA1BA0" w:rsidRPr="00651510" w:rsidRDefault="00BA1BA0" w:rsidP="00BA1BA0">
      <w:pPr>
        <w:widowControl/>
        <w:rPr>
          <w:sz w:val="24"/>
        </w:rPr>
      </w:pPr>
      <w:r w:rsidRPr="00651510">
        <w:rPr>
          <w:sz w:val="24"/>
        </w:rPr>
        <w:t xml:space="preserve">Once recognized, an NRTL may apply to expand its current recognition to cover additional categories of NRTL testing.  To do so, an NRTL must submit an expansion-of-recognition application that provides the Agency with information demonstrating that it meets the testing criteria specified by the Regulation for these additional categories.  An NRTL may also revise its </w:t>
      </w:r>
      <w:r w:rsidRPr="00651510">
        <w:rPr>
          <w:sz w:val="24"/>
        </w:rPr>
        <w:lastRenderedPageBreak/>
        <w:t xml:space="preserve">testing procedures, such as testing methods or pass-fail criteria, provided the revisions are at least as effective </w:t>
      </w:r>
      <w:r w:rsidR="00DB2860" w:rsidRPr="00651510">
        <w:rPr>
          <w:sz w:val="24"/>
        </w:rPr>
        <w:t xml:space="preserve">as the prior testing procedures.  </w:t>
      </w:r>
      <w:r w:rsidRPr="00651510">
        <w:rPr>
          <w:sz w:val="24"/>
        </w:rPr>
        <w:t>OSHA may review these revisions during the annual site visit to the NRTL.</w:t>
      </w:r>
    </w:p>
    <w:p w:rsidR="00BA1BA0" w:rsidRPr="00651510" w:rsidRDefault="00BA1BA0" w:rsidP="00BA1BA0">
      <w:pPr>
        <w:widowControl/>
        <w:rPr>
          <w:sz w:val="24"/>
        </w:rPr>
      </w:pPr>
    </w:p>
    <w:p w:rsidR="00BA1BA0" w:rsidRPr="00651510" w:rsidRDefault="00BA1BA0" w:rsidP="00BA1BA0">
      <w:pPr>
        <w:widowControl/>
        <w:rPr>
          <w:sz w:val="24"/>
        </w:rPr>
      </w:pPr>
      <w:r w:rsidRPr="00651510">
        <w:rPr>
          <w:sz w:val="24"/>
        </w:rPr>
        <w:t xml:space="preserve">To renew recognition for another five-year period, an NRTL must </w:t>
      </w:r>
      <w:r w:rsidR="00DB2860" w:rsidRPr="00651510">
        <w:rPr>
          <w:sz w:val="24"/>
        </w:rPr>
        <w:t>request renewal from</w:t>
      </w:r>
      <w:r w:rsidRPr="00651510">
        <w:rPr>
          <w:sz w:val="24"/>
        </w:rPr>
        <w:t xml:space="preserve"> the Agency several months before the current recognition expires.  </w:t>
      </w:r>
      <w:r w:rsidR="00DB2860" w:rsidRPr="00651510">
        <w:rPr>
          <w:sz w:val="24"/>
        </w:rPr>
        <w:t xml:space="preserve">In some cases, OSHA may </w:t>
      </w:r>
      <w:r w:rsidRPr="00651510">
        <w:rPr>
          <w:sz w:val="24"/>
        </w:rPr>
        <w:t>dispense with this renewal requirement provided the organization certifies its continuing compliance with the Regulation and provided OSHA has not found continuing material deficiencies in the organization’s operations.</w:t>
      </w:r>
    </w:p>
    <w:p w:rsidR="00BA1BA0" w:rsidRPr="00651510" w:rsidRDefault="00BA1BA0" w:rsidP="00BA1BA0">
      <w:pPr>
        <w:widowControl/>
        <w:rPr>
          <w:sz w:val="24"/>
        </w:rPr>
      </w:pPr>
    </w:p>
    <w:p w:rsidR="00BA1BA0" w:rsidRPr="00651510" w:rsidRDefault="00BA1BA0" w:rsidP="00BA1BA0">
      <w:pPr>
        <w:widowControl/>
        <w:rPr>
          <w:sz w:val="24"/>
        </w:rPr>
      </w:pPr>
      <w:r w:rsidRPr="00651510">
        <w:rPr>
          <w:sz w:val="24"/>
        </w:rPr>
        <w:t>To ensure that NRTLs are meeting the requirements of the Regulation, the Agency attempts to conduct site</w:t>
      </w:r>
      <w:r w:rsidR="004D3AC6">
        <w:rPr>
          <w:sz w:val="24"/>
        </w:rPr>
        <w:t xml:space="preserve"> visits at each NRTL annually</w:t>
      </w:r>
      <w:r w:rsidRPr="00651510">
        <w:rPr>
          <w:sz w:val="24"/>
        </w:rPr>
        <w:t>.  During these site visits, an NRTL provides OSHA with written information to evaluate its compliance with the requirements for recognition.  These reviews also permit the Agency to determine if revisions to testing procedures made by NRTLs are at least as effective as the prior testing procedures.  These site visits help to ensure that equipment, products, or material used by employers to comply with OSHA’s standards are providing employees with the highest level of protection available.</w:t>
      </w:r>
    </w:p>
    <w:p w:rsidR="00BA1BA0" w:rsidRPr="00651510" w:rsidRDefault="00BA1BA0" w:rsidP="00BA1BA0">
      <w:pPr>
        <w:widowControl/>
        <w:rPr>
          <w:sz w:val="24"/>
        </w:rPr>
      </w:pPr>
    </w:p>
    <w:p w:rsidR="00BA1BA0" w:rsidRPr="00651510" w:rsidRDefault="00BA1BA0" w:rsidP="00BA1BA0">
      <w:pPr>
        <w:widowControl/>
        <w:rPr>
          <w:sz w:val="24"/>
        </w:rPr>
      </w:pPr>
      <w:r w:rsidRPr="00651510">
        <w:rPr>
          <w:sz w:val="24"/>
        </w:rPr>
        <w:t>In addition to submitting applications, an organization may choose to apply for approva</w:t>
      </w:r>
      <w:r w:rsidR="00DB2860" w:rsidRPr="00651510">
        <w:rPr>
          <w:sz w:val="24"/>
        </w:rPr>
        <w:t xml:space="preserve">l to use a supplemental program under the NRTL </w:t>
      </w:r>
      <w:r w:rsidR="00F41228">
        <w:rPr>
          <w:sz w:val="24"/>
        </w:rPr>
        <w:t>P</w:t>
      </w:r>
      <w:r w:rsidR="00DB2860" w:rsidRPr="00651510">
        <w:rPr>
          <w:sz w:val="24"/>
        </w:rPr>
        <w:t>rogram</w:t>
      </w:r>
      <w:r w:rsidRPr="00651510">
        <w:rPr>
          <w:sz w:val="24"/>
        </w:rPr>
        <w:t xml:space="preserve">.  These programs allow an organization to use other qualified parties to perform certain activities necessary in testing, examining, and/or certifying products.  OSHA approves the use of these programs if the organization meets criteria set forth in OSHA policy.  The Agency established these criteria through publication of a notice in the </w:t>
      </w:r>
      <w:r w:rsidRPr="00651510">
        <w:rPr>
          <w:sz w:val="24"/>
          <w:u w:val="single"/>
        </w:rPr>
        <w:t>Federal</w:t>
      </w:r>
      <w:r w:rsidRPr="00F41228">
        <w:rPr>
          <w:sz w:val="24"/>
        </w:rPr>
        <w:t xml:space="preserve"> </w:t>
      </w:r>
      <w:r w:rsidRPr="00651510">
        <w:rPr>
          <w:sz w:val="24"/>
          <w:u w:val="single"/>
        </w:rPr>
        <w:t>Register</w:t>
      </w:r>
      <w:r w:rsidRPr="00651510">
        <w:rPr>
          <w:i/>
          <w:sz w:val="24"/>
        </w:rPr>
        <w:t xml:space="preserve"> </w:t>
      </w:r>
      <w:r w:rsidRPr="00651510">
        <w:rPr>
          <w:sz w:val="24"/>
        </w:rPr>
        <w:t xml:space="preserve">(FR) on March 9, 1995 (Vol. 60, No. 46, pp. 12980-12985).  </w:t>
      </w:r>
      <w:r w:rsidR="007E010E" w:rsidRPr="00651510">
        <w:rPr>
          <w:sz w:val="24"/>
        </w:rPr>
        <w:t>OSHA adopted an additional supplemental program on January 9, 2009 (Vol. 74, No.6, pp. 923-927).</w:t>
      </w:r>
      <w:r w:rsidRPr="00651510">
        <w:rPr>
          <w:sz w:val="24"/>
        </w:rPr>
        <w:t xml:space="preserve">  Use of such other qualified parties is a common practice in product safety testing.</w:t>
      </w:r>
    </w:p>
    <w:p w:rsidR="00BA1BA0" w:rsidRDefault="00BA1BA0" w:rsidP="00BA1BA0">
      <w:pPr>
        <w:widowControl/>
        <w:rPr>
          <w:sz w:val="24"/>
        </w:rPr>
      </w:pPr>
    </w:p>
    <w:p w:rsidR="00BB4209" w:rsidRDefault="00BB4209" w:rsidP="00BA1BA0">
      <w:pPr>
        <w:widowControl/>
        <w:rPr>
          <w:sz w:val="24"/>
        </w:rPr>
      </w:pPr>
      <w:r>
        <w:rPr>
          <w:sz w:val="24"/>
        </w:rPr>
        <w:t xml:space="preserve">Finally, the NRTL Program has a fee schedule associated with initial recognition, program expansion, renewals of recognition, and on-site audits.  The fee schedule for these activities can be found at </w:t>
      </w:r>
      <w:hyperlink r:id="rId9" w:history="1">
        <w:r w:rsidRPr="00C60E89">
          <w:rPr>
            <w:rStyle w:val="Hyperlink"/>
            <w:sz w:val="24"/>
          </w:rPr>
          <w:t>http://www.osha.gov/dts/otpca/nrtl/nrtlfees.html</w:t>
        </w:r>
      </w:hyperlink>
      <w:r>
        <w:rPr>
          <w:sz w:val="24"/>
        </w:rPr>
        <w:t xml:space="preserve">.  To facilitate the payment of fees and reduce the burden on NRTLs, the Agency </w:t>
      </w:r>
      <w:r w:rsidR="004D3AC6">
        <w:rPr>
          <w:sz w:val="24"/>
        </w:rPr>
        <w:t>is in the process of establishing</w:t>
      </w:r>
      <w:r>
        <w:rPr>
          <w:sz w:val="24"/>
        </w:rPr>
        <w:t xml:space="preserve"> an electronic payment mechanism on </w:t>
      </w:r>
      <w:hyperlink r:id="rId10" w:history="1">
        <w:r w:rsidRPr="00BB4209">
          <w:rPr>
            <w:rStyle w:val="Hyperlink"/>
            <w:sz w:val="24"/>
          </w:rPr>
          <w:t>Pay.gov</w:t>
        </w:r>
      </w:hyperlink>
      <w:r>
        <w:rPr>
          <w:sz w:val="24"/>
        </w:rPr>
        <w:t>.  For each transaction on this site, users will be required to complete a short payment form.</w:t>
      </w:r>
    </w:p>
    <w:p w:rsidR="00BB4209" w:rsidRPr="00651510" w:rsidRDefault="00BB4209" w:rsidP="00BA1BA0">
      <w:pPr>
        <w:widowControl/>
        <w:rPr>
          <w:sz w:val="24"/>
        </w:rPr>
      </w:pPr>
    </w:p>
    <w:p w:rsidR="00BA1BA0" w:rsidRPr="00FF2B27" w:rsidRDefault="00BA1BA0" w:rsidP="00BA1BA0">
      <w:pPr>
        <w:widowControl/>
        <w:rPr>
          <w:b/>
          <w:szCs w:val="20"/>
        </w:rPr>
      </w:pPr>
      <w:r w:rsidRPr="00FF2B27">
        <w:rPr>
          <w:b/>
          <w:bCs/>
          <w:szCs w:val="20"/>
        </w:rPr>
        <w:t>2.  Indicate how, by whom, and for what purpose the information is to be used.  Except for a new collection, indicate the actual use the Agency has made of the information received from the current collection.</w:t>
      </w:r>
    </w:p>
    <w:p w:rsidR="00BA1BA0" w:rsidRPr="00651510" w:rsidRDefault="00BA1BA0" w:rsidP="00BA1BA0">
      <w:pPr>
        <w:widowControl/>
        <w:rPr>
          <w:b/>
          <w:sz w:val="24"/>
        </w:rPr>
      </w:pPr>
    </w:p>
    <w:p w:rsidR="00BA1BA0" w:rsidRPr="00651510" w:rsidRDefault="00BA1BA0" w:rsidP="00BA1BA0">
      <w:pPr>
        <w:widowControl/>
        <w:rPr>
          <w:sz w:val="24"/>
        </w:rPr>
      </w:pPr>
      <w:r w:rsidRPr="00651510">
        <w:rPr>
          <w:sz w:val="24"/>
        </w:rPr>
        <w:t xml:space="preserve">Appendix A, section I.A. of the Regulation requires that organizations seeking recognition submit an initial-recognition application.  The initial-recognition application allows the Agency to evaluate an organization’s capability to test and examine equipment, products, or material for safety, and to meet other qualification requirements specified in the Regulation.  Section II.B. </w:t>
      </w:r>
      <w:proofErr w:type="gramStart"/>
      <w:r w:rsidRPr="00651510">
        <w:rPr>
          <w:sz w:val="24"/>
        </w:rPr>
        <w:t>of</w:t>
      </w:r>
      <w:proofErr w:type="gramEnd"/>
      <w:r w:rsidRPr="00651510">
        <w:rPr>
          <w:sz w:val="24"/>
        </w:rPr>
        <w:t xml:space="preserve"> Appendix A specifies the requirements for expansion-of-program applications, which permit OSHA to determine whether or not an NRTL can perform additional categories of NRTL testing. </w:t>
      </w:r>
      <w:r w:rsidR="00DB2860" w:rsidRPr="00651510">
        <w:rPr>
          <w:sz w:val="24"/>
        </w:rPr>
        <w:t xml:space="preserve"> </w:t>
      </w:r>
      <w:r w:rsidRPr="00651510">
        <w:rPr>
          <w:sz w:val="24"/>
        </w:rPr>
        <w:t xml:space="preserve">NRTLs must also provide timely </w:t>
      </w:r>
      <w:r w:rsidR="00DB2860" w:rsidRPr="00651510">
        <w:rPr>
          <w:sz w:val="24"/>
        </w:rPr>
        <w:t>requests for renewal</w:t>
      </w:r>
      <w:r w:rsidRPr="00651510">
        <w:rPr>
          <w:sz w:val="24"/>
        </w:rPr>
        <w:t xml:space="preserve"> as specified in Appendix </w:t>
      </w:r>
      <w:proofErr w:type="gramStart"/>
      <w:r w:rsidRPr="00651510">
        <w:rPr>
          <w:sz w:val="24"/>
        </w:rPr>
        <w:t>A</w:t>
      </w:r>
      <w:proofErr w:type="gramEnd"/>
      <w:r w:rsidRPr="00651510">
        <w:rPr>
          <w:sz w:val="24"/>
        </w:rPr>
        <w:t xml:space="preserve">, section II.C. </w:t>
      </w:r>
      <w:proofErr w:type="gramStart"/>
      <w:r w:rsidRPr="00651510">
        <w:rPr>
          <w:sz w:val="24"/>
        </w:rPr>
        <w:lastRenderedPageBreak/>
        <w:t>of</w:t>
      </w:r>
      <w:proofErr w:type="gramEnd"/>
      <w:r w:rsidRPr="00651510">
        <w:rPr>
          <w:sz w:val="24"/>
        </w:rPr>
        <w:t xml:space="preserve"> the Regulation so that the Agency can evaluate information obtained during previous site visits to the NRTL, as well as any other available information, in determining whether or not to continue the NRTL’s recognition.</w:t>
      </w:r>
    </w:p>
    <w:p w:rsidR="00BA1BA0" w:rsidRPr="00651510" w:rsidRDefault="00BA1BA0" w:rsidP="00BA1BA0">
      <w:pPr>
        <w:widowControl/>
        <w:rPr>
          <w:sz w:val="24"/>
        </w:rPr>
      </w:pPr>
    </w:p>
    <w:p w:rsidR="00BA1BA0" w:rsidRPr="00651510" w:rsidRDefault="00BA1BA0" w:rsidP="00BA1BA0">
      <w:pPr>
        <w:widowControl/>
        <w:rPr>
          <w:sz w:val="24"/>
        </w:rPr>
      </w:pPr>
      <w:r w:rsidRPr="00651510">
        <w:rPr>
          <w:sz w:val="24"/>
        </w:rPr>
        <w:t>Information collected for approval of a supplemental program allows the Agency to determine whether the organizations ha</w:t>
      </w:r>
      <w:r w:rsidR="008F4158" w:rsidRPr="00651510">
        <w:rPr>
          <w:sz w:val="24"/>
        </w:rPr>
        <w:t>ve</w:t>
      </w:r>
      <w:r w:rsidRPr="00651510">
        <w:rPr>
          <w:sz w:val="24"/>
        </w:rPr>
        <w:t xml:space="preserve"> the necessary controls to qualify other parties to perform certain activities necessary in testing, examining, and/or certifying products.  </w:t>
      </w:r>
    </w:p>
    <w:p w:rsidR="00BA1BA0" w:rsidRPr="00651510" w:rsidRDefault="00BA1BA0" w:rsidP="00BA1BA0">
      <w:pPr>
        <w:widowControl/>
        <w:rPr>
          <w:sz w:val="24"/>
        </w:rPr>
      </w:pPr>
    </w:p>
    <w:p w:rsidR="00BA1BA0" w:rsidRPr="00FF2B27" w:rsidRDefault="00BA1BA0" w:rsidP="00BA1BA0">
      <w:pPr>
        <w:widowControl/>
        <w:rPr>
          <w:b/>
          <w:szCs w:val="20"/>
        </w:rPr>
      </w:pPr>
      <w:r w:rsidRPr="00FF2B27">
        <w:rPr>
          <w:b/>
          <w:bCs/>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003F0CD8" w:rsidRPr="00FF2B27">
        <w:rPr>
          <w:b/>
          <w:bCs/>
          <w:szCs w:val="20"/>
        </w:rPr>
        <w:t>,</w:t>
      </w:r>
      <w:r w:rsidRPr="00FF2B27">
        <w:rPr>
          <w:b/>
          <w:bCs/>
          <w:szCs w:val="20"/>
        </w:rPr>
        <w:t xml:space="preserve"> describe any consideration of using information technology to reduce burden</w:t>
      </w:r>
      <w:r w:rsidR="003F0CD8" w:rsidRPr="00FF2B27">
        <w:rPr>
          <w:b/>
          <w:bCs/>
          <w:szCs w:val="20"/>
        </w:rPr>
        <w:t>s</w:t>
      </w:r>
      <w:r w:rsidRPr="00FF2B27">
        <w:rPr>
          <w:b/>
          <w:bCs/>
          <w:szCs w:val="20"/>
        </w:rPr>
        <w:t>.</w:t>
      </w:r>
    </w:p>
    <w:p w:rsidR="00BA1BA0" w:rsidRPr="00651510" w:rsidRDefault="00BA1BA0" w:rsidP="00BA1BA0">
      <w:pPr>
        <w:widowControl/>
        <w:rPr>
          <w:b/>
          <w:sz w:val="24"/>
        </w:rPr>
      </w:pPr>
    </w:p>
    <w:p w:rsidR="00BA1BA0" w:rsidRPr="00651510" w:rsidRDefault="00BA1BA0" w:rsidP="00BA1BA0">
      <w:pPr>
        <w:widowControl/>
        <w:rPr>
          <w:sz w:val="24"/>
        </w:rPr>
      </w:pPr>
      <w:r w:rsidRPr="00651510">
        <w:rPr>
          <w:sz w:val="24"/>
        </w:rPr>
        <w:t>Employers may use improved information technology to prepare applications and notices required by the Regulation.  Accordingly, the Agency facilitates the process by providing electronic guidelines for preparing initial-recognition applications.  These guidelines also describe how to submit expansion</w:t>
      </w:r>
      <w:r w:rsidR="004105D8" w:rsidRPr="00651510">
        <w:rPr>
          <w:sz w:val="24"/>
        </w:rPr>
        <w:t>-of-recognition and renewal-of-recognition applications</w:t>
      </w:r>
      <w:r w:rsidR="00DB2860" w:rsidRPr="00651510">
        <w:rPr>
          <w:sz w:val="24"/>
        </w:rPr>
        <w:t>,</w:t>
      </w:r>
      <w:r w:rsidRPr="00651510">
        <w:rPr>
          <w:sz w:val="24"/>
        </w:rPr>
        <w:t xml:space="preserve"> as well as request</w:t>
      </w:r>
      <w:r w:rsidR="00DB2860" w:rsidRPr="00651510">
        <w:rPr>
          <w:sz w:val="24"/>
        </w:rPr>
        <w:t>s</w:t>
      </w:r>
      <w:r w:rsidRPr="00651510">
        <w:rPr>
          <w:sz w:val="24"/>
        </w:rPr>
        <w:t xml:space="preserve"> for approval to use the supplemental programs.</w:t>
      </w:r>
      <w:r w:rsidR="007E010E" w:rsidRPr="00651510">
        <w:rPr>
          <w:sz w:val="24"/>
        </w:rPr>
        <w:t xml:space="preserve">  The guidelines are especially important because the Regulation does not allow OSHA to mandate the use of an application form.</w:t>
      </w:r>
    </w:p>
    <w:p w:rsidR="00BA1BA0" w:rsidRDefault="00BA1BA0" w:rsidP="00BA1BA0">
      <w:pPr>
        <w:widowControl/>
        <w:rPr>
          <w:sz w:val="24"/>
        </w:rPr>
      </w:pPr>
    </w:p>
    <w:p w:rsidR="00F20A36" w:rsidRDefault="00F20A36" w:rsidP="00BA1BA0">
      <w:pPr>
        <w:widowControl/>
        <w:rPr>
          <w:sz w:val="24"/>
        </w:rPr>
      </w:pPr>
      <w:r>
        <w:rPr>
          <w:sz w:val="24"/>
        </w:rPr>
        <w:t>The Agency has also developed standardized optional forms to facilitate and simplify the information collection process.  The optional forms correspond to the application, expansion, and renewal processes described in item 1 above.  Where practicable, the forms will provide for automations such as drop down lists to increase ease of use and reduce the information collection burden.</w:t>
      </w:r>
      <w:r w:rsidR="004150A7">
        <w:rPr>
          <w:sz w:val="24"/>
        </w:rPr>
        <w:t xml:space="preserve">  Finally, forms posted on Pay.gov to facilitate fee collection will be in an electronic format only and will only apply when an NRTL is using the service to submit a fee.</w:t>
      </w:r>
    </w:p>
    <w:p w:rsidR="00F20A36" w:rsidRPr="00651510" w:rsidRDefault="00F20A36" w:rsidP="00BA1BA0">
      <w:pPr>
        <w:widowControl/>
        <w:rPr>
          <w:sz w:val="24"/>
        </w:rPr>
      </w:pPr>
    </w:p>
    <w:p w:rsidR="00BA1BA0" w:rsidRPr="00FF2B27" w:rsidRDefault="00B67C68" w:rsidP="00B67C68">
      <w:pPr>
        <w:rPr>
          <w:b/>
          <w:szCs w:val="20"/>
        </w:rPr>
      </w:pPr>
      <w:r w:rsidRPr="00FF2B27">
        <w:rPr>
          <w:b/>
          <w:szCs w:val="20"/>
        </w:rPr>
        <w:t xml:space="preserve">4.  </w:t>
      </w:r>
      <w:r w:rsidR="00BA1BA0" w:rsidRPr="00FF2B27">
        <w:rPr>
          <w:b/>
          <w:szCs w:val="20"/>
        </w:rPr>
        <w:t>Describe efforts to identify duplication.  Show specifically why any similar inf</w:t>
      </w:r>
      <w:r w:rsidR="00D054A3" w:rsidRPr="00FF2B27">
        <w:rPr>
          <w:b/>
          <w:szCs w:val="20"/>
        </w:rPr>
        <w:t>ormation already</w:t>
      </w:r>
      <w:r w:rsidR="00DB2860" w:rsidRPr="00FF2B27">
        <w:rPr>
          <w:b/>
          <w:szCs w:val="20"/>
        </w:rPr>
        <w:t xml:space="preserve"> </w:t>
      </w:r>
      <w:r w:rsidR="00BA1BA0" w:rsidRPr="00FF2B27">
        <w:rPr>
          <w:b/>
          <w:szCs w:val="20"/>
        </w:rPr>
        <w:t>available cannot be used or modified for use for the purpose</w:t>
      </w:r>
      <w:r w:rsidR="00E60715" w:rsidRPr="00FF2B27">
        <w:rPr>
          <w:b/>
          <w:szCs w:val="20"/>
        </w:rPr>
        <w:t>(</w:t>
      </w:r>
      <w:r w:rsidR="00BA1BA0" w:rsidRPr="00FF2B27">
        <w:rPr>
          <w:b/>
          <w:szCs w:val="20"/>
        </w:rPr>
        <w:t>s</w:t>
      </w:r>
      <w:r w:rsidR="00E60715" w:rsidRPr="00FF2B27">
        <w:rPr>
          <w:b/>
          <w:szCs w:val="20"/>
        </w:rPr>
        <w:t>)</w:t>
      </w:r>
      <w:r w:rsidR="00BA1BA0" w:rsidRPr="00FF2B27">
        <w:rPr>
          <w:b/>
          <w:szCs w:val="20"/>
        </w:rPr>
        <w:t xml:space="preserve"> described in Item</w:t>
      </w:r>
      <w:r w:rsidR="003F0CD8" w:rsidRPr="00FF2B27">
        <w:rPr>
          <w:b/>
          <w:szCs w:val="20"/>
        </w:rPr>
        <w:t xml:space="preserve"> </w:t>
      </w:r>
      <w:r w:rsidR="00FF2B27" w:rsidRPr="00FF2B27">
        <w:rPr>
          <w:b/>
          <w:szCs w:val="20"/>
        </w:rPr>
        <w:t>A.</w:t>
      </w:r>
      <w:r w:rsidR="00BA1BA0" w:rsidRPr="00FF2B27">
        <w:rPr>
          <w:b/>
          <w:szCs w:val="20"/>
        </w:rPr>
        <w:t xml:space="preserve">2 above.  </w:t>
      </w:r>
    </w:p>
    <w:p w:rsidR="003F0CD8" w:rsidRPr="00651510" w:rsidRDefault="003F0CD8" w:rsidP="003F0CD8">
      <w:pPr>
        <w:widowControl/>
        <w:rPr>
          <w:sz w:val="24"/>
        </w:rPr>
      </w:pPr>
    </w:p>
    <w:p w:rsidR="00BA1BA0" w:rsidRPr="00651510" w:rsidRDefault="00BA1BA0" w:rsidP="00BA1BA0">
      <w:pPr>
        <w:widowControl/>
        <w:rPr>
          <w:sz w:val="24"/>
        </w:rPr>
      </w:pPr>
      <w:r w:rsidRPr="00651510">
        <w:rPr>
          <w:sz w:val="24"/>
        </w:rPr>
        <w:t>OSHA permits any organization completing an initial-recognition application to submit reports on its operations made by qualified accrediting organizations.  The Agency uses the information in these reports to evaluate the organization’s testing capabilities.</w:t>
      </w:r>
    </w:p>
    <w:p w:rsidR="00BA1BA0" w:rsidRPr="00651510" w:rsidRDefault="00BA1BA0" w:rsidP="00BA1BA0">
      <w:pPr>
        <w:widowControl/>
        <w:rPr>
          <w:sz w:val="24"/>
        </w:rPr>
      </w:pPr>
    </w:p>
    <w:p w:rsidR="00BA1BA0" w:rsidRPr="00FF2B27" w:rsidRDefault="00BA1BA0" w:rsidP="00BA1BA0">
      <w:pPr>
        <w:widowControl/>
        <w:rPr>
          <w:b/>
          <w:szCs w:val="20"/>
        </w:rPr>
      </w:pPr>
      <w:r w:rsidRPr="00FF2B27">
        <w:rPr>
          <w:b/>
          <w:bCs/>
          <w:szCs w:val="20"/>
        </w:rPr>
        <w:t>5.  If the collection of information impacts small businesses or other small entities</w:t>
      </w:r>
      <w:r w:rsidR="00FF2B27" w:rsidRPr="00FF2B27">
        <w:rPr>
          <w:b/>
          <w:bCs/>
          <w:szCs w:val="20"/>
        </w:rPr>
        <w:t xml:space="preserve">, </w:t>
      </w:r>
      <w:r w:rsidRPr="00FF2B27">
        <w:rPr>
          <w:b/>
          <w:bCs/>
          <w:szCs w:val="20"/>
        </w:rPr>
        <w:t>describe any methods used to minimize burden.</w:t>
      </w:r>
    </w:p>
    <w:p w:rsidR="00BA1BA0" w:rsidRPr="00651510" w:rsidRDefault="00BA1BA0" w:rsidP="00BA1BA0">
      <w:pPr>
        <w:widowControl/>
        <w:rPr>
          <w:sz w:val="24"/>
        </w:rPr>
      </w:pPr>
    </w:p>
    <w:p w:rsidR="00BA1BA0" w:rsidRPr="00651510" w:rsidRDefault="002D7B94" w:rsidP="00BA1BA0">
      <w:pPr>
        <w:widowControl/>
        <w:rPr>
          <w:sz w:val="24"/>
        </w:rPr>
      </w:pPr>
      <w:r w:rsidRPr="00651510">
        <w:rPr>
          <w:sz w:val="24"/>
        </w:rPr>
        <w:t xml:space="preserve">The information </w:t>
      </w:r>
      <w:r w:rsidR="00BA1BA0" w:rsidRPr="00651510">
        <w:rPr>
          <w:sz w:val="24"/>
        </w:rPr>
        <w:t>collection requirements of the Regulation do not have a significant impact on a substantial number of small entities.</w:t>
      </w:r>
    </w:p>
    <w:p w:rsidR="00BA1BA0" w:rsidRPr="00651510" w:rsidRDefault="00BA1BA0" w:rsidP="00BA1BA0">
      <w:pPr>
        <w:widowControl/>
        <w:rPr>
          <w:sz w:val="24"/>
        </w:rPr>
      </w:pPr>
    </w:p>
    <w:p w:rsidR="00BA1BA0" w:rsidRPr="00FF2B27" w:rsidRDefault="00BA1BA0" w:rsidP="00BA1BA0">
      <w:pPr>
        <w:widowControl/>
        <w:rPr>
          <w:b/>
          <w:szCs w:val="20"/>
        </w:rPr>
      </w:pPr>
      <w:r w:rsidRPr="00FF2B27">
        <w:rPr>
          <w:b/>
          <w:bCs/>
          <w:szCs w:val="20"/>
        </w:rPr>
        <w:t>6.  Describe the consequence to Federal program or policy activities if the collection is not conducted or is conducted less frequently, as well as any technical or legal obstacles to reducing burden.</w:t>
      </w:r>
    </w:p>
    <w:p w:rsidR="00BA1BA0" w:rsidRPr="00651510" w:rsidRDefault="00BA1BA0" w:rsidP="00BA1BA0">
      <w:pPr>
        <w:widowControl/>
        <w:rPr>
          <w:sz w:val="24"/>
        </w:rPr>
      </w:pPr>
    </w:p>
    <w:p w:rsidR="00BA1BA0" w:rsidRPr="00651510" w:rsidRDefault="00BA1BA0" w:rsidP="00BA1BA0">
      <w:pPr>
        <w:widowControl/>
        <w:rPr>
          <w:sz w:val="24"/>
        </w:rPr>
      </w:pPr>
      <w:r w:rsidRPr="00651510">
        <w:rPr>
          <w:sz w:val="24"/>
        </w:rPr>
        <w:t xml:space="preserve">Without the paperwork required by the Regulation, OSHA could not effectively and efficiently determine an organization’s capability to test and examine equipment, products, or materials for </w:t>
      </w:r>
      <w:r w:rsidRPr="00651510">
        <w:rPr>
          <w:sz w:val="24"/>
        </w:rPr>
        <w:lastRenderedPageBreak/>
        <w:t>safety, and to meet other qualification requirements specified in the Regulation.  The Agency believes that the five-year span for submitting a renewal-of-recognition application provides NRTLs with an incentive to maintain their testing and certification capabilities.</w:t>
      </w:r>
      <w:r w:rsidRPr="00651510">
        <w:rPr>
          <w:rStyle w:val="FootnoteReference"/>
          <w:sz w:val="24"/>
          <w:vertAlign w:val="superscript"/>
        </w:rPr>
        <w:footnoteReference w:id="1"/>
      </w:r>
      <w:r w:rsidRPr="00651510">
        <w:rPr>
          <w:sz w:val="24"/>
        </w:rPr>
        <w:t xml:space="preserve">  These provisions help to ensure that equipment, products, or material used by employers in complying with the Agency’s standards are safe.</w:t>
      </w:r>
    </w:p>
    <w:p w:rsidR="00BA1BA0" w:rsidRPr="00651510" w:rsidRDefault="00BA1BA0" w:rsidP="00BA1BA0">
      <w:pPr>
        <w:widowControl/>
        <w:rPr>
          <w:sz w:val="24"/>
        </w:rPr>
      </w:pPr>
    </w:p>
    <w:p w:rsidR="00BA1BA0" w:rsidRPr="00FF2B27" w:rsidRDefault="00BA1BA0" w:rsidP="00BA1BA0">
      <w:pPr>
        <w:widowControl/>
        <w:rPr>
          <w:b/>
          <w:bCs/>
          <w:szCs w:val="20"/>
        </w:rPr>
      </w:pPr>
      <w:r w:rsidRPr="00FF2B27">
        <w:rPr>
          <w:b/>
          <w:bCs/>
          <w:szCs w:val="20"/>
        </w:rPr>
        <w:t>7.  Explain any special circumstances that would cause an information collection to be conducted in a manner:</w:t>
      </w:r>
    </w:p>
    <w:p w:rsidR="00BA1BA0" w:rsidRPr="00FF2B27" w:rsidRDefault="00BA1BA0" w:rsidP="00BA1BA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0"/>
        </w:rPr>
      </w:pPr>
    </w:p>
    <w:p w:rsidR="00EA2D0E" w:rsidRPr="00FF2B27" w:rsidRDefault="00BA1BA0" w:rsidP="00B67C68">
      <w:pPr>
        <w:pStyle w:val="ListParagraph"/>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Requiring respondents to report information to the Agency more often than quarterly;</w:t>
      </w:r>
    </w:p>
    <w:p w:rsidR="00EA2D0E" w:rsidRPr="00FF2B27" w:rsidRDefault="00EA2D0E" w:rsidP="00B67C6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EA2D0E" w:rsidRPr="00FF2B27" w:rsidRDefault="00BA1BA0" w:rsidP="00B67C68">
      <w:pPr>
        <w:pStyle w:val="ListParagraph"/>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Requiring respondents to prepare a written response to a collection of information in fewer than 30 days after receipt of it;</w:t>
      </w:r>
    </w:p>
    <w:p w:rsidR="00EA2D0E" w:rsidRPr="00FF2B27" w:rsidRDefault="00EA2D0E" w:rsidP="00B67C6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EA2D0E" w:rsidRPr="00FF2B27" w:rsidRDefault="00BA1BA0" w:rsidP="00B67C68">
      <w:pPr>
        <w:pStyle w:val="ListParagraph"/>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Requiring respondents to submit more than an original and two copies of any document;</w:t>
      </w:r>
    </w:p>
    <w:p w:rsidR="00EA2D0E" w:rsidRPr="00FF2B27" w:rsidRDefault="00EA2D0E" w:rsidP="00B67C6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EA2D0E" w:rsidRPr="00FF2B27" w:rsidRDefault="00BA1BA0" w:rsidP="00B67C68">
      <w:pPr>
        <w:pStyle w:val="ListParagraph"/>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Requiring respondents to retain records, other than health, medical, government contract, grant-in-aid, or tax records for more than three years;</w:t>
      </w:r>
    </w:p>
    <w:p w:rsidR="00EA2D0E" w:rsidRPr="00FF2B27" w:rsidRDefault="00EA2D0E" w:rsidP="00B67C6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EA2D0E" w:rsidRPr="00FF2B27" w:rsidRDefault="00BA1BA0" w:rsidP="00B67C68">
      <w:pPr>
        <w:pStyle w:val="ListParagraph"/>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In connection with a statistical survey, that is not designed to produce valid and reliable results that can be generalized to the universe of study;</w:t>
      </w:r>
    </w:p>
    <w:p w:rsidR="00EA2D0E" w:rsidRPr="00FF2B27" w:rsidRDefault="00EA2D0E" w:rsidP="00B67C6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EA2D0E" w:rsidRPr="00FF2B27" w:rsidRDefault="00BA1BA0" w:rsidP="00B67C68">
      <w:pPr>
        <w:pStyle w:val="ListParagraph"/>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Requiring the use of a statistical data classification that has not been reviewed and approved by OMB;</w:t>
      </w:r>
    </w:p>
    <w:p w:rsidR="00EA2D0E" w:rsidRPr="00FF2B27" w:rsidRDefault="00EA2D0E" w:rsidP="00B67C6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EA2D0E" w:rsidRPr="00FF2B27" w:rsidRDefault="00BA1BA0" w:rsidP="00B67C68">
      <w:pPr>
        <w:pStyle w:val="ListParagraph"/>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A2D0E" w:rsidRPr="00FF2B27" w:rsidRDefault="00EA2D0E" w:rsidP="00B67C6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BA1BA0" w:rsidRPr="00FF2B27" w:rsidRDefault="00BA1BA0" w:rsidP="00B67C68">
      <w:pPr>
        <w:pStyle w:val="ListParagraph"/>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Requiring respondents to submit proprietary trade secret, or other confidential information unless the Agency can demonstrate that it has instituted procedures to protect the information's confidentiality to the extent permitted by law.</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No special circumstances exist that require employers to collect information in the manner, or using the procedures, described in this item.</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8.  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546355" w:rsidRDefault="00BA1BA0" w:rsidP="005463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46355" w:rsidRDefault="00546355" w:rsidP="005463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546355" w:rsidRDefault="00546355" w:rsidP="005463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As required by the Paperwork Reduction Act of 1995 (44 U.S.C. 3506(c</w:t>
      </w:r>
      <w:proofErr w:type="gramStart"/>
      <w:r>
        <w:rPr>
          <w:sz w:val="24"/>
        </w:rPr>
        <w:t>)(</w:t>
      </w:r>
      <w:proofErr w:type="gramEnd"/>
      <w:r>
        <w:rPr>
          <w:sz w:val="24"/>
        </w:rPr>
        <w:t xml:space="preserve">2)(A)), OSHA published a Federal Register notice on October 2, 2013 (78 FR 60898, Docket No. OSHA-2010-0007) requesting comments from the public and other interested parties on the information collection requirements contained in the Nationally Recognized Testing Laboratories (NRTL) Program application forms.  The notice was part of a preclearance consultation program that provided interested parties with an opportunity to comment on OSHA’s request for an extension by the Office of Management and Budget (OMB) of a previous approval of the information collection requirements found in the NRTL Program requirements (29 CFR 1910.7) (OMB Control Number 1218-0147).  </w:t>
      </w:r>
    </w:p>
    <w:p w:rsidR="00546355" w:rsidRDefault="00546355" w:rsidP="00546355">
      <w:pPr>
        <w:spacing w:line="240" w:lineRule="atLeast"/>
        <w:rPr>
          <w:sz w:val="24"/>
        </w:rPr>
      </w:pPr>
    </w:p>
    <w:p w:rsidR="00546355" w:rsidRDefault="00546355" w:rsidP="00546355">
      <w:pPr>
        <w:spacing w:line="240" w:lineRule="atLeast"/>
        <w:rPr>
          <w:sz w:val="24"/>
        </w:rPr>
      </w:pPr>
      <w:r>
        <w:rPr>
          <w:sz w:val="24"/>
        </w:rPr>
        <w:t>The Agency received one comment in response to its notice from Mr. John Hodges on behalf of Mr. Michael Buchholz, General Manager; Curtis-Straus LLC.  Mr. Buchholz emphasized the importance of proper design to facilitate usefulness and stated that “We believe that using automated or technological information techniques, including in conjunction with optional standardized forms can be an appropriate way to reduce [paperwork] burden.”  The comment supports the premise that the collection is necessary for the proper performance of an agency function and has practical utility.  The comment did not include further recommendations.</w:t>
      </w:r>
    </w:p>
    <w:p w:rsidR="00546355" w:rsidRDefault="00546355" w:rsidP="00546355">
      <w:pPr>
        <w:rPr>
          <w:color w:val="1F497D"/>
          <w:sz w:val="22"/>
          <w:szCs w:val="22"/>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FF2B27">
        <w:rPr>
          <w:b/>
          <w:bCs/>
          <w:szCs w:val="20"/>
        </w:rPr>
        <w:t xml:space="preserve">9.  Explain any decision to provide any payment or gift to respondents, other than </w:t>
      </w:r>
      <w:proofErr w:type="spellStart"/>
      <w:r w:rsidRPr="00FF2B27">
        <w:rPr>
          <w:b/>
          <w:bCs/>
          <w:szCs w:val="20"/>
        </w:rPr>
        <w:t>reenumeration</w:t>
      </w:r>
      <w:proofErr w:type="spellEnd"/>
      <w:r w:rsidRPr="00FF2B27">
        <w:rPr>
          <w:b/>
          <w:bCs/>
          <w:szCs w:val="20"/>
        </w:rPr>
        <w:t xml:space="preserve"> of contractors or grantees</w:t>
      </w:r>
      <w:r w:rsidRPr="00FF2B27">
        <w:rPr>
          <w:bCs/>
          <w:szCs w:val="20"/>
        </w:rPr>
        <w:t>.</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 xml:space="preserve">The Agency will </w:t>
      </w:r>
      <w:r w:rsidRPr="00651510">
        <w:rPr>
          <w:sz w:val="24"/>
          <w:u w:val="single"/>
        </w:rPr>
        <w:t>not</w:t>
      </w:r>
      <w:r w:rsidRPr="00651510">
        <w:rPr>
          <w:sz w:val="24"/>
        </w:rPr>
        <w:t xml:space="preserve"> provide payments or gifts to the respondents.</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FF2B27">
        <w:rPr>
          <w:b/>
          <w:szCs w:val="20"/>
        </w:rPr>
        <w:t>1</w:t>
      </w:r>
      <w:r w:rsidRPr="00FF2B27">
        <w:rPr>
          <w:b/>
          <w:bCs/>
          <w:szCs w:val="20"/>
        </w:rPr>
        <w:t>0.  Describe any assurance of confidentiality provided to respondents and the basis for the assurance in statute, regulation, or Agency policy.</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The Agency provides no assurance of confidentiality regarding the information included in paperwork required by the Regulation.  However, OSHA believes that none of the provisions of the Regulati</w:t>
      </w:r>
      <w:r w:rsidR="00FF2B27">
        <w:rPr>
          <w:sz w:val="24"/>
        </w:rPr>
        <w:t>on require</w:t>
      </w:r>
      <w:r w:rsidRPr="00651510">
        <w:rPr>
          <w:sz w:val="24"/>
        </w:rPr>
        <w:t xml:space="preserve"> an organization to provide confidential information.  The Agency would resolve any issues concerning confidentiality of information under 29 CFR 1903.9 (“Trade secrets”) and/or 29 CFR part 70 (“Production or disclosure of information or materials”).</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FF2B27">
        <w:rPr>
          <w:b/>
          <w:bCs/>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w:t>
      </w:r>
      <w:r w:rsidR="00651510" w:rsidRPr="00FF2B27">
        <w:rPr>
          <w:b/>
          <w:bCs/>
          <w:szCs w:val="20"/>
        </w:rPr>
        <w:t>nation to be given to persons f</w:t>
      </w:r>
      <w:r w:rsidRPr="00FF2B27">
        <w:rPr>
          <w:b/>
          <w:bCs/>
          <w:szCs w:val="20"/>
        </w:rPr>
        <w:t>r</w:t>
      </w:r>
      <w:r w:rsidR="00651510" w:rsidRPr="00FF2B27">
        <w:rPr>
          <w:b/>
          <w:bCs/>
          <w:szCs w:val="20"/>
        </w:rPr>
        <w:t>o</w:t>
      </w:r>
      <w:r w:rsidRPr="00FF2B27">
        <w:rPr>
          <w:b/>
          <w:bCs/>
          <w:szCs w:val="20"/>
        </w:rPr>
        <w:t>m whom the information is requested, and any steps to be taken to obtain their consent.</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None of the provisions in the Regulation requires employers to include sensitive information in their applications and notices.</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FF2B27" w:rsidRDefault="00BA1BA0" w:rsidP="00DB28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 xml:space="preserve">12.  Provide estimates of the hour burden </w:t>
      </w:r>
      <w:r w:rsidR="00EA2D0E" w:rsidRPr="00FF2B27">
        <w:rPr>
          <w:b/>
          <w:bCs/>
          <w:szCs w:val="20"/>
        </w:rPr>
        <w:t>of the collection of information.  The statement should:</w:t>
      </w:r>
    </w:p>
    <w:p w:rsidR="00EA2D0E" w:rsidRPr="00FF2B27" w:rsidRDefault="00EA2D0E" w:rsidP="00DB28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0"/>
        </w:rPr>
      </w:pPr>
    </w:p>
    <w:p w:rsidR="00EA2D0E" w:rsidRPr="00FF2B27" w:rsidRDefault="00BA1BA0" w:rsidP="00B67C68">
      <w:pPr>
        <w:pStyle w:val="ListParagraph"/>
        <w:widowControl/>
        <w:numPr>
          <w:ilvl w:val="0"/>
          <w:numId w:val="1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Indicate the number of respondents, frequency of response, annual hour burden, and an</w:t>
      </w:r>
      <w:r w:rsidR="00B67C68" w:rsidRPr="00FF2B27">
        <w:rPr>
          <w:b/>
          <w:bCs/>
          <w:szCs w:val="20"/>
        </w:rPr>
        <w:t xml:space="preserve"> </w:t>
      </w:r>
      <w:r w:rsidRPr="00FF2B27">
        <w:rPr>
          <w:b/>
          <w:bCs/>
          <w:szCs w:val="20"/>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A2D0E" w:rsidRPr="00FF2B27" w:rsidRDefault="00EA2D0E" w:rsidP="00B67C68">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EA2D0E" w:rsidRPr="00FF2B27" w:rsidRDefault="00BA1BA0" w:rsidP="00B67C68">
      <w:pPr>
        <w:pStyle w:val="ListParagraph"/>
        <w:widowControl/>
        <w:numPr>
          <w:ilvl w:val="0"/>
          <w:numId w:val="1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If this request for approval covers more than one form, provide separate hour burden estimates for each form and aggregate the hour burdens.</w:t>
      </w:r>
    </w:p>
    <w:p w:rsidR="00EA2D0E" w:rsidRPr="00FF2B27" w:rsidRDefault="00EA2D0E" w:rsidP="00B67C68">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BA1BA0" w:rsidRPr="00FF2B27" w:rsidRDefault="00BA1BA0" w:rsidP="00B67C68">
      <w:pPr>
        <w:pStyle w:val="ListParagraph"/>
        <w:widowControl/>
        <w:numPr>
          <w:ilvl w:val="0"/>
          <w:numId w:val="1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Provide estimates of annualized cost to respondents for the hour burdens for collection of information, identifying and using appropriate wage rate categories.  The cost of contracting out or paying outside parties for information collection activities should not be included here.  Instead, this cos</w:t>
      </w:r>
      <w:r w:rsidR="00EA2D0E" w:rsidRPr="00FF2B27">
        <w:rPr>
          <w:b/>
          <w:bCs/>
          <w:szCs w:val="20"/>
        </w:rPr>
        <w:t>t should be included in Item 13</w:t>
      </w:r>
      <w:r w:rsidRPr="00FF2B27">
        <w:rPr>
          <w:b/>
          <w:bCs/>
          <w:szCs w:val="20"/>
        </w:rPr>
        <w:t>.</w:t>
      </w:r>
    </w:p>
    <w:p w:rsidR="00BA1BA0" w:rsidRPr="00651510" w:rsidRDefault="00BA1BA0" w:rsidP="00EA2D0E">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A1BA0" w:rsidRPr="00F20A36"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Based on recent experience, O</w:t>
      </w:r>
      <w:r w:rsidR="00247836" w:rsidRPr="00651510">
        <w:rPr>
          <w:sz w:val="24"/>
        </w:rPr>
        <w:t>SHA estimates that each year three</w:t>
      </w:r>
      <w:r w:rsidRPr="00651510">
        <w:rPr>
          <w:sz w:val="24"/>
        </w:rPr>
        <w:t xml:space="preserve"> organizations will submit initial-recognition applications, seven NRTLs will send expansion-of-recognition applications, and three NRTLs will send renewal-of-recognition applications.  The expansion applications may entail the use of additional testing categories or the use of additional testing or certification facilities.  In addition, the Agency presently </w:t>
      </w:r>
      <w:r w:rsidR="008C79B4">
        <w:rPr>
          <w:sz w:val="24"/>
        </w:rPr>
        <w:t>targets</w:t>
      </w:r>
      <w:r w:rsidRPr="00651510">
        <w:rPr>
          <w:sz w:val="24"/>
        </w:rPr>
        <w:t xml:space="preserve"> about 50 annual site visits to review the NRTLs; these site visits include evaluating revised testing procedures implemented by an NRTL. </w:t>
      </w:r>
      <w:r w:rsidR="00DB2860" w:rsidRPr="00651510">
        <w:rPr>
          <w:sz w:val="24"/>
        </w:rPr>
        <w:t xml:space="preserve"> </w:t>
      </w:r>
      <w:r w:rsidRPr="00651510">
        <w:rPr>
          <w:sz w:val="24"/>
        </w:rPr>
        <w:t>With regard to the supplemental programs, OSHA estimates that five organizations will apply for approval to use one or more of these programs.  Table 1 below provides a summary of the burden</w:t>
      </w:r>
      <w:r w:rsidR="00E60715" w:rsidRPr="00651510">
        <w:rPr>
          <w:sz w:val="24"/>
        </w:rPr>
        <w:t xml:space="preserve"> </w:t>
      </w:r>
      <w:r w:rsidRPr="00651510">
        <w:rPr>
          <w:sz w:val="24"/>
        </w:rPr>
        <w:t xml:space="preserve">hour and cost estimates required for organizations to complete these paperwork </w:t>
      </w:r>
      <w:r w:rsidRPr="00F20A36">
        <w:rPr>
          <w:sz w:val="24"/>
        </w:rPr>
        <w:t>requirements.</w:t>
      </w:r>
      <w:r w:rsidR="00F20A36">
        <w:rPr>
          <w:sz w:val="24"/>
        </w:rPr>
        <w:t xml:space="preserve">  Burden hours are based on not using standardized forms.  The Agency expects the use of standardized forms to marginally reduce the burden hours associated with information collection.</w:t>
      </w:r>
    </w:p>
    <w:p w:rsidR="00E60715" w:rsidRPr="00F20A36" w:rsidRDefault="00E60715"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sectPr w:rsidR="00BA1BA0" w:rsidRPr="00651510" w:rsidSect="008F4158">
          <w:headerReference w:type="even" r:id="rId11"/>
          <w:headerReference w:type="default" r:id="rId12"/>
          <w:footerReference w:type="even" r:id="rId13"/>
          <w:footerReference w:type="default" r:id="rId14"/>
          <w:endnotePr>
            <w:numFmt w:val="decimal"/>
          </w:endnotePr>
          <w:pgSz w:w="12240" w:h="15840"/>
          <w:pgMar w:top="1440" w:right="1440" w:bottom="1440" w:left="1440" w:header="1440" w:footer="1440" w:gutter="0"/>
          <w:pgNumType w:fmt="numberInDash"/>
          <w:cols w:space="720"/>
          <w:noEndnote/>
          <w:titlePg/>
        </w:sect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546355" w:rsidRDefault="00546355" w:rsidP="00FF2B27">
      <w:pPr>
        <w:widowControl/>
        <w:tabs>
          <w:tab w:val="left" w:pos="0"/>
          <w:tab w:val="center" w:pos="4680"/>
          <w:tab w:val="left" w:pos="5040"/>
          <w:tab w:val="left" w:pos="5760"/>
          <w:tab w:val="left" w:pos="6480"/>
          <w:tab w:val="left" w:pos="7200"/>
          <w:tab w:val="left" w:pos="7920"/>
          <w:tab w:val="left" w:pos="8640"/>
          <w:tab w:val="left" w:pos="9360"/>
        </w:tabs>
        <w:jc w:val="center"/>
        <w:rPr>
          <w:bCs/>
          <w:sz w:val="24"/>
        </w:rPr>
      </w:pPr>
    </w:p>
    <w:p w:rsidR="00BA1BA0" w:rsidRPr="00651510" w:rsidRDefault="001508E3" w:rsidP="00FF2B27">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r>
        <w:rPr>
          <w:bCs/>
          <w:sz w:val="24"/>
        </w:rPr>
        <w:lastRenderedPageBreak/>
        <w:t>T</w:t>
      </w:r>
      <w:r w:rsidR="00BA1BA0" w:rsidRPr="00651510">
        <w:rPr>
          <w:bCs/>
          <w:sz w:val="24"/>
        </w:rPr>
        <w:t>able 1</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651510" w:rsidRDefault="00BA1BA0" w:rsidP="00BA1BA0">
      <w:pPr>
        <w:widowControl/>
        <w:tabs>
          <w:tab w:val="left" w:pos="0"/>
          <w:tab w:val="center" w:pos="4680"/>
          <w:tab w:val="left" w:pos="5040"/>
          <w:tab w:val="left" w:pos="5760"/>
          <w:tab w:val="left" w:pos="6480"/>
          <w:tab w:val="left" w:pos="7200"/>
          <w:tab w:val="left" w:pos="7920"/>
          <w:tab w:val="left" w:pos="8640"/>
          <w:tab w:val="left" w:pos="9360"/>
        </w:tabs>
        <w:rPr>
          <w:sz w:val="24"/>
        </w:rPr>
      </w:pPr>
      <w:r w:rsidRPr="00651510">
        <w:rPr>
          <w:sz w:val="24"/>
        </w:rPr>
        <w:tab/>
      </w:r>
      <w:r w:rsidRPr="00651510">
        <w:rPr>
          <w:bCs/>
          <w:sz w:val="24"/>
        </w:rPr>
        <w:t>Summary of Burden-Hour and Cost Estimates for Organizations</w:t>
      </w:r>
    </w:p>
    <w:p w:rsidR="00BA1BA0" w:rsidRPr="00651510" w:rsidRDefault="00BA1BA0" w:rsidP="00BA1BA0">
      <w:pPr>
        <w:widowControl/>
        <w:tabs>
          <w:tab w:val="left" w:pos="0"/>
          <w:tab w:val="center" w:pos="4680"/>
          <w:tab w:val="left" w:pos="5040"/>
          <w:tab w:val="left" w:pos="5760"/>
          <w:tab w:val="left" w:pos="6480"/>
          <w:tab w:val="left" w:pos="7200"/>
          <w:tab w:val="left" w:pos="7920"/>
          <w:tab w:val="left" w:pos="8640"/>
          <w:tab w:val="left" w:pos="9360"/>
        </w:tabs>
        <w:rPr>
          <w:sz w:val="24"/>
        </w:rPr>
      </w:pPr>
      <w:r w:rsidRPr="00651510">
        <w:rPr>
          <w:sz w:val="24"/>
        </w:rPr>
        <w:tab/>
      </w:r>
      <w:proofErr w:type="gramStart"/>
      <w:r w:rsidRPr="00651510">
        <w:rPr>
          <w:bCs/>
          <w:sz w:val="24"/>
        </w:rPr>
        <w:t>to</w:t>
      </w:r>
      <w:proofErr w:type="gramEnd"/>
      <w:r w:rsidRPr="00651510">
        <w:rPr>
          <w:bCs/>
          <w:sz w:val="24"/>
        </w:rPr>
        <w:t xml:space="preserve"> Complete the Required Paperwork</w:t>
      </w:r>
      <w:r w:rsidR="00247836" w:rsidRPr="00651510">
        <w:rPr>
          <w:bCs/>
          <w:sz w:val="24"/>
        </w:rPr>
        <w:t xml:space="preserve"> </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13104" w:type="dxa"/>
        <w:tblInd w:w="88" w:type="dxa"/>
        <w:tblLayout w:type="fixed"/>
        <w:tblCellMar>
          <w:left w:w="88" w:type="dxa"/>
          <w:right w:w="88" w:type="dxa"/>
        </w:tblCellMar>
        <w:tblLook w:val="0000" w:firstRow="0" w:lastRow="0" w:firstColumn="0" w:lastColumn="0" w:noHBand="0" w:noVBand="0"/>
      </w:tblPr>
      <w:tblGrid>
        <w:gridCol w:w="3312"/>
        <w:gridCol w:w="1368"/>
        <w:gridCol w:w="1728"/>
        <w:gridCol w:w="1872"/>
        <w:gridCol w:w="1080"/>
        <w:gridCol w:w="1872"/>
        <w:gridCol w:w="1872"/>
      </w:tblGrid>
      <w:tr w:rsidR="00BA1BA0" w:rsidRPr="00651510" w:rsidTr="00D76C24">
        <w:trPr>
          <w:gridAfter w:val="2"/>
          <w:wAfter w:w="3744" w:type="dxa"/>
          <w:tblHeader/>
        </w:trPr>
        <w:tc>
          <w:tcPr>
            <w:tcW w:w="331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bookmarkStart w:id="0" w:name="OLE_LINK1"/>
            <w:bookmarkStart w:id="1" w:name="OLE_LINK2"/>
            <w:bookmarkStart w:id="2" w:name="OLE_LINK3"/>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Category</w:t>
            </w:r>
          </w:p>
        </w:tc>
        <w:tc>
          <w:tcPr>
            <w:tcW w:w="136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651510">
              <w:rPr>
                <w:sz w:val="24"/>
              </w:rPr>
              <w:t>Number</w:t>
            </w: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 xml:space="preserve"> of Org’ns</w:t>
            </w:r>
            <w:r w:rsidRPr="00651510">
              <w:rPr>
                <w:sz w:val="24"/>
                <w:vertAlign w:val="superscript"/>
              </w:rPr>
              <w:t>1</w:t>
            </w:r>
          </w:p>
        </w:tc>
        <w:tc>
          <w:tcPr>
            <w:tcW w:w="172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651510">
              <w:rPr>
                <w:sz w:val="24"/>
              </w:rPr>
              <w:t xml:space="preserve">Burden Hours </w:t>
            </w: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per Org’n</w:t>
            </w:r>
            <w:r w:rsidRPr="00651510">
              <w:rPr>
                <w:sz w:val="24"/>
                <w:vertAlign w:val="superscript"/>
              </w:rPr>
              <w:t>2</w:t>
            </w:r>
          </w:p>
        </w:tc>
        <w:tc>
          <w:tcPr>
            <w:tcW w:w="187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651510">
              <w:rPr>
                <w:sz w:val="24"/>
              </w:rPr>
              <w:t xml:space="preserve">Total </w:t>
            </w: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Burden Hours</w:t>
            </w: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Cost</w:t>
            </w:r>
            <w:r w:rsidRPr="00651510">
              <w:rPr>
                <w:sz w:val="24"/>
                <w:vertAlign w:val="superscript"/>
              </w:rPr>
              <w:t>3</w:t>
            </w:r>
          </w:p>
        </w:tc>
      </w:tr>
      <w:tr w:rsidR="00BA1BA0" w:rsidRPr="00651510" w:rsidTr="00D76C24">
        <w:trPr>
          <w:gridAfter w:val="2"/>
          <w:wAfter w:w="3744" w:type="dxa"/>
          <w:cantSplit/>
        </w:trPr>
        <w:tc>
          <w:tcPr>
            <w:tcW w:w="331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Initial-Recognition Applications</w:t>
            </w:r>
          </w:p>
        </w:tc>
        <w:tc>
          <w:tcPr>
            <w:tcW w:w="136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463C28"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3</w:t>
            </w:r>
          </w:p>
        </w:tc>
        <w:tc>
          <w:tcPr>
            <w:tcW w:w="172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160</w:t>
            </w:r>
          </w:p>
        </w:tc>
        <w:tc>
          <w:tcPr>
            <w:tcW w:w="187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F20647"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480</w:t>
            </w: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F206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w:t>
            </w:r>
            <w:r w:rsidR="00F20647" w:rsidRPr="00651510">
              <w:rPr>
                <w:sz w:val="24"/>
              </w:rPr>
              <w:t>13,776</w:t>
            </w:r>
          </w:p>
        </w:tc>
      </w:tr>
      <w:tr w:rsidR="00BA1BA0" w:rsidRPr="00651510" w:rsidTr="00D76C24">
        <w:trPr>
          <w:gridAfter w:val="2"/>
          <w:wAfter w:w="3744" w:type="dxa"/>
          <w:cantSplit/>
        </w:trPr>
        <w:tc>
          <w:tcPr>
            <w:tcW w:w="331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Expansion-of-Recognition</w:t>
            </w: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Applications (additional testing categories)</w:t>
            </w:r>
          </w:p>
        </w:tc>
        <w:tc>
          <w:tcPr>
            <w:tcW w:w="136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5</w:t>
            </w:r>
          </w:p>
        </w:tc>
        <w:tc>
          <w:tcPr>
            <w:tcW w:w="172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10</w:t>
            </w:r>
          </w:p>
        </w:tc>
        <w:tc>
          <w:tcPr>
            <w:tcW w:w="187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50</w:t>
            </w: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7042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$1</w:t>
            </w:r>
            <w:r w:rsidR="00704296" w:rsidRPr="00651510">
              <w:rPr>
                <w:sz w:val="24"/>
              </w:rPr>
              <w:t>,435</w:t>
            </w:r>
          </w:p>
        </w:tc>
      </w:tr>
      <w:tr w:rsidR="00BA1BA0" w:rsidRPr="00651510" w:rsidTr="00D76C24">
        <w:trPr>
          <w:gridAfter w:val="2"/>
          <w:wAfter w:w="3744" w:type="dxa"/>
          <w:cantSplit/>
        </w:trPr>
        <w:tc>
          <w:tcPr>
            <w:tcW w:w="331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Expansion-of-Recognition</w:t>
            </w:r>
          </w:p>
          <w:p w:rsidR="00BA1BA0" w:rsidRPr="00651510" w:rsidRDefault="00BA1BA0" w:rsidP="00D76C24">
            <w:pPr>
              <w:spacing w:after="16"/>
              <w:rPr>
                <w:sz w:val="24"/>
              </w:rPr>
            </w:pPr>
            <w:r w:rsidRPr="00651510">
              <w:rPr>
                <w:sz w:val="24"/>
              </w:rPr>
              <w:t>Applications (additional testing sites)</w:t>
            </w:r>
          </w:p>
        </w:tc>
        <w:tc>
          <w:tcPr>
            <w:tcW w:w="136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jc w:val="center"/>
              <w:rPr>
                <w:sz w:val="24"/>
              </w:rPr>
            </w:pPr>
          </w:p>
          <w:p w:rsidR="00BA1BA0" w:rsidRPr="00651510" w:rsidRDefault="00BA1BA0" w:rsidP="00D76C24">
            <w:pPr>
              <w:jc w:val="center"/>
              <w:rPr>
                <w:sz w:val="24"/>
              </w:rPr>
            </w:pPr>
            <w:r w:rsidRPr="00651510">
              <w:rPr>
                <w:sz w:val="24"/>
              </w:rPr>
              <w:t>2</w:t>
            </w:r>
          </w:p>
        </w:tc>
        <w:tc>
          <w:tcPr>
            <w:tcW w:w="172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jc w:val="center"/>
              <w:rPr>
                <w:sz w:val="24"/>
              </w:rPr>
            </w:pPr>
          </w:p>
          <w:p w:rsidR="00BA1BA0" w:rsidRPr="00651510" w:rsidRDefault="00BA1BA0" w:rsidP="00D76C24">
            <w:pPr>
              <w:jc w:val="center"/>
              <w:rPr>
                <w:sz w:val="24"/>
              </w:rPr>
            </w:pPr>
            <w:r w:rsidRPr="00651510">
              <w:rPr>
                <w:sz w:val="24"/>
              </w:rPr>
              <w:t>24</w:t>
            </w:r>
          </w:p>
        </w:tc>
        <w:tc>
          <w:tcPr>
            <w:tcW w:w="187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jc w:val="center"/>
              <w:rPr>
                <w:sz w:val="24"/>
              </w:rPr>
            </w:pPr>
          </w:p>
          <w:p w:rsidR="00BA1BA0" w:rsidRPr="00651510" w:rsidRDefault="00BA1BA0" w:rsidP="00D76C24">
            <w:pPr>
              <w:jc w:val="center"/>
              <w:rPr>
                <w:sz w:val="24"/>
              </w:rPr>
            </w:pPr>
            <w:r w:rsidRPr="00651510">
              <w:rPr>
                <w:sz w:val="24"/>
              </w:rPr>
              <w:t>48</w:t>
            </w: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jc w:val="center"/>
              <w:rPr>
                <w:sz w:val="24"/>
              </w:rPr>
            </w:pPr>
          </w:p>
          <w:p w:rsidR="00BA1BA0" w:rsidRPr="00651510" w:rsidRDefault="00BA1BA0" w:rsidP="00704296">
            <w:pPr>
              <w:jc w:val="center"/>
              <w:rPr>
                <w:sz w:val="24"/>
              </w:rPr>
            </w:pPr>
            <w:r w:rsidRPr="00651510">
              <w:rPr>
                <w:sz w:val="24"/>
              </w:rPr>
              <w:t>$1,</w:t>
            </w:r>
            <w:r w:rsidR="00704296" w:rsidRPr="00651510">
              <w:rPr>
                <w:sz w:val="24"/>
              </w:rPr>
              <w:t>378</w:t>
            </w:r>
          </w:p>
        </w:tc>
      </w:tr>
      <w:tr w:rsidR="00BA1BA0" w:rsidRPr="00651510" w:rsidTr="004013CC">
        <w:trPr>
          <w:gridAfter w:val="2"/>
          <w:wAfter w:w="3744" w:type="dxa"/>
          <w:cantSplit/>
        </w:trPr>
        <w:tc>
          <w:tcPr>
            <w:tcW w:w="331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Renewal-of-Recognition Applications</w:t>
            </w:r>
          </w:p>
        </w:tc>
        <w:tc>
          <w:tcPr>
            <w:tcW w:w="136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3</w:t>
            </w:r>
          </w:p>
        </w:tc>
        <w:tc>
          <w:tcPr>
            <w:tcW w:w="172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4013CC"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5</w:t>
            </w:r>
          </w:p>
        </w:tc>
        <w:tc>
          <w:tcPr>
            <w:tcW w:w="1872" w:type="dxa"/>
            <w:tcBorders>
              <w:top w:val="single" w:sz="6" w:space="0" w:color="000000"/>
              <w:left w:val="single" w:sz="6" w:space="0" w:color="000000"/>
              <w:bottom w:val="single" w:sz="6" w:space="0" w:color="000000"/>
              <w:right w:val="single" w:sz="6" w:space="0" w:color="000000"/>
            </w:tcBorders>
            <w:vAlign w:val="bottom"/>
          </w:tcPr>
          <w:p w:rsidR="00BA1BA0" w:rsidRPr="00651510" w:rsidRDefault="004013CC" w:rsidP="004013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15</w:t>
            </w: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7042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w:t>
            </w:r>
            <w:r w:rsidR="004013CC" w:rsidRPr="00651510">
              <w:rPr>
                <w:sz w:val="24"/>
              </w:rPr>
              <w:t>430</w:t>
            </w:r>
          </w:p>
        </w:tc>
      </w:tr>
      <w:tr w:rsidR="00BA1BA0" w:rsidRPr="00651510" w:rsidTr="00D76C24">
        <w:trPr>
          <w:cantSplit/>
        </w:trPr>
        <w:tc>
          <w:tcPr>
            <w:tcW w:w="331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after="16"/>
              <w:rPr>
                <w:sz w:val="24"/>
              </w:rPr>
            </w:pPr>
            <w:r w:rsidRPr="00651510">
              <w:rPr>
                <w:sz w:val="24"/>
              </w:rPr>
              <w:t>Requests to Use Supplemental Programs</w:t>
            </w:r>
          </w:p>
        </w:tc>
        <w:tc>
          <w:tcPr>
            <w:tcW w:w="136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after="16"/>
              <w:jc w:val="center"/>
              <w:rPr>
                <w:sz w:val="24"/>
              </w:rPr>
            </w:pPr>
          </w:p>
          <w:p w:rsidR="00BA1BA0" w:rsidRPr="00651510" w:rsidRDefault="00BA1BA0" w:rsidP="00D76C24">
            <w:pPr>
              <w:spacing w:after="16"/>
              <w:jc w:val="center"/>
              <w:rPr>
                <w:sz w:val="24"/>
              </w:rPr>
            </w:pPr>
            <w:r w:rsidRPr="00651510">
              <w:rPr>
                <w:sz w:val="24"/>
              </w:rPr>
              <w:t>5</w:t>
            </w:r>
          </w:p>
        </w:tc>
        <w:tc>
          <w:tcPr>
            <w:tcW w:w="172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after="16"/>
              <w:jc w:val="center"/>
              <w:rPr>
                <w:sz w:val="24"/>
              </w:rPr>
            </w:pPr>
          </w:p>
          <w:p w:rsidR="00BA1BA0" w:rsidRPr="00651510" w:rsidRDefault="00BA1BA0" w:rsidP="00D76C24">
            <w:pPr>
              <w:spacing w:after="16"/>
              <w:jc w:val="center"/>
              <w:rPr>
                <w:sz w:val="24"/>
              </w:rPr>
            </w:pPr>
            <w:r w:rsidRPr="00651510">
              <w:rPr>
                <w:sz w:val="24"/>
              </w:rPr>
              <w:t>10</w:t>
            </w:r>
          </w:p>
        </w:tc>
        <w:tc>
          <w:tcPr>
            <w:tcW w:w="187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after="16"/>
              <w:jc w:val="center"/>
              <w:rPr>
                <w:sz w:val="24"/>
              </w:rPr>
            </w:pPr>
          </w:p>
          <w:p w:rsidR="00BA1BA0" w:rsidRPr="00651510" w:rsidRDefault="00BA1BA0" w:rsidP="00D76C24">
            <w:pPr>
              <w:spacing w:after="16"/>
              <w:jc w:val="center"/>
              <w:rPr>
                <w:sz w:val="24"/>
              </w:rPr>
            </w:pPr>
            <w:r w:rsidRPr="00651510">
              <w:rPr>
                <w:sz w:val="24"/>
              </w:rPr>
              <w:t>50</w:t>
            </w: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after="16"/>
              <w:jc w:val="center"/>
              <w:rPr>
                <w:sz w:val="24"/>
              </w:rPr>
            </w:pPr>
          </w:p>
          <w:p w:rsidR="00BA1BA0" w:rsidRPr="00651510" w:rsidRDefault="00BA1BA0" w:rsidP="00704296">
            <w:pPr>
              <w:spacing w:after="16"/>
              <w:jc w:val="center"/>
              <w:rPr>
                <w:sz w:val="24"/>
              </w:rPr>
            </w:pPr>
            <w:r w:rsidRPr="00651510">
              <w:rPr>
                <w:sz w:val="24"/>
              </w:rPr>
              <w:t>$1,</w:t>
            </w:r>
            <w:r w:rsidR="00704296" w:rsidRPr="00651510">
              <w:rPr>
                <w:sz w:val="24"/>
              </w:rPr>
              <w:t>435</w:t>
            </w:r>
          </w:p>
        </w:tc>
        <w:tc>
          <w:tcPr>
            <w:tcW w:w="1872" w:type="dxa"/>
          </w:tcPr>
          <w:p w:rsidR="00BA1BA0" w:rsidRPr="00651510" w:rsidRDefault="00BA1BA0" w:rsidP="00D76C24">
            <w:pPr>
              <w:spacing w:line="16" w:lineRule="exact"/>
              <w:rPr>
                <w:sz w:val="24"/>
              </w:rPr>
            </w:pPr>
          </w:p>
        </w:tc>
        <w:tc>
          <w:tcPr>
            <w:tcW w:w="1872" w:type="dxa"/>
          </w:tcPr>
          <w:p w:rsidR="00BA1BA0" w:rsidRPr="00651510" w:rsidRDefault="00BA1BA0" w:rsidP="00D76C24">
            <w:pPr>
              <w:spacing w:line="16" w:lineRule="exact"/>
              <w:rPr>
                <w:sz w:val="24"/>
              </w:rPr>
            </w:pPr>
          </w:p>
        </w:tc>
      </w:tr>
      <w:tr w:rsidR="00BB4209" w:rsidRPr="00651510" w:rsidTr="00D76C24">
        <w:trPr>
          <w:cantSplit/>
        </w:trPr>
        <w:tc>
          <w:tcPr>
            <w:tcW w:w="3312" w:type="dxa"/>
            <w:tcBorders>
              <w:top w:val="single" w:sz="6" w:space="0" w:color="000000"/>
              <w:left w:val="single" w:sz="6" w:space="0" w:color="000000"/>
              <w:bottom w:val="single" w:sz="6" w:space="0" w:color="000000"/>
              <w:right w:val="single" w:sz="6" w:space="0" w:color="000000"/>
            </w:tcBorders>
          </w:tcPr>
          <w:p w:rsidR="00BB4209" w:rsidRPr="00651510" w:rsidRDefault="00BB4209" w:rsidP="00D76C24">
            <w:pPr>
              <w:spacing w:after="16"/>
              <w:rPr>
                <w:sz w:val="24"/>
              </w:rPr>
            </w:pPr>
            <w:r>
              <w:rPr>
                <w:sz w:val="24"/>
              </w:rPr>
              <w:t>Electronic Fee Submission</w:t>
            </w:r>
          </w:p>
        </w:tc>
        <w:tc>
          <w:tcPr>
            <w:tcW w:w="1368" w:type="dxa"/>
            <w:tcBorders>
              <w:top w:val="single" w:sz="6" w:space="0" w:color="000000"/>
              <w:left w:val="single" w:sz="6" w:space="0" w:color="000000"/>
              <w:bottom w:val="single" w:sz="6" w:space="0" w:color="000000"/>
              <w:right w:val="single" w:sz="6" w:space="0" w:color="000000"/>
            </w:tcBorders>
          </w:tcPr>
          <w:p w:rsidR="00BB4209" w:rsidRPr="00651510" w:rsidRDefault="00BB4209" w:rsidP="00D76C24">
            <w:pPr>
              <w:spacing w:after="16"/>
              <w:jc w:val="center"/>
              <w:rPr>
                <w:sz w:val="24"/>
              </w:rPr>
            </w:pPr>
            <w:r>
              <w:rPr>
                <w:sz w:val="24"/>
              </w:rPr>
              <w:t>60</w:t>
            </w:r>
          </w:p>
        </w:tc>
        <w:tc>
          <w:tcPr>
            <w:tcW w:w="1728" w:type="dxa"/>
            <w:tcBorders>
              <w:top w:val="single" w:sz="6" w:space="0" w:color="000000"/>
              <w:left w:val="single" w:sz="6" w:space="0" w:color="000000"/>
              <w:bottom w:val="single" w:sz="6" w:space="0" w:color="000000"/>
              <w:right w:val="single" w:sz="6" w:space="0" w:color="000000"/>
            </w:tcBorders>
          </w:tcPr>
          <w:p w:rsidR="00BB4209" w:rsidRPr="00651510" w:rsidRDefault="00BB4209" w:rsidP="00D76C24">
            <w:pPr>
              <w:spacing w:after="16"/>
              <w:jc w:val="center"/>
              <w:rPr>
                <w:sz w:val="24"/>
              </w:rPr>
            </w:pPr>
            <w:r>
              <w:rPr>
                <w:sz w:val="24"/>
              </w:rPr>
              <w:t>.25</w:t>
            </w:r>
          </w:p>
        </w:tc>
        <w:tc>
          <w:tcPr>
            <w:tcW w:w="1872" w:type="dxa"/>
            <w:tcBorders>
              <w:top w:val="single" w:sz="6" w:space="0" w:color="000000"/>
              <w:left w:val="single" w:sz="6" w:space="0" w:color="000000"/>
              <w:bottom w:val="single" w:sz="6" w:space="0" w:color="000000"/>
              <w:right w:val="single" w:sz="6" w:space="0" w:color="000000"/>
            </w:tcBorders>
          </w:tcPr>
          <w:p w:rsidR="00BB4209" w:rsidRPr="00651510" w:rsidRDefault="00C77C73" w:rsidP="00D76C24">
            <w:pPr>
              <w:spacing w:after="16"/>
              <w:jc w:val="center"/>
              <w:rPr>
                <w:sz w:val="24"/>
              </w:rPr>
            </w:pPr>
            <w:r>
              <w:rPr>
                <w:sz w:val="24"/>
              </w:rPr>
              <w:t>15</w:t>
            </w:r>
          </w:p>
        </w:tc>
        <w:tc>
          <w:tcPr>
            <w:tcW w:w="1080" w:type="dxa"/>
            <w:tcBorders>
              <w:top w:val="single" w:sz="6" w:space="0" w:color="000000"/>
              <w:left w:val="single" w:sz="6" w:space="0" w:color="000000"/>
              <w:bottom w:val="single" w:sz="6" w:space="0" w:color="000000"/>
              <w:right w:val="single" w:sz="6" w:space="0" w:color="000000"/>
            </w:tcBorders>
          </w:tcPr>
          <w:p w:rsidR="00BB4209" w:rsidRPr="00651510" w:rsidRDefault="00BB4209" w:rsidP="00C77C73">
            <w:pPr>
              <w:spacing w:after="16"/>
              <w:jc w:val="center"/>
              <w:rPr>
                <w:sz w:val="24"/>
              </w:rPr>
            </w:pPr>
            <w:r>
              <w:rPr>
                <w:sz w:val="24"/>
              </w:rPr>
              <w:t>$4</w:t>
            </w:r>
            <w:r w:rsidR="00C77C73">
              <w:rPr>
                <w:sz w:val="24"/>
              </w:rPr>
              <w:t>3</w:t>
            </w:r>
            <w:r>
              <w:rPr>
                <w:sz w:val="24"/>
              </w:rPr>
              <w:t>0</w:t>
            </w:r>
          </w:p>
        </w:tc>
        <w:tc>
          <w:tcPr>
            <w:tcW w:w="1872" w:type="dxa"/>
          </w:tcPr>
          <w:p w:rsidR="00BB4209" w:rsidRPr="00651510" w:rsidRDefault="00BB4209" w:rsidP="00D76C24">
            <w:pPr>
              <w:spacing w:line="16" w:lineRule="exact"/>
              <w:rPr>
                <w:sz w:val="24"/>
              </w:rPr>
            </w:pPr>
          </w:p>
        </w:tc>
        <w:tc>
          <w:tcPr>
            <w:tcW w:w="1872" w:type="dxa"/>
          </w:tcPr>
          <w:p w:rsidR="00BB4209" w:rsidRPr="00651510" w:rsidRDefault="00BB4209" w:rsidP="00D76C24">
            <w:pPr>
              <w:spacing w:line="16" w:lineRule="exact"/>
              <w:rPr>
                <w:sz w:val="24"/>
              </w:rPr>
            </w:pPr>
          </w:p>
        </w:tc>
      </w:tr>
      <w:tr w:rsidR="00BA1BA0" w:rsidRPr="00651510" w:rsidTr="009334E6">
        <w:trPr>
          <w:gridAfter w:val="2"/>
          <w:wAfter w:w="3744" w:type="dxa"/>
          <w:cantSplit/>
        </w:trPr>
        <w:tc>
          <w:tcPr>
            <w:tcW w:w="331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10BDC"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Annual Site Visits</w:t>
            </w:r>
          </w:p>
        </w:tc>
        <w:tc>
          <w:tcPr>
            <w:tcW w:w="136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50</w:t>
            </w:r>
          </w:p>
        </w:tc>
        <w:tc>
          <w:tcPr>
            <w:tcW w:w="1728"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16</w:t>
            </w:r>
          </w:p>
        </w:tc>
        <w:tc>
          <w:tcPr>
            <w:tcW w:w="1872"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800</w:t>
            </w: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7042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w:t>
            </w:r>
            <w:r w:rsidR="00704296" w:rsidRPr="00651510">
              <w:rPr>
                <w:sz w:val="24"/>
              </w:rPr>
              <w:t>22,960</w:t>
            </w:r>
          </w:p>
        </w:tc>
      </w:tr>
      <w:tr w:rsidR="00BA1BA0" w:rsidRPr="00651510" w:rsidTr="009334E6">
        <w:trPr>
          <w:gridAfter w:val="2"/>
          <w:wAfter w:w="3744" w:type="dxa"/>
          <w:cantSplit/>
        </w:trPr>
        <w:tc>
          <w:tcPr>
            <w:tcW w:w="3312" w:type="dxa"/>
            <w:tcBorders>
              <w:top w:val="single" w:sz="6" w:space="0" w:color="000000"/>
              <w:left w:val="single" w:sz="6" w:space="0" w:color="000000"/>
              <w:bottom w:val="single" w:sz="6" w:space="0" w:color="000000"/>
              <w:right w:val="single" w:sz="6" w:space="0" w:color="000000"/>
            </w:tcBorders>
            <w:shd w:val="clear" w:color="auto" w:fill="F3F3F3"/>
          </w:tcPr>
          <w:p w:rsidR="00BA1BA0" w:rsidRPr="00651510" w:rsidRDefault="00BA1BA0" w:rsidP="00D76C24">
            <w:pPr>
              <w:spacing w:line="16" w:lineRule="exact"/>
              <w:rPr>
                <w:b/>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b/>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b/>
                <w:sz w:val="24"/>
              </w:rPr>
            </w:pPr>
            <w:r w:rsidRPr="00651510">
              <w:rPr>
                <w:b/>
                <w:bCs/>
                <w:sz w:val="24"/>
              </w:rPr>
              <w:t>Totals</w:t>
            </w:r>
          </w:p>
        </w:tc>
        <w:tc>
          <w:tcPr>
            <w:tcW w:w="1368" w:type="dxa"/>
            <w:tcBorders>
              <w:top w:val="single" w:sz="6" w:space="0" w:color="000000"/>
              <w:left w:val="single" w:sz="6" w:space="0" w:color="000000"/>
              <w:bottom w:val="single" w:sz="6" w:space="0" w:color="000000"/>
              <w:right w:val="single" w:sz="6" w:space="0" w:color="000000"/>
            </w:tcBorders>
            <w:shd w:val="clear" w:color="auto" w:fill="F3F3F3"/>
          </w:tcPr>
          <w:p w:rsidR="00BA1BA0" w:rsidRPr="00651510" w:rsidRDefault="00BA1BA0" w:rsidP="00D76C24">
            <w:pPr>
              <w:spacing w:line="16" w:lineRule="exact"/>
              <w:rPr>
                <w:b/>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b/>
                <w:sz w:val="24"/>
              </w:rPr>
            </w:pPr>
          </w:p>
          <w:p w:rsidR="00BA1BA0" w:rsidRPr="00651510" w:rsidRDefault="00C77C73"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sz w:val="24"/>
              </w:rPr>
            </w:pPr>
            <w:r>
              <w:rPr>
                <w:b/>
                <w:sz w:val="24"/>
              </w:rPr>
              <w:t>12</w:t>
            </w:r>
            <w:r w:rsidR="00463C28" w:rsidRPr="00651510">
              <w:rPr>
                <w:b/>
                <w:sz w:val="24"/>
              </w:rPr>
              <w:t>8</w:t>
            </w:r>
          </w:p>
        </w:tc>
        <w:tc>
          <w:tcPr>
            <w:tcW w:w="1728" w:type="dxa"/>
            <w:tcBorders>
              <w:top w:val="single" w:sz="6" w:space="0" w:color="000000"/>
              <w:left w:val="single" w:sz="6" w:space="0" w:color="000000"/>
              <w:bottom w:val="single" w:sz="6" w:space="0" w:color="000000"/>
              <w:right w:val="single" w:sz="6" w:space="0" w:color="000000"/>
            </w:tcBorders>
            <w:shd w:val="clear" w:color="auto" w:fill="F3F3F3"/>
          </w:tcPr>
          <w:p w:rsidR="00BA1BA0" w:rsidRPr="00651510" w:rsidRDefault="00BA1BA0" w:rsidP="00D76C24">
            <w:pPr>
              <w:spacing w:line="16" w:lineRule="exact"/>
              <w:rPr>
                <w:b/>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b/>
                <w:sz w:val="24"/>
              </w:rPr>
            </w:pPr>
          </w:p>
          <w:p w:rsidR="00BA1BA0" w:rsidRPr="00651510" w:rsidRDefault="00010E3C"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sz w:val="24"/>
              </w:rPr>
            </w:pPr>
            <w:r>
              <w:rPr>
                <w:b/>
                <w:sz w:val="24"/>
              </w:rPr>
              <w:t>225</w:t>
            </w:r>
            <w:r w:rsidR="00BB4209">
              <w:rPr>
                <w:b/>
                <w:sz w:val="24"/>
              </w:rPr>
              <w:t>.25</w:t>
            </w:r>
          </w:p>
        </w:tc>
        <w:tc>
          <w:tcPr>
            <w:tcW w:w="1872" w:type="dxa"/>
            <w:tcBorders>
              <w:top w:val="single" w:sz="6" w:space="0" w:color="000000"/>
              <w:left w:val="single" w:sz="6" w:space="0" w:color="000000"/>
              <w:bottom w:val="single" w:sz="6" w:space="0" w:color="000000"/>
              <w:right w:val="single" w:sz="6" w:space="0" w:color="000000"/>
            </w:tcBorders>
            <w:shd w:val="clear" w:color="auto" w:fill="F3F3F3"/>
          </w:tcPr>
          <w:p w:rsidR="00BA1BA0" w:rsidRPr="00651510" w:rsidRDefault="00BA1BA0" w:rsidP="00D76C24">
            <w:pPr>
              <w:spacing w:line="16" w:lineRule="exact"/>
              <w:rPr>
                <w:b/>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b/>
                <w:sz w:val="24"/>
              </w:rPr>
            </w:pPr>
          </w:p>
          <w:p w:rsidR="00BA1BA0" w:rsidRPr="00651510" w:rsidRDefault="00BA1BA0" w:rsidP="00C77C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sz w:val="24"/>
              </w:rPr>
            </w:pPr>
            <w:r w:rsidRPr="00651510">
              <w:rPr>
                <w:b/>
                <w:sz w:val="24"/>
              </w:rPr>
              <w:t>1,</w:t>
            </w:r>
            <w:r w:rsidR="00010E3C">
              <w:rPr>
                <w:b/>
                <w:sz w:val="24"/>
              </w:rPr>
              <w:t>4</w:t>
            </w:r>
            <w:r w:rsidR="00C77C73">
              <w:rPr>
                <w:b/>
                <w:sz w:val="24"/>
              </w:rPr>
              <w:t>58</w:t>
            </w:r>
          </w:p>
        </w:tc>
        <w:tc>
          <w:tcPr>
            <w:tcW w:w="1080" w:type="dxa"/>
            <w:tcBorders>
              <w:top w:val="single" w:sz="6" w:space="0" w:color="000000"/>
              <w:left w:val="single" w:sz="6" w:space="0" w:color="000000"/>
              <w:bottom w:val="single" w:sz="6" w:space="0" w:color="000000"/>
              <w:right w:val="single" w:sz="6" w:space="0" w:color="000000"/>
            </w:tcBorders>
            <w:shd w:val="clear" w:color="auto" w:fill="F3F3F3"/>
          </w:tcPr>
          <w:p w:rsidR="00BA1BA0" w:rsidRPr="00651510" w:rsidRDefault="00BA1BA0" w:rsidP="00D76C24">
            <w:pPr>
              <w:spacing w:line="16" w:lineRule="exact"/>
              <w:rPr>
                <w:b/>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b/>
                <w:sz w:val="24"/>
              </w:rPr>
            </w:pPr>
          </w:p>
          <w:p w:rsidR="00BA1BA0" w:rsidRPr="00651510" w:rsidRDefault="00BA1BA0" w:rsidP="00C77C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sz w:val="24"/>
              </w:rPr>
            </w:pPr>
            <w:r w:rsidRPr="00651510">
              <w:rPr>
                <w:b/>
                <w:sz w:val="24"/>
              </w:rPr>
              <w:t>$</w:t>
            </w:r>
            <w:r w:rsidR="004013CC" w:rsidRPr="00651510">
              <w:rPr>
                <w:b/>
                <w:sz w:val="24"/>
              </w:rPr>
              <w:t>41</w:t>
            </w:r>
            <w:r w:rsidR="00F20647" w:rsidRPr="00651510">
              <w:rPr>
                <w:b/>
                <w:sz w:val="24"/>
              </w:rPr>
              <w:t>,</w:t>
            </w:r>
            <w:r w:rsidR="00BB4209">
              <w:rPr>
                <w:b/>
                <w:sz w:val="24"/>
              </w:rPr>
              <w:t>8</w:t>
            </w:r>
            <w:r w:rsidR="00C77C73">
              <w:rPr>
                <w:b/>
                <w:sz w:val="24"/>
              </w:rPr>
              <w:t>4</w:t>
            </w:r>
            <w:r w:rsidR="004013CC" w:rsidRPr="00651510">
              <w:rPr>
                <w:b/>
                <w:sz w:val="24"/>
              </w:rPr>
              <w:t>4</w:t>
            </w:r>
          </w:p>
        </w:tc>
      </w:tr>
      <w:bookmarkEnd w:id="0"/>
      <w:bookmarkEnd w:id="1"/>
      <w:bookmarkEnd w:id="2"/>
    </w:tbl>
    <w:p w:rsidR="00E60715" w:rsidRPr="00651510" w:rsidRDefault="00E60715"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vertAlign w:val="superscript"/>
        </w:rPr>
      </w:pPr>
    </w:p>
    <w:p w:rsidR="00BA1BA0" w:rsidRPr="00575A9D" w:rsidRDefault="00C35555"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651510">
        <w:rPr>
          <w:sz w:val="24"/>
          <w:vertAlign w:val="superscript"/>
        </w:rPr>
        <w:tab/>
      </w:r>
      <w:r w:rsidR="00BA1BA0" w:rsidRPr="00651510">
        <w:rPr>
          <w:sz w:val="24"/>
          <w:vertAlign w:val="superscript"/>
        </w:rPr>
        <w:t>1</w:t>
      </w:r>
      <w:r w:rsidR="00BA1BA0" w:rsidRPr="00575A9D">
        <w:rPr>
          <w:szCs w:val="20"/>
        </w:rPr>
        <w:t>"Org’ns/</w:t>
      </w:r>
      <w:proofErr w:type="spellStart"/>
      <w:r w:rsidR="00BA1BA0" w:rsidRPr="00575A9D">
        <w:rPr>
          <w:szCs w:val="20"/>
        </w:rPr>
        <w:t>Org’n</w:t>
      </w:r>
      <w:proofErr w:type="spellEnd"/>
      <w:r w:rsidR="00BA1BA0" w:rsidRPr="00575A9D">
        <w:rPr>
          <w:szCs w:val="20"/>
        </w:rPr>
        <w:t xml:space="preserve"> refers to “organizations/organization.”</w:t>
      </w:r>
    </w:p>
    <w:p w:rsidR="008F4158" w:rsidRPr="00575A9D" w:rsidRDefault="008F4158"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bookmarkStart w:id="3" w:name="_GoBack"/>
      <w:bookmarkEnd w:id="3"/>
    </w:p>
    <w:p w:rsidR="00BA1BA0" w:rsidRPr="00575A9D" w:rsidRDefault="00C35555"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575A9D">
        <w:rPr>
          <w:szCs w:val="20"/>
          <w:vertAlign w:val="superscript"/>
        </w:rPr>
        <w:tab/>
      </w:r>
      <w:proofErr w:type="gramStart"/>
      <w:r w:rsidR="00BA1BA0" w:rsidRPr="00575A9D">
        <w:rPr>
          <w:szCs w:val="20"/>
          <w:vertAlign w:val="superscript"/>
        </w:rPr>
        <w:t>2</w:t>
      </w:r>
      <w:r w:rsidR="00BA1BA0" w:rsidRPr="00575A9D">
        <w:rPr>
          <w:szCs w:val="20"/>
        </w:rPr>
        <w:t>Average number of burden hours per organization.</w:t>
      </w:r>
      <w:proofErr w:type="gramEnd"/>
      <w:r w:rsidR="00BA1BA0" w:rsidRPr="00575A9D">
        <w:rPr>
          <w:szCs w:val="20"/>
        </w:rPr>
        <w:t xml:space="preserve">  The estimates for these hours were derived from information developed for purposes of establishing the Agency’s fee structure for NRTLs.  The data underlying that information is not available.</w:t>
      </w:r>
    </w:p>
    <w:p w:rsidR="008F4158" w:rsidRPr="00575A9D" w:rsidRDefault="008F4158"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BA1BA0" w:rsidRPr="00575A9D" w:rsidRDefault="00C35555"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575A9D">
        <w:rPr>
          <w:szCs w:val="20"/>
          <w:vertAlign w:val="superscript"/>
        </w:rPr>
        <w:tab/>
      </w:r>
      <w:proofErr w:type="gramStart"/>
      <w:r w:rsidR="00BA1BA0" w:rsidRPr="00575A9D">
        <w:rPr>
          <w:szCs w:val="20"/>
          <w:vertAlign w:val="superscript"/>
        </w:rPr>
        <w:t>3</w:t>
      </w:r>
      <w:r w:rsidR="00B10BDC" w:rsidRPr="00575A9D">
        <w:rPr>
          <w:szCs w:val="20"/>
        </w:rPr>
        <w:t>Based on an average hourly rate of $</w:t>
      </w:r>
      <w:r w:rsidR="005E4DA1" w:rsidRPr="00575A9D">
        <w:rPr>
          <w:szCs w:val="20"/>
        </w:rPr>
        <w:t xml:space="preserve">28.70 </w:t>
      </w:r>
      <w:r w:rsidR="00B10BDC" w:rsidRPr="00575A9D">
        <w:rPr>
          <w:szCs w:val="20"/>
        </w:rPr>
        <w:t>(wages and benefits) for a service worker.</w:t>
      </w:r>
      <w:proofErr w:type="gramEnd"/>
      <w:r w:rsidR="00B10BDC" w:rsidRPr="00575A9D">
        <w:rPr>
          <w:szCs w:val="20"/>
        </w:rPr>
        <w:t xml:space="preserve">  For private industry, the average hourly rate is based on those workers in service-providing industries.  The average hourly wage rate is $</w:t>
      </w:r>
      <w:r w:rsidR="001C6188" w:rsidRPr="00575A9D">
        <w:rPr>
          <w:szCs w:val="20"/>
        </w:rPr>
        <w:t>19.83 for May 2013</w:t>
      </w:r>
      <w:r w:rsidR="00B10BDC" w:rsidRPr="00575A9D">
        <w:rPr>
          <w:szCs w:val="20"/>
        </w:rPr>
        <w:t>.  Th</w:t>
      </w:r>
      <w:r w:rsidR="001C6188" w:rsidRPr="00575A9D">
        <w:rPr>
          <w:szCs w:val="20"/>
        </w:rPr>
        <w:t>is information is from Table B-8</w:t>
      </w:r>
      <w:r w:rsidR="00B10BDC" w:rsidRPr="00575A9D">
        <w:rPr>
          <w:szCs w:val="20"/>
        </w:rPr>
        <w:t xml:space="preserve"> in the Bureau of Labor Statistics (BLS) report titled, “Average hourly and </w:t>
      </w:r>
      <w:r w:rsidR="002228C9" w:rsidRPr="00575A9D">
        <w:rPr>
          <w:szCs w:val="20"/>
        </w:rPr>
        <w:t>weekly earnings of production and nonsupervisory employees</w:t>
      </w:r>
      <w:r w:rsidR="00B10BDC" w:rsidRPr="00575A9D">
        <w:rPr>
          <w:szCs w:val="20"/>
        </w:rPr>
        <w:t xml:space="preserve"> on pr</w:t>
      </w:r>
      <w:r w:rsidR="002228C9" w:rsidRPr="00575A9D">
        <w:rPr>
          <w:szCs w:val="20"/>
        </w:rPr>
        <w:t xml:space="preserve">ivate nonfarm payrolls by </w:t>
      </w:r>
      <w:r w:rsidR="00B10BDC" w:rsidRPr="00575A9D">
        <w:rPr>
          <w:szCs w:val="20"/>
        </w:rPr>
        <w:t>industry sector</w:t>
      </w:r>
      <w:r w:rsidR="002228C9" w:rsidRPr="00575A9D">
        <w:rPr>
          <w:szCs w:val="20"/>
        </w:rPr>
        <w:t>, seasonally adjusted</w:t>
      </w:r>
      <w:r w:rsidR="00B10BDC" w:rsidRPr="00575A9D">
        <w:rPr>
          <w:szCs w:val="20"/>
        </w:rPr>
        <w:t>.”  Based on the BLS report titled, “Employer Co</w:t>
      </w:r>
      <w:r w:rsidR="005E4DA1" w:rsidRPr="00575A9D">
        <w:rPr>
          <w:szCs w:val="20"/>
        </w:rPr>
        <w:t xml:space="preserve">sts for Employee Compensation - March 2013,” </w:t>
      </w:r>
      <w:r w:rsidR="00B10BDC" w:rsidRPr="00575A9D">
        <w:rPr>
          <w:szCs w:val="20"/>
        </w:rPr>
        <w:t xml:space="preserve">wages account for </w:t>
      </w:r>
      <w:r w:rsidR="005E4DA1" w:rsidRPr="00575A9D">
        <w:rPr>
          <w:szCs w:val="20"/>
        </w:rPr>
        <w:t>69.1</w:t>
      </w:r>
      <w:r w:rsidR="00B10BDC" w:rsidRPr="00575A9D">
        <w:rPr>
          <w:szCs w:val="20"/>
        </w:rPr>
        <w:t>% of total compensation.  Using this percentage, the average hourly total compensation is $</w:t>
      </w:r>
      <w:r w:rsidR="005E4DA1" w:rsidRPr="00575A9D">
        <w:rPr>
          <w:szCs w:val="20"/>
        </w:rPr>
        <w:t>28.70</w:t>
      </w:r>
      <w:r w:rsidR="00B10BDC" w:rsidRPr="00575A9D">
        <w:rPr>
          <w:szCs w:val="20"/>
        </w:rPr>
        <w:t xml:space="preserve"> for </w:t>
      </w:r>
      <w:r w:rsidR="005E4DA1" w:rsidRPr="00575A9D">
        <w:rPr>
          <w:szCs w:val="20"/>
        </w:rPr>
        <w:t>May 2013</w:t>
      </w:r>
      <w:r w:rsidR="00B10BDC" w:rsidRPr="00575A9D">
        <w:rPr>
          <w:szCs w:val="20"/>
        </w:rPr>
        <w:t>.</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 xml:space="preserve">13.  Provide an estimate of the total annual cost burden to respondents or </w:t>
      </w:r>
      <w:proofErr w:type="spellStart"/>
      <w:r w:rsidRPr="00FF2B27">
        <w:rPr>
          <w:b/>
          <w:bCs/>
          <w:szCs w:val="20"/>
        </w:rPr>
        <w:t>recordkeepers</w:t>
      </w:r>
      <w:proofErr w:type="spellEnd"/>
      <w:r w:rsidRPr="00FF2B27">
        <w:rPr>
          <w:b/>
          <w:bCs/>
          <w:szCs w:val="20"/>
        </w:rPr>
        <w:t xml:space="preserve"> resulting from the collection of information.  (Do not include the cost of any hour burden shown in item 12 and 14.)</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rsidR="00BA1BA0" w:rsidRPr="00FF2B27" w:rsidRDefault="00BA1BA0" w:rsidP="00B67C68">
      <w:pPr>
        <w:pStyle w:val="ListParagraph"/>
        <w:widowControl/>
        <w:numPr>
          <w:ilvl w:val="0"/>
          <w:numId w:val="16"/>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The cost estimate should be split into two components:  (a) A total capital and start</w:t>
      </w:r>
      <w:r w:rsidRPr="00FF2B27">
        <w:rPr>
          <w:b/>
          <w:bCs/>
          <w:szCs w:val="20"/>
        </w:rPr>
        <w:noBreakHyphen/>
        <w:t xml:space="preserve">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w:t>
      </w:r>
      <w:r w:rsidRPr="00FF2B27">
        <w:rPr>
          <w:b/>
          <w:bCs/>
          <w:szCs w:val="20"/>
        </w:rPr>
        <w:lastRenderedPageBreak/>
        <w:t>useful life of capital equipment, the discount rate(s), and the time period over which costs will be incurred.  Capital and start</w:t>
      </w:r>
      <w:r w:rsidRPr="00FF2B27">
        <w:rPr>
          <w:b/>
          <w:bCs/>
          <w:szCs w:val="20"/>
        </w:rPr>
        <w:noBreakHyphen/>
        <w:t>up costs include, among other items, preparations for collecting information such as purchasing computers and software; monitoring, sampling, drilling and testing equipment; and record storage facilities.</w:t>
      </w:r>
    </w:p>
    <w:p w:rsidR="00BA1BA0" w:rsidRPr="00FF2B27" w:rsidRDefault="00BA1BA0" w:rsidP="00B67C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BA1BA0" w:rsidRPr="00FF2B27" w:rsidRDefault="00BA1BA0" w:rsidP="00B67C68">
      <w:pPr>
        <w:pStyle w:val="ListParagraph"/>
        <w:widowControl/>
        <w:numPr>
          <w:ilvl w:val="0"/>
          <w:numId w:val="16"/>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w:t>
      </w:r>
      <w:r w:rsidRPr="00FF2B27">
        <w:rPr>
          <w:b/>
          <w:bCs/>
          <w:szCs w:val="20"/>
        </w:rPr>
        <w:noBreakHyphen/>
        <w:t>day pre</w:t>
      </w:r>
      <w:r w:rsidRPr="00FF2B27">
        <w:rPr>
          <w:b/>
          <w:bCs/>
          <w:szCs w:val="20"/>
        </w:rPr>
        <w:noBreakHyphen/>
        <w:t>OMB submission public comment process and use existing economic or regulatory impact analysis associated with the rulemaking containing the information collection, as appropriate.</w:t>
      </w:r>
    </w:p>
    <w:p w:rsidR="00BA1BA0" w:rsidRPr="00FF2B27" w:rsidRDefault="00BA1BA0" w:rsidP="00B67C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BA1BA0" w:rsidRPr="00FF2B27" w:rsidRDefault="00BA1BA0" w:rsidP="00B67C68">
      <w:pPr>
        <w:pStyle w:val="ListParagraph"/>
        <w:widowControl/>
        <w:numPr>
          <w:ilvl w:val="0"/>
          <w:numId w:val="16"/>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FF2B27">
        <w:rPr>
          <w:b/>
          <w:bCs/>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 xml:space="preserve">Item 12 lists the total cost to </w:t>
      </w:r>
      <w:r w:rsidR="00D811C7" w:rsidRPr="00651510">
        <w:rPr>
          <w:sz w:val="24"/>
        </w:rPr>
        <w:t xml:space="preserve">respondents </w:t>
      </w:r>
      <w:r w:rsidRPr="00651510">
        <w:rPr>
          <w:sz w:val="24"/>
        </w:rPr>
        <w:t>of complying with the certification requirement specified by the Regulation.</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FF2B27">
        <w:rPr>
          <w:b/>
          <w:bCs/>
          <w:szCs w:val="20"/>
        </w:rPr>
        <w:t>14.  Provide estimates of the annualized cost to the Federal Government.  Also provide a description of the</w:t>
      </w:r>
      <w:r w:rsidR="00B67C68" w:rsidRPr="00FF2B27">
        <w:rPr>
          <w:b/>
          <w:bCs/>
          <w:szCs w:val="20"/>
        </w:rPr>
        <w:t xml:space="preserve"> </w:t>
      </w:r>
      <w:r w:rsidRPr="00FF2B27">
        <w:rPr>
          <w:b/>
          <w:bCs/>
          <w:szCs w:val="20"/>
        </w:rPr>
        <w:t>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into single table.</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51510" w:rsidRDefault="00BA1BA0" w:rsidP="0065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 xml:space="preserve">Table 2 below provides a summary of the estimated annual cost to the Federal government associated with the paperwork requirements specified by the Regulation, which consists of:  Processing initial-recognition, expansion-of-recognition, and </w:t>
      </w:r>
      <w:r w:rsidR="00782DA6" w:rsidRPr="00651510">
        <w:rPr>
          <w:sz w:val="24"/>
        </w:rPr>
        <w:t>renewal</w:t>
      </w:r>
      <w:r w:rsidR="004105D8" w:rsidRPr="00651510">
        <w:rPr>
          <w:sz w:val="24"/>
        </w:rPr>
        <w:t>-of-recognition applications</w:t>
      </w:r>
      <w:r w:rsidRPr="00651510">
        <w:rPr>
          <w:sz w:val="24"/>
        </w:rPr>
        <w:t xml:space="preserve">, including review and evaluation of the applications; reviewing requests for use of the supplemental programs; site visits to conduct reviews associated with applications; preparation of reports, evaluations, and </w:t>
      </w:r>
      <w:r w:rsidRPr="00F41228">
        <w:rPr>
          <w:bCs/>
          <w:sz w:val="24"/>
          <w:u w:val="single"/>
        </w:rPr>
        <w:t>Federal</w:t>
      </w:r>
      <w:r w:rsidRPr="00F41228">
        <w:rPr>
          <w:bCs/>
          <w:sz w:val="24"/>
        </w:rPr>
        <w:t xml:space="preserve"> </w:t>
      </w:r>
      <w:r w:rsidRPr="00F41228">
        <w:rPr>
          <w:bCs/>
          <w:sz w:val="24"/>
          <w:u w:val="single"/>
        </w:rPr>
        <w:t>Register</w:t>
      </w:r>
      <w:r w:rsidRPr="00651510">
        <w:rPr>
          <w:sz w:val="24"/>
        </w:rPr>
        <w:t xml:space="preserve"> notices associated with the applications; and performing annual site visits.</w:t>
      </w:r>
    </w:p>
    <w:p w:rsidR="00FF2B27" w:rsidRDefault="00FF2B27">
      <w:pPr>
        <w:widowControl/>
        <w:autoSpaceDE/>
        <w:autoSpaceDN/>
        <w:adjustRightInd/>
        <w:rPr>
          <w:bCs/>
          <w:sz w:val="24"/>
        </w:rPr>
      </w:pPr>
    </w:p>
    <w:p w:rsidR="00BA1BA0" w:rsidRPr="00651510" w:rsidRDefault="00BA1BA0" w:rsidP="00FB02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center"/>
        <w:rPr>
          <w:sz w:val="24"/>
        </w:rPr>
      </w:pPr>
      <w:r w:rsidRPr="00651510">
        <w:rPr>
          <w:bCs/>
          <w:sz w:val="24"/>
        </w:rPr>
        <w:t>Table 2</w:t>
      </w:r>
    </w:p>
    <w:p w:rsidR="00BA1BA0" w:rsidRPr="00651510" w:rsidRDefault="00BA1BA0" w:rsidP="00BA1BA0">
      <w:pPr>
        <w:widowControl/>
        <w:tabs>
          <w:tab w:val="left" w:pos="0"/>
          <w:tab w:val="center" w:pos="4680"/>
          <w:tab w:val="left" w:pos="5040"/>
          <w:tab w:val="left" w:pos="5760"/>
          <w:tab w:val="left" w:pos="6480"/>
          <w:tab w:val="left" w:pos="7200"/>
          <w:tab w:val="left" w:pos="7920"/>
          <w:tab w:val="left" w:pos="8640"/>
          <w:tab w:val="left" w:pos="9360"/>
        </w:tabs>
        <w:rPr>
          <w:sz w:val="24"/>
        </w:rPr>
      </w:pPr>
      <w:r w:rsidRPr="00651510">
        <w:rPr>
          <w:sz w:val="24"/>
        </w:rPr>
        <w:tab/>
      </w:r>
      <w:r w:rsidRPr="00651510">
        <w:rPr>
          <w:bCs/>
          <w:sz w:val="24"/>
        </w:rPr>
        <w:t>Summary of Estimated Hours and Cost for the Federal Government</w:t>
      </w:r>
    </w:p>
    <w:p w:rsidR="00BA1BA0" w:rsidRPr="00651510" w:rsidRDefault="00BA1BA0" w:rsidP="00BA1BA0">
      <w:pPr>
        <w:widowControl/>
        <w:tabs>
          <w:tab w:val="left" w:pos="0"/>
          <w:tab w:val="center" w:pos="4680"/>
          <w:tab w:val="left" w:pos="5040"/>
          <w:tab w:val="left" w:pos="5760"/>
          <w:tab w:val="left" w:pos="6480"/>
          <w:tab w:val="left" w:pos="7200"/>
          <w:tab w:val="left" w:pos="7920"/>
          <w:tab w:val="left" w:pos="8640"/>
          <w:tab w:val="left" w:pos="9360"/>
        </w:tabs>
        <w:rPr>
          <w:sz w:val="24"/>
        </w:rPr>
      </w:pPr>
      <w:r w:rsidRPr="00651510">
        <w:rPr>
          <w:sz w:val="24"/>
        </w:rPr>
        <w:tab/>
      </w:r>
      <w:proofErr w:type="gramStart"/>
      <w:r w:rsidRPr="00651510">
        <w:rPr>
          <w:bCs/>
          <w:sz w:val="24"/>
        </w:rPr>
        <w:t>to</w:t>
      </w:r>
      <w:proofErr w:type="gramEnd"/>
      <w:r w:rsidRPr="00651510">
        <w:rPr>
          <w:bCs/>
          <w:sz w:val="24"/>
        </w:rPr>
        <w:t xml:space="preserve"> Process the Required Paperwork</w:t>
      </w:r>
      <w:r w:rsidR="00782DA6" w:rsidRPr="00651510">
        <w:rPr>
          <w:bCs/>
          <w:sz w:val="24"/>
        </w:rPr>
        <w:t xml:space="preserve">  </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9450" w:type="dxa"/>
        <w:tblInd w:w="80" w:type="dxa"/>
        <w:tblLayout w:type="fixed"/>
        <w:tblCellMar>
          <w:left w:w="80" w:type="dxa"/>
          <w:right w:w="80" w:type="dxa"/>
        </w:tblCellMar>
        <w:tblLook w:val="0000" w:firstRow="0" w:lastRow="0" w:firstColumn="0" w:lastColumn="0" w:noHBand="0" w:noVBand="0"/>
      </w:tblPr>
      <w:tblGrid>
        <w:gridCol w:w="3096"/>
        <w:gridCol w:w="1080"/>
        <w:gridCol w:w="954"/>
        <w:gridCol w:w="846"/>
        <w:gridCol w:w="1224"/>
        <w:gridCol w:w="1080"/>
        <w:gridCol w:w="1170"/>
      </w:tblGrid>
      <w:tr w:rsidR="00BA1BA0" w:rsidRPr="00651510" w:rsidTr="00383EC8">
        <w:trPr>
          <w:cantSplit/>
          <w:tblHeader/>
        </w:trPr>
        <w:tc>
          <w:tcPr>
            <w:tcW w:w="3096"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651510" w:rsidRDefault="00BA1BA0" w:rsidP="00D76C24">
            <w:pPr>
              <w:widowControl/>
              <w:tabs>
                <w:tab w:val="left" w:pos="0"/>
                <w:tab w:val="center" w:pos="1548"/>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ab/>
              <w:t>Category</w:t>
            </w: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651510">
              <w:rPr>
                <w:sz w:val="24"/>
              </w:rPr>
              <w:t>Number</w:t>
            </w: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of Org’ns</w:t>
            </w:r>
            <w:r w:rsidRPr="00651510">
              <w:rPr>
                <w:sz w:val="24"/>
                <w:vertAlign w:val="superscript"/>
              </w:rPr>
              <w:t>1</w:t>
            </w:r>
          </w:p>
        </w:tc>
        <w:tc>
          <w:tcPr>
            <w:tcW w:w="954"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651510">
              <w:rPr>
                <w:sz w:val="24"/>
              </w:rPr>
              <w:t>Hours</w:t>
            </w: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per Org’n</w:t>
            </w:r>
            <w:r w:rsidRPr="00651510">
              <w:rPr>
                <w:sz w:val="24"/>
                <w:vertAlign w:val="superscript"/>
              </w:rPr>
              <w:t>2</w:t>
            </w:r>
          </w:p>
        </w:tc>
        <w:tc>
          <w:tcPr>
            <w:tcW w:w="846"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Total Hours</w:t>
            </w:r>
          </w:p>
        </w:tc>
        <w:tc>
          <w:tcPr>
            <w:tcW w:w="1224"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651510">
              <w:rPr>
                <w:sz w:val="24"/>
              </w:rPr>
              <w:t>Total</w:t>
            </w: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Hour Cost</w:t>
            </w:r>
            <w:r w:rsidRPr="00651510">
              <w:rPr>
                <w:sz w:val="24"/>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1"/>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Travel Cost</w:t>
            </w:r>
            <w:r w:rsidRPr="00651510">
              <w:rPr>
                <w:sz w:val="24"/>
                <w:vertAlign w:val="superscript"/>
              </w:rPr>
              <w:t>4</w:t>
            </w:r>
          </w:p>
        </w:tc>
        <w:tc>
          <w:tcPr>
            <w:tcW w:w="117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651510">
              <w:rPr>
                <w:sz w:val="24"/>
              </w:rPr>
              <w:t>Total</w:t>
            </w:r>
          </w:p>
          <w:p w:rsidR="00BA1BA0" w:rsidRPr="00651510" w:rsidRDefault="00BA1BA0"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sz w:val="24"/>
              </w:rPr>
            </w:pPr>
            <w:r w:rsidRPr="00651510">
              <w:rPr>
                <w:sz w:val="24"/>
              </w:rPr>
              <w:t>Cost</w:t>
            </w:r>
          </w:p>
        </w:tc>
      </w:tr>
      <w:tr w:rsidR="00F416C9" w:rsidRPr="00651510" w:rsidTr="00383EC8">
        <w:trPr>
          <w:cantSplit/>
        </w:trPr>
        <w:tc>
          <w:tcPr>
            <w:tcW w:w="3096" w:type="dxa"/>
            <w:tcBorders>
              <w:top w:val="single" w:sz="6" w:space="0" w:color="000000"/>
              <w:left w:val="single" w:sz="6" w:space="0" w:color="000000"/>
              <w:bottom w:val="single" w:sz="6" w:space="0" w:color="000000"/>
              <w:right w:val="single" w:sz="6" w:space="0" w:color="000000"/>
            </w:tcBorders>
          </w:tcPr>
          <w:p w:rsidR="00F416C9" w:rsidRPr="00651510" w:rsidRDefault="00F416C9" w:rsidP="00D76C24">
            <w:pPr>
              <w:spacing w:line="16" w:lineRule="exact"/>
              <w:rPr>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Initial-Recognition Applications</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704296">
            <w:pPr>
              <w:jc w:val="center"/>
              <w:rPr>
                <w:sz w:val="24"/>
              </w:rPr>
            </w:pPr>
            <w:r w:rsidRPr="00651510">
              <w:rPr>
                <w:sz w:val="24"/>
              </w:rPr>
              <w:t>3</w:t>
            </w:r>
          </w:p>
        </w:tc>
        <w:tc>
          <w:tcPr>
            <w:tcW w:w="95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106</w:t>
            </w:r>
          </w:p>
        </w:tc>
        <w:tc>
          <w:tcPr>
            <w:tcW w:w="846"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383EC8" w:rsidP="00012878">
            <w:pPr>
              <w:jc w:val="center"/>
              <w:rPr>
                <w:sz w:val="24"/>
              </w:rPr>
            </w:pPr>
            <w:r w:rsidRPr="00651510">
              <w:rPr>
                <w:sz w:val="24"/>
              </w:rPr>
              <w:t>3</w:t>
            </w:r>
            <w:r w:rsidR="00012878" w:rsidRPr="00651510">
              <w:rPr>
                <w:sz w:val="24"/>
              </w:rPr>
              <w:t>18</w:t>
            </w:r>
          </w:p>
        </w:tc>
        <w:tc>
          <w:tcPr>
            <w:tcW w:w="122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383EC8">
            <w:pPr>
              <w:jc w:val="center"/>
              <w:rPr>
                <w:sz w:val="24"/>
              </w:rPr>
            </w:pPr>
            <w:r w:rsidRPr="00651510">
              <w:rPr>
                <w:sz w:val="24"/>
              </w:rPr>
              <w:t>$</w:t>
            </w:r>
            <w:r w:rsidR="00383EC8" w:rsidRPr="00651510">
              <w:rPr>
                <w:sz w:val="24"/>
              </w:rPr>
              <w:t>47,032</w:t>
            </w:r>
            <w:r w:rsidRPr="00651510">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383EC8">
            <w:pPr>
              <w:jc w:val="center"/>
              <w:rPr>
                <w:sz w:val="24"/>
              </w:rPr>
            </w:pPr>
            <w:r w:rsidRPr="00651510">
              <w:rPr>
                <w:sz w:val="24"/>
              </w:rPr>
              <w:t>$</w:t>
            </w:r>
            <w:r w:rsidR="00F20647" w:rsidRPr="00651510">
              <w:rPr>
                <w:sz w:val="24"/>
              </w:rPr>
              <w:t>6,6</w:t>
            </w:r>
            <w:r w:rsidR="00383EC8" w:rsidRPr="00651510">
              <w:rPr>
                <w:sz w:val="24"/>
              </w:rPr>
              <w:t>00</w:t>
            </w:r>
            <w:r w:rsidRPr="00651510">
              <w:rPr>
                <w:sz w:val="24"/>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383EC8">
            <w:pPr>
              <w:jc w:val="center"/>
              <w:rPr>
                <w:sz w:val="24"/>
              </w:rPr>
            </w:pPr>
            <w:r w:rsidRPr="00651510">
              <w:rPr>
                <w:sz w:val="24"/>
              </w:rPr>
              <w:t>$</w:t>
            </w:r>
            <w:r w:rsidR="00F20647" w:rsidRPr="00651510">
              <w:rPr>
                <w:sz w:val="24"/>
              </w:rPr>
              <w:t>53,6</w:t>
            </w:r>
            <w:r w:rsidR="00383EC8" w:rsidRPr="00651510">
              <w:rPr>
                <w:sz w:val="24"/>
              </w:rPr>
              <w:t>32</w:t>
            </w:r>
            <w:r w:rsidRPr="00651510">
              <w:rPr>
                <w:sz w:val="24"/>
              </w:rPr>
              <w:t xml:space="preserve"> </w:t>
            </w:r>
          </w:p>
        </w:tc>
      </w:tr>
      <w:tr w:rsidR="00F416C9" w:rsidRPr="00651510" w:rsidTr="00383EC8">
        <w:trPr>
          <w:cantSplit/>
        </w:trPr>
        <w:tc>
          <w:tcPr>
            <w:tcW w:w="3096" w:type="dxa"/>
            <w:tcBorders>
              <w:top w:val="single" w:sz="6" w:space="0" w:color="000000"/>
              <w:left w:val="single" w:sz="6" w:space="0" w:color="000000"/>
              <w:bottom w:val="single" w:sz="6" w:space="0" w:color="000000"/>
              <w:right w:val="single" w:sz="6" w:space="0" w:color="000000"/>
            </w:tcBorders>
          </w:tcPr>
          <w:p w:rsidR="00F416C9" w:rsidRPr="00651510" w:rsidRDefault="00F416C9" w:rsidP="00D76C24">
            <w:pPr>
              <w:spacing w:line="16" w:lineRule="exact"/>
              <w:rPr>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Expansion-of-Recognition</w:t>
            </w: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Applications (additional testing categories)</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5</w:t>
            </w:r>
          </w:p>
        </w:tc>
        <w:tc>
          <w:tcPr>
            <w:tcW w:w="95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15</w:t>
            </w:r>
          </w:p>
        </w:tc>
        <w:tc>
          <w:tcPr>
            <w:tcW w:w="846"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75</w:t>
            </w:r>
          </w:p>
        </w:tc>
        <w:tc>
          <w:tcPr>
            <w:tcW w:w="122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704296" w:rsidP="00704296">
            <w:pPr>
              <w:jc w:val="center"/>
              <w:rPr>
                <w:sz w:val="24"/>
              </w:rPr>
            </w:pPr>
            <w:r w:rsidRPr="00651510">
              <w:rPr>
                <w:sz w:val="24"/>
              </w:rPr>
              <w:t>$11,093</w:t>
            </w:r>
            <w:r w:rsidR="00F416C9" w:rsidRPr="00651510">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704296" w:rsidP="00383EC8">
            <w:pPr>
              <w:jc w:val="center"/>
              <w:rPr>
                <w:sz w:val="24"/>
              </w:rPr>
            </w:pPr>
            <w:r w:rsidRPr="00651510">
              <w:rPr>
                <w:sz w:val="24"/>
              </w:rPr>
              <w:t>$</w:t>
            </w:r>
            <w:r w:rsidR="00F20647" w:rsidRPr="00651510">
              <w:rPr>
                <w:sz w:val="24"/>
              </w:rPr>
              <w:t>11</w:t>
            </w:r>
            <w:r w:rsidR="00383EC8" w:rsidRPr="00651510">
              <w:rPr>
                <w:sz w:val="24"/>
              </w:rPr>
              <w:t>,000</w:t>
            </w:r>
            <w:r w:rsidR="00F416C9" w:rsidRPr="00651510">
              <w:rPr>
                <w:sz w:val="24"/>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20647">
            <w:pPr>
              <w:jc w:val="center"/>
              <w:rPr>
                <w:sz w:val="24"/>
              </w:rPr>
            </w:pPr>
            <w:r w:rsidRPr="00651510">
              <w:rPr>
                <w:sz w:val="24"/>
              </w:rPr>
              <w:t>$22</w:t>
            </w:r>
            <w:r w:rsidR="00383EC8" w:rsidRPr="00651510">
              <w:rPr>
                <w:sz w:val="24"/>
              </w:rPr>
              <w:t>,093</w:t>
            </w:r>
            <w:r w:rsidR="00F416C9" w:rsidRPr="00651510">
              <w:rPr>
                <w:sz w:val="24"/>
              </w:rPr>
              <w:t xml:space="preserve"> </w:t>
            </w:r>
          </w:p>
        </w:tc>
      </w:tr>
      <w:tr w:rsidR="00F416C9" w:rsidRPr="00651510" w:rsidTr="00383EC8">
        <w:trPr>
          <w:cantSplit/>
        </w:trPr>
        <w:tc>
          <w:tcPr>
            <w:tcW w:w="3096" w:type="dxa"/>
            <w:tcBorders>
              <w:top w:val="single" w:sz="6" w:space="0" w:color="000000"/>
              <w:left w:val="single" w:sz="6" w:space="0" w:color="000000"/>
              <w:bottom w:val="single" w:sz="6" w:space="0" w:color="000000"/>
              <w:right w:val="single" w:sz="6" w:space="0" w:color="000000"/>
            </w:tcBorders>
          </w:tcPr>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Expansion-of-Recognition</w:t>
            </w:r>
          </w:p>
          <w:p w:rsidR="00F416C9" w:rsidRPr="00651510" w:rsidRDefault="00F416C9" w:rsidP="00D76C24">
            <w:pPr>
              <w:spacing w:after="16"/>
              <w:rPr>
                <w:sz w:val="24"/>
              </w:rPr>
            </w:pPr>
            <w:r w:rsidRPr="00651510">
              <w:rPr>
                <w:sz w:val="24"/>
              </w:rPr>
              <w:t>Applications (additional testing sites)</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2</w:t>
            </w:r>
          </w:p>
        </w:tc>
        <w:tc>
          <w:tcPr>
            <w:tcW w:w="95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33</w:t>
            </w:r>
          </w:p>
        </w:tc>
        <w:tc>
          <w:tcPr>
            <w:tcW w:w="846"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66</w:t>
            </w:r>
          </w:p>
        </w:tc>
        <w:tc>
          <w:tcPr>
            <w:tcW w:w="122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704296">
            <w:pPr>
              <w:jc w:val="center"/>
              <w:rPr>
                <w:sz w:val="24"/>
              </w:rPr>
            </w:pPr>
            <w:r w:rsidRPr="00651510">
              <w:rPr>
                <w:sz w:val="24"/>
              </w:rPr>
              <w:t>$</w:t>
            </w:r>
            <w:r w:rsidR="00704296" w:rsidRPr="00651510">
              <w:rPr>
                <w:sz w:val="24"/>
              </w:rPr>
              <w:t>9,761</w:t>
            </w:r>
            <w:r w:rsidRPr="00651510">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012878" w:rsidP="00012878">
            <w:pPr>
              <w:jc w:val="center"/>
              <w:rPr>
                <w:sz w:val="24"/>
              </w:rPr>
            </w:pPr>
            <w:r w:rsidRPr="00651510">
              <w:rPr>
                <w:sz w:val="24"/>
              </w:rPr>
              <w:t>$</w:t>
            </w:r>
            <w:r w:rsidR="00F20647" w:rsidRPr="00651510">
              <w:rPr>
                <w:sz w:val="24"/>
              </w:rPr>
              <w:t>4,4</w:t>
            </w:r>
            <w:r w:rsidR="00383EC8" w:rsidRPr="00651510">
              <w:rPr>
                <w:sz w:val="24"/>
              </w:rPr>
              <w:t>00</w:t>
            </w:r>
            <w:r w:rsidR="00F416C9" w:rsidRPr="00651510">
              <w:rPr>
                <w:sz w:val="24"/>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20647" w:rsidP="00383EC8">
            <w:pPr>
              <w:jc w:val="center"/>
              <w:rPr>
                <w:sz w:val="24"/>
              </w:rPr>
            </w:pPr>
            <w:r w:rsidRPr="00651510">
              <w:rPr>
                <w:sz w:val="24"/>
              </w:rPr>
              <w:t>$14,1</w:t>
            </w:r>
            <w:r w:rsidR="00383EC8" w:rsidRPr="00651510">
              <w:rPr>
                <w:sz w:val="24"/>
              </w:rPr>
              <w:t xml:space="preserve">61 </w:t>
            </w:r>
          </w:p>
        </w:tc>
      </w:tr>
      <w:tr w:rsidR="00F416C9" w:rsidRPr="00651510" w:rsidTr="00383EC8">
        <w:trPr>
          <w:cantSplit/>
        </w:trPr>
        <w:tc>
          <w:tcPr>
            <w:tcW w:w="3096" w:type="dxa"/>
            <w:tcBorders>
              <w:top w:val="single" w:sz="6" w:space="0" w:color="000000"/>
              <w:left w:val="single" w:sz="6" w:space="0" w:color="000000"/>
              <w:bottom w:val="single" w:sz="6" w:space="0" w:color="000000"/>
              <w:right w:val="single" w:sz="6" w:space="0" w:color="000000"/>
            </w:tcBorders>
          </w:tcPr>
          <w:p w:rsidR="00F416C9" w:rsidRPr="00651510" w:rsidRDefault="004105D8"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Renewal-of-Recognition Applications</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3</w:t>
            </w:r>
          </w:p>
        </w:tc>
        <w:tc>
          <w:tcPr>
            <w:tcW w:w="95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4013CC">
            <w:pPr>
              <w:jc w:val="center"/>
              <w:rPr>
                <w:sz w:val="24"/>
              </w:rPr>
            </w:pPr>
            <w:r w:rsidRPr="00651510">
              <w:rPr>
                <w:sz w:val="24"/>
              </w:rPr>
              <w:t>12</w:t>
            </w:r>
          </w:p>
        </w:tc>
        <w:tc>
          <w:tcPr>
            <w:tcW w:w="846"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4013CC">
            <w:pPr>
              <w:jc w:val="center"/>
              <w:rPr>
                <w:sz w:val="24"/>
              </w:rPr>
            </w:pPr>
            <w:r w:rsidRPr="00651510">
              <w:rPr>
                <w:sz w:val="24"/>
              </w:rPr>
              <w:t>36</w:t>
            </w:r>
          </w:p>
        </w:tc>
        <w:tc>
          <w:tcPr>
            <w:tcW w:w="122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4013CC" w:rsidP="00704296">
            <w:pPr>
              <w:jc w:val="center"/>
              <w:rPr>
                <w:sz w:val="24"/>
              </w:rPr>
            </w:pPr>
            <w:r w:rsidRPr="00651510">
              <w:rPr>
                <w:sz w:val="24"/>
              </w:rPr>
              <w:t>$5,324</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383EC8">
            <w:pPr>
              <w:jc w:val="center"/>
              <w:rPr>
                <w:sz w:val="24"/>
              </w:rPr>
            </w:pPr>
            <w:r w:rsidRPr="00651510">
              <w:rPr>
                <w:sz w:val="24"/>
              </w:rPr>
              <w:t>$</w:t>
            </w:r>
            <w:r w:rsidR="00F20647" w:rsidRPr="00651510">
              <w:rPr>
                <w:sz w:val="24"/>
              </w:rPr>
              <w:t>6,6</w:t>
            </w:r>
            <w:r w:rsidR="00383EC8" w:rsidRPr="00651510">
              <w:rPr>
                <w:sz w:val="24"/>
              </w:rPr>
              <w:t>00</w:t>
            </w:r>
          </w:p>
        </w:tc>
        <w:tc>
          <w:tcPr>
            <w:tcW w:w="117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4013CC" w:rsidP="00383EC8">
            <w:pPr>
              <w:jc w:val="center"/>
              <w:rPr>
                <w:sz w:val="24"/>
              </w:rPr>
            </w:pPr>
            <w:r w:rsidRPr="00651510">
              <w:rPr>
                <w:sz w:val="24"/>
              </w:rPr>
              <w:t>$11,921</w:t>
            </w:r>
          </w:p>
        </w:tc>
      </w:tr>
      <w:tr w:rsidR="00F416C9" w:rsidRPr="00651510" w:rsidTr="00383EC8">
        <w:trPr>
          <w:cantSplit/>
        </w:trPr>
        <w:tc>
          <w:tcPr>
            <w:tcW w:w="3096" w:type="dxa"/>
            <w:tcBorders>
              <w:top w:val="single" w:sz="6" w:space="0" w:color="000000"/>
              <w:left w:val="single" w:sz="6" w:space="0" w:color="000000"/>
              <w:bottom w:val="single" w:sz="6" w:space="0" w:color="000000"/>
              <w:right w:val="single" w:sz="6" w:space="0" w:color="000000"/>
            </w:tcBorders>
          </w:tcPr>
          <w:p w:rsidR="00F416C9" w:rsidRPr="00651510" w:rsidRDefault="00F416C9" w:rsidP="00D76C24">
            <w:pPr>
              <w:spacing w:after="16"/>
              <w:rPr>
                <w:sz w:val="24"/>
              </w:rPr>
            </w:pPr>
            <w:r w:rsidRPr="00651510">
              <w:rPr>
                <w:sz w:val="24"/>
              </w:rPr>
              <w:t>Requests to Use Supplemental Programs</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5</w:t>
            </w:r>
          </w:p>
        </w:tc>
        <w:tc>
          <w:tcPr>
            <w:tcW w:w="95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4</w:t>
            </w:r>
          </w:p>
        </w:tc>
        <w:tc>
          <w:tcPr>
            <w:tcW w:w="846"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20</w:t>
            </w:r>
          </w:p>
        </w:tc>
        <w:tc>
          <w:tcPr>
            <w:tcW w:w="122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383EC8">
            <w:pPr>
              <w:jc w:val="center"/>
              <w:rPr>
                <w:sz w:val="24"/>
              </w:rPr>
            </w:pPr>
            <w:r w:rsidRPr="00651510">
              <w:rPr>
                <w:sz w:val="24"/>
              </w:rPr>
              <w:t>$</w:t>
            </w:r>
            <w:r w:rsidR="00704296" w:rsidRPr="00651510">
              <w:rPr>
                <w:sz w:val="24"/>
              </w:rPr>
              <w:t>2,958</w:t>
            </w:r>
            <w:r w:rsidRPr="00651510">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 xml:space="preserve">$0 </w:t>
            </w:r>
          </w:p>
        </w:tc>
        <w:tc>
          <w:tcPr>
            <w:tcW w:w="117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383EC8" w:rsidP="00704296">
            <w:pPr>
              <w:jc w:val="center"/>
              <w:rPr>
                <w:sz w:val="24"/>
              </w:rPr>
            </w:pPr>
            <w:r w:rsidRPr="00651510">
              <w:rPr>
                <w:sz w:val="24"/>
              </w:rPr>
              <w:t>$</w:t>
            </w:r>
            <w:r w:rsidR="00704296" w:rsidRPr="00651510">
              <w:rPr>
                <w:sz w:val="24"/>
              </w:rPr>
              <w:t>2,958</w:t>
            </w:r>
            <w:r w:rsidR="00F416C9" w:rsidRPr="00651510">
              <w:rPr>
                <w:sz w:val="24"/>
              </w:rPr>
              <w:t xml:space="preserve"> </w:t>
            </w:r>
          </w:p>
        </w:tc>
      </w:tr>
      <w:tr w:rsidR="00F416C9" w:rsidRPr="00651510" w:rsidTr="00383EC8">
        <w:trPr>
          <w:cantSplit/>
        </w:trPr>
        <w:tc>
          <w:tcPr>
            <w:tcW w:w="3096" w:type="dxa"/>
            <w:tcBorders>
              <w:top w:val="single" w:sz="6" w:space="0" w:color="000000"/>
              <w:left w:val="single" w:sz="6" w:space="0" w:color="000000"/>
              <w:bottom w:val="single" w:sz="6" w:space="0" w:color="000000"/>
              <w:right w:val="single" w:sz="6" w:space="0" w:color="000000"/>
            </w:tcBorders>
          </w:tcPr>
          <w:p w:rsidR="00F416C9" w:rsidRPr="00651510" w:rsidRDefault="00F416C9" w:rsidP="00D76C24">
            <w:pPr>
              <w:spacing w:line="16" w:lineRule="exact"/>
              <w:rPr>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sz w:val="24"/>
              </w:rPr>
            </w:pPr>
            <w:r w:rsidRPr="00651510">
              <w:rPr>
                <w:sz w:val="24"/>
              </w:rPr>
              <w:t>Annual Site Visits</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50</w:t>
            </w:r>
          </w:p>
        </w:tc>
        <w:tc>
          <w:tcPr>
            <w:tcW w:w="95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14</w:t>
            </w:r>
          </w:p>
        </w:tc>
        <w:tc>
          <w:tcPr>
            <w:tcW w:w="846"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sz w:val="24"/>
              </w:rPr>
            </w:pPr>
            <w:r w:rsidRPr="00651510">
              <w:rPr>
                <w:sz w:val="24"/>
              </w:rPr>
              <w:t>700</w:t>
            </w:r>
          </w:p>
        </w:tc>
        <w:tc>
          <w:tcPr>
            <w:tcW w:w="122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704296">
            <w:pPr>
              <w:jc w:val="center"/>
              <w:rPr>
                <w:sz w:val="24"/>
              </w:rPr>
            </w:pPr>
            <w:r w:rsidRPr="00651510">
              <w:rPr>
                <w:sz w:val="24"/>
              </w:rPr>
              <w:t>$</w:t>
            </w:r>
            <w:r w:rsidR="00704296" w:rsidRPr="00651510">
              <w:rPr>
                <w:sz w:val="24"/>
              </w:rPr>
              <w:t>103,530</w:t>
            </w:r>
            <w:r w:rsidRPr="00651510">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383EC8">
            <w:pPr>
              <w:jc w:val="center"/>
              <w:rPr>
                <w:sz w:val="24"/>
              </w:rPr>
            </w:pPr>
            <w:r w:rsidRPr="00651510">
              <w:rPr>
                <w:sz w:val="24"/>
              </w:rPr>
              <w:t>$</w:t>
            </w:r>
            <w:r w:rsidR="00F20647" w:rsidRPr="00651510">
              <w:rPr>
                <w:sz w:val="24"/>
              </w:rPr>
              <w:t>11</w:t>
            </w:r>
            <w:r w:rsidR="00383EC8" w:rsidRPr="00651510">
              <w:rPr>
                <w:sz w:val="24"/>
              </w:rPr>
              <w:t>0,000</w:t>
            </w:r>
            <w:r w:rsidRPr="00651510">
              <w:rPr>
                <w:sz w:val="24"/>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383EC8">
            <w:pPr>
              <w:jc w:val="center"/>
              <w:rPr>
                <w:sz w:val="24"/>
              </w:rPr>
            </w:pPr>
            <w:r w:rsidRPr="00651510">
              <w:rPr>
                <w:sz w:val="24"/>
              </w:rPr>
              <w:t>$</w:t>
            </w:r>
            <w:r w:rsidR="00F20647" w:rsidRPr="00651510">
              <w:rPr>
                <w:sz w:val="24"/>
              </w:rPr>
              <w:t>21</w:t>
            </w:r>
            <w:r w:rsidR="00383EC8" w:rsidRPr="00651510">
              <w:rPr>
                <w:sz w:val="24"/>
              </w:rPr>
              <w:t>3,530</w:t>
            </w:r>
            <w:r w:rsidRPr="00651510">
              <w:rPr>
                <w:sz w:val="24"/>
              </w:rPr>
              <w:t xml:space="preserve"> </w:t>
            </w:r>
          </w:p>
        </w:tc>
      </w:tr>
      <w:tr w:rsidR="00F416C9" w:rsidRPr="00651510" w:rsidTr="00383EC8">
        <w:trPr>
          <w:cantSplit/>
        </w:trPr>
        <w:tc>
          <w:tcPr>
            <w:tcW w:w="3096" w:type="dxa"/>
            <w:tcBorders>
              <w:top w:val="single" w:sz="6" w:space="0" w:color="000000"/>
              <w:left w:val="single" w:sz="6" w:space="0" w:color="000000"/>
              <w:bottom w:val="single" w:sz="6" w:space="0" w:color="000000"/>
              <w:right w:val="single" w:sz="6" w:space="0" w:color="000000"/>
            </w:tcBorders>
          </w:tcPr>
          <w:p w:rsidR="00F416C9" w:rsidRPr="00651510" w:rsidRDefault="00F416C9" w:rsidP="00D76C24">
            <w:pPr>
              <w:spacing w:line="16" w:lineRule="exact"/>
              <w:rPr>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rPr>
                <w:b/>
                <w:sz w:val="24"/>
              </w:rPr>
            </w:pPr>
            <w:r w:rsidRPr="00651510">
              <w:rPr>
                <w:b/>
                <w:bCs/>
                <w:sz w:val="24"/>
              </w:rPr>
              <w:t>Totals</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D76C24">
            <w:pPr>
              <w:spacing w:line="16" w:lineRule="exact"/>
              <w:rPr>
                <w:b/>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b/>
                <w:sz w:val="24"/>
              </w:rPr>
            </w:pPr>
          </w:p>
          <w:p w:rsidR="00F416C9" w:rsidRPr="00651510" w:rsidRDefault="00704296"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sz w:val="24"/>
              </w:rPr>
            </w:pPr>
            <w:r w:rsidRPr="00651510">
              <w:rPr>
                <w:b/>
                <w:sz w:val="24"/>
              </w:rPr>
              <w:t>68</w:t>
            </w:r>
          </w:p>
        </w:tc>
        <w:tc>
          <w:tcPr>
            <w:tcW w:w="95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D76C24">
            <w:pPr>
              <w:spacing w:line="16" w:lineRule="exact"/>
              <w:rPr>
                <w:b/>
                <w:sz w:val="24"/>
              </w:rPr>
            </w:pPr>
          </w:p>
          <w:p w:rsidR="00F416C9" w:rsidRPr="00651510" w:rsidRDefault="00F416C9"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72" w:lineRule="exact"/>
              <w:rPr>
                <w:b/>
                <w:sz w:val="24"/>
              </w:rPr>
            </w:pPr>
          </w:p>
          <w:p w:rsidR="00F416C9" w:rsidRPr="00651510" w:rsidRDefault="004013CC" w:rsidP="00D76C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
              <w:jc w:val="center"/>
              <w:rPr>
                <w:b/>
                <w:sz w:val="24"/>
              </w:rPr>
            </w:pPr>
            <w:r w:rsidRPr="00651510">
              <w:rPr>
                <w:b/>
                <w:sz w:val="24"/>
              </w:rPr>
              <w:t>184</w:t>
            </w:r>
            <w:r w:rsidR="00A07132" w:rsidRPr="00651510">
              <w:rPr>
                <w:b/>
                <w:sz w:val="24"/>
              </w:rPr>
              <w:t xml:space="preserve"> </w:t>
            </w:r>
          </w:p>
        </w:tc>
        <w:tc>
          <w:tcPr>
            <w:tcW w:w="846"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pPr>
              <w:jc w:val="center"/>
              <w:rPr>
                <w:b/>
                <w:bCs/>
                <w:sz w:val="24"/>
              </w:rPr>
            </w:pPr>
            <w:r w:rsidRPr="00651510">
              <w:rPr>
                <w:b/>
                <w:bCs/>
                <w:sz w:val="24"/>
              </w:rPr>
              <w:t>1,</w:t>
            </w:r>
            <w:r w:rsidR="00383EC8" w:rsidRPr="00651510">
              <w:rPr>
                <w:b/>
                <w:bCs/>
                <w:sz w:val="24"/>
              </w:rPr>
              <w:t>2</w:t>
            </w:r>
            <w:r w:rsidR="004013CC" w:rsidRPr="00651510">
              <w:rPr>
                <w:b/>
                <w:bCs/>
                <w:sz w:val="24"/>
              </w:rPr>
              <w:t>15</w:t>
            </w:r>
          </w:p>
        </w:tc>
        <w:tc>
          <w:tcPr>
            <w:tcW w:w="1224"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383EC8">
            <w:pPr>
              <w:jc w:val="center"/>
              <w:rPr>
                <w:b/>
                <w:bCs/>
                <w:sz w:val="24"/>
              </w:rPr>
            </w:pPr>
            <w:r w:rsidRPr="00651510">
              <w:rPr>
                <w:b/>
                <w:bCs/>
                <w:sz w:val="24"/>
              </w:rPr>
              <w:t>$</w:t>
            </w:r>
            <w:r w:rsidR="00704296" w:rsidRPr="00651510">
              <w:rPr>
                <w:b/>
                <w:bCs/>
                <w:sz w:val="24"/>
              </w:rPr>
              <w:t>1</w:t>
            </w:r>
            <w:r w:rsidR="004013CC" w:rsidRPr="00651510">
              <w:rPr>
                <w:b/>
                <w:bCs/>
                <w:sz w:val="24"/>
              </w:rPr>
              <w:t>79,698</w:t>
            </w:r>
          </w:p>
        </w:tc>
        <w:tc>
          <w:tcPr>
            <w:tcW w:w="108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F20647">
            <w:pPr>
              <w:jc w:val="center"/>
              <w:rPr>
                <w:b/>
                <w:bCs/>
                <w:sz w:val="24"/>
              </w:rPr>
            </w:pPr>
            <w:r w:rsidRPr="00651510">
              <w:rPr>
                <w:b/>
                <w:bCs/>
                <w:sz w:val="24"/>
              </w:rPr>
              <w:t>$</w:t>
            </w:r>
            <w:r w:rsidR="00F20647" w:rsidRPr="00651510">
              <w:rPr>
                <w:b/>
                <w:bCs/>
                <w:sz w:val="24"/>
              </w:rPr>
              <w:t>138,600</w:t>
            </w:r>
            <w:r w:rsidRPr="00651510">
              <w:rPr>
                <w:b/>
                <w:bCs/>
                <w:sz w:val="24"/>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rsidR="00F416C9" w:rsidRPr="00651510" w:rsidRDefault="00F416C9" w:rsidP="003A5444">
            <w:pPr>
              <w:jc w:val="center"/>
              <w:rPr>
                <w:b/>
                <w:bCs/>
                <w:sz w:val="24"/>
              </w:rPr>
            </w:pPr>
            <w:r w:rsidRPr="00651510">
              <w:rPr>
                <w:b/>
                <w:bCs/>
                <w:sz w:val="24"/>
              </w:rPr>
              <w:t>$</w:t>
            </w:r>
            <w:r w:rsidR="004013CC" w:rsidRPr="00651510">
              <w:rPr>
                <w:b/>
                <w:bCs/>
                <w:sz w:val="24"/>
              </w:rPr>
              <w:t>318,29</w:t>
            </w:r>
            <w:r w:rsidR="003A5444" w:rsidRPr="00651510">
              <w:rPr>
                <w:b/>
                <w:bCs/>
                <w:sz w:val="24"/>
              </w:rPr>
              <w:t>5</w:t>
            </w:r>
            <w:r w:rsidRPr="00651510">
              <w:rPr>
                <w:b/>
                <w:bCs/>
                <w:sz w:val="24"/>
              </w:rPr>
              <w:t xml:space="preserve"> </w:t>
            </w:r>
          </w:p>
        </w:tc>
      </w:tr>
      <w:tr w:rsidR="00BA1BA0" w:rsidRPr="00651510" w:rsidTr="00383EC8">
        <w:trPr>
          <w:cantSplit/>
        </w:trPr>
        <w:tc>
          <w:tcPr>
            <w:tcW w:w="3096"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sz w:val="24"/>
              </w:rPr>
            </w:pP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b/>
                <w:sz w:val="24"/>
              </w:rPr>
            </w:pPr>
          </w:p>
        </w:tc>
        <w:tc>
          <w:tcPr>
            <w:tcW w:w="954"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b/>
                <w:sz w:val="24"/>
              </w:rPr>
            </w:pPr>
          </w:p>
        </w:tc>
        <w:tc>
          <w:tcPr>
            <w:tcW w:w="846"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b/>
                <w:sz w:val="24"/>
              </w:rPr>
            </w:pPr>
          </w:p>
        </w:tc>
        <w:tc>
          <w:tcPr>
            <w:tcW w:w="1224"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b/>
                <w:sz w:val="24"/>
              </w:rPr>
            </w:pPr>
          </w:p>
        </w:tc>
        <w:tc>
          <w:tcPr>
            <w:tcW w:w="108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b/>
                <w:sz w:val="24"/>
              </w:rPr>
            </w:pPr>
          </w:p>
        </w:tc>
        <w:tc>
          <w:tcPr>
            <w:tcW w:w="1170" w:type="dxa"/>
            <w:tcBorders>
              <w:top w:val="single" w:sz="6" w:space="0" w:color="000000"/>
              <w:left w:val="single" w:sz="6" w:space="0" w:color="000000"/>
              <w:bottom w:val="single" w:sz="6" w:space="0" w:color="000000"/>
              <w:right w:val="single" w:sz="6" w:space="0" w:color="000000"/>
            </w:tcBorders>
          </w:tcPr>
          <w:p w:rsidR="00BA1BA0" w:rsidRPr="00651510" w:rsidRDefault="00BA1BA0" w:rsidP="00D76C24">
            <w:pPr>
              <w:spacing w:line="16" w:lineRule="exact"/>
              <w:rPr>
                <w:b/>
                <w:sz w:val="24"/>
              </w:rPr>
            </w:pPr>
          </w:p>
        </w:tc>
      </w:tr>
    </w:tbl>
    <w:p w:rsidR="00C35555" w:rsidRPr="00651510" w:rsidRDefault="00C35555"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vertAlign w:val="superscript"/>
        </w:rPr>
      </w:pPr>
    </w:p>
    <w:p w:rsidR="00C35555" w:rsidRPr="00575A9D" w:rsidRDefault="00C35555"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651510">
        <w:rPr>
          <w:sz w:val="24"/>
          <w:vertAlign w:val="superscript"/>
        </w:rPr>
        <w:tab/>
      </w:r>
      <w:r w:rsidR="00BA1BA0" w:rsidRPr="00651510">
        <w:rPr>
          <w:sz w:val="24"/>
          <w:vertAlign w:val="superscript"/>
        </w:rPr>
        <w:t>1</w:t>
      </w:r>
      <w:r w:rsidR="00BA1BA0" w:rsidRPr="00575A9D">
        <w:rPr>
          <w:szCs w:val="20"/>
        </w:rPr>
        <w:t>"Org’ns/</w:t>
      </w:r>
      <w:proofErr w:type="spellStart"/>
      <w:r w:rsidR="00BA1BA0" w:rsidRPr="00575A9D">
        <w:rPr>
          <w:szCs w:val="20"/>
        </w:rPr>
        <w:t>Org’n</w:t>
      </w:r>
      <w:proofErr w:type="spellEnd"/>
      <w:r w:rsidR="00BA1BA0" w:rsidRPr="00575A9D">
        <w:rPr>
          <w:szCs w:val="20"/>
        </w:rPr>
        <w:t xml:space="preserve"> refers to “organizations/organization.”</w:t>
      </w:r>
    </w:p>
    <w:p w:rsidR="005C25B4" w:rsidRPr="00575A9D" w:rsidRDefault="005C25B4"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BA1BA0" w:rsidRPr="00575A9D"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575A9D">
        <w:rPr>
          <w:szCs w:val="20"/>
        </w:rPr>
        <w:t xml:space="preserve"> </w:t>
      </w:r>
      <w:r w:rsidR="00C35555" w:rsidRPr="00575A9D">
        <w:rPr>
          <w:szCs w:val="20"/>
          <w:vertAlign w:val="superscript"/>
        </w:rPr>
        <w:tab/>
      </w:r>
      <w:proofErr w:type="gramStart"/>
      <w:r w:rsidRPr="00575A9D">
        <w:rPr>
          <w:szCs w:val="20"/>
          <w:vertAlign w:val="superscript"/>
        </w:rPr>
        <w:t>2</w:t>
      </w:r>
      <w:r w:rsidRPr="00575A9D">
        <w:rPr>
          <w:szCs w:val="20"/>
        </w:rPr>
        <w:t>Average number of hours per organization.</w:t>
      </w:r>
      <w:proofErr w:type="gramEnd"/>
    </w:p>
    <w:p w:rsidR="005C25B4" w:rsidRPr="00575A9D" w:rsidRDefault="005C25B4"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5C25B4" w:rsidRPr="00575A9D" w:rsidRDefault="00C35555"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575A9D">
        <w:rPr>
          <w:szCs w:val="20"/>
          <w:vertAlign w:val="superscript"/>
        </w:rPr>
        <w:tab/>
      </w:r>
      <w:r w:rsidR="00BA1BA0" w:rsidRPr="00575A9D">
        <w:rPr>
          <w:szCs w:val="20"/>
          <w:vertAlign w:val="superscript"/>
        </w:rPr>
        <w:t>3</w:t>
      </w:r>
      <w:r w:rsidR="00BA1BA0" w:rsidRPr="00575A9D">
        <w:rPr>
          <w:szCs w:val="20"/>
        </w:rPr>
        <w:t>Based on an average staff cost of $</w:t>
      </w:r>
      <w:r w:rsidR="004D7964" w:rsidRPr="00575A9D">
        <w:rPr>
          <w:szCs w:val="20"/>
        </w:rPr>
        <w:t>147.90</w:t>
      </w:r>
      <w:r w:rsidR="00BA1BA0" w:rsidRPr="00575A9D">
        <w:rPr>
          <w:szCs w:val="20"/>
        </w:rPr>
        <w:t xml:space="preserve"> per hour </w:t>
      </w:r>
      <w:r w:rsidR="00F416C9" w:rsidRPr="00575A9D">
        <w:rPr>
          <w:szCs w:val="20"/>
        </w:rPr>
        <w:t xml:space="preserve">that OSHA has proposed to </w:t>
      </w:r>
      <w:r w:rsidR="00BA1BA0" w:rsidRPr="00575A9D">
        <w:rPr>
          <w:szCs w:val="20"/>
        </w:rPr>
        <w:t xml:space="preserve">determine </w:t>
      </w:r>
      <w:r w:rsidR="008F64C8" w:rsidRPr="00575A9D">
        <w:rPr>
          <w:szCs w:val="20"/>
        </w:rPr>
        <w:t>certain</w:t>
      </w:r>
      <w:r w:rsidR="00BA1BA0" w:rsidRPr="00575A9D">
        <w:rPr>
          <w:szCs w:val="20"/>
        </w:rPr>
        <w:t xml:space="preserve"> fees </w:t>
      </w:r>
      <w:r w:rsidR="008F64C8" w:rsidRPr="00575A9D">
        <w:rPr>
          <w:szCs w:val="20"/>
        </w:rPr>
        <w:t>it charges to NRTLs (S</w:t>
      </w:r>
      <w:r w:rsidR="004D7964" w:rsidRPr="00575A9D">
        <w:rPr>
          <w:szCs w:val="20"/>
        </w:rPr>
        <w:t>ee 76 FR 10500</w:t>
      </w:r>
      <w:r w:rsidR="008F64C8" w:rsidRPr="00575A9D">
        <w:rPr>
          <w:szCs w:val="20"/>
        </w:rPr>
        <w:t xml:space="preserve">, </w:t>
      </w:r>
      <w:r w:rsidR="004D7964" w:rsidRPr="00575A9D">
        <w:rPr>
          <w:szCs w:val="20"/>
        </w:rPr>
        <w:t>02</w:t>
      </w:r>
      <w:r w:rsidR="008F64C8" w:rsidRPr="00575A9D">
        <w:rPr>
          <w:szCs w:val="20"/>
        </w:rPr>
        <w:t>/</w:t>
      </w:r>
      <w:r w:rsidR="004D7964" w:rsidRPr="00575A9D">
        <w:rPr>
          <w:szCs w:val="20"/>
        </w:rPr>
        <w:t>05/2011</w:t>
      </w:r>
      <w:r w:rsidR="008F64C8" w:rsidRPr="00575A9D">
        <w:rPr>
          <w:szCs w:val="20"/>
        </w:rPr>
        <w:t>)</w:t>
      </w:r>
      <w:r w:rsidR="00BA1BA0" w:rsidRPr="00575A9D">
        <w:rPr>
          <w:szCs w:val="20"/>
        </w:rPr>
        <w:t xml:space="preserve">.  This average cost per hour </w:t>
      </w:r>
      <w:r w:rsidR="008F64C8" w:rsidRPr="00575A9D">
        <w:rPr>
          <w:szCs w:val="20"/>
        </w:rPr>
        <w:t xml:space="preserve">consists of the salary and fringe </w:t>
      </w:r>
      <w:r w:rsidR="00BA1BA0" w:rsidRPr="00575A9D">
        <w:rPr>
          <w:szCs w:val="20"/>
        </w:rPr>
        <w:t>for “direct staff” members who perform the application reviews, site visits, and other activities required by the Regulation.  Accordingly, direct costs are the wages and benefits paid to direct staff members</w:t>
      </w:r>
      <w:r w:rsidR="006C6C1C" w:rsidRPr="00575A9D">
        <w:rPr>
          <w:szCs w:val="20"/>
        </w:rPr>
        <w:t xml:space="preserve"> of</w:t>
      </w:r>
      <w:r w:rsidR="00BA1BA0" w:rsidRPr="00575A9D">
        <w:rPr>
          <w:szCs w:val="20"/>
        </w:rPr>
        <w:t xml:space="preserve"> the NRTL </w:t>
      </w:r>
      <w:r w:rsidR="00150C6D" w:rsidRPr="00575A9D">
        <w:rPr>
          <w:szCs w:val="20"/>
        </w:rPr>
        <w:t>P</w:t>
      </w:r>
      <w:r w:rsidR="00BA1BA0" w:rsidRPr="00575A9D">
        <w:rPr>
          <w:szCs w:val="20"/>
        </w:rPr>
        <w:t>rogram.</w:t>
      </w:r>
      <w:r w:rsidR="00150C6D" w:rsidRPr="00575A9D">
        <w:rPr>
          <w:szCs w:val="20"/>
        </w:rPr>
        <w:t xml:space="preserve">  OSHA’s authority for collecting and amending its fees is given under 29 CFR 1910.7(f).</w:t>
      </w:r>
    </w:p>
    <w:p w:rsidR="00BA1BA0" w:rsidRPr="00575A9D" w:rsidRDefault="00150C6D"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575A9D">
        <w:rPr>
          <w:szCs w:val="20"/>
        </w:rPr>
        <w:t xml:space="preserve">  </w:t>
      </w:r>
    </w:p>
    <w:p w:rsidR="00BA1BA0" w:rsidRPr="00575A9D" w:rsidRDefault="00C35555"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575A9D">
        <w:rPr>
          <w:szCs w:val="20"/>
          <w:vertAlign w:val="superscript"/>
        </w:rPr>
        <w:tab/>
      </w:r>
      <w:r w:rsidR="00BA1BA0" w:rsidRPr="00575A9D">
        <w:rPr>
          <w:szCs w:val="20"/>
          <w:vertAlign w:val="superscript"/>
        </w:rPr>
        <w:t>4</w:t>
      </w:r>
      <w:r w:rsidR="00BA1BA0" w:rsidRPr="00575A9D">
        <w:rPr>
          <w:szCs w:val="20"/>
        </w:rPr>
        <w:t xml:space="preserve">Total travel cost for all organizations visited. </w:t>
      </w:r>
      <w:r w:rsidR="00F41228" w:rsidRPr="00575A9D">
        <w:rPr>
          <w:szCs w:val="20"/>
        </w:rPr>
        <w:t xml:space="preserve"> </w:t>
      </w:r>
      <w:r w:rsidR="00BA1BA0" w:rsidRPr="00575A9D">
        <w:rPr>
          <w:szCs w:val="20"/>
        </w:rPr>
        <w:t>However, only two applications for additional test categories are estimated to involve travel.</w:t>
      </w:r>
      <w:r w:rsidR="00383EC8" w:rsidRPr="00575A9D">
        <w:rPr>
          <w:szCs w:val="20"/>
        </w:rPr>
        <w:t xml:space="preserve">  Travel cost base</w:t>
      </w:r>
      <w:r w:rsidR="00F20647" w:rsidRPr="00575A9D">
        <w:rPr>
          <w:szCs w:val="20"/>
        </w:rPr>
        <w:t>d on two assessors for three</w:t>
      </w:r>
      <w:r w:rsidR="00A07132" w:rsidRPr="00575A9D">
        <w:rPr>
          <w:szCs w:val="20"/>
        </w:rPr>
        <w:t xml:space="preserve"> days (See 76 FR 10500, 02/05/2011).  </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15.  Explain the reasons for any program changes or adjustments reported.</w:t>
      </w: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BA1BA0" w:rsidRPr="00651510" w:rsidRDefault="00184298"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Previous submissions for NRTL</w:t>
      </w:r>
      <w:r w:rsidR="004B71F3">
        <w:rPr>
          <w:sz w:val="24"/>
        </w:rPr>
        <w:t xml:space="preserve"> Program information collection requirements included an a</w:t>
      </w:r>
      <w:r w:rsidR="003F0FCB">
        <w:rPr>
          <w:sz w:val="24"/>
        </w:rPr>
        <w:t>p</w:t>
      </w:r>
      <w:r w:rsidR="004B71F3">
        <w:rPr>
          <w:sz w:val="24"/>
        </w:rPr>
        <w:t xml:space="preserve">plication guide that outlined </w:t>
      </w:r>
      <w:r>
        <w:rPr>
          <w:sz w:val="24"/>
        </w:rPr>
        <w:t xml:space="preserve">all </w:t>
      </w:r>
      <w:r w:rsidR="003F0FCB">
        <w:rPr>
          <w:sz w:val="24"/>
        </w:rPr>
        <w:t xml:space="preserve">the information collection requirements.  To facilitate ease of use and understanding, the requirements outlined in the application guide have been organized into </w:t>
      </w:r>
      <w:r>
        <w:rPr>
          <w:sz w:val="24"/>
        </w:rPr>
        <w:t xml:space="preserve">NRTL Program </w:t>
      </w:r>
      <w:r w:rsidR="003F0FCB">
        <w:rPr>
          <w:sz w:val="24"/>
        </w:rPr>
        <w:t xml:space="preserve">standardized optional forms.  While use of the forms is not mandatory, OSHA believes that the forms will </w:t>
      </w:r>
      <w:r w:rsidR="004013CC" w:rsidRPr="00651510">
        <w:rPr>
          <w:sz w:val="24"/>
        </w:rPr>
        <w:t xml:space="preserve">eliminate inefficiencies within the program and </w:t>
      </w:r>
      <w:r w:rsidR="003F0FCB">
        <w:rPr>
          <w:sz w:val="24"/>
        </w:rPr>
        <w:t>foster a better understanding of program application requirements</w:t>
      </w:r>
      <w:r w:rsidR="00EE0A6F" w:rsidRPr="00651510">
        <w:rPr>
          <w:sz w:val="24"/>
        </w:rPr>
        <w:t>.</w:t>
      </w:r>
      <w:r w:rsidR="00BA1BA0" w:rsidRPr="00651510">
        <w:rPr>
          <w:sz w:val="24"/>
        </w:rPr>
        <w:t xml:space="preserve">  </w:t>
      </w:r>
    </w:p>
    <w:p w:rsidR="00BA1BA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F0FCB" w:rsidRDefault="00184298"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Additionally, the NRTL Program has a fee schedule associated with initial recognition, program expansion, renewals of recognition, and on-site audits.  The fee schedule for these activities can be found at </w:t>
      </w:r>
      <w:hyperlink r:id="rId15" w:history="1">
        <w:r w:rsidRPr="00C60E89">
          <w:rPr>
            <w:rStyle w:val="Hyperlink"/>
            <w:sz w:val="24"/>
          </w:rPr>
          <w:t>http://www.osha.gov/dts/otpca/nrtl/nrtlfees.html</w:t>
        </w:r>
      </w:hyperlink>
      <w:r>
        <w:rPr>
          <w:sz w:val="24"/>
        </w:rPr>
        <w:t xml:space="preserve">.  To facilitate the payment of fees and reduce the burden on NRTLs, the Agency is in the process of establishing an electronic payment mechanism on </w:t>
      </w:r>
      <w:hyperlink r:id="rId16" w:history="1">
        <w:r w:rsidRPr="00BB4209">
          <w:rPr>
            <w:rStyle w:val="Hyperlink"/>
            <w:sz w:val="24"/>
          </w:rPr>
          <w:t>Pay.gov</w:t>
        </w:r>
      </w:hyperlink>
      <w:r>
        <w:rPr>
          <w:sz w:val="24"/>
        </w:rPr>
        <w:t xml:space="preserve">.  For each transaction on this site, users will be required to </w:t>
      </w:r>
      <w:r>
        <w:rPr>
          <w:sz w:val="24"/>
        </w:rPr>
        <w:lastRenderedPageBreak/>
        <w:t>complete a short payment form.  OSHA believes that the on-line process and associated form will simplify fee transactions and facilitate flexibility in payment options.</w:t>
      </w:r>
    </w:p>
    <w:p w:rsidR="003F0FCB" w:rsidRPr="00651510" w:rsidRDefault="003F0FCB"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FF2B27">
        <w:rPr>
          <w:b/>
          <w:bCs/>
          <w:szCs w:val="20"/>
        </w:rPr>
        <w:t>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the report, publication dates, and other actions.</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OSHA will not publish the information collected under the Regulation.</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1BA0" w:rsidRPr="00FF2B27"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FF2B27">
        <w:rPr>
          <w:b/>
          <w:bCs/>
          <w:szCs w:val="20"/>
        </w:rPr>
        <w:t>17.  If seeking approval to not display the expiration date for OMB approval of the information collection, explain the reasons that display would be inappropriate.</w:t>
      </w: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A1BA0" w:rsidRPr="0065151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OSHA is not seeking such approval.</w:t>
      </w:r>
    </w:p>
    <w:p w:rsidR="00051ACA" w:rsidRPr="00651510" w:rsidRDefault="00051ACA" w:rsidP="00051ACA">
      <w:pPr>
        <w:widowControl/>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sz w:val="24"/>
        </w:rPr>
      </w:pPr>
    </w:p>
    <w:p w:rsidR="00051ACA" w:rsidRPr="00FF2B27" w:rsidRDefault="00051ACA" w:rsidP="00051ACA">
      <w:pPr>
        <w:widowControl/>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b/>
          <w:bCs/>
          <w:szCs w:val="20"/>
        </w:rPr>
      </w:pPr>
      <w:r w:rsidRPr="00FF2B27">
        <w:rPr>
          <w:b/>
          <w:bCs/>
          <w:szCs w:val="20"/>
        </w:rPr>
        <w:t xml:space="preserve">18.  </w:t>
      </w:r>
      <w:r w:rsidR="00BA1BA0" w:rsidRPr="00FF2B27">
        <w:rPr>
          <w:b/>
          <w:bCs/>
          <w:szCs w:val="20"/>
        </w:rPr>
        <w:t>Explain each exception to the certification statement</w:t>
      </w:r>
      <w:r w:rsidRPr="00FF2B27">
        <w:rPr>
          <w:b/>
          <w:bCs/>
          <w:szCs w:val="20"/>
        </w:rPr>
        <w:t>.</w:t>
      </w:r>
    </w:p>
    <w:p w:rsidR="00BA1BA0" w:rsidRPr="00651510" w:rsidRDefault="00051ACA" w:rsidP="00051A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651510">
        <w:rPr>
          <w:sz w:val="24"/>
        </w:rPr>
        <w:t xml:space="preserve"> </w:t>
      </w:r>
    </w:p>
    <w:p w:rsidR="00BA1BA0" w:rsidRDefault="00BA1BA0"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51510">
        <w:rPr>
          <w:sz w:val="24"/>
        </w:rPr>
        <w:t>OSHA is not seeking an exception to the certification statement.</w:t>
      </w:r>
    </w:p>
    <w:p w:rsidR="00FF2B27" w:rsidRPr="00651510" w:rsidRDefault="00FF2B27" w:rsidP="00BA1B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F2B27" w:rsidRPr="00FF2B27" w:rsidRDefault="00FF2B27" w:rsidP="00FF2B2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 xml:space="preserve">B.  </w:t>
      </w:r>
      <w:r w:rsidRPr="00FF2B27">
        <w:rPr>
          <w:b/>
          <w:sz w:val="22"/>
          <w:szCs w:val="22"/>
        </w:rPr>
        <w:t>COLLECTION OF INFORMATIO</w:t>
      </w:r>
      <w:r w:rsidR="005C4517">
        <w:rPr>
          <w:b/>
          <w:sz w:val="22"/>
          <w:szCs w:val="22"/>
        </w:rPr>
        <w:t>N</w:t>
      </w:r>
      <w:r w:rsidRPr="00FF2B27">
        <w:rPr>
          <w:b/>
          <w:sz w:val="22"/>
          <w:szCs w:val="22"/>
        </w:rPr>
        <w:t xml:space="preserve"> EMPLOYING STATISICAL METHODS.</w:t>
      </w:r>
    </w:p>
    <w:p w:rsidR="00FF2B27" w:rsidRPr="00FF2B27" w:rsidRDefault="00FF2B27" w:rsidP="00FF2B2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F2B27" w:rsidRPr="00FF2B27" w:rsidRDefault="00FF2B27" w:rsidP="00FF2B2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F2B27">
        <w:rPr>
          <w:sz w:val="22"/>
          <w:szCs w:val="22"/>
        </w:rPr>
        <w:t>This Supporting Statement does not contain any collection of information requirements that employ statistical methods.</w:t>
      </w:r>
    </w:p>
    <w:p w:rsidR="004432CF" w:rsidRPr="00651510" w:rsidRDefault="004432CF">
      <w:pPr>
        <w:rPr>
          <w:sz w:val="24"/>
        </w:rPr>
      </w:pPr>
    </w:p>
    <w:sectPr w:rsidR="004432CF" w:rsidRPr="00651510" w:rsidSect="00D76C24">
      <w:endnotePr>
        <w:numFmt w:val="decimal"/>
      </w:endnotePr>
      <w:type w:val="continuous"/>
      <w:pgSz w:w="12240" w:h="15840"/>
      <w:pgMar w:top="1440" w:right="1440" w:bottom="1440" w:left="1440" w:header="1440" w:footer="144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DC" w:rsidRDefault="009547DC">
      <w:r>
        <w:separator/>
      </w:r>
    </w:p>
  </w:endnote>
  <w:endnote w:type="continuationSeparator" w:id="0">
    <w:p w:rsidR="009547DC" w:rsidRDefault="0095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4F" w:rsidRDefault="00930F4F" w:rsidP="008D5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0F4F" w:rsidRDefault="00930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4F" w:rsidRDefault="00930F4F" w:rsidP="008D5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355">
      <w:rPr>
        <w:rStyle w:val="PageNumber"/>
        <w:noProof/>
      </w:rPr>
      <w:t>- 7 -</w:t>
    </w:r>
    <w:r>
      <w:rPr>
        <w:rStyle w:val="PageNumber"/>
      </w:rPr>
      <w:fldChar w:fldCharType="end"/>
    </w:r>
  </w:p>
  <w:p w:rsidR="00930F4F" w:rsidRDefault="00930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DC" w:rsidRDefault="009547DC">
      <w:r>
        <w:separator/>
      </w:r>
    </w:p>
  </w:footnote>
  <w:footnote w:type="continuationSeparator" w:id="0">
    <w:p w:rsidR="009547DC" w:rsidRDefault="009547DC">
      <w:r>
        <w:continuationSeparator/>
      </w:r>
    </w:p>
  </w:footnote>
  <w:footnote w:id="1">
    <w:p w:rsidR="00930F4F" w:rsidRPr="008F4158" w:rsidRDefault="00930F4F" w:rsidP="00BA1BA0">
      <w:pPr>
        <w:spacing w:after="206"/>
        <w:ind w:firstLine="720"/>
        <w:rPr>
          <w:sz w:val="24"/>
        </w:rPr>
      </w:pPr>
      <w:r w:rsidRPr="008F4158">
        <w:rPr>
          <w:rStyle w:val="FootnoteReference"/>
          <w:szCs w:val="20"/>
          <w:vertAlign w:val="superscript"/>
        </w:rPr>
        <w:footnoteRef/>
      </w:r>
      <w:r w:rsidRPr="008F4158">
        <w:rPr>
          <w:szCs w:val="20"/>
        </w:rPr>
        <w:t>The Agency limits the scope of review during annual site visits to an evaluation of some, but not all, of the testing and certification activities of an NRTL (e.g., the number of tests performed and the accura</w:t>
      </w:r>
      <w:r w:rsidR="00DB2860">
        <w:rPr>
          <w:szCs w:val="20"/>
        </w:rPr>
        <w:t xml:space="preserve">cy of testing documentation). </w:t>
      </w:r>
      <w:r w:rsidRPr="008F4158">
        <w:rPr>
          <w:szCs w:val="20"/>
        </w:rPr>
        <w:t xml:space="preserve"> </w:t>
      </w:r>
      <w:r w:rsidR="00DB2860">
        <w:rPr>
          <w:szCs w:val="20"/>
        </w:rPr>
        <w:t>D</w:t>
      </w:r>
      <w:r w:rsidRPr="008F4158">
        <w:rPr>
          <w:szCs w:val="20"/>
        </w:rPr>
        <w:t xml:space="preserve">uring a few of these visits, OSHA also evaluates revisions made by the NRTL to its testing procedures.  The review of </w:t>
      </w:r>
      <w:r w:rsidR="004105D8">
        <w:rPr>
          <w:szCs w:val="20"/>
        </w:rPr>
        <w:t>renewal of recognition applications</w:t>
      </w:r>
      <w:r w:rsidR="00DB2860">
        <w:rPr>
          <w:szCs w:val="20"/>
        </w:rPr>
        <w:t xml:space="preserve"> can involve</w:t>
      </w:r>
      <w:r w:rsidRPr="008F4158">
        <w:rPr>
          <w:szCs w:val="20"/>
        </w:rPr>
        <w:t xml:space="preserve"> a more extensive evaluation of a NRTL’s testing and certification activities to ensure that it continues to meet the requirements specified by paragraph 29 CFR 1910.7(b).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4F" w:rsidRDefault="00930F4F" w:rsidP="00D76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0F4F" w:rsidRDefault="00930F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4F" w:rsidRDefault="00930F4F">
    <w:pPr>
      <w:pStyle w:val="Header"/>
    </w:pPr>
  </w:p>
  <w:p w:rsidR="00930F4F" w:rsidRDefault="00930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3EF"/>
    <w:multiLevelType w:val="hybridMultilevel"/>
    <w:tmpl w:val="FC54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B085B"/>
    <w:multiLevelType w:val="hybridMultilevel"/>
    <w:tmpl w:val="C99620B8"/>
    <w:lvl w:ilvl="0" w:tplc="04090001">
      <w:start w:val="1"/>
      <w:numFmt w:val="bullet"/>
      <w:lvlText w:val=""/>
      <w:lvlJc w:val="left"/>
      <w:pPr>
        <w:ind w:left="1080" w:hanging="72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F3614"/>
    <w:multiLevelType w:val="hybridMultilevel"/>
    <w:tmpl w:val="4CCEDE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F517F"/>
    <w:multiLevelType w:val="hybridMultilevel"/>
    <w:tmpl w:val="D4E26B54"/>
    <w:lvl w:ilvl="0" w:tplc="04090001">
      <w:start w:val="1"/>
      <w:numFmt w:val="bullet"/>
      <w:lvlText w:val=""/>
      <w:lvlJc w:val="left"/>
      <w:pPr>
        <w:ind w:left="1080" w:hanging="72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C3F5B"/>
    <w:multiLevelType w:val="hybridMultilevel"/>
    <w:tmpl w:val="85D4981E"/>
    <w:lvl w:ilvl="0" w:tplc="8FD435FC">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A56EF"/>
    <w:multiLevelType w:val="hybridMultilevel"/>
    <w:tmpl w:val="B1161596"/>
    <w:lvl w:ilvl="0" w:tplc="A3706EA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AB0AE3"/>
    <w:multiLevelType w:val="hybridMultilevel"/>
    <w:tmpl w:val="9B16230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F12727"/>
    <w:multiLevelType w:val="hybridMultilevel"/>
    <w:tmpl w:val="84228618"/>
    <w:lvl w:ilvl="0" w:tplc="AA146E7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C2776B"/>
    <w:multiLevelType w:val="hybridMultilevel"/>
    <w:tmpl w:val="242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A3149"/>
    <w:multiLevelType w:val="hybridMultilevel"/>
    <w:tmpl w:val="41E2066C"/>
    <w:lvl w:ilvl="0" w:tplc="9AECCA6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E6250E"/>
    <w:multiLevelType w:val="hybridMultilevel"/>
    <w:tmpl w:val="523427FC"/>
    <w:lvl w:ilvl="0" w:tplc="F6CCB1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124410"/>
    <w:multiLevelType w:val="hybridMultilevel"/>
    <w:tmpl w:val="9742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C7DF4"/>
    <w:multiLevelType w:val="hybridMultilevel"/>
    <w:tmpl w:val="A1607404"/>
    <w:lvl w:ilvl="0" w:tplc="0409000F">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7324290"/>
    <w:multiLevelType w:val="hybridMultilevel"/>
    <w:tmpl w:val="A9246E66"/>
    <w:lvl w:ilvl="0" w:tplc="E18C410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D54B53"/>
    <w:multiLevelType w:val="hybridMultilevel"/>
    <w:tmpl w:val="0BB6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CA7CC5"/>
    <w:multiLevelType w:val="hybridMultilevel"/>
    <w:tmpl w:val="C4DE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5A5400"/>
    <w:multiLevelType w:val="hybridMultilevel"/>
    <w:tmpl w:val="3048C398"/>
    <w:lvl w:ilvl="0" w:tplc="7724FF56">
      <w:start w:val="18"/>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6"/>
  </w:num>
  <w:num w:numId="5">
    <w:abstractNumId w:val="5"/>
  </w:num>
  <w:num w:numId="6">
    <w:abstractNumId w:val="14"/>
  </w:num>
  <w:num w:numId="7">
    <w:abstractNumId w:val="3"/>
  </w:num>
  <w:num w:numId="8">
    <w:abstractNumId w:val="1"/>
  </w:num>
  <w:num w:numId="9">
    <w:abstractNumId w:val="7"/>
  </w:num>
  <w:num w:numId="10">
    <w:abstractNumId w:val="4"/>
  </w:num>
  <w:num w:numId="11">
    <w:abstractNumId w:val="13"/>
  </w:num>
  <w:num w:numId="12">
    <w:abstractNumId w:val="9"/>
  </w:num>
  <w:num w:numId="13">
    <w:abstractNumId w:val="15"/>
  </w:num>
  <w:num w:numId="14">
    <w:abstractNumId w:val="0"/>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A0"/>
    <w:rsid w:val="00000302"/>
    <w:rsid w:val="00007A6F"/>
    <w:rsid w:val="00010E3C"/>
    <w:rsid w:val="00012878"/>
    <w:rsid w:val="00051ACA"/>
    <w:rsid w:val="001508E3"/>
    <w:rsid w:val="00150C6D"/>
    <w:rsid w:val="001820DB"/>
    <w:rsid w:val="00184298"/>
    <w:rsid w:val="001C1BF5"/>
    <w:rsid w:val="001C4D0C"/>
    <w:rsid w:val="001C6188"/>
    <w:rsid w:val="001D685E"/>
    <w:rsid w:val="002228C9"/>
    <w:rsid w:val="00244CAB"/>
    <w:rsid w:val="00247836"/>
    <w:rsid w:val="002C76A7"/>
    <w:rsid w:val="002D7B94"/>
    <w:rsid w:val="002E1241"/>
    <w:rsid w:val="002F21EA"/>
    <w:rsid w:val="002F64F2"/>
    <w:rsid w:val="00383EC8"/>
    <w:rsid w:val="003A5444"/>
    <w:rsid w:val="003F0CD8"/>
    <w:rsid w:val="003F0FCB"/>
    <w:rsid w:val="003F45B0"/>
    <w:rsid w:val="004013CC"/>
    <w:rsid w:val="004105D8"/>
    <w:rsid w:val="004150A7"/>
    <w:rsid w:val="004432CF"/>
    <w:rsid w:val="004628D7"/>
    <w:rsid w:val="00463C28"/>
    <w:rsid w:val="004662C3"/>
    <w:rsid w:val="00484579"/>
    <w:rsid w:val="004B71F3"/>
    <w:rsid w:val="004D3AC6"/>
    <w:rsid w:val="004D7964"/>
    <w:rsid w:val="004E168D"/>
    <w:rsid w:val="004F3AB8"/>
    <w:rsid w:val="00514242"/>
    <w:rsid w:val="00523842"/>
    <w:rsid w:val="005304D0"/>
    <w:rsid w:val="00546355"/>
    <w:rsid w:val="00575A9D"/>
    <w:rsid w:val="00585189"/>
    <w:rsid w:val="005C25B4"/>
    <w:rsid w:val="005C4517"/>
    <w:rsid w:val="005E4DA1"/>
    <w:rsid w:val="00651510"/>
    <w:rsid w:val="00655E07"/>
    <w:rsid w:val="0066662B"/>
    <w:rsid w:val="00672E75"/>
    <w:rsid w:val="006C6C1C"/>
    <w:rsid w:val="00704296"/>
    <w:rsid w:val="0071168E"/>
    <w:rsid w:val="007313B5"/>
    <w:rsid w:val="00747BA8"/>
    <w:rsid w:val="00782DA6"/>
    <w:rsid w:val="007A143D"/>
    <w:rsid w:val="007D54E1"/>
    <w:rsid w:val="007E010E"/>
    <w:rsid w:val="008735B6"/>
    <w:rsid w:val="00897D96"/>
    <w:rsid w:val="008B5B12"/>
    <w:rsid w:val="008C79B4"/>
    <w:rsid w:val="008D536D"/>
    <w:rsid w:val="008F4158"/>
    <w:rsid w:val="008F64C8"/>
    <w:rsid w:val="00930F4F"/>
    <w:rsid w:val="009334E6"/>
    <w:rsid w:val="009547DC"/>
    <w:rsid w:val="009856F3"/>
    <w:rsid w:val="009A71E6"/>
    <w:rsid w:val="009C1CAF"/>
    <w:rsid w:val="009C6B2F"/>
    <w:rsid w:val="00A0430F"/>
    <w:rsid w:val="00A06040"/>
    <w:rsid w:val="00A07132"/>
    <w:rsid w:val="00A24D91"/>
    <w:rsid w:val="00B10BDC"/>
    <w:rsid w:val="00B16A3C"/>
    <w:rsid w:val="00B23511"/>
    <w:rsid w:val="00B67C68"/>
    <w:rsid w:val="00BA1BA0"/>
    <w:rsid w:val="00BB4209"/>
    <w:rsid w:val="00C0632D"/>
    <w:rsid w:val="00C35555"/>
    <w:rsid w:val="00C770C8"/>
    <w:rsid w:val="00C77C73"/>
    <w:rsid w:val="00C8004F"/>
    <w:rsid w:val="00C85D4C"/>
    <w:rsid w:val="00CB16D5"/>
    <w:rsid w:val="00D054A3"/>
    <w:rsid w:val="00D0662A"/>
    <w:rsid w:val="00D76C24"/>
    <w:rsid w:val="00D811C7"/>
    <w:rsid w:val="00DB2860"/>
    <w:rsid w:val="00DE6B37"/>
    <w:rsid w:val="00E15B9B"/>
    <w:rsid w:val="00E60715"/>
    <w:rsid w:val="00E67F30"/>
    <w:rsid w:val="00E801C3"/>
    <w:rsid w:val="00EA2A8E"/>
    <w:rsid w:val="00EA2D0E"/>
    <w:rsid w:val="00ED3092"/>
    <w:rsid w:val="00EE0A6F"/>
    <w:rsid w:val="00EE7BF2"/>
    <w:rsid w:val="00F20647"/>
    <w:rsid w:val="00F20A36"/>
    <w:rsid w:val="00F41228"/>
    <w:rsid w:val="00F416C9"/>
    <w:rsid w:val="00FB02E1"/>
    <w:rsid w:val="00FB1E62"/>
    <w:rsid w:val="00FF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BA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A1BA0"/>
  </w:style>
  <w:style w:type="paragraph" w:styleId="Header">
    <w:name w:val="header"/>
    <w:basedOn w:val="Normal"/>
    <w:rsid w:val="00BA1BA0"/>
    <w:pPr>
      <w:tabs>
        <w:tab w:val="center" w:pos="4320"/>
        <w:tab w:val="right" w:pos="8640"/>
      </w:tabs>
    </w:pPr>
  </w:style>
  <w:style w:type="paragraph" w:styleId="FootnoteText">
    <w:name w:val="footnote text"/>
    <w:basedOn w:val="Normal"/>
    <w:semiHidden/>
    <w:rsid w:val="00BA1BA0"/>
    <w:rPr>
      <w:sz w:val="24"/>
    </w:rPr>
  </w:style>
  <w:style w:type="character" w:styleId="PageNumber">
    <w:name w:val="page number"/>
    <w:basedOn w:val="DefaultParagraphFont"/>
    <w:rsid w:val="00BA1BA0"/>
  </w:style>
  <w:style w:type="paragraph" w:styleId="BalloonText">
    <w:name w:val="Balloon Text"/>
    <w:basedOn w:val="Normal"/>
    <w:semiHidden/>
    <w:rsid w:val="002C76A7"/>
    <w:rPr>
      <w:rFonts w:ascii="Tahoma" w:hAnsi="Tahoma" w:cs="Tahoma"/>
      <w:sz w:val="16"/>
      <w:szCs w:val="16"/>
    </w:rPr>
  </w:style>
  <w:style w:type="paragraph" w:styleId="Footer">
    <w:name w:val="footer"/>
    <w:basedOn w:val="Normal"/>
    <w:rsid w:val="00E60715"/>
    <w:pPr>
      <w:tabs>
        <w:tab w:val="center" w:pos="4320"/>
        <w:tab w:val="right" w:pos="8640"/>
      </w:tabs>
    </w:pPr>
  </w:style>
  <w:style w:type="paragraph" w:styleId="ListParagraph">
    <w:name w:val="List Paragraph"/>
    <w:basedOn w:val="Normal"/>
    <w:uiPriority w:val="34"/>
    <w:qFormat/>
    <w:rsid w:val="00EA2D0E"/>
    <w:pPr>
      <w:ind w:left="720"/>
    </w:pPr>
  </w:style>
  <w:style w:type="character" w:styleId="Hyperlink">
    <w:name w:val="Hyperlink"/>
    <w:basedOn w:val="DefaultParagraphFont"/>
    <w:rsid w:val="00BB42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BA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A1BA0"/>
  </w:style>
  <w:style w:type="paragraph" w:styleId="Header">
    <w:name w:val="header"/>
    <w:basedOn w:val="Normal"/>
    <w:rsid w:val="00BA1BA0"/>
    <w:pPr>
      <w:tabs>
        <w:tab w:val="center" w:pos="4320"/>
        <w:tab w:val="right" w:pos="8640"/>
      </w:tabs>
    </w:pPr>
  </w:style>
  <w:style w:type="paragraph" w:styleId="FootnoteText">
    <w:name w:val="footnote text"/>
    <w:basedOn w:val="Normal"/>
    <w:semiHidden/>
    <w:rsid w:val="00BA1BA0"/>
    <w:rPr>
      <w:sz w:val="24"/>
    </w:rPr>
  </w:style>
  <w:style w:type="character" w:styleId="PageNumber">
    <w:name w:val="page number"/>
    <w:basedOn w:val="DefaultParagraphFont"/>
    <w:rsid w:val="00BA1BA0"/>
  </w:style>
  <w:style w:type="paragraph" w:styleId="BalloonText">
    <w:name w:val="Balloon Text"/>
    <w:basedOn w:val="Normal"/>
    <w:semiHidden/>
    <w:rsid w:val="002C76A7"/>
    <w:rPr>
      <w:rFonts w:ascii="Tahoma" w:hAnsi="Tahoma" w:cs="Tahoma"/>
      <w:sz w:val="16"/>
      <w:szCs w:val="16"/>
    </w:rPr>
  </w:style>
  <w:style w:type="paragraph" w:styleId="Footer">
    <w:name w:val="footer"/>
    <w:basedOn w:val="Normal"/>
    <w:rsid w:val="00E60715"/>
    <w:pPr>
      <w:tabs>
        <w:tab w:val="center" w:pos="4320"/>
        <w:tab w:val="right" w:pos="8640"/>
      </w:tabs>
    </w:pPr>
  </w:style>
  <w:style w:type="paragraph" w:styleId="ListParagraph">
    <w:name w:val="List Paragraph"/>
    <w:basedOn w:val="Normal"/>
    <w:uiPriority w:val="34"/>
    <w:qFormat/>
    <w:rsid w:val="00EA2D0E"/>
    <w:pPr>
      <w:ind w:left="720"/>
    </w:pPr>
  </w:style>
  <w:style w:type="character" w:styleId="Hyperlink">
    <w:name w:val="Hyperlink"/>
    <w:basedOn w:val="DefaultParagraphFont"/>
    <w:rsid w:val="00BB4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7887">
      <w:bodyDiv w:val="1"/>
      <w:marLeft w:val="0"/>
      <w:marRight w:val="0"/>
      <w:marTop w:val="0"/>
      <w:marBottom w:val="0"/>
      <w:divBdr>
        <w:top w:val="none" w:sz="0" w:space="0" w:color="auto"/>
        <w:left w:val="none" w:sz="0" w:space="0" w:color="auto"/>
        <w:bottom w:val="none" w:sz="0" w:space="0" w:color="auto"/>
        <w:right w:val="none" w:sz="0" w:space="0" w:color="auto"/>
      </w:divBdr>
    </w:div>
    <w:div w:id="297077285">
      <w:bodyDiv w:val="1"/>
      <w:marLeft w:val="0"/>
      <w:marRight w:val="0"/>
      <w:marTop w:val="0"/>
      <w:marBottom w:val="0"/>
      <w:divBdr>
        <w:top w:val="none" w:sz="0" w:space="0" w:color="auto"/>
        <w:left w:val="none" w:sz="0" w:space="0" w:color="auto"/>
        <w:bottom w:val="none" w:sz="0" w:space="0" w:color="auto"/>
        <w:right w:val="none" w:sz="0" w:space="0" w:color="auto"/>
      </w:divBdr>
    </w:div>
    <w:div w:id="15745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y.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osha.gov/dts/otpca/nrtl/nrtlfees.html" TargetMode="External"/><Relationship Id="rId10" Type="http://schemas.openxmlformats.org/officeDocument/2006/relationships/hyperlink" Target="http://www.pay.gov" TargetMode="External"/><Relationship Id="rId4" Type="http://schemas.microsoft.com/office/2007/relationships/stylesWithEffects" Target="stylesWithEffects.xml"/><Relationship Id="rId9" Type="http://schemas.openxmlformats.org/officeDocument/2006/relationships/hyperlink" Target="http://www.osha.gov/dts/otpca/nrtl/nrtlfe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0535F-F01C-4822-8631-691640FD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3785</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OSHA</Company>
  <LinksUpToDate>false</LinksUpToDate>
  <CharactersWithSpaces>26510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towen</dc:creator>
  <cp:lastModifiedBy>Owen, Todd - OSHA</cp:lastModifiedBy>
  <cp:revision>3</cp:revision>
  <cp:lastPrinted>2013-09-16T19:05:00Z</cp:lastPrinted>
  <dcterms:created xsi:type="dcterms:W3CDTF">2013-12-26T14:53:00Z</dcterms:created>
  <dcterms:modified xsi:type="dcterms:W3CDTF">2013-12-26T15:47:00Z</dcterms:modified>
</cp:coreProperties>
</file>