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CFCA30" w14:textId="4BB90D83" w:rsidR="000E3849" w:rsidRPr="00C55B68" w:rsidRDefault="00AF42AE" w:rsidP="000E3849">
      <w:pPr>
        <w:pStyle w:val="Title"/>
        <w:rPr>
          <w:szCs w:val="28"/>
        </w:rPr>
      </w:pPr>
      <w:r>
        <w:rPr>
          <w:szCs w:val="28"/>
        </w:rPr>
        <w:t xml:space="preserve"> </w:t>
      </w:r>
      <w:r w:rsidR="00333985">
        <w:rPr>
          <w:szCs w:val="28"/>
        </w:rPr>
        <w:t xml:space="preserve">      </w:t>
      </w:r>
      <w:r w:rsidR="000E3849" w:rsidRPr="00C55B68">
        <w:rPr>
          <w:szCs w:val="28"/>
        </w:rPr>
        <w:t>Supporting Statement</w:t>
      </w:r>
    </w:p>
    <w:p w14:paraId="258C403F" w14:textId="77777777" w:rsidR="00B97E42" w:rsidRPr="00C55B68" w:rsidRDefault="00B97E42" w:rsidP="00586C83">
      <w:pPr>
        <w:pStyle w:val="Heading1"/>
        <w:jc w:val="center"/>
        <w:rPr>
          <w:sz w:val="28"/>
          <w:szCs w:val="28"/>
        </w:rPr>
      </w:pPr>
      <w:r w:rsidRPr="00C55B68">
        <w:rPr>
          <w:sz w:val="28"/>
          <w:szCs w:val="28"/>
        </w:rPr>
        <w:t>Small Vessel Reporting System</w:t>
      </w:r>
      <w:r w:rsidR="00586C83" w:rsidRPr="00C55B68">
        <w:rPr>
          <w:sz w:val="28"/>
          <w:szCs w:val="28"/>
        </w:rPr>
        <w:t xml:space="preserve"> (SVRS)</w:t>
      </w:r>
    </w:p>
    <w:p w14:paraId="10897C31" w14:textId="1C016054" w:rsidR="000E3849" w:rsidRPr="00C55B68" w:rsidRDefault="00B97E42" w:rsidP="00C55B68">
      <w:pPr>
        <w:rPr>
          <w:rFonts w:ascii="Arial" w:hAnsi="Arial" w:cs="Arial"/>
          <w:b/>
          <w:sz w:val="28"/>
          <w:szCs w:val="28"/>
        </w:rPr>
      </w:pPr>
      <w:r w:rsidRPr="00C55B68">
        <w:rPr>
          <w:sz w:val="28"/>
          <w:szCs w:val="28"/>
        </w:rPr>
        <w:tab/>
      </w:r>
      <w:r w:rsidRPr="00C55B68">
        <w:rPr>
          <w:sz w:val="28"/>
          <w:szCs w:val="28"/>
        </w:rPr>
        <w:tab/>
      </w:r>
      <w:r w:rsidR="00C55B68">
        <w:rPr>
          <w:sz w:val="28"/>
          <w:szCs w:val="28"/>
        </w:rPr>
        <w:tab/>
      </w:r>
      <w:r w:rsidR="000E3849" w:rsidRPr="00C55B68">
        <w:rPr>
          <w:rFonts w:ascii="Arial" w:hAnsi="Arial" w:cs="Arial"/>
          <w:b/>
          <w:sz w:val="28"/>
          <w:szCs w:val="28"/>
        </w:rPr>
        <w:tab/>
      </w:r>
      <w:r w:rsidR="000E3849" w:rsidRPr="00C55B68">
        <w:rPr>
          <w:rFonts w:ascii="Arial" w:hAnsi="Arial" w:cs="Arial"/>
          <w:b/>
          <w:sz w:val="28"/>
          <w:szCs w:val="28"/>
        </w:rPr>
        <w:tab/>
        <w:t>1651-</w:t>
      </w:r>
      <w:r w:rsidR="000B53BE">
        <w:rPr>
          <w:rFonts w:ascii="Arial" w:hAnsi="Arial" w:cs="Arial"/>
          <w:b/>
          <w:sz w:val="28"/>
          <w:szCs w:val="28"/>
        </w:rPr>
        <w:t>0137</w:t>
      </w:r>
    </w:p>
    <w:p w14:paraId="056E2C56" w14:textId="77777777" w:rsidR="00DB4449" w:rsidRPr="004C6B48" w:rsidRDefault="00DB4449" w:rsidP="004C6B48">
      <w:pPr>
        <w:jc w:val="center"/>
        <w:rPr>
          <w:rFonts w:ascii="Arial" w:hAnsi="Arial" w:cs="Arial"/>
        </w:rPr>
      </w:pPr>
    </w:p>
    <w:p w14:paraId="6EA78C1F" w14:textId="77777777" w:rsidR="00DB4449" w:rsidRPr="004C6B48" w:rsidRDefault="00DB4449" w:rsidP="004C6B48">
      <w:pPr>
        <w:jc w:val="both"/>
        <w:rPr>
          <w:rFonts w:ascii="Arial" w:hAnsi="Arial" w:cs="Arial"/>
          <w:b/>
          <w:sz w:val="28"/>
        </w:rPr>
      </w:pPr>
    </w:p>
    <w:p w14:paraId="2CB779E6" w14:textId="638132CA" w:rsidR="00DB4449" w:rsidRPr="004C6B48" w:rsidRDefault="009471C8" w:rsidP="004C6B48">
      <w:pPr>
        <w:jc w:val="both"/>
        <w:rPr>
          <w:rFonts w:ascii="Arial" w:hAnsi="Arial" w:cs="Arial"/>
          <w:b/>
          <w:sz w:val="28"/>
        </w:rPr>
      </w:pPr>
      <w:r w:rsidRPr="004C6B48">
        <w:rPr>
          <w:rFonts w:ascii="Arial" w:hAnsi="Arial" w:cs="Arial"/>
          <w:b/>
          <w:sz w:val="28"/>
        </w:rPr>
        <w:t>A.</w:t>
      </w:r>
      <w:r w:rsidRPr="004C6B48">
        <w:rPr>
          <w:rFonts w:ascii="Arial" w:hAnsi="Arial" w:cs="Arial"/>
          <w:b/>
          <w:sz w:val="28"/>
        </w:rPr>
        <w:tab/>
      </w:r>
      <w:r w:rsidR="00DB4449" w:rsidRPr="004C6B48">
        <w:rPr>
          <w:rFonts w:ascii="Arial" w:hAnsi="Arial" w:cs="Arial"/>
          <w:b/>
          <w:sz w:val="28"/>
        </w:rPr>
        <w:t>Justification</w:t>
      </w:r>
    </w:p>
    <w:p w14:paraId="15CC30F8" w14:textId="77777777" w:rsidR="00DB4449" w:rsidRPr="004C6B48" w:rsidRDefault="00DB4449" w:rsidP="004C6B48">
      <w:pPr>
        <w:pStyle w:val="Heading1"/>
        <w:tabs>
          <w:tab w:val="clear" w:pos="-1440"/>
        </w:tabs>
        <w:jc w:val="both"/>
        <w:rPr>
          <w:rFonts w:cs="Arial"/>
        </w:rPr>
      </w:pPr>
    </w:p>
    <w:p w14:paraId="557F4759" w14:textId="33D3555B" w:rsidR="00DB4449" w:rsidRPr="004C6B48" w:rsidRDefault="00DB4449" w:rsidP="004C6B48">
      <w:pPr>
        <w:numPr>
          <w:ilvl w:val="0"/>
          <w:numId w:val="2"/>
        </w:numPr>
        <w:tabs>
          <w:tab w:val="clear" w:pos="720"/>
        </w:tabs>
        <w:ind w:hanging="720"/>
        <w:jc w:val="both"/>
        <w:rPr>
          <w:rFonts w:ascii="Arial" w:hAnsi="Arial" w:cs="Arial"/>
          <w:b/>
          <w:bCs/>
          <w:szCs w:val="24"/>
        </w:rPr>
      </w:pPr>
      <w:r w:rsidRPr="004C6B48">
        <w:rPr>
          <w:rFonts w:ascii="Arial" w:hAnsi="Arial" w:cs="Arial"/>
          <w:b/>
          <w:bCs/>
          <w:szCs w:val="24"/>
        </w:rPr>
        <w:t>Explain the circumstances that make the collection of information necessary.  Identify any legal or administrative requirements that necessitate the collection.  Attach a copy of the appropriate section of each statu</w:t>
      </w:r>
      <w:r w:rsidR="00EA3472">
        <w:rPr>
          <w:rFonts w:ascii="Arial" w:hAnsi="Arial" w:cs="Arial"/>
          <w:b/>
          <w:bCs/>
          <w:szCs w:val="24"/>
        </w:rPr>
        <w:t>t</w:t>
      </w:r>
      <w:r w:rsidRPr="004C6B48">
        <w:rPr>
          <w:rFonts w:ascii="Arial" w:hAnsi="Arial" w:cs="Arial"/>
          <w:b/>
          <w:bCs/>
          <w:szCs w:val="24"/>
        </w:rPr>
        <w:t>e and regulation mandating or authorizing the collection of information.</w:t>
      </w:r>
    </w:p>
    <w:p w14:paraId="0EE11673" w14:textId="77777777" w:rsidR="00DB4449" w:rsidRPr="004C6B48" w:rsidRDefault="00DB4449" w:rsidP="004C6B48">
      <w:pPr>
        <w:ind w:left="720"/>
        <w:jc w:val="both"/>
        <w:rPr>
          <w:rFonts w:ascii="Arial" w:hAnsi="Arial" w:cs="Arial"/>
          <w:szCs w:val="24"/>
        </w:rPr>
      </w:pPr>
    </w:p>
    <w:p w14:paraId="5153E73A" w14:textId="0E645B19" w:rsidR="00C10FA3" w:rsidRPr="005E19F0" w:rsidRDefault="006219BD" w:rsidP="0076200B">
      <w:pPr>
        <w:rPr>
          <w:rFonts w:ascii="Arial" w:hAnsi="Arial"/>
        </w:rPr>
      </w:pPr>
      <w:r w:rsidRPr="005E19F0">
        <w:rPr>
          <w:rFonts w:ascii="Arial" w:hAnsi="Arial"/>
        </w:rPr>
        <w:t xml:space="preserve">The Small Vessel Reporting System (SVRS) streamlines the traditional </w:t>
      </w:r>
      <w:r w:rsidR="00C30A76" w:rsidRPr="005E19F0">
        <w:rPr>
          <w:rFonts w:ascii="Arial" w:hAnsi="Arial"/>
        </w:rPr>
        <w:t>inspection</w:t>
      </w:r>
      <w:r w:rsidRPr="005E19F0">
        <w:rPr>
          <w:rFonts w:ascii="Arial" w:hAnsi="Arial"/>
        </w:rPr>
        <w:t xml:space="preserve"> process for small vessels.  Below</w:t>
      </w:r>
      <w:r w:rsidR="00C10FA3" w:rsidRPr="005E19F0">
        <w:rPr>
          <w:rFonts w:ascii="Arial" w:hAnsi="Arial"/>
        </w:rPr>
        <w:t xml:space="preserve">, we </w:t>
      </w:r>
      <w:r w:rsidRPr="005E19F0">
        <w:rPr>
          <w:rFonts w:ascii="Arial" w:hAnsi="Arial"/>
        </w:rPr>
        <w:t xml:space="preserve">describe (1) the traditional </w:t>
      </w:r>
      <w:r w:rsidR="00610F06" w:rsidRPr="005E19F0">
        <w:rPr>
          <w:rFonts w:ascii="Arial" w:hAnsi="Arial"/>
        </w:rPr>
        <w:t>process,</w:t>
      </w:r>
      <w:r w:rsidRPr="005E19F0">
        <w:rPr>
          <w:rFonts w:ascii="Arial" w:hAnsi="Arial"/>
        </w:rPr>
        <w:t xml:space="preserve"> (2) </w:t>
      </w:r>
      <w:r w:rsidR="00610F06" w:rsidRPr="005E19F0">
        <w:rPr>
          <w:rFonts w:ascii="Arial" w:hAnsi="Arial"/>
        </w:rPr>
        <w:t xml:space="preserve">the </w:t>
      </w:r>
      <w:r w:rsidRPr="005E19F0">
        <w:rPr>
          <w:rFonts w:ascii="Arial" w:hAnsi="Arial"/>
        </w:rPr>
        <w:t>SVRS</w:t>
      </w:r>
      <w:r w:rsidR="00610F06" w:rsidRPr="005E19F0">
        <w:rPr>
          <w:rFonts w:ascii="Arial" w:hAnsi="Arial"/>
        </w:rPr>
        <w:t xml:space="preserve"> process</w:t>
      </w:r>
      <w:r w:rsidR="0028669C" w:rsidRPr="005E19F0">
        <w:rPr>
          <w:rFonts w:ascii="Arial" w:hAnsi="Arial"/>
        </w:rPr>
        <w:t xml:space="preserve">, </w:t>
      </w:r>
      <w:r w:rsidRPr="005E19F0">
        <w:rPr>
          <w:rFonts w:ascii="Arial" w:hAnsi="Arial"/>
        </w:rPr>
        <w:t xml:space="preserve">and </w:t>
      </w:r>
      <w:r w:rsidR="00C10FA3" w:rsidRPr="005E19F0">
        <w:rPr>
          <w:rFonts w:ascii="Arial" w:hAnsi="Arial"/>
        </w:rPr>
        <w:t>(</w:t>
      </w:r>
      <w:r w:rsidRPr="005E19F0">
        <w:rPr>
          <w:rFonts w:ascii="Arial" w:hAnsi="Arial"/>
        </w:rPr>
        <w:t>3</w:t>
      </w:r>
      <w:r w:rsidR="00C10FA3" w:rsidRPr="005E19F0">
        <w:rPr>
          <w:rFonts w:ascii="Arial" w:hAnsi="Arial"/>
        </w:rPr>
        <w:t xml:space="preserve">) the legal and administrative requirements that govern small vessel </w:t>
      </w:r>
      <w:r w:rsidR="00C30A76" w:rsidRPr="005E19F0">
        <w:rPr>
          <w:rFonts w:ascii="Arial" w:hAnsi="Arial"/>
        </w:rPr>
        <w:t>inspection</w:t>
      </w:r>
      <w:r w:rsidR="00C10FA3" w:rsidRPr="005E19F0">
        <w:rPr>
          <w:rFonts w:ascii="Arial" w:hAnsi="Arial"/>
        </w:rPr>
        <w:t>.</w:t>
      </w:r>
    </w:p>
    <w:p w14:paraId="1ADA8ABE" w14:textId="77777777" w:rsidR="00C10FA3" w:rsidRPr="005E19F0" w:rsidRDefault="00C10FA3" w:rsidP="006012AC">
      <w:pPr>
        <w:ind w:left="720"/>
        <w:rPr>
          <w:rFonts w:ascii="Arial" w:hAnsi="Arial"/>
        </w:rPr>
      </w:pPr>
    </w:p>
    <w:p w14:paraId="77697DAF" w14:textId="2D02EBD3" w:rsidR="006219BD" w:rsidRPr="005E19F0" w:rsidRDefault="006219BD" w:rsidP="006219BD">
      <w:pPr>
        <w:pStyle w:val="ListParagraph"/>
        <w:numPr>
          <w:ilvl w:val="0"/>
          <w:numId w:val="11"/>
        </w:numPr>
        <w:rPr>
          <w:rFonts w:ascii="Arial" w:hAnsi="Arial"/>
          <w:b/>
        </w:rPr>
      </w:pPr>
      <w:r w:rsidRPr="005E19F0">
        <w:rPr>
          <w:rFonts w:ascii="Arial" w:hAnsi="Arial"/>
          <w:b/>
        </w:rPr>
        <w:t>The Traditional Process</w:t>
      </w:r>
    </w:p>
    <w:p w14:paraId="1AF947B8" w14:textId="77777777" w:rsidR="002613A5" w:rsidRPr="005E19F0" w:rsidRDefault="002613A5" w:rsidP="002613A5">
      <w:pPr>
        <w:ind w:left="720"/>
        <w:rPr>
          <w:rFonts w:ascii="Arial" w:hAnsi="Arial"/>
        </w:rPr>
      </w:pPr>
    </w:p>
    <w:p w14:paraId="58C9C9F9" w14:textId="44C3F73B" w:rsidR="002613A5" w:rsidRPr="005E19F0" w:rsidRDefault="002613A5" w:rsidP="00C71417">
      <w:pPr>
        <w:ind w:firstLine="720"/>
        <w:rPr>
          <w:rFonts w:ascii="Arial" w:hAnsi="Arial"/>
          <w:i/>
        </w:rPr>
      </w:pPr>
      <w:r w:rsidRPr="005E19F0">
        <w:rPr>
          <w:rFonts w:ascii="Arial" w:hAnsi="Arial"/>
          <w:i/>
        </w:rPr>
        <w:t>Generally</w:t>
      </w:r>
    </w:p>
    <w:p w14:paraId="25078841" w14:textId="77777777" w:rsidR="006219BD" w:rsidRPr="005E19F0" w:rsidRDefault="006219BD" w:rsidP="006219BD">
      <w:pPr>
        <w:ind w:left="720"/>
        <w:rPr>
          <w:rFonts w:ascii="Arial" w:hAnsi="Arial"/>
        </w:rPr>
      </w:pPr>
    </w:p>
    <w:p w14:paraId="64F8E784" w14:textId="3B48C409" w:rsidR="006219BD" w:rsidRPr="005E19F0" w:rsidRDefault="006219BD" w:rsidP="0076200B">
      <w:pPr>
        <w:rPr>
          <w:rFonts w:ascii="Arial" w:hAnsi="Arial"/>
        </w:rPr>
      </w:pPr>
      <w:r w:rsidRPr="005E19F0">
        <w:rPr>
          <w:rFonts w:ascii="Arial" w:hAnsi="Arial"/>
        </w:rPr>
        <w:t xml:space="preserve">Before the creation of CBP, pleasure boat operators and passengers were subject to two separate inspections when arriving in the United States: (1) a customs inspection under Title 19 and (2) an immigration inspection under Title 8.  For customs purposes, the master of the vessel </w:t>
      </w:r>
      <w:r w:rsidR="008B66C6" w:rsidRPr="005E19F0">
        <w:rPr>
          <w:rFonts w:ascii="Arial" w:hAnsi="Arial"/>
        </w:rPr>
        <w:t xml:space="preserve">is required to </w:t>
      </w:r>
      <w:r w:rsidR="00073C94" w:rsidRPr="005E19F0">
        <w:rPr>
          <w:rFonts w:ascii="Arial" w:hAnsi="Arial"/>
        </w:rPr>
        <w:t>announce</w:t>
      </w:r>
      <w:r w:rsidRPr="005E19F0">
        <w:rPr>
          <w:rFonts w:ascii="Arial" w:hAnsi="Arial"/>
        </w:rPr>
        <w:t xml:space="preserve"> </w:t>
      </w:r>
      <w:r w:rsidR="00780DE3">
        <w:rPr>
          <w:rFonts w:ascii="Arial" w:hAnsi="Arial"/>
        </w:rPr>
        <w:t>his/her</w:t>
      </w:r>
      <w:r w:rsidRPr="005E19F0">
        <w:rPr>
          <w:rFonts w:ascii="Arial" w:hAnsi="Arial"/>
        </w:rPr>
        <w:t xml:space="preserve"> </w:t>
      </w:r>
      <w:r w:rsidR="00780DE3">
        <w:rPr>
          <w:rFonts w:ascii="Arial" w:hAnsi="Arial"/>
        </w:rPr>
        <w:t xml:space="preserve">vessel and passenger </w:t>
      </w:r>
      <w:r w:rsidRPr="005E19F0">
        <w:rPr>
          <w:rFonts w:ascii="Arial" w:hAnsi="Arial"/>
        </w:rPr>
        <w:t xml:space="preserve">arrival to </w:t>
      </w:r>
      <w:r w:rsidR="009270CF" w:rsidRPr="005E19F0">
        <w:rPr>
          <w:rFonts w:ascii="Arial" w:hAnsi="Arial"/>
        </w:rPr>
        <w:t xml:space="preserve">CBP (formerly </w:t>
      </w:r>
      <w:r w:rsidRPr="005E19F0">
        <w:rPr>
          <w:rFonts w:ascii="Arial" w:hAnsi="Arial"/>
        </w:rPr>
        <w:t>the legacy U.S. Customs Service</w:t>
      </w:r>
      <w:r w:rsidR="009270CF" w:rsidRPr="005E19F0">
        <w:rPr>
          <w:rFonts w:ascii="Arial" w:hAnsi="Arial"/>
        </w:rPr>
        <w:t>)</w:t>
      </w:r>
      <w:r w:rsidRPr="005E19F0">
        <w:rPr>
          <w:rFonts w:ascii="Arial" w:hAnsi="Arial"/>
        </w:rPr>
        <w:t xml:space="preserve"> and </w:t>
      </w:r>
      <w:r w:rsidR="00780DE3">
        <w:rPr>
          <w:rFonts w:ascii="Arial" w:hAnsi="Arial"/>
        </w:rPr>
        <w:t xml:space="preserve">to </w:t>
      </w:r>
      <w:r w:rsidRPr="005E19F0">
        <w:rPr>
          <w:rFonts w:ascii="Arial" w:hAnsi="Arial"/>
        </w:rPr>
        <w:t>declare any foreign merchandise on the vessel.  Separately, for immigration purposes, aliens arriving by pleasure vessel generally appl</w:t>
      </w:r>
      <w:r w:rsidR="008B66C6" w:rsidRPr="005E19F0">
        <w:rPr>
          <w:rFonts w:ascii="Arial" w:hAnsi="Arial"/>
        </w:rPr>
        <w:t xml:space="preserve">y </w:t>
      </w:r>
      <w:r w:rsidRPr="005E19F0">
        <w:rPr>
          <w:rFonts w:ascii="Arial" w:hAnsi="Arial"/>
        </w:rPr>
        <w:t xml:space="preserve">for admission to the United States with </w:t>
      </w:r>
      <w:r w:rsidR="009270CF" w:rsidRPr="005E19F0">
        <w:rPr>
          <w:rFonts w:ascii="Arial" w:hAnsi="Arial"/>
        </w:rPr>
        <w:t xml:space="preserve">CBP (formerly </w:t>
      </w:r>
      <w:r w:rsidRPr="005E19F0">
        <w:rPr>
          <w:rFonts w:ascii="Arial" w:hAnsi="Arial"/>
        </w:rPr>
        <w:t>the legacy Immigration and Naturalization Service (INS)</w:t>
      </w:r>
      <w:r w:rsidR="009270CF" w:rsidRPr="005E19F0">
        <w:rPr>
          <w:rFonts w:ascii="Arial" w:hAnsi="Arial"/>
        </w:rPr>
        <w:t>)</w:t>
      </w:r>
      <w:r w:rsidRPr="005E19F0">
        <w:rPr>
          <w:rFonts w:ascii="Arial" w:hAnsi="Arial"/>
        </w:rPr>
        <w:t xml:space="preserve"> in person at </w:t>
      </w:r>
      <w:r w:rsidR="00780DE3">
        <w:rPr>
          <w:rFonts w:ascii="Arial" w:hAnsi="Arial"/>
        </w:rPr>
        <w:t>a</w:t>
      </w:r>
      <w:r w:rsidRPr="005E19F0">
        <w:rPr>
          <w:rFonts w:ascii="Arial" w:hAnsi="Arial"/>
        </w:rPr>
        <w:t xml:space="preserve"> port of entry and present required documentation</w:t>
      </w:r>
      <w:r w:rsidR="00780DE3">
        <w:rPr>
          <w:rFonts w:ascii="Arial" w:hAnsi="Arial"/>
        </w:rPr>
        <w:t xml:space="preserve"> to CBP</w:t>
      </w:r>
      <w:r w:rsidRPr="005E19F0">
        <w:rPr>
          <w:rFonts w:ascii="Arial" w:hAnsi="Arial"/>
        </w:rPr>
        <w:t>.</w:t>
      </w:r>
      <w:r w:rsidRPr="005E19F0">
        <w:rPr>
          <w:rFonts w:ascii="Arial" w:hAnsi="Arial"/>
          <w:vertAlign w:val="superscript"/>
        </w:rPr>
        <w:footnoteReference w:id="2"/>
      </w:r>
      <w:r w:rsidRPr="005E19F0">
        <w:rPr>
          <w:rFonts w:ascii="Arial" w:hAnsi="Arial"/>
        </w:rPr>
        <w:t xml:space="preserve">  Similarly, a person claiming U.S. citizenship must establish that fact to the examining officer's satisfaction and must present a U.S. passport or other acceptable documentation</w:t>
      </w:r>
      <w:r w:rsidR="00780DE3">
        <w:rPr>
          <w:rFonts w:ascii="Arial" w:hAnsi="Arial"/>
        </w:rPr>
        <w:t xml:space="preserve"> to CBP</w:t>
      </w:r>
      <w:r w:rsidRPr="005E19F0">
        <w:rPr>
          <w:rFonts w:ascii="Arial" w:hAnsi="Arial"/>
        </w:rPr>
        <w:t>.</w:t>
      </w:r>
      <w:r w:rsidRPr="005E19F0">
        <w:rPr>
          <w:rFonts w:ascii="Arial" w:hAnsi="Arial"/>
          <w:vertAlign w:val="superscript"/>
        </w:rPr>
        <w:footnoteReference w:id="3"/>
      </w:r>
      <w:r w:rsidRPr="005E19F0">
        <w:rPr>
          <w:rFonts w:ascii="Arial" w:hAnsi="Arial"/>
        </w:rPr>
        <w:t xml:space="preserve"> </w:t>
      </w:r>
      <w:r w:rsidR="002613A5" w:rsidRPr="005E19F0">
        <w:rPr>
          <w:rFonts w:ascii="Arial" w:hAnsi="Arial"/>
        </w:rPr>
        <w:t xml:space="preserve"> Below, under the captions, “Customs </w:t>
      </w:r>
      <w:r w:rsidR="00073C94" w:rsidRPr="005E19F0">
        <w:rPr>
          <w:rFonts w:ascii="Arial" w:hAnsi="Arial"/>
        </w:rPr>
        <w:t>Inspection</w:t>
      </w:r>
      <w:r w:rsidR="002613A5" w:rsidRPr="005E19F0">
        <w:rPr>
          <w:rFonts w:ascii="Arial" w:hAnsi="Arial"/>
        </w:rPr>
        <w:t xml:space="preserve"> Requirements” and “Immigration </w:t>
      </w:r>
      <w:r w:rsidR="00073C94" w:rsidRPr="005E19F0">
        <w:rPr>
          <w:rFonts w:ascii="Arial" w:hAnsi="Arial"/>
        </w:rPr>
        <w:t>Inspection</w:t>
      </w:r>
      <w:r w:rsidR="002613A5" w:rsidRPr="005E19F0">
        <w:rPr>
          <w:rFonts w:ascii="Arial" w:hAnsi="Arial"/>
        </w:rPr>
        <w:t xml:space="preserve"> Requirements,” we provide more PRA, operational, and legal background on each reporting process</w:t>
      </w:r>
      <w:r w:rsidR="00213F5B" w:rsidRPr="005E19F0">
        <w:rPr>
          <w:rFonts w:ascii="Arial" w:hAnsi="Arial"/>
        </w:rPr>
        <w:t>.</w:t>
      </w:r>
    </w:p>
    <w:p w14:paraId="3D253068" w14:textId="77777777" w:rsidR="006219BD" w:rsidRPr="005E19F0" w:rsidRDefault="006219BD" w:rsidP="006219BD">
      <w:pPr>
        <w:ind w:left="720"/>
        <w:rPr>
          <w:rFonts w:ascii="Arial" w:hAnsi="Arial"/>
        </w:rPr>
      </w:pPr>
    </w:p>
    <w:p w14:paraId="3BD690B0" w14:textId="0F9337D2" w:rsidR="006219BD" w:rsidRPr="005E19F0" w:rsidRDefault="006219BD" w:rsidP="0076200B">
      <w:pPr>
        <w:rPr>
          <w:rFonts w:ascii="Arial" w:hAnsi="Arial"/>
        </w:rPr>
      </w:pPr>
      <w:r w:rsidRPr="005E19F0">
        <w:rPr>
          <w:rFonts w:ascii="Arial" w:hAnsi="Arial"/>
        </w:rPr>
        <w:t>The Homeland Security Act of 2002 merged these functions into CBP—now the sole agency responsible for handling border inspections for both customs and immigration purposes.</w:t>
      </w:r>
      <w:r w:rsidRPr="005E19F0">
        <w:rPr>
          <w:rFonts w:ascii="Arial" w:hAnsi="Arial"/>
          <w:vertAlign w:val="superscript"/>
        </w:rPr>
        <w:footnoteReference w:id="4"/>
      </w:r>
      <w:r w:rsidRPr="005E19F0">
        <w:rPr>
          <w:rFonts w:ascii="Arial" w:hAnsi="Arial"/>
        </w:rPr>
        <w:t xml:space="preserve">  Shortly after its formation, CBP implemented an initiative, known as "One </w:t>
      </w:r>
      <w:r w:rsidRPr="005E19F0">
        <w:rPr>
          <w:rFonts w:ascii="Arial" w:hAnsi="Arial"/>
        </w:rPr>
        <w:lastRenderedPageBreak/>
        <w:t xml:space="preserve">Face at the Border," to streamline customs and immigration processes so that one CBP </w:t>
      </w:r>
      <w:r w:rsidR="005C797D" w:rsidRPr="005E19F0">
        <w:rPr>
          <w:rFonts w:ascii="Arial" w:hAnsi="Arial"/>
        </w:rPr>
        <w:t xml:space="preserve">Officer </w:t>
      </w:r>
      <w:r w:rsidRPr="005E19F0">
        <w:rPr>
          <w:rFonts w:ascii="Arial" w:hAnsi="Arial"/>
        </w:rPr>
        <w:t>would perform both functions.  Although this initiative eliminated the need for separate immigration and customs officers and combined the inspections into one encounter with CBP, the initiative did not merge the underlying regulatory requirements for customs reporting and immigration inspection at the border.  Effectively, CBP Officers now perform one consolidated inspection for two purposes under separate legal authorities – Title 19 and Title 8.</w:t>
      </w:r>
    </w:p>
    <w:p w14:paraId="56BEEBFB" w14:textId="77777777" w:rsidR="006219BD" w:rsidRPr="005E19F0" w:rsidRDefault="006219BD" w:rsidP="006219BD">
      <w:pPr>
        <w:ind w:left="720"/>
        <w:rPr>
          <w:rFonts w:ascii="Arial" w:hAnsi="Arial"/>
          <w:i/>
        </w:rPr>
      </w:pPr>
    </w:p>
    <w:p w14:paraId="317992B2" w14:textId="06350AC4" w:rsidR="006219BD" w:rsidRPr="005E19F0" w:rsidRDefault="006219BD" w:rsidP="006219BD">
      <w:pPr>
        <w:ind w:left="720"/>
        <w:rPr>
          <w:rFonts w:ascii="Arial" w:hAnsi="Arial"/>
          <w:i/>
        </w:rPr>
      </w:pPr>
      <w:r w:rsidRPr="005E19F0">
        <w:rPr>
          <w:rFonts w:ascii="Arial" w:hAnsi="Arial"/>
          <w:i/>
        </w:rPr>
        <w:t>The Challenge of Regulating Pleasure Vessels</w:t>
      </w:r>
    </w:p>
    <w:p w14:paraId="756FF318" w14:textId="77777777" w:rsidR="006219BD" w:rsidRPr="005E19F0" w:rsidRDefault="006219BD" w:rsidP="006219BD">
      <w:pPr>
        <w:ind w:left="720"/>
        <w:rPr>
          <w:rFonts w:ascii="Arial" w:hAnsi="Arial"/>
        </w:rPr>
      </w:pPr>
    </w:p>
    <w:p w14:paraId="1FFD7994" w14:textId="61486140" w:rsidR="006219BD" w:rsidRPr="005E19F0" w:rsidRDefault="006219BD" w:rsidP="0076200B">
      <w:pPr>
        <w:rPr>
          <w:rFonts w:ascii="Arial" w:hAnsi="Arial"/>
        </w:rPr>
      </w:pPr>
      <w:r w:rsidRPr="005E19F0">
        <w:rPr>
          <w:rFonts w:ascii="Arial" w:hAnsi="Arial"/>
        </w:rPr>
        <w:t>The United States contains approximately 95,000 miles of shoreline, 300,000 square miles of waterways, 360 ports of call, and 12,000 marinas</w:t>
      </w:r>
      <w:r w:rsidR="00B932E0" w:rsidRPr="005E19F0">
        <w:rPr>
          <w:rFonts w:ascii="Arial" w:hAnsi="Arial"/>
        </w:rPr>
        <w:t>.</w:t>
      </w:r>
      <w:r w:rsidR="00B932E0" w:rsidRPr="005E19F0">
        <w:rPr>
          <w:rStyle w:val="FootnoteReference"/>
          <w:rFonts w:ascii="Arial" w:hAnsi="Arial"/>
          <w:vertAlign w:val="superscript"/>
        </w:rPr>
        <w:footnoteReference w:id="5"/>
      </w:r>
      <w:r w:rsidRPr="005E19F0">
        <w:rPr>
          <w:rFonts w:ascii="Arial" w:hAnsi="Arial"/>
        </w:rPr>
        <w:t xml:space="preserve">  These factors, combined with the fact that small vessel operators have a tradition and expectation of largely unrestricted access to U.S. waterways, present unique challenges for CBP in how it regulates pleasure vessels and processes their arrival to the United States from foreign ports, as required by law.</w:t>
      </w:r>
      <w:r w:rsidRPr="005E19F0">
        <w:rPr>
          <w:rFonts w:ascii="Arial" w:hAnsi="Arial"/>
          <w:vertAlign w:val="superscript"/>
        </w:rPr>
        <w:footnoteReference w:id="6"/>
      </w:r>
      <w:r w:rsidRPr="005E19F0">
        <w:rPr>
          <w:rFonts w:ascii="Arial" w:hAnsi="Arial"/>
        </w:rPr>
        <w:t xml:space="preserve">  As a result, CBP has regulated small vessels using a port-specific process based on a number of factors, including vessel traffic, staffing, </w:t>
      </w:r>
      <w:proofErr w:type="gramStart"/>
      <w:r w:rsidRPr="005E19F0">
        <w:rPr>
          <w:rFonts w:ascii="Arial" w:hAnsi="Arial"/>
        </w:rPr>
        <w:t>the</w:t>
      </w:r>
      <w:proofErr w:type="gramEnd"/>
      <w:r w:rsidRPr="005E19F0">
        <w:rPr>
          <w:rFonts w:ascii="Arial" w:hAnsi="Arial"/>
        </w:rPr>
        <w:t xml:space="preserve"> physical location of the local CBP office, hours of operation, </w:t>
      </w:r>
      <w:r w:rsidR="00EC5E6B" w:rsidRPr="005E19F0">
        <w:rPr>
          <w:rFonts w:ascii="Arial" w:hAnsi="Arial"/>
        </w:rPr>
        <w:t xml:space="preserve">and </w:t>
      </w:r>
      <w:r w:rsidRPr="005E19F0">
        <w:rPr>
          <w:rFonts w:ascii="Arial" w:hAnsi="Arial"/>
        </w:rPr>
        <w:t>the proximity of physical reporting locations.</w:t>
      </w:r>
      <w:r w:rsidRPr="005E19F0">
        <w:rPr>
          <w:rFonts w:ascii="Arial" w:hAnsi="Arial"/>
          <w:vertAlign w:val="superscript"/>
        </w:rPr>
        <w:footnoteReference w:id="7"/>
      </w:r>
      <w:r w:rsidRPr="005E19F0">
        <w:rPr>
          <w:rFonts w:ascii="Arial" w:hAnsi="Arial"/>
        </w:rPr>
        <w:t xml:space="preserve">  </w:t>
      </w:r>
    </w:p>
    <w:p w14:paraId="2CDC54C4" w14:textId="77777777" w:rsidR="0076200B" w:rsidRPr="005E19F0" w:rsidRDefault="0076200B" w:rsidP="0076200B">
      <w:pPr>
        <w:rPr>
          <w:rFonts w:ascii="Arial" w:hAnsi="Arial"/>
        </w:rPr>
      </w:pPr>
    </w:p>
    <w:p w14:paraId="5A2DDE1C" w14:textId="1F6DF4C0" w:rsidR="006219BD" w:rsidRPr="005E19F0" w:rsidRDefault="006219BD" w:rsidP="0076200B">
      <w:pPr>
        <w:rPr>
          <w:rFonts w:ascii="Arial" w:hAnsi="Arial"/>
        </w:rPr>
      </w:pPr>
      <w:r w:rsidRPr="005E19F0">
        <w:rPr>
          <w:rFonts w:ascii="Arial" w:hAnsi="Arial"/>
        </w:rPr>
        <w:t xml:space="preserve">Recognizing the challenges involved in regulating small vessels, CBP has initiated </w:t>
      </w:r>
      <w:r w:rsidR="008D552F" w:rsidRPr="005E19F0">
        <w:rPr>
          <w:rFonts w:ascii="Arial" w:hAnsi="Arial"/>
        </w:rPr>
        <w:t>the SVRS program</w:t>
      </w:r>
      <w:r w:rsidRPr="005E19F0">
        <w:rPr>
          <w:rFonts w:ascii="Arial" w:hAnsi="Arial"/>
        </w:rPr>
        <w:t xml:space="preserve"> to centralize and streamline small vessel reporting and the immigration inspection processes to facilitate small vessel reporting and allow CBP to better target security risks posed by small vessels.  </w:t>
      </w:r>
    </w:p>
    <w:p w14:paraId="62CDC3AC" w14:textId="77777777" w:rsidR="006219BD" w:rsidRPr="005E19F0" w:rsidRDefault="006219BD" w:rsidP="006219BD">
      <w:pPr>
        <w:ind w:left="720"/>
        <w:rPr>
          <w:rFonts w:ascii="Arial" w:hAnsi="Arial"/>
          <w:b/>
          <w:i/>
        </w:rPr>
      </w:pPr>
    </w:p>
    <w:p w14:paraId="4420F813" w14:textId="72425242" w:rsidR="006219BD" w:rsidRPr="005E19F0" w:rsidRDefault="002613A5" w:rsidP="006219BD">
      <w:pPr>
        <w:ind w:left="720"/>
        <w:rPr>
          <w:rFonts w:ascii="Arial" w:hAnsi="Arial"/>
          <w:i/>
        </w:rPr>
      </w:pPr>
      <w:r w:rsidRPr="005E19F0">
        <w:rPr>
          <w:rFonts w:ascii="Arial" w:hAnsi="Arial"/>
          <w:i/>
        </w:rPr>
        <w:t xml:space="preserve">Customs </w:t>
      </w:r>
      <w:r w:rsidR="00073C94" w:rsidRPr="005E19F0">
        <w:rPr>
          <w:rFonts w:ascii="Arial" w:hAnsi="Arial"/>
          <w:i/>
        </w:rPr>
        <w:t>Inspection</w:t>
      </w:r>
      <w:r w:rsidRPr="005E19F0">
        <w:rPr>
          <w:rFonts w:ascii="Arial" w:hAnsi="Arial"/>
          <w:i/>
        </w:rPr>
        <w:t xml:space="preserve"> Requirements</w:t>
      </w:r>
    </w:p>
    <w:p w14:paraId="4A2B3FB5" w14:textId="77777777" w:rsidR="0076200B" w:rsidRPr="005E19F0" w:rsidRDefault="0076200B" w:rsidP="0076200B">
      <w:pPr>
        <w:rPr>
          <w:rFonts w:ascii="Arial" w:hAnsi="Arial"/>
        </w:rPr>
      </w:pPr>
    </w:p>
    <w:p w14:paraId="1FAB7F10" w14:textId="60333B37" w:rsidR="006219BD" w:rsidRPr="005E19F0" w:rsidRDefault="006219BD" w:rsidP="0076200B">
      <w:pPr>
        <w:rPr>
          <w:rFonts w:ascii="Arial" w:hAnsi="Arial"/>
        </w:rPr>
      </w:pPr>
      <w:r w:rsidRPr="005E19F0">
        <w:rPr>
          <w:rFonts w:ascii="Arial" w:hAnsi="Arial"/>
        </w:rPr>
        <w:t xml:space="preserve">In the context of small vessel </w:t>
      </w:r>
      <w:r w:rsidR="00073C94" w:rsidRPr="005E19F0">
        <w:rPr>
          <w:rFonts w:ascii="Arial" w:hAnsi="Arial"/>
        </w:rPr>
        <w:t xml:space="preserve">inspection </w:t>
      </w:r>
      <w:r w:rsidRPr="005E19F0">
        <w:rPr>
          <w:rFonts w:ascii="Arial" w:hAnsi="Arial"/>
        </w:rPr>
        <w:t xml:space="preserve">and immigration inspection of the persons on board, CBP is responsible for </w:t>
      </w:r>
      <w:r w:rsidR="00924936" w:rsidRPr="005E19F0">
        <w:rPr>
          <w:rFonts w:ascii="Arial" w:hAnsi="Arial"/>
        </w:rPr>
        <w:t xml:space="preserve">receiving </w:t>
      </w:r>
      <w:r w:rsidRPr="005E19F0">
        <w:rPr>
          <w:rFonts w:ascii="Arial" w:hAnsi="Arial"/>
        </w:rPr>
        <w:t xml:space="preserve">pleasure vessel reports under Title 19 and performing immigration inspections of those on board under Title 8.  Under Title 19 customs requirements, the master of a vessel arriving in the United States from a foreign port or place must immediately </w:t>
      </w:r>
      <w:r w:rsidR="00073C94" w:rsidRPr="005E19F0">
        <w:rPr>
          <w:rFonts w:ascii="Arial" w:hAnsi="Arial"/>
        </w:rPr>
        <w:t>report</w:t>
      </w:r>
      <w:r w:rsidRPr="005E19F0">
        <w:rPr>
          <w:rFonts w:ascii="Arial" w:hAnsi="Arial"/>
        </w:rPr>
        <w:t xml:space="preserve"> the arrival to the nearest CBP facility or other location designated by the port director.</w:t>
      </w:r>
      <w:r w:rsidRPr="005E19F0">
        <w:rPr>
          <w:rFonts w:ascii="Arial" w:hAnsi="Arial"/>
          <w:vertAlign w:val="superscript"/>
        </w:rPr>
        <w:footnoteReference w:id="8"/>
      </w:r>
      <w:r w:rsidRPr="005E19F0">
        <w:rPr>
          <w:rFonts w:ascii="Arial" w:hAnsi="Arial"/>
        </w:rPr>
        <w:t xml:space="preserve">  The master generally may make her or </w:t>
      </w:r>
      <w:r w:rsidRPr="005E19F0">
        <w:rPr>
          <w:rFonts w:ascii="Arial" w:hAnsi="Arial"/>
        </w:rPr>
        <w:lastRenderedPageBreak/>
        <w:t>his report of arrival by any means of communication.</w:t>
      </w:r>
      <w:r w:rsidRPr="005E19F0">
        <w:rPr>
          <w:rFonts w:ascii="Arial" w:hAnsi="Arial"/>
          <w:vertAlign w:val="superscript"/>
        </w:rPr>
        <w:footnoteReference w:id="9"/>
      </w:r>
      <w:r w:rsidRPr="005E19F0">
        <w:rPr>
          <w:rFonts w:ascii="Arial" w:hAnsi="Arial"/>
        </w:rPr>
        <w:t xml:space="preserve"> In practical terms, the master of a pleasure vessel </w:t>
      </w:r>
      <w:r w:rsidR="00780DE3">
        <w:rPr>
          <w:rFonts w:ascii="Arial" w:hAnsi="Arial"/>
        </w:rPr>
        <w:t>typically</w:t>
      </w:r>
      <w:r w:rsidR="00886B2D" w:rsidRPr="005E19F0">
        <w:rPr>
          <w:rFonts w:ascii="Arial" w:hAnsi="Arial"/>
        </w:rPr>
        <w:t xml:space="preserve"> </w:t>
      </w:r>
      <w:r w:rsidRPr="005E19F0">
        <w:rPr>
          <w:rFonts w:ascii="Arial" w:hAnsi="Arial"/>
        </w:rPr>
        <w:t>report</w:t>
      </w:r>
      <w:r w:rsidR="00780DE3">
        <w:rPr>
          <w:rFonts w:ascii="Arial" w:hAnsi="Arial"/>
        </w:rPr>
        <w:t>s</w:t>
      </w:r>
      <w:r w:rsidRPr="005E19F0">
        <w:rPr>
          <w:rFonts w:ascii="Arial" w:hAnsi="Arial"/>
        </w:rPr>
        <w:t xml:space="preserve"> arrival either in-person at the nearest open marine port of entry or telephonically to CBP upon arriving in the United States from a foreign port or place.  Failure to properly report may result in fines.  Any small vessel operator arriving from a foreign port who fails to report as required may be liable for a fine of $5,000 for the first violation and $10,000 for each subsequent violation, and any small vessel used in connection with any such violation to be subject to seizure and forfeiture.</w:t>
      </w:r>
      <w:r w:rsidR="003467CB" w:rsidRPr="005E19F0">
        <w:rPr>
          <w:rStyle w:val="FootnoteReference"/>
          <w:rFonts w:ascii="Arial" w:hAnsi="Arial"/>
          <w:vertAlign w:val="superscript"/>
        </w:rPr>
        <w:footnoteReference w:id="10"/>
      </w:r>
      <w:r w:rsidRPr="005E19F0">
        <w:rPr>
          <w:rFonts w:ascii="Arial" w:hAnsi="Arial"/>
        </w:rPr>
        <w:t xml:space="preserve"> </w:t>
      </w:r>
    </w:p>
    <w:p w14:paraId="5DBC86AE" w14:textId="77777777" w:rsidR="006219BD" w:rsidRPr="005E19F0" w:rsidRDefault="006219BD" w:rsidP="006219BD">
      <w:pPr>
        <w:ind w:left="720"/>
        <w:rPr>
          <w:rFonts w:ascii="Arial" w:hAnsi="Arial"/>
          <w:i/>
        </w:rPr>
      </w:pPr>
    </w:p>
    <w:p w14:paraId="6C5408D6" w14:textId="3B0E5820" w:rsidR="002613A5" w:rsidRPr="005E19F0" w:rsidRDefault="002613A5" w:rsidP="002613A5">
      <w:pPr>
        <w:ind w:left="720"/>
        <w:rPr>
          <w:rFonts w:ascii="Arial" w:hAnsi="Arial"/>
          <w:i/>
        </w:rPr>
      </w:pPr>
      <w:r w:rsidRPr="005E19F0">
        <w:rPr>
          <w:rFonts w:ascii="Arial" w:hAnsi="Arial"/>
          <w:i/>
        </w:rPr>
        <w:t xml:space="preserve">Immigration </w:t>
      </w:r>
      <w:r w:rsidR="00073C94" w:rsidRPr="005E19F0">
        <w:rPr>
          <w:rFonts w:ascii="Arial" w:hAnsi="Arial"/>
          <w:i/>
        </w:rPr>
        <w:t>Inspection</w:t>
      </w:r>
      <w:r w:rsidRPr="005E19F0">
        <w:rPr>
          <w:rFonts w:ascii="Arial" w:hAnsi="Arial"/>
          <w:i/>
        </w:rPr>
        <w:t xml:space="preserve"> Requirements</w:t>
      </w:r>
    </w:p>
    <w:p w14:paraId="10C35427" w14:textId="77777777" w:rsidR="0076200B" w:rsidRPr="005E19F0" w:rsidRDefault="0076200B" w:rsidP="0076200B">
      <w:pPr>
        <w:rPr>
          <w:rFonts w:ascii="Arial" w:hAnsi="Arial"/>
        </w:rPr>
      </w:pPr>
    </w:p>
    <w:p w14:paraId="6A182484" w14:textId="2101E28B" w:rsidR="006219BD" w:rsidRPr="005E19F0" w:rsidRDefault="006219BD" w:rsidP="0076200B">
      <w:pPr>
        <w:rPr>
          <w:rFonts w:ascii="Arial" w:hAnsi="Arial"/>
        </w:rPr>
      </w:pPr>
      <w:r w:rsidRPr="005E19F0">
        <w:rPr>
          <w:rFonts w:ascii="Arial" w:hAnsi="Arial"/>
        </w:rPr>
        <w:t xml:space="preserve">In addition to the master’s </w:t>
      </w:r>
      <w:r w:rsidR="009270CF" w:rsidRPr="005E19F0">
        <w:rPr>
          <w:rFonts w:ascii="Arial" w:hAnsi="Arial"/>
        </w:rPr>
        <w:t>responsibilities</w:t>
      </w:r>
      <w:r w:rsidRPr="005E19F0">
        <w:rPr>
          <w:rFonts w:ascii="Arial" w:hAnsi="Arial"/>
        </w:rPr>
        <w:t xml:space="preserve"> under Title 19, persons entering the United States </w:t>
      </w:r>
      <w:r w:rsidR="00780DE3">
        <w:rPr>
          <w:rFonts w:ascii="Arial" w:hAnsi="Arial"/>
        </w:rPr>
        <w:t xml:space="preserve">must </w:t>
      </w:r>
      <w:r w:rsidRPr="005E19F0">
        <w:rPr>
          <w:rFonts w:ascii="Arial" w:hAnsi="Arial"/>
        </w:rPr>
        <w:t xml:space="preserve">undergo an immigration inspection by CBP.  Aliens seeking admission to the United States generally must apply for admission to CBP in person at </w:t>
      </w:r>
      <w:r w:rsidR="00780DE3">
        <w:rPr>
          <w:rFonts w:ascii="Arial" w:hAnsi="Arial"/>
        </w:rPr>
        <w:t>a</w:t>
      </w:r>
      <w:r w:rsidR="00780DE3" w:rsidRPr="005E19F0">
        <w:rPr>
          <w:rFonts w:ascii="Arial" w:hAnsi="Arial"/>
        </w:rPr>
        <w:t xml:space="preserve"> </w:t>
      </w:r>
      <w:r w:rsidRPr="005E19F0">
        <w:rPr>
          <w:rFonts w:ascii="Arial" w:hAnsi="Arial"/>
        </w:rPr>
        <w:t>port of entry and present required documentation</w:t>
      </w:r>
      <w:r w:rsidR="00780DE3">
        <w:rPr>
          <w:rFonts w:ascii="Arial" w:hAnsi="Arial"/>
        </w:rPr>
        <w:t xml:space="preserve"> to CBP</w:t>
      </w:r>
      <w:r w:rsidRPr="005E19F0">
        <w:rPr>
          <w:rFonts w:ascii="Arial" w:hAnsi="Arial"/>
        </w:rPr>
        <w:t>.</w:t>
      </w:r>
      <w:r w:rsidRPr="005E19F0">
        <w:rPr>
          <w:rFonts w:ascii="Arial" w:hAnsi="Arial"/>
          <w:vertAlign w:val="superscript"/>
        </w:rPr>
        <w:footnoteReference w:id="11"/>
      </w:r>
      <w:r w:rsidRPr="005E19F0">
        <w:rPr>
          <w:rFonts w:ascii="Arial" w:hAnsi="Arial"/>
        </w:rPr>
        <w:t xml:space="preserve">  Similarly, a person claiming U.S. citizenship must establish that fact to the examining officer's satisfaction and must present a U.S. passport or other acceptable documentation</w:t>
      </w:r>
      <w:r w:rsidR="00780DE3">
        <w:rPr>
          <w:rFonts w:ascii="Arial" w:hAnsi="Arial"/>
        </w:rPr>
        <w:t xml:space="preserve"> to CBP</w:t>
      </w:r>
      <w:r w:rsidRPr="005E19F0">
        <w:rPr>
          <w:rFonts w:ascii="Arial" w:hAnsi="Arial"/>
        </w:rPr>
        <w:t>.</w:t>
      </w:r>
      <w:r w:rsidRPr="005E19F0">
        <w:rPr>
          <w:rFonts w:ascii="Arial" w:hAnsi="Arial"/>
          <w:vertAlign w:val="superscript"/>
        </w:rPr>
        <w:footnoteReference w:id="12"/>
      </w:r>
      <w:r w:rsidRPr="005E19F0">
        <w:rPr>
          <w:rFonts w:ascii="Arial" w:hAnsi="Arial"/>
        </w:rPr>
        <w:t xml:space="preserve">  </w:t>
      </w:r>
    </w:p>
    <w:p w14:paraId="3080291F" w14:textId="77777777" w:rsidR="0076200B" w:rsidRPr="005E19F0" w:rsidRDefault="0076200B" w:rsidP="0076200B">
      <w:pPr>
        <w:rPr>
          <w:rFonts w:ascii="Arial" w:hAnsi="Arial"/>
        </w:rPr>
      </w:pPr>
    </w:p>
    <w:p w14:paraId="59CB1C15" w14:textId="5E932A0C" w:rsidR="003467CB" w:rsidRPr="005E19F0" w:rsidRDefault="006219BD" w:rsidP="0076200B">
      <w:pPr>
        <w:rPr>
          <w:rFonts w:ascii="Arial" w:hAnsi="Arial"/>
        </w:rPr>
      </w:pPr>
      <w:r w:rsidRPr="005E19F0">
        <w:rPr>
          <w:rFonts w:ascii="Arial" w:hAnsi="Arial"/>
        </w:rPr>
        <w:t xml:space="preserve">Under current regulations, once </w:t>
      </w:r>
      <w:r w:rsidR="004E4740" w:rsidRPr="005E19F0">
        <w:rPr>
          <w:rFonts w:ascii="Arial" w:hAnsi="Arial"/>
        </w:rPr>
        <w:t>the</w:t>
      </w:r>
      <w:r w:rsidRPr="005E19F0">
        <w:rPr>
          <w:rFonts w:ascii="Arial" w:hAnsi="Arial"/>
        </w:rPr>
        <w:t xml:space="preserve"> vessel master </w:t>
      </w:r>
      <w:r w:rsidR="009270CF" w:rsidRPr="005E19F0">
        <w:rPr>
          <w:rFonts w:ascii="Arial" w:hAnsi="Arial"/>
        </w:rPr>
        <w:t>announces</w:t>
      </w:r>
      <w:r w:rsidRPr="005E19F0">
        <w:rPr>
          <w:rFonts w:ascii="Arial" w:hAnsi="Arial"/>
        </w:rPr>
        <w:t xml:space="preserve"> arrival, </w:t>
      </w:r>
      <w:r w:rsidR="00F66EE8">
        <w:rPr>
          <w:rFonts w:ascii="Arial" w:hAnsi="Arial"/>
        </w:rPr>
        <w:t xml:space="preserve">a </w:t>
      </w:r>
      <w:r w:rsidRPr="005E19F0">
        <w:rPr>
          <w:rFonts w:ascii="Arial" w:hAnsi="Arial"/>
        </w:rPr>
        <w:t>CBP</w:t>
      </w:r>
      <w:r w:rsidR="00F66EE8">
        <w:rPr>
          <w:rFonts w:ascii="Arial" w:hAnsi="Arial"/>
        </w:rPr>
        <w:t xml:space="preserve"> Officer typically</w:t>
      </w:r>
      <w:r w:rsidRPr="005E19F0">
        <w:rPr>
          <w:rFonts w:ascii="Arial" w:hAnsi="Arial"/>
        </w:rPr>
        <w:t xml:space="preserve"> directs the master</w:t>
      </w:r>
      <w:r w:rsidR="00780DE3">
        <w:rPr>
          <w:rFonts w:ascii="Arial" w:hAnsi="Arial"/>
        </w:rPr>
        <w:t xml:space="preserve"> and his vessel passengers</w:t>
      </w:r>
      <w:r w:rsidRPr="005E19F0">
        <w:rPr>
          <w:rFonts w:ascii="Arial" w:hAnsi="Arial"/>
        </w:rPr>
        <w:t xml:space="preserve"> to the nearest port of entry or reporting location to undergo a face-to-face immigration inspection.  </w:t>
      </w:r>
      <w:r w:rsidR="00780DE3">
        <w:rPr>
          <w:rFonts w:ascii="Arial" w:hAnsi="Arial"/>
        </w:rPr>
        <w:t>In other instances,</w:t>
      </w:r>
      <w:r w:rsidRPr="005E19F0">
        <w:rPr>
          <w:rFonts w:ascii="Arial" w:hAnsi="Arial"/>
        </w:rPr>
        <w:t xml:space="preserve"> times, the CBP </w:t>
      </w:r>
      <w:r w:rsidR="005C797D" w:rsidRPr="005E19F0">
        <w:rPr>
          <w:rFonts w:ascii="Arial" w:hAnsi="Arial"/>
        </w:rPr>
        <w:t xml:space="preserve">Officer </w:t>
      </w:r>
      <w:r w:rsidRPr="005E19F0">
        <w:rPr>
          <w:rFonts w:ascii="Arial" w:hAnsi="Arial"/>
        </w:rPr>
        <w:t xml:space="preserve">may direct the vessel master and passengers to remain on the vessel until a CBP </w:t>
      </w:r>
      <w:r w:rsidR="005C797D" w:rsidRPr="005E19F0">
        <w:rPr>
          <w:rFonts w:ascii="Arial" w:hAnsi="Arial"/>
        </w:rPr>
        <w:t xml:space="preserve">Officer </w:t>
      </w:r>
      <w:r w:rsidRPr="005E19F0">
        <w:rPr>
          <w:rFonts w:ascii="Arial" w:hAnsi="Arial"/>
        </w:rPr>
        <w:t xml:space="preserve">can come to the vessel to conduct the in-person inspection.  </w:t>
      </w:r>
    </w:p>
    <w:p w14:paraId="3FB652A5" w14:textId="77777777" w:rsidR="0076200B" w:rsidRPr="005E19F0" w:rsidRDefault="0076200B" w:rsidP="0076200B">
      <w:pPr>
        <w:rPr>
          <w:rFonts w:ascii="Arial" w:hAnsi="Arial"/>
        </w:rPr>
      </w:pPr>
    </w:p>
    <w:p w14:paraId="4D4B1230" w14:textId="7F771C9B" w:rsidR="006219BD" w:rsidRPr="005E19F0" w:rsidRDefault="006219BD" w:rsidP="0076200B">
      <w:pPr>
        <w:rPr>
          <w:rFonts w:ascii="Arial" w:hAnsi="Arial"/>
        </w:rPr>
      </w:pPr>
      <w:r w:rsidRPr="005E19F0">
        <w:rPr>
          <w:rFonts w:ascii="Arial" w:hAnsi="Arial"/>
        </w:rPr>
        <w:t>The customs and immigration inspections have historically not been considered an information collection under the PRA.  Rather, the inspections are exempt because they gather “facts . . . obtained through direct observation by an employee . . . or through non-standardized oral communication in connection with such direct observations.”</w:t>
      </w:r>
      <w:r w:rsidRPr="005E19F0">
        <w:rPr>
          <w:rFonts w:ascii="Arial" w:hAnsi="Arial"/>
          <w:vertAlign w:val="superscript"/>
        </w:rPr>
        <w:t xml:space="preserve"> </w:t>
      </w:r>
      <w:r w:rsidRPr="005E19F0">
        <w:rPr>
          <w:rFonts w:ascii="Arial" w:hAnsi="Arial"/>
          <w:vertAlign w:val="superscript"/>
        </w:rPr>
        <w:footnoteReference w:id="13"/>
      </w:r>
      <w:r w:rsidRPr="005E19F0">
        <w:rPr>
          <w:rFonts w:ascii="Arial" w:hAnsi="Arial"/>
        </w:rPr>
        <w:t xml:space="preserve">  During primary inspection, CBP </w:t>
      </w:r>
      <w:r w:rsidR="005C797D" w:rsidRPr="005E19F0">
        <w:rPr>
          <w:rFonts w:ascii="Arial" w:hAnsi="Arial"/>
        </w:rPr>
        <w:t xml:space="preserve">Officers </w:t>
      </w:r>
      <w:r w:rsidRPr="005E19F0">
        <w:rPr>
          <w:rFonts w:ascii="Arial" w:hAnsi="Arial"/>
        </w:rPr>
        <w:t xml:space="preserve">interview people appearing before them and inspect their documents.  The case-by-case nature of the interview and type of </w:t>
      </w:r>
      <w:r w:rsidR="00F66EE8">
        <w:rPr>
          <w:rFonts w:ascii="Arial" w:hAnsi="Arial"/>
        </w:rPr>
        <w:t xml:space="preserve">interview </w:t>
      </w:r>
      <w:r w:rsidRPr="005E19F0">
        <w:rPr>
          <w:rFonts w:ascii="Arial" w:hAnsi="Arial"/>
        </w:rPr>
        <w:t xml:space="preserve">questions is contingent upon numerous factors, including the nature of the vessel and voyage, the applicant’s citizenship, travel history, documents presented, and behavior. </w:t>
      </w:r>
    </w:p>
    <w:p w14:paraId="30B3921B" w14:textId="77777777" w:rsidR="006219BD" w:rsidRPr="005E19F0" w:rsidRDefault="006219BD" w:rsidP="006219BD">
      <w:pPr>
        <w:ind w:left="720"/>
        <w:rPr>
          <w:rFonts w:ascii="Arial" w:hAnsi="Arial"/>
        </w:rPr>
      </w:pPr>
    </w:p>
    <w:p w14:paraId="73F8F411" w14:textId="77777777" w:rsidR="006219BD" w:rsidRPr="005E19F0" w:rsidRDefault="006219BD" w:rsidP="006219BD">
      <w:pPr>
        <w:ind w:left="720"/>
        <w:rPr>
          <w:rFonts w:ascii="Arial" w:hAnsi="Arial"/>
        </w:rPr>
      </w:pPr>
    </w:p>
    <w:p w14:paraId="7A6ACEEE" w14:textId="323F5045" w:rsidR="00C10FA3" w:rsidRPr="005E19F0" w:rsidRDefault="00EA63B4" w:rsidP="00900C8B">
      <w:pPr>
        <w:pStyle w:val="ListParagraph"/>
        <w:keepNext/>
        <w:keepLines/>
        <w:numPr>
          <w:ilvl w:val="0"/>
          <w:numId w:val="11"/>
        </w:numPr>
        <w:rPr>
          <w:rFonts w:ascii="Arial" w:hAnsi="Arial"/>
          <w:b/>
        </w:rPr>
      </w:pPr>
      <w:r w:rsidRPr="005E19F0">
        <w:rPr>
          <w:rFonts w:ascii="Arial" w:hAnsi="Arial"/>
          <w:b/>
        </w:rPr>
        <w:lastRenderedPageBreak/>
        <w:t xml:space="preserve">The </w:t>
      </w:r>
      <w:r w:rsidR="002613A5" w:rsidRPr="005E19F0">
        <w:rPr>
          <w:rFonts w:ascii="Arial" w:hAnsi="Arial"/>
          <w:b/>
        </w:rPr>
        <w:t xml:space="preserve">SVRS </w:t>
      </w:r>
      <w:r w:rsidR="00C10FA3" w:rsidRPr="005E19F0">
        <w:rPr>
          <w:rFonts w:ascii="Arial" w:hAnsi="Arial"/>
          <w:b/>
        </w:rPr>
        <w:t>Pro</w:t>
      </w:r>
      <w:r w:rsidRPr="005E19F0">
        <w:rPr>
          <w:rFonts w:ascii="Arial" w:hAnsi="Arial"/>
          <w:b/>
        </w:rPr>
        <w:t>cess</w:t>
      </w:r>
    </w:p>
    <w:p w14:paraId="508D4940" w14:textId="77777777" w:rsidR="0076200B" w:rsidRPr="005E19F0" w:rsidRDefault="0076200B" w:rsidP="00900C8B">
      <w:pPr>
        <w:keepNext/>
        <w:keepLines/>
        <w:rPr>
          <w:rFonts w:ascii="Arial" w:hAnsi="Arial"/>
        </w:rPr>
      </w:pPr>
    </w:p>
    <w:p w14:paraId="6C26E994" w14:textId="0A0C9BBB" w:rsidR="0020545B" w:rsidRPr="005E19F0" w:rsidRDefault="008B66C6" w:rsidP="00900C8B">
      <w:pPr>
        <w:keepNext/>
        <w:keepLines/>
        <w:rPr>
          <w:rFonts w:ascii="Arial" w:hAnsi="Arial" w:cs="Arial"/>
        </w:rPr>
      </w:pPr>
      <w:r w:rsidRPr="005E19F0">
        <w:rPr>
          <w:rFonts w:ascii="Arial" w:hAnsi="Arial"/>
        </w:rPr>
        <w:t xml:space="preserve">SVRS is part of a </w:t>
      </w:r>
      <w:r w:rsidR="00EC5E6B" w:rsidRPr="005E19F0">
        <w:rPr>
          <w:rFonts w:ascii="Arial" w:hAnsi="Arial"/>
        </w:rPr>
        <w:t>number</w:t>
      </w:r>
      <w:r w:rsidRPr="005E19F0">
        <w:rPr>
          <w:rFonts w:ascii="Arial" w:hAnsi="Arial"/>
        </w:rPr>
        <w:t xml:space="preserve"> of programs created by CBP consistent with congressional direction to</w:t>
      </w:r>
      <w:r w:rsidR="00C04A22" w:rsidRPr="005E19F0">
        <w:rPr>
          <w:rFonts w:ascii="Arial" w:hAnsi="Arial"/>
        </w:rPr>
        <w:t xml:space="preserve"> “</w:t>
      </w:r>
      <w:r w:rsidRPr="005E19F0">
        <w:rPr>
          <w:rFonts w:ascii="Arial" w:hAnsi="Arial"/>
        </w:rPr>
        <w:t>develop a plan to accelerate the full implementation of biometri</w:t>
      </w:r>
      <w:r w:rsidR="00C04A22" w:rsidRPr="005E19F0">
        <w:rPr>
          <w:rFonts w:ascii="Arial" w:hAnsi="Arial"/>
        </w:rPr>
        <w:t xml:space="preserve">c entry and exit data systems” </w:t>
      </w:r>
      <w:r w:rsidRPr="005E19F0">
        <w:rPr>
          <w:rFonts w:ascii="Arial" w:hAnsi="Arial"/>
        </w:rPr>
        <w:t xml:space="preserve">for the purpose of enhancing security while simultaneously expediting registered travelers across international borders.  </w:t>
      </w:r>
      <w:proofErr w:type="gramStart"/>
      <w:r w:rsidRPr="005E19F0">
        <w:rPr>
          <w:rFonts w:ascii="Arial" w:hAnsi="Arial"/>
        </w:rPr>
        <w:t>8 USC 1365b.</w:t>
      </w:r>
      <w:proofErr w:type="gramEnd"/>
      <w:r w:rsidRPr="005E19F0">
        <w:rPr>
          <w:rFonts w:ascii="Arial" w:hAnsi="Arial"/>
        </w:rPr>
        <w:t xml:space="preserve">  To this end, SVRS </w:t>
      </w:r>
      <w:r w:rsidR="0020545B" w:rsidRPr="005E19F0">
        <w:rPr>
          <w:rFonts w:ascii="Arial" w:hAnsi="Arial"/>
        </w:rPr>
        <w:t xml:space="preserve">enables participants to </w:t>
      </w:r>
      <w:r w:rsidR="002613A5" w:rsidRPr="005E19F0">
        <w:rPr>
          <w:rFonts w:ascii="Arial" w:hAnsi="Arial"/>
        </w:rPr>
        <w:t>streamline their</w:t>
      </w:r>
      <w:r w:rsidR="0020545B" w:rsidRPr="005E19F0">
        <w:rPr>
          <w:rFonts w:ascii="Arial" w:hAnsi="Arial"/>
        </w:rPr>
        <w:t xml:space="preserve"> arrival reporting by</w:t>
      </w:r>
      <w:r w:rsidRPr="005E19F0">
        <w:rPr>
          <w:rFonts w:ascii="Arial" w:hAnsi="Arial"/>
        </w:rPr>
        <w:t xml:space="preserve"> (1)</w:t>
      </w:r>
      <w:r w:rsidR="0020545B" w:rsidRPr="005E19F0">
        <w:rPr>
          <w:rFonts w:ascii="Arial" w:hAnsi="Arial"/>
        </w:rPr>
        <w:t xml:space="preserve"> </w:t>
      </w:r>
      <w:r w:rsidR="00B13C12" w:rsidRPr="005E19F0">
        <w:rPr>
          <w:rFonts w:ascii="Arial" w:hAnsi="Arial"/>
        </w:rPr>
        <w:t xml:space="preserve">meeting the registration requirements, </w:t>
      </w:r>
      <w:r w:rsidRPr="005E19F0">
        <w:rPr>
          <w:rFonts w:ascii="Arial" w:hAnsi="Arial"/>
        </w:rPr>
        <w:t xml:space="preserve">(2) </w:t>
      </w:r>
      <w:r w:rsidR="0020545B" w:rsidRPr="005E19F0">
        <w:rPr>
          <w:rFonts w:ascii="Arial" w:hAnsi="Arial"/>
        </w:rPr>
        <w:t xml:space="preserve">filing </w:t>
      </w:r>
      <w:proofErr w:type="gramStart"/>
      <w:r w:rsidR="0020545B" w:rsidRPr="005E19F0">
        <w:rPr>
          <w:rFonts w:ascii="Arial" w:hAnsi="Arial"/>
        </w:rPr>
        <w:t>a vessel</w:t>
      </w:r>
      <w:proofErr w:type="gramEnd"/>
      <w:r w:rsidR="0020545B" w:rsidRPr="005E19F0">
        <w:rPr>
          <w:rFonts w:ascii="Arial" w:hAnsi="Arial"/>
        </w:rPr>
        <w:t xml:space="preserve"> float plan containing information about their voyage through a web-based system in advance of arrival, and then </w:t>
      </w:r>
      <w:r w:rsidRPr="005E19F0">
        <w:rPr>
          <w:rFonts w:ascii="Arial" w:hAnsi="Arial"/>
        </w:rPr>
        <w:t xml:space="preserve">(3) </w:t>
      </w:r>
      <w:r w:rsidR="0020545B" w:rsidRPr="005E19F0">
        <w:rPr>
          <w:rFonts w:ascii="Arial" w:hAnsi="Arial"/>
        </w:rPr>
        <w:t xml:space="preserve">placing a telephone call to a CBP Officer upon arrival in the United States. </w:t>
      </w:r>
      <w:r w:rsidR="0020545B" w:rsidRPr="005E19F0">
        <w:rPr>
          <w:rFonts w:ascii="Arial" w:hAnsi="Arial" w:cs="Arial"/>
        </w:rPr>
        <w:t xml:space="preserve"> </w:t>
      </w:r>
      <w:r w:rsidR="00D013F1" w:rsidRPr="005E19F0">
        <w:rPr>
          <w:rFonts w:ascii="Arial" w:hAnsi="Arial" w:cs="Arial"/>
        </w:rPr>
        <w:t>The registration process requires an in</w:t>
      </w:r>
      <w:r w:rsidR="00F80088" w:rsidRPr="005E19F0">
        <w:rPr>
          <w:rFonts w:ascii="Arial" w:hAnsi="Arial" w:cs="Arial"/>
        </w:rPr>
        <w:t>-</w:t>
      </w:r>
      <w:r w:rsidR="00D013F1" w:rsidRPr="005E19F0">
        <w:rPr>
          <w:rFonts w:ascii="Arial" w:hAnsi="Arial" w:cs="Arial"/>
        </w:rPr>
        <w:t xml:space="preserve">person interview with CBP for all </w:t>
      </w:r>
      <w:r w:rsidR="00B36104" w:rsidRPr="005E19F0">
        <w:rPr>
          <w:rFonts w:ascii="Arial" w:hAnsi="Arial" w:cs="Arial"/>
        </w:rPr>
        <w:t>persons who have not already had</w:t>
      </w:r>
      <w:r w:rsidR="00D013F1" w:rsidRPr="005E19F0">
        <w:rPr>
          <w:rFonts w:ascii="Arial" w:hAnsi="Arial" w:cs="Arial"/>
        </w:rPr>
        <w:t xml:space="preserve"> an in</w:t>
      </w:r>
      <w:r w:rsidR="007D32E5" w:rsidRPr="005E19F0">
        <w:rPr>
          <w:rFonts w:ascii="Arial" w:hAnsi="Arial" w:cs="Arial"/>
        </w:rPr>
        <w:t>-</w:t>
      </w:r>
      <w:r w:rsidR="00D013F1" w:rsidRPr="005E19F0">
        <w:rPr>
          <w:rFonts w:ascii="Arial" w:hAnsi="Arial" w:cs="Arial"/>
        </w:rPr>
        <w:t xml:space="preserve">person interview in connection with another CBP </w:t>
      </w:r>
      <w:r w:rsidR="00F66EE8">
        <w:rPr>
          <w:rFonts w:ascii="Arial" w:hAnsi="Arial" w:cs="Arial"/>
        </w:rPr>
        <w:t>T</w:t>
      </w:r>
      <w:r w:rsidR="005147D8" w:rsidRPr="005E19F0">
        <w:rPr>
          <w:rFonts w:ascii="Arial" w:hAnsi="Arial" w:cs="Arial"/>
        </w:rPr>
        <w:t xml:space="preserve">rusted </w:t>
      </w:r>
      <w:r w:rsidR="00F66EE8">
        <w:rPr>
          <w:rFonts w:ascii="Arial" w:hAnsi="Arial" w:cs="Arial"/>
        </w:rPr>
        <w:t>T</w:t>
      </w:r>
      <w:r w:rsidR="005147D8" w:rsidRPr="005E19F0">
        <w:rPr>
          <w:rFonts w:ascii="Arial" w:hAnsi="Arial" w:cs="Arial"/>
        </w:rPr>
        <w:t xml:space="preserve">raveler </w:t>
      </w:r>
      <w:r w:rsidR="00D013F1" w:rsidRPr="005E19F0">
        <w:rPr>
          <w:rFonts w:ascii="Arial" w:hAnsi="Arial" w:cs="Arial"/>
        </w:rPr>
        <w:t xml:space="preserve">program.  </w:t>
      </w:r>
      <w:r w:rsidR="0020545B" w:rsidRPr="005E19F0">
        <w:rPr>
          <w:rFonts w:ascii="Arial" w:hAnsi="Arial"/>
        </w:rPr>
        <w:t xml:space="preserve">This process will, in most cases, make it unnecessary for SVRS participants to also report for an in-person inspection upon arrival </w:t>
      </w:r>
      <w:r w:rsidR="00F66EE8">
        <w:rPr>
          <w:rFonts w:ascii="Arial" w:hAnsi="Arial"/>
        </w:rPr>
        <w:t>to</w:t>
      </w:r>
      <w:r w:rsidR="0020545B" w:rsidRPr="005E19F0">
        <w:rPr>
          <w:rFonts w:ascii="Arial" w:hAnsi="Arial"/>
        </w:rPr>
        <w:t xml:space="preserve"> the United States. </w:t>
      </w:r>
      <w:r w:rsidR="00D013F1" w:rsidRPr="005E19F0">
        <w:rPr>
          <w:rFonts w:ascii="Arial" w:hAnsi="Arial"/>
        </w:rPr>
        <w:t xml:space="preserve"> </w:t>
      </w:r>
    </w:p>
    <w:p w14:paraId="573FF6C3" w14:textId="77777777" w:rsidR="0076200B" w:rsidRPr="005E19F0" w:rsidRDefault="0076200B" w:rsidP="0076200B">
      <w:pPr>
        <w:tabs>
          <w:tab w:val="left" w:pos="0"/>
        </w:tabs>
        <w:rPr>
          <w:rFonts w:ascii="Arial" w:hAnsi="Arial" w:cs="Arial"/>
        </w:rPr>
      </w:pPr>
    </w:p>
    <w:p w14:paraId="2A928D58" w14:textId="744C4350" w:rsidR="0020545B" w:rsidRPr="005E19F0" w:rsidRDefault="0020545B" w:rsidP="0076200B">
      <w:pPr>
        <w:tabs>
          <w:tab w:val="left" w:pos="0"/>
        </w:tabs>
        <w:rPr>
          <w:rFonts w:ascii="Arial" w:hAnsi="Arial" w:cs="Arial"/>
        </w:rPr>
      </w:pPr>
      <w:r w:rsidRPr="005E19F0">
        <w:rPr>
          <w:rFonts w:ascii="Arial" w:hAnsi="Arial" w:cs="Arial"/>
        </w:rPr>
        <w:t xml:space="preserve">To enroll in the SVRS program, new applicants must register online </w:t>
      </w:r>
      <w:r w:rsidR="008C47DD" w:rsidRPr="005E19F0">
        <w:rPr>
          <w:rFonts w:ascii="Arial" w:hAnsi="Arial" w:cs="Arial"/>
        </w:rPr>
        <w:t>by filling out the SVRS application</w:t>
      </w:r>
      <w:r w:rsidR="00B36104" w:rsidRPr="005E19F0">
        <w:rPr>
          <w:rFonts w:ascii="Arial" w:hAnsi="Arial" w:cs="Arial"/>
        </w:rPr>
        <w:t>,</w:t>
      </w:r>
      <w:r w:rsidR="008C47DD" w:rsidRPr="005E19F0">
        <w:rPr>
          <w:rFonts w:ascii="Arial" w:hAnsi="Arial" w:cs="Arial"/>
        </w:rPr>
        <w:t xml:space="preserve"> which collects biographical information and vessel information.</w:t>
      </w:r>
      <w:r w:rsidR="002613A5" w:rsidRPr="005E19F0">
        <w:rPr>
          <w:rStyle w:val="FootnoteReference"/>
          <w:rFonts w:ascii="Arial" w:hAnsi="Arial" w:cs="Arial"/>
          <w:sz w:val="20"/>
          <w:vertAlign w:val="superscript"/>
        </w:rPr>
        <w:footnoteReference w:id="14"/>
      </w:r>
      <w:r w:rsidR="008C47DD" w:rsidRPr="005E19F0">
        <w:rPr>
          <w:rFonts w:ascii="Arial" w:hAnsi="Arial" w:cs="Arial"/>
        </w:rPr>
        <w:t xml:space="preserve">  Participants also </w:t>
      </w:r>
      <w:r w:rsidRPr="005E19F0">
        <w:rPr>
          <w:rFonts w:ascii="Arial" w:hAnsi="Arial" w:cs="Arial"/>
        </w:rPr>
        <w:t>self-schedule an in-person interview and inspection with a CBP Officer at an authorized reporting location.</w:t>
      </w:r>
      <w:r w:rsidR="007D32E5" w:rsidRPr="005E19F0">
        <w:rPr>
          <w:rFonts w:ascii="Arial" w:hAnsi="Arial" w:cs="Arial"/>
        </w:rPr>
        <w:t xml:space="preserve"> </w:t>
      </w:r>
      <w:r w:rsidRPr="005E19F0">
        <w:rPr>
          <w:rFonts w:ascii="Arial" w:hAnsi="Arial" w:cs="Arial"/>
        </w:rPr>
        <w:t xml:space="preserve"> </w:t>
      </w:r>
      <w:r w:rsidR="00F66EE8">
        <w:rPr>
          <w:rFonts w:ascii="Arial" w:hAnsi="Arial" w:cs="Arial"/>
        </w:rPr>
        <w:t>Based on the SVRS application and interview, a CBP Officer will either approve or deny an applicant’s membership into the SVRS pr</w:t>
      </w:r>
      <w:r w:rsidR="00650E75">
        <w:rPr>
          <w:rFonts w:ascii="Arial" w:hAnsi="Arial" w:cs="Arial"/>
        </w:rPr>
        <w:t>o</w:t>
      </w:r>
      <w:r w:rsidR="00F66EE8">
        <w:rPr>
          <w:rFonts w:ascii="Arial" w:hAnsi="Arial" w:cs="Arial"/>
        </w:rPr>
        <w:t xml:space="preserve">gram. Approved members receive an SVRS </w:t>
      </w:r>
      <w:r w:rsidRPr="005E19F0">
        <w:rPr>
          <w:rFonts w:ascii="Arial" w:hAnsi="Arial" w:cs="Arial"/>
        </w:rPr>
        <w:t>registration number</w:t>
      </w:r>
      <w:r w:rsidR="00F66EE8">
        <w:rPr>
          <w:rFonts w:ascii="Arial" w:hAnsi="Arial" w:cs="Arial"/>
        </w:rPr>
        <w:t xml:space="preserve"> that allows </w:t>
      </w:r>
      <w:r w:rsidRPr="005E19F0">
        <w:rPr>
          <w:rFonts w:ascii="Arial" w:hAnsi="Arial" w:cs="Arial"/>
        </w:rPr>
        <w:t>participant</w:t>
      </w:r>
      <w:r w:rsidR="00F66EE8">
        <w:rPr>
          <w:rFonts w:ascii="Arial" w:hAnsi="Arial" w:cs="Arial"/>
        </w:rPr>
        <w:t>s</w:t>
      </w:r>
      <w:r w:rsidRPr="005E19F0">
        <w:rPr>
          <w:rFonts w:ascii="Arial" w:hAnsi="Arial" w:cs="Arial"/>
        </w:rPr>
        <w:t xml:space="preserve"> </w:t>
      </w:r>
      <w:r w:rsidR="00F66EE8">
        <w:rPr>
          <w:rFonts w:ascii="Arial" w:hAnsi="Arial" w:cs="Arial"/>
        </w:rPr>
        <w:t>to</w:t>
      </w:r>
      <w:r w:rsidR="00F66EE8" w:rsidRPr="005E19F0">
        <w:rPr>
          <w:rFonts w:ascii="Arial" w:hAnsi="Arial" w:cs="Arial"/>
        </w:rPr>
        <w:t xml:space="preserve"> </w:t>
      </w:r>
      <w:r w:rsidRPr="005E19F0">
        <w:rPr>
          <w:rFonts w:ascii="Arial" w:hAnsi="Arial" w:cs="Arial"/>
        </w:rPr>
        <w:t xml:space="preserve">log into the SVRS website, establish a password, and begin participating in the SVRS program.  </w:t>
      </w:r>
    </w:p>
    <w:p w14:paraId="4BEA80DD" w14:textId="77777777" w:rsidR="0076200B" w:rsidRPr="005E19F0" w:rsidRDefault="0076200B" w:rsidP="0076200B">
      <w:pPr>
        <w:pStyle w:val="CommentText"/>
        <w:rPr>
          <w:rFonts w:ascii="Arial" w:hAnsi="Arial" w:cs="Arial"/>
          <w:sz w:val="24"/>
        </w:rPr>
      </w:pPr>
    </w:p>
    <w:p w14:paraId="1FAE5894" w14:textId="469D6FC1" w:rsidR="0020545B" w:rsidRPr="005E19F0" w:rsidRDefault="0020545B" w:rsidP="0076200B">
      <w:pPr>
        <w:pStyle w:val="CommentText"/>
        <w:rPr>
          <w:rFonts w:ascii="Arial" w:hAnsi="Arial"/>
          <w:sz w:val="24"/>
        </w:rPr>
      </w:pPr>
      <w:r w:rsidRPr="005E19F0">
        <w:rPr>
          <w:rFonts w:ascii="Arial" w:hAnsi="Arial"/>
          <w:sz w:val="24"/>
        </w:rPr>
        <w:t xml:space="preserve">For each voyage, the SVRS participant will be required to submit a float plan about their voyage via the SVRS website in advance of arrival in the United States. </w:t>
      </w:r>
      <w:r w:rsidR="00D013F1" w:rsidRPr="005E19F0">
        <w:rPr>
          <w:rFonts w:ascii="Arial" w:hAnsi="Arial"/>
          <w:sz w:val="24"/>
        </w:rPr>
        <w:t xml:space="preserve">This will be done on the SVRS website using the SVRS registration number that they received when they enrolled along with the password.  </w:t>
      </w:r>
      <w:r w:rsidRPr="005E19F0">
        <w:rPr>
          <w:rFonts w:ascii="Arial" w:hAnsi="Arial"/>
          <w:sz w:val="24"/>
        </w:rPr>
        <w:t xml:space="preserve">The float plan includes vessel information, listing of all persons on board, estimated dates and times of departure and return, and information on the locations to be visited on the trip. </w:t>
      </w:r>
      <w:r w:rsidR="00D013F1" w:rsidRPr="005E19F0">
        <w:rPr>
          <w:rFonts w:ascii="Arial" w:hAnsi="Arial"/>
          <w:sz w:val="24"/>
        </w:rPr>
        <w:t xml:space="preserve">Participants in SVRS can create a float plan for an individual voyage or a template for a float plan that can be used multiple times. </w:t>
      </w:r>
      <w:r w:rsidR="00D013F1" w:rsidRPr="005E19F0">
        <w:rPr>
          <w:rFonts w:ascii="Arial" w:hAnsi="Arial" w:cs="Arial"/>
          <w:sz w:val="24"/>
          <w:szCs w:val="24"/>
        </w:rPr>
        <w:t xml:space="preserve"> The float plan can be added or modified at any time prior to arrival in the United States.  Multiple float plans may be saved in the system. </w:t>
      </w:r>
      <w:r w:rsidRPr="005E19F0">
        <w:rPr>
          <w:rFonts w:ascii="Arial" w:hAnsi="Arial"/>
          <w:sz w:val="24"/>
        </w:rPr>
        <w:t xml:space="preserve">After the float plan is submitted to CBP, the SVRS participant will receive a float plan number.  </w:t>
      </w:r>
      <w:r w:rsidR="00D013F1" w:rsidRPr="005E19F0">
        <w:rPr>
          <w:rFonts w:ascii="Arial" w:hAnsi="Arial"/>
          <w:sz w:val="24"/>
        </w:rPr>
        <w:t xml:space="preserve">CBP reviews these float plans to provide a risk-based assessment of the vessel and those on board prior to arrival. </w:t>
      </w:r>
      <w:r w:rsidRPr="005E19F0">
        <w:rPr>
          <w:rFonts w:ascii="Arial" w:hAnsi="Arial"/>
          <w:sz w:val="24"/>
        </w:rPr>
        <w:t xml:space="preserve">When the vessel arrives in the United States, the master of the vessel will report arrival by telephone and cite the float plan number. </w:t>
      </w:r>
      <w:r w:rsidR="00D013F1" w:rsidRPr="005E19F0">
        <w:rPr>
          <w:rFonts w:ascii="Arial" w:hAnsi="Arial"/>
          <w:sz w:val="24"/>
        </w:rPr>
        <w:t>The CBP Officer will then proceed with the inspection by telephone.  Based on the information provided on the telephone call, CBP will verify that the master and all passengers of the vessel are SVRS participants and determine if the master’s report satisfies arrival requirements. In most cases, this telephone inspection will make an additional in</w:t>
      </w:r>
      <w:r w:rsidR="000E1902" w:rsidRPr="005E19F0">
        <w:rPr>
          <w:rFonts w:ascii="Arial" w:hAnsi="Arial"/>
          <w:sz w:val="24"/>
        </w:rPr>
        <w:t>-</w:t>
      </w:r>
      <w:r w:rsidR="00D013F1" w:rsidRPr="005E19F0">
        <w:rPr>
          <w:rFonts w:ascii="Arial" w:hAnsi="Arial"/>
          <w:sz w:val="24"/>
        </w:rPr>
        <w:t>person inspection unnecessary, though the CBP Officer may</w:t>
      </w:r>
      <w:r w:rsidR="002333C1" w:rsidRPr="005E19F0">
        <w:rPr>
          <w:rFonts w:ascii="Arial" w:hAnsi="Arial"/>
          <w:sz w:val="24"/>
        </w:rPr>
        <w:t xml:space="preserve"> require an</w:t>
      </w:r>
      <w:r w:rsidR="00D013F1" w:rsidRPr="005E19F0">
        <w:rPr>
          <w:rFonts w:ascii="Arial" w:hAnsi="Arial"/>
          <w:sz w:val="24"/>
        </w:rPr>
        <w:t xml:space="preserve"> in</w:t>
      </w:r>
      <w:r w:rsidR="000E1902" w:rsidRPr="005E19F0">
        <w:rPr>
          <w:rFonts w:ascii="Arial" w:hAnsi="Arial"/>
          <w:sz w:val="24"/>
        </w:rPr>
        <w:t>-</w:t>
      </w:r>
      <w:r w:rsidR="00D013F1" w:rsidRPr="005E19F0">
        <w:rPr>
          <w:rFonts w:ascii="Arial" w:hAnsi="Arial"/>
          <w:sz w:val="24"/>
        </w:rPr>
        <w:t xml:space="preserve">person inspection at his/her </w:t>
      </w:r>
      <w:r w:rsidR="00D013F1" w:rsidRPr="005E19F0">
        <w:rPr>
          <w:rFonts w:ascii="Arial" w:hAnsi="Arial"/>
          <w:sz w:val="24"/>
        </w:rPr>
        <w:lastRenderedPageBreak/>
        <w:t>discretion.</w:t>
      </w:r>
    </w:p>
    <w:p w14:paraId="7E5E78F2" w14:textId="77777777" w:rsidR="0076200B" w:rsidRPr="005E19F0" w:rsidRDefault="0076200B" w:rsidP="0076200B">
      <w:pPr>
        <w:pStyle w:val="CommentText"/>
        <w:rPr>
          <w:rFonts w:ascii="Arial" w:hAnsi="Arial"/>
          <w:sz w:val="24"/>
        </w:rPr>
      </w:pPr>
    </w:p>
    <w:p w14:paraId="6A051577" w14:textId="7B93CB0E" w:rsidR="00DA1E13" w:rsidRPr="005E19F0" w:rsidRDefault="00DA1E13" w:rsidP="0076200B">
      <w:pPr>
        <w:pStyle w:val="CommentText"/>
        <w:rPr>
          <w:rFonts w:ascii="Arial" w:hAnsi="Arial"/>
          <w:sz w:val="24"/>
        </w:rPr>
      </w:pPr>
      <w:r w:rsidRPr="005E19F0">
        <w:rPr>
          <w:rFonts w:ascii="Arial" w:hAnsi="Arial"/>
          <w:sz w:val="24"/>
        </w:rPr>
        <w:t>For pleasure boats and persons arriving by pleasure boat, CBP Officers enter any information gathered during a passenger admission interview and vessel inspection into the Pleasure Boating Reporting System, a subset of CBP databases.</w:t>
      </w:r>
    </w:p>
    <w:p w14:paraId="0952D3E1" w14:textId="77777777" w:rsidR="0076200B" w:rsidRPr="005E19F0" w:rsidRDefault="0076200B" w:rsidP="0076200B">
      <w:pPr>
        <w:rPr>
          <w:rFonts w:ascii="Arial" w:hAnsi="Arial" w:cs="Arial"/>
        </w:rPr>
      </w:pPr>
    </w:p>
    <w:p w14:paraId="62D21364" w14:textId="10735245" w:rsidR="0069140B" w:rsidRPr="005E19F0" w:rsidRDefault="00636384" w:rsidP="0076200B">
      <w:pPr>
        <w:rPr>
          <w:rFonts w:ascii="Arial" w:hAnsi="Arial" w:cs="Arial"/>
          <w:szCs w:val="24"/>
        </w:rPr>
      </w:pPr>
      <w:r w:rsidRPr="005E19F0">
        <w:rPr>
          <w:rFonts w:ascii="Arial" w:hAnsi="Arial" w:cs="Arial"/>
        </w:rPr>
        <w:t>SVRS p</w:t>
      </w:r>
      <w:r w:rsidR="004A180F" w:rsidRPr="005E19F0">
        <w:rPr>
          <w:rFonts w:ascii="Arial" w:hAnsi="Arial" w:cs="Arial"/>
        </w:rPr>
        <w:t xml:space="preserve">articipants may be U.S. citizens, U.S. lawful permanent residents, Canadian citizens, and permanent residents of Canada who are nationals of Visa Waiver Program countries listed in 8 CFR 217.2(a). In addition, participants of one or more </w:t>
      </w:r>
      <w:r w:rsidR="0098042E">
        <w:rPr>
          <w:rFonts w:ascii="Arial" w:hAnsi="Arial" w:cs="Arial"/>
        </w:rPr>
        <w:t>T</w:t>
      </w:r>
      <w:r w:rsidR="004A180F" w:rsidRPr="005E19F0">
        <w:rPr>
          <w:rFonts w:ascii="Arial" w:hAnsi="Arial" w:cs="Arial"/>
        </w:rPr>
        <w:t xml:space="preserve">rusted </w:t>
      </w:r>
      <w:r w:rsidR="0098042E">
        <w:rPr>
          <w:rFonts w:ascii="Arial" w:hAnsi="Arial" w:cs="Arial"/>
        </w:rPr>
        <w:t>T</w:t>
      </w:r>
      <w:r w:rsidR="004A180F" w:rsidRPr="005E19F0">
        <w:rPr>
          <w:rFonts w:ascii="Arial" w:hAnsi="Arial" w:cs="Arial"/>
        </w:rPr>
        <w:t>raveler pilot</w:t>
      </w:r>
      <w:r w:rsidR="0098042E">
        <w:rPr>
          <w:rFonts w:ascii="Arial" w:hAnsi="Arial" w:cs="Arial"/>
        </w:rPr>
        <w:t>s</w:t>
      </w:r>
      <w:r w:rsidR="004A180F" w:rsidRPr="005E19F0">
        <w:rPr>
          <w:rFonts w:ascii="Arial" w:hAnsi="Arial" w:cs="Arial"/>
        </w:rPr>
        <w:t xml:space="preserve"> or programs and current Canadian Border Boater Landing Permit (CBP Form I-68) holders may participate in SVRS. </w:t>
      </w:r>
      <w:r w:rsidR="0069140B" w:rsidRPr="005E19F0">
        <w:rPr>
          <w:rFonts w:ascii="Arial" w:hAnsi="Arial" w:cs="Arial"/>
        </w:rPr>
        <w:t xml:space="preserve">SVRS is authorized by 8 USC 1103, 8 USC 1225, </w:t>
      </w:r>
      <w:r w:rsidR="00924936" w:rsidRPr="005E19F0">
        <w:rPr>
          <w:rFonts w:ascii="Arial" w:hAnsi="Arial"/>
        </w:rPr>
        <w:t xml:space="preserve">8 USC 1365b, </w:t>
      </w:r>
      <w:r w:rsidR="0069140B" w:rsidRPr="005E19F0">
        <w:rPr>
          <w:rFonts w:ascii="Arial" w:hAnsi="Arial" w:cs="Arial"/>
        </w:rPr>
        <w:t xml:space="preserve">8 CFR 235.1, 19 USC 1433, 19 USC 1498, and 19 CFR 4.2. </w:t>
      </w:r>
      <w:r w:rsidR="00D013F1" w:rsidRPr="005E19F0">
        <w:rPr>
          <w:rFonts w:ascii="Arial" w:hAnsi="Arial" w:cs="Arial"/>
        </w:rPr>
        <w:t xml:space="preserve">Applicants who provide false or incomplete information, applicants who do not meet the immigration or citizenship requirements, and applicants known or suspected of being or having been engaged in conduct constituting, in preparation for, in aid of, or related to terrorism </w:t>
      </w:r>
      <w:r w:rsidR="00085B86" w:rsidRPr="005E19F0">
        <w:rPr>
          <w:rFonts w:ascii="Arial" w:hAnsi="Arial" w:cs="Arial"/>
        </w:rPr>
        <w:t>are ineligible to participate</w:t>
      </w:r>
      <w:r w:rsidR="00D013F1" w:rsidRPr="005E19F0">
        <w:rPr>
          <w:rFonts w:ascii="Arial" w:hAnsi="Arial" w:cs="Arial"/>
        </w:rPr>
        <w:t>.</w:t>
      </w:r>
    </w:p>
    <w:p w14:paraId="303EDC7D" w14:textId="77777777" w:rsidR="004A180F" w:rsidRPr="005E19F0" w:rsidRDefault="004A180F" w:rsidP="00347E39">
      <w:pPr>
        <w:ind w:left="720"/>
        <w:rPr>
          <w:rFonts w:ascii="Arial" w:hAnsi="Arial" w:cs="Arial"/>
        </w:rPr>
      </w:pPr>
    </w:p>
    <w:p w14:paraId="647A2520" w14:textId="65A1050C" w:rsidR="00C10FA3" w:rsidRPr="005E19F0" w:rsidRDefault="00C10FA3" w:rsidP="00C10FA3">
      <w:pPr>
        <w:pStyle w:val="ListParagraph"/>
        <w:numPr>
          <w:ilvl w:val="0"/>
          <w:numId w:val="11"/>
        </w:numPr>
        <w:rPr>
          <w:rFonts w:ascii="Arial" w:hAnsi="Arial"/>
          <w:b/>
        </w:rPr>
      </w:pPr>
      <w:r w:rsidRPr="005E19F0">
        <w:rPr>
          <w:rFonts w:ascii="Arial" w:hAnsi="Arial"/>
          <w:b/>
        </w:rPr>
        <w:t>Legal and Administrati</w:t>
      </w:r>
      <w:r w:rsidR="007215A0" w:rsidRPr="005E19F0">
        <w:rPr>
          <w:rFonts w:ascii="Arial" w:hAnsi="Arial"/>
          <w:b/>
        </w:rPr>
        <w:t>ve Background</w:t>
      </w:r>
      <w:r w:rsidRPr="005E19F0">
        <w:rPr>
          <w:rFonts w:ascii="Arial" w:hAnsi="Arial"/>
          <w:b/>
        </w:rPr>
        <w:t xml:space="preserve"> </w:t>
      </w:r>
    </w:p>
    <w:p w14:paraId="49970ADF" w14:textId="77777777" w:rsidR="0076200B" w:rsidRPr="005E19F0" w:rsidRDefault="0076200B" w:rsidP="0076200B">
      <w:pPr>
        <w:rPr>
          <w:rFonts w:ascii="Arial" w:hAnsi="Arial" w:cs="Arial"/>
          <w:u w:val="single"/>
        </w:rPr>
      </w:pPr>
    </w:p>
    <w:p w14:paraId="4288E654" w14:textId="7245F3A2" w:rsidR="0076200B" w:rsidRPr="005E19F0" w:rsidRDefault="00917F74" w:rsidP="0076200B">
      <w:pPr>
        <w:rPr>
          <w:rFonts w:ascii="Arial" w:hAnsi="Arial" w:cs="Arial"/>
        </w:rPr>
      </w:pPr>
      <w:r w:rsidRPr="005E19F0">
        <w:rPr>
          <w:rFonts w:ascii="Arial" w:hAnsi="Arial" w:cs="Arial"/>
        </w:rPr>
        <w:t xml:space="preserve">As noted above, the SVRS program </w:t>
      </w:r>
      <w:r w:rsidR="00906252" w:rsidRPr="005E19F0">
        <w:rPr>
          <w:rFonts w:ascii="Arial" w:hAnsi="Arial" w:cs="Arial"/>
        </w:rPr>
        <w:t>merges</w:t>
      </w:r>
      <w:r w:rsidRPr="005E19F0">
        <w:rPr>
          <w:rFonts w:ascii="Arial" w:hAnsi="Arial" w:cs="Arial"/>
        </w:rPr>
        <w:t xml:space="preserve"> the vessel and immigration inspection </w:t>
      </w:r>
      <w:r w:rsidR="000C7B7D" w:rsidRPr="005E19F0">
        <w:rPr>
          <w:rFonts w:ascii="Arial" w:hAnsi="Arial" w:cs="Arial"/>
        </w:rPr>
        <w:t>processes</w:t>
      </w:r>
      <w:r w:rsidRPr="005E19F0">
        <w:rPr>
          <w:rFonts w:ascii="Arial" w:hAnsi="Arial" w:cs="Arial"/>
        </w:rPr>
        <w:t xml:space="preserve">.  The SVRS program does not </w:t>
      </w:r>
      <w:r w:rsidR="00900C8B" w:rsidRPr="005E19F0">
        <w:rPr>
          <w:rFonts w:ascii="Arial" w:hAnsi="Arial" w:cs="Arial"/>
        </w:rPr>
        <w:t xml:space="preserve">substantially change the vessel inspection </w:t>
      </w:r>
      <w:r w:rsidRPr="005E19F0">
        <w:rPr>
          <w:rFonts w:ascii="Arial" w:hAnsi="Arial" w:cs="Arial"/>
        </w:rPr>
        <w:t xml:space="preserve">process, because most vessel masters currently report telephonically.  </w:t>
      </w:r>
      <w:r w:rsidR="00906252" w:rsidRPr="005E19F0">
        <w:rPr>
          <w:rFonts w:ascii="Arial" w:hAnsi="Arial" w:cs="Arial"/>
        </w:rPr>
        <w:t xml:space="preserve">With respect to immigration </w:t>
      </w:r>
      <w:r w:rsidR="005455DC" w:rsidRPr="005E19F0">
        <w:rPr>
          <w:rFonts w:ascii="Arial" w:hAnsi="Arial" w:cs="Arial"/>
        </w:rPr>
        <w:t>inspection</w:t>
      </w:r>
      <w:r w:rsidR="00906252" w:rsidRPr="005E19F0">
        <w:rPr>
          <w:rFonts w:ascii="Arial" w:hAnsi="Arial" w:cs="Arial"/>
        </w:rPr>
        <w:t xml:space="preserve">, </w:t>
      </w:r>
      <w:r w:rsidRPr="005E19F0">
        <w:rPr>
          <w:rFonts w:ascii="Arial" w:hAnsi="Arial" w:cs="Arial"/>
        </w:rPr>
        <w:t xml:space="preserve">however, </w:t>
      </w:r>
      <w:r w:rsidR="00906252" w:rsidRPr="005E19F0">
        <w:rPr>
          <w:rFonts w:ascii="Arial" w:hAnsi="Arial" w:cs="Arial"/>
        </w:rPr>
        <w:t xml:space="preserve">SVRS </w:t>
      </w:r>
      <w:r w:rsidRPr="005E19F0">
        <w:rPr>
          <w:rFonts w:ascii="Arial" w:hAnsi="Arial" w:cs="Arial"/>
        </w:rPr>
        <w:t>streamlines the existing process so that the vessel master and passengers generally do not have to undergo a face-to-face immigration inspection</w:t>
      </w:r>
      <w:r w:rsidR="002C47F3" w:rsidRPr="005E19F0">
        <w:rPr>
          <w:rFonts w:ascii="Arial" w:hAnsi="Arial" w:cs="Arial"/>
        </w:rPr>
        <w:t xml:space="preserve"> at the time of arrival</w:t>
      </w:r>
      <w:r w:rsidRPr="005E19F0">
        <w:rPr>
          <w:rFonts w:ascii="Arial" w:hAnsi="Arial" w:cs="Arial"/>
        </w:rPr>
        <w:t>.</w:t>
      </w:r>
    </w:p>
    <w:p w14:paraId="6289C237" w14:textId="77777777" w:rsidR="00531BE2" w:rsidRPr="005E19F0" w:rsidRDefault="00531BE2" w:rsidP="0076200B">
      <w:pPr>
        <w:rPr>
          <w:rFonts w:ascii="Arial" w:hAnsi="Arial" w:cs="Arial"/>
        </w:rPr>
      </w:pPr>
    </w:p>
    <w:p w14:paraId="03E536BC" w14:textId="375D5C17" w:rsidR="00B0442E" w:rsidRPr="005E19F0" w:rsidRDefault="002C47F3" w:rsidP="0076200B">
      <w:pPr>
        <w:rPr>
          <w:rFonts w:ascii="Arial" w:hAnsi="Arial" w:cs="Arial"/>
        </w:rPr>
      </w:pPr>
      <w:r w:rsidRPr="005E19F0">
        <w:rPr>
          <w:rFonts w:ascii="Arial" w:hAnsi="Arial" w:cs="Arial"/>
        </w:rPr>
        <w:t>Current CBP regulations do not exempt SVRS participants</w:t>
      </w:r>
      <w:r w:rsidR="00D44307" w:rsidRPr="005E19F0">
        <w:rPr>
          <w:rFonts w:ascii="Arial" w:hAnsi="Arial" w:cs="Arial"/>
        </w:rPr>
        <w:t xml:space="preserve"> from</w:t>
      </w:r>
      <w:r w:rsidRPr="005E19F0">
        <w:rPr>
          <w:rFonts w:ascii="Arial" w:hAnsi="Arial" w:cs="Arial"/>
        </w:rPr>
        <w:t xml:space="preserve"> the requirement to apply for admission in person.  </w:t>
      </w:r>
      <w:r w:rsidR="00917F74" w:rsidRPr="005E19F0">
        <w:rPr>
          <w:rFonts w:ascii="Arial" w:hAnsi="Arial" w:cs="Arial"/>
        </w:rPr>
        <w:t xml:space="preserve">Under 8 CFR 235.1(a), </w:t>
      </w:r>
      <w:r w:rsidR="00FB7F40" w:rsidRPr="005E19F0">
        <w:rPr>
          <w:rFonts w:ascii="Arial" w:hAnsi="Arial" w:cs="Arial"/>
        </w:rPr>
        <w:t>“[a]</w:t>
      </w:r>
      <w:proofErr w:type="spellStart"/>
      <w:r w:rsidR="00FB7F40" w:rsidRPr="005E19F0">
        <w:rPr>
          <w:rFonts w:ascii="Arial" w:hAnsi="Arial" w:cs="Arial"/>
        </w:rPr>
        <w:t>pplication</w:t>
      </w:r>
      <w:proofErr w:type="spellEnd"/>
      <w:r w:rsidR="00FB7F40" w:rsidRPr="005E19F0">
        <w:rPr>
          <w:rFonts w:ascii="Arial" w:hAnsi="Arial" w:cs="Arial"/>
        </w:rPr>
        <w:t xml:space="preserve"> to lawfully enter the United States shall be made in person to an immigration officer at a U.S. port-of-entry when the port is open for inspection, or as otherwise designated in this section</w:t>
      </w:r>
      <w:r w:rsidR="00917F74" w:rsidRPr="005E19F0">
        <w:rPr>
          <w:rFonts w:ascii="Arial" w:hAnsi="Arial" w:cs="Arial"/>
        </w:rPr>
        <w:t>.</w:t>
      </w:r>
      <w:r w:rsidR="00FB7F40" w:rsidRPr="005E19F0">
        <w:rPr>
          <w:rFonts w:ascii="Arial" w:hAnsi="Arial" w:cs="Arial"/>
        </w:rPr>
        <w:t>”</w:t>
      </w:r>
      <w:r w:rsidR="00917F74" w:rsidRPr="005E19F0">
        <w:rPr>
          <w:rFonts w:ascii="Arial" w:hAnsi="Arial" w:cs="Arial"/>
        </w:rPr>
        <w:t xml:space="preserve">  </w:t>
      </w:r>
      <w:r w:rsidR="00FB7F40" w:rsidRPr="005E19F0">
        <w:rPr>
          <w:rFonts w:ascii="Arial" w:hAnsi="Arial" w:cs="Arial"/>
        </w:rPr>
        <w:t xml:space="preserve">Exceptions to the in-person requirement </w:t>
      </w:r>
      <w:r w:rsidR="007C6FE0" w:rsidRPr="005E19F0">
        <w:rPr>
          <w:rFonts w:ascii="Arial" w:hAnsi="Arial" w:cs="Arial"/>
        </w:rPr>
        <w:t xml:space="preserve">cited </w:t>
      </w:r>
      <w:r w:rsidR="00FB7F40" w:rsidRPr="005E19F0">
        <w:rPr>
          <w:rFonts w:ascii="Arial" w:hAnsi="Arial" w:cs="Arial"/>
        </w:rPr>
        <w:t xml:space="preserve">in section 235.1 include a number of alternative inspections programs, </w:t>
      </w:r>
      <w:r w:rsidR="00795467" w:rsidRPr="005E19F0">
        <w:rPr>
          <w:rFonts w:ascii="Arial" w:hAnsi="Arial" w:cs="Arial"/>
        </w:rPr>
        <w:t>such as the Canadian Border Boat Landing (I-68) Program, the</w:t>
      </w:r>
      <w:r w:rsidR="007C6FE0" w:rsidRPr="005E19F0">
        <w:rPr>
          <w:rFonts w:ascii="Arial" w:hAnsi="Arial" w:cs="Arial"/>
        </w:rPr>
        <w:t xml:space="preserve"> former</w:t>
      </w:r>
      <w:r w:rsidR="00795467" w:rsidRPr="005E19F0">
        <w:rPr>
          <w:rFonts w:ascii="Arial" w:hAnsi="Arial" w:cs="Arial"/>
        </w:rPr>
        <w:t xml:space="preserve"> Immigration and Naturalization Service Passenger Accelerated Service System (INSPASS)</w:t>
      </w:r>
      <w:r w:rsidR="007C6FE0" w:rsidRPr="005E19F0">
        <w:rPr>
          <w:rFonts w:ascii="Arial" w:hAnsi="Arial" w:cs="Arial"/>
        </w:rPr>
        <w:t>,</w:t>
      </w:r>
      <w:r w:rsidR="00795467" w:rsidRPr="005E19F0">
        <w:rPr>
          <w:rFonts w:ascii="Arial" w:hAnsi="Arial" w:cs="Arial"/>
        </w:rPr>
        <w:t xml:space="preserve"> and the </w:t>
      </w:r>
      <w:r w:rsidR="007C6FE0" w:rsidRPr="005E19F0">
        <w:rPr>
          <w:rFonts w:ascii="Arial" w:hAnsi="Arial" w:cs="Arial"/>
        </w:rPr>
        <w:t xml:space="preserve">former </w:t>
      </w:r>
      <w:r w:rsidR="00795467" w:rsidRPr="005E19F0">
        <w:rPr>
          <w:rFonts w:ascii="Arial" w:hAnsi="Arial" w:cs="Arial"/>
        </w:rPr>
        <w:t>Port Passenger Accelerated Service System (PORTPASS).</w:t>
      </w:r>
      <w:r w:rsidR="007C6FE0" w:rsidRPr="005E19F0">
        <w:rPr>
          <w:rFonts w:ascii="Arial" w:hAnsi="Arial" w:cs="Arial"/>
        </w:rPr>
        <w:t xml:space="preserve"> </w:t>
      </w:r>
      <w:r w:rsidR="00795467" w:rsidRPr="005E19F0">
        <w:rPr>
          <w:rFonts w:ascii="Arial" w:hAnsi="Arial" w:cs="Arial"/>
        </w:rPr>
        <w:t xml:space="preserve"> </w:t>
      </w:r>
      <w:proofErr w:type="gramStart"/>
      <w:r w:rsidR="00795467" w:rsidRPr="005E19F0">
        <w:rPr>
          <w:rFonts w:ascii="Arial" w:hAnsi="Arial" w:cs="Arial"/>
        </w:rPr>
        <w:t>8 CFR 235.1(g)</w:t>
      </w:r>
      <w:r w:rsidR="00B0442E" w:rsidRPr="005E19F0">
        <w:rPr>
          <w:rFonts w:ascii="Arial" w:hAnsi="Arial" w:cs="Arial"/>
        </w:rPr>
        <w:t>.</w:t>
      </w:r>
      <w:proofErr w:type="gramEnd"/>
      <w:r w:rsidRPr="005E19F0">
        <w:rPr>
          <w:rFonts w:ascii="Arial" w:hAnsi="Arial" w:cs="Arial"/>
        </w:rPr>
        <w:t xml:space="preserve">  Although SVRS participants may be registered under these or other programs referenced in section 235.1</w:t>
      </w:r>
      <w:r w:rsidR="0076235E" w:rsidRPr="005E19F0">
        <w:rPr>
          <w:rFonts w:ascii="Arial" w:hAnsi="Arial" w:cs="Arial"/>
        </w:rPr>
        <w:t xml:space="preserve"> (to the extent such programs are still operational)</w:t>
      </w:r>
      <w:r w:rsidRPr="005E19F0">
        <w:rPr>
          <w:rFonts w:ascii="Arial" w:hAnsi="Arial" w:cs="Arial"/>
        </w:rPr>
        <w:t xml:space="preserve">, the regulations do not exempt the SVRS program specifically. </w:t>
      </w:r>
      <w:r w:rsidR="00B0442E" w:rsidRPr="005E19F0">
        <w:rPr>
          <w:rFonts w:ascii="Arial" w:hAnsi="Arial" w:cs="Arial"/>
        </w:rPr>
        <w:t xml:space="preserve">  </w:t>
      </w:r>
    </w:p>
    <w:p w14:paraId="18F8EBC6" w14:textId="77777777" w:rsidR="0076200B" w:rsidRPr="005E19F0" w:rsidRDefault="0076200B" w:rsidP="0076200B">
      <w:pPr>
        <w:rPr>
          <w:rFonts w:ascii="Arial" w:hAnsi="Arial" w:cs="Arial"/>
        </w:rPr>
      </w:pPr>
    </w:p>
    <w:p w14:paraId="743929EA" w14:textId="7653ED5E" w:rsidR="00917F74" w:rsidRPr="005E19F0" w:rsidRDefault="0058305A" w:rsidP="0076200B">
      <w:pPr>
        <w:rPr>
          <w:rFonts w:ascii="Arial" w:hAnsi="Arial" w:cs="Arial"/>
        </w:rPr>
      </w:pPr>
      <w:r w:rsidRPr="005E19F0">
        <w:rPr>
          <w:rFonts w:ascii="Arial" w:hAnsi="Arial" w:cs="Arial"/>
        </w:rPr>
        <w:t xml:space="preserve">Because the SVRS registration process requires an in-person interview with CBP (at which time identification must be presented), for enforcement purposes, CBP deems a person who meets the conditions and requirements for participation in the SVRS program to have satisfied the immigration inspection reporting requirements of 8 CFR 235.1.  </w:t>
      </w:r>
      <w:r w:rsidR="00B7034A" w:rsidRPr="005E19F0">
        <w:rPr>
          <w:rFonts w:ascii="Arial" w:hAnsi="Arial" w:cs="Arial"/>
        </w:rPr>
        <w:t>For these purposes, e</w:t>
      </w:r>
      <w:r w:rsidR="00917F74" w:rsidRPr="005E19F0">
        <w:rPr>
          <w:rFonts w:ascii="Arial" w:hAnsi="Arial" w:cs="Arial"/>
        </w:rPr>
        <w:t xml:space="preserve">ach successful use of SVRS constitutes a separate and completed inspection and application for entry by the program participants on the date SVRS is used.  </w:t>
      </w:r>
      <w:r w:rsidR="00917F74" w:rsidRPr="005E19F0">
        <w:rPr>
          <w:rFonts w:ascii="Arial" w:hAnsi="Arial" w:cs="Arial"/>
          <w:i/>
        </w:rPr>
        <w:t>Cf.</w:t>
      </w:r>
      <w:r w:rsidR="00917F74" w:rsidRPr="005E19F0">
        <w:rPr>
          <w:rFonts w:ascii="Arial" w:hAnsi="Arial" w:cs="Arial"/>
        </w:rPr>
        <w:t xml:space="preserve"> </w:t>
      </w:r>
      <w:r w:rsidR="00917F74" w:rsidRPr="005E19F0">
        <w:rPr>
          <w:rFonts w:ascii="Arial" w:hAnsi="Arial" w:cs="Arial"/>
          <w:u w:val="single"/>
        </w:rPr>
        <w:t>Establishment of Global Entry Program</w:t>
      </w:r>
      <w:r w:rsidR="00917F74" w:rsidRPr="005E19F0">
        <w:rPr>
          <w:rFonts w:ascii="Arial" w:hAnsi="Arial" w:cs="Arial"/>
        </w:rPr>
        <w:t>, 74 FR 59,932, 59,936-37 (Nov. 19, 2009)</w:t>
      </w:r>
      <w:r w:rsidR="00AE3BC8" w:rsidRPr="005E19F0">
        <w:rPr>
          <w:rFonts w:ascii="Arial" w:hAnsi="Arial" w:cs="Arial"/>
        </w:rPr>
        <w:t xml:space="preserve"> (“Each successful use of Global Entry constitutes a separate and </w:t>
      </w:r>
      <w:r w:rsidR="00AE3BC8" w:rsidRPr="005E19F0">
        <w:rPr>
          <w:rFonts w:ascii="Arial" w:hAnsi="Arial" w:cs="Arial"/>
        </w:rPr>
        <w:lastRenderedPageBreak/>
        <w:t>completed inspection and application for entry by the program participants on the date Global Entry is used.”)</w:t>
      </w:r>
      <w:r w:rsidR="00917F74" w:rsidRPr="005E19F0">
        <w:rPr>
          <w:rFonts w:ascii="Arial" w:hAnsi="Arial" w:cs="Arial"/>
        </w:rPr>
        <w:t xml:space="preserve">.  </w:t>
      </w:r>
      <w:r w:rsidR="00B0442E" w:rsidRPr="005E19F0">
        <w:rPr>
          <w:rFonts w:ascii="Arial" w:hAnsi="Arial" w:cs="Arial"/>
        </w:rPr>
        <w:t xml:space="preserve">CBP recognizes that the current regulations are outdated and unclear on this point, and is committed to updating these regulations expeditiously and with </w:t>
      </w:r>
      <w:r w:rsidR="00587371" w:rsidRPr="005E19F0">
        <w:rPr>
          <w:rFonts w:ascii="Arial" w:hAnsi="Arial" w:cs="Arial"/>
        </w:rPr>
        <w:t xml:space="preserve">full </w:t>
      </w:r>
      <w:r w:rsidR="00B0442E" w:rsidRPr="005E19F0">
        <w:rPr>
          <w:rFonts w:ascii="Arial" w:hAnsi="Arial" w:cs="Arial"/>
        </w:rPr>
        <w:t>opportunity for public participation.</w:t>
      </w:r>
      <w:r w:rsidR="00906252" w:rsidRPr="005E19F0">
        <w:rPr>
          <w:rFonts w:ascii="Arial" w:hAnsi="Arial" w:cs="Arial"/>
        </w:rPr>
        <w:t xml:space="preserve">  CBP is also committed, prospectively, to engaging in appropriate process prior to implementing additional programmatic exceptions to the in-person inspection requirement at 8 CFR 235.1(a).</w:t>
      </w:r>
      <w:r w:rsidR="00B0442E" w:rsidRPr="005E19F0">
        <w:rPr>
          <w:rFonts w:ascii="Arial" w:hAnsi="Arial" w:cs="Arial"/>
        </w:rPr>
        <w:t xml:space="preserve"> </w:t>
      </w:r>
    </w:p>
    <w:p w14:paraId="2079DACE" w14:textId="77777777" w:rsidR="0076200B" w:rsidRPr="005E19F0" w:rsidRDefault="0076200B" w:rsidP="0076200B">
      <w:pPr>
        <w:rPr>
          <w:rFonts w:ascii="Arial" w:hAnsi="Arial" w:cs="Arial"/>
        </w:rPr>
      </w:pPr>
    </w:p>
    <w:p w14:paraId="3DD65299" w14:textId="4B574568" w:rsidR="008B5ECB" w:rsidRPr="005E19F0" w:rsidRDefault="00587371" w:rsidP="0076200B">
      <w:pPr>
        <w:rPr>
          <w:rFonts w:ascii="Arial" w:hAnsi="Arial" w:cs="Arial"/>
        </w:rPr>
      </w:pPr>
      <w:r w:rsidRPr="005E19F0">
        <w:rPr>
          <w:rFonts w:ascii="Arial" w:hAnsi="Arial" w:cs="Arial"/>
        </w:rPr>
        <w:t>Separately from section 235.1(a)</w:t>
      </w:r>
      <w:r w:rsidR="00917F74" w:rsidRPr="005E19F0">
        <w:rPr>
          <w:rFonts w:ascii="Arial" w:hAnsi="Arial" w:cs="Arial"/>
        </w:rPr>
        <w:t xml:space="preserve">, </w:t>
      </w:r>
      <w:r w:rsidR="00E624DA" w:rsidRPr="005E19F0">
        <w:rPr>
          <w:rFonts w:ascii="Arial" w:hAnsi="Arial" w:cs="Arial"/>
        </w:rPr>
        <w:t xml:space="preserve">and </w:t>
      </w:r>
      <w:r w:rsidR="00917F74" w:rsidRPr="005E19F0">
        <w:rPr>
          <w:rFonts w:ascii="Arial" w:hAnsi="Arial" w:cs="Arial"/>
        </w:rPr>
        <w:t xml:space="preserve">pursuant to the enforcement provisions of 19 CFR Part 162, SVRS participants may be subject to further CBP examination and inspection at any time during the arrival process. </w:t>
      </w:r>
    </w:p>
    <w:p w14:paraId="622B8235" w14:textId="77777777" w:rsidR="0020545B" w:rsidRPr="005E19F0" w:rsidRDefault="0020545B" w:rsidP="00983F43">
      <w:pPr>
        <w:ind w:left="720"/>
        <w:rPr>
          <w:rFonts w:ascii="Arial" w:hAnsi="Arial" w:cs="Arial"/>
          <w:szCs w:val="24"/>
        </w:rPr>
      </w:pPr>
    </w:p>
    <w:p w14:paraId="3A2F2829" w14:textId="77777777" w:rsidR="00DB4449" w:rsidRPr="005E19F0" w:rsidRDefault="00DB4449" w:rsidP="00543FF9">
      <w:pPr>
        <w:ind w:left="720" w:hanging="720"/>
        <w:jc w:val="both"/>
        <w:rPr>
          <w:rFonts w:ascii="Arial" w:hAnsi="Arial" w:cs="Arial"/>
          <w:szCs w:val="24"/>
        </w:rPr>
      </w:pPr>
      <w:r w:rsidRPr="005E19F0">
        <w:rPr>
          <w:rFonts w:ascii="Arial" w:hAnsi="Arial" w:cs="Arial"/>
          <w:b/>
          <w:bCs/>
          <w:szCs w:val="24"/>
        </w:rPr>
        <w:t>2.</w:t>
      </w:r>
      <w:r w:rsidRPr="005E19F0">
        <w:rPr>
          <w:rFonts w:ascii="Arial" w:hAnsi="Arial" w:cs="Arial"/>
          <w:szCs w:val="24"/>
        </w:rPr>
        <w:tab/>
      </w:r>
      <w:r w:rsidRPr="005E19F0">
        <w:rPr>
          <w:rFonts w:ascii="Arial" w:hAnsi="Arial" w:cs="Arial"/>
          <w:b/>
          <w:bCs/>
          <w:szCs w:val="24"/>
        </w:rPr>
        <w:t>Indicate how, by whom, and for what purpose the information is to be used.  Except for a new collection, indicate the actual use the agency has made of the information received from the current collection</w:t>
      </w:r>
      <w:r w:rsidRPr="005E19F0">
        <w:rPr>
          <w:rFonts w:ascii="Arial" w:hAnsi="Arial" w:cs="Arial"/>
          <w:szCs w:val="24"/>
        </w:rPr>
        <w:t>.</w:t>
      </w:r>
    </w:p>
    <w:p w14:paraId="57FAA8D3" w14:textId="77777777" w:rsidR="0076200B" w:rsidRPr="005E19F0" w:rsidRDefault="00DB4449" w:rsidP="0076200B">
      <w:pPr>
        <w:pStyle w:val="BodyTextIndent"/>
        <w:tabs>
          <w:tab w:val="clear" w:pos="-1440"/>
        </w:tabs>
        <w:rPr>
          <w:rFonts w:cs="Arial"/>
          <w:szCs w:val="24"/>
        </w:rPr>
      </w:pPr>
      <w:r w:rsidRPr="005E19F0">
        <w:rPr>
          <w:rFonts w:cs="Arial"/>
          <w:szCs w:val="24"/>
        </w:rPr>
        <w:tab/>
      </w:r>
    </w:p>
    <w:p w14:paraId="1923D98D" w14:textId="0D7DC5A4" w:rsidR="002C411A" w:rsidRPr="005E19F0" w:rsidRDefault="00D013F1" w:rsidP="0076200B">
      <w:pPr>
        <w:pStyle w:val="BodyTextIndent"/>
        <w:tabs>
          <w:tab w:val="clear" w:pos="-1440"/>
        </w:tabs>
        <w:ind w:left="0" w:firstLine="0"/>
        <w:rPr>
          <w:rFonts w:cs="Arial"/>
          <w:szCs w:val="24"/>
        </w:rPr>
      </w:pPr>
      <w:r w:rsidRPr="005E19F0">
        <w:rPr>
          <w:rFonts w:cs="Arial"/>
        </w:rPr>
        <w:t>Th</w:t>
      </w:r>
      <w:r w:rsidR="00085B86" w:rsidRPr="005E19F0">
        <w:rPr>
          <w:rFonts w:cs="Arial"/>
        </w:rPr>
        <w:t>e SVRS application</w:t>
      </w:r>
      <w:r w:rsidR="002C411A" w:rsidRPr="005E19F0">
        <w:rPr>
          <w:rFonts w:cs="Arial"/>
        </w:rPr>
        <w:t xml:space="preserve"> </w:t>
      </w:r>
      <w:r w:rsidRPr="005E19F0">
        <w:rPr>
          <w:rFonts w:cs="Arial"/>
        </w:rPr>
        <w:t>information will be used to de</w:t>
      </w:r>
      <w:r w:rsidR="0076200B" w:rsidRPr="005E19F0">
        <w:rPr>
          <w:rFonts w:cs="Arial"/>
        </w:rPr>
        <w:t xml:space="preserve">termine whether an applicant is </w:t>
      </w:r>
      <w:r w:rsidRPr="005E19F0">
        <w:rPr>
          <w:rFonts w:cs="Arial"/>
        </w:rPr>
        <w:t xml:space="preserve">eligible to participate in the program. </w:t>
      </w:r>
      <w:r w:rsidR="00085B86" w:rsidRPr="005E19F0">
        <w:rPr>
          <w:rFonts w:cs="Arial"/>
        </w:rPr>
        <w:t>Information collected from SVRS participants</w:t>
      </w:r>
      <w:r w:rsidR="00771641" w:rsidRPr="005E19F0">
        <w:rPr>
          <w:rFonts w:cs="Arial"/>
        </w:rPr>
        <w:t>, both from the initial application and from the float plan,</w:t>
      </w:r>
      <w:r w:rsidR="00085B86" w:rsidRPr="005E19F0">
        <w:rPr>
          <w:rFonts w:cs="Arial"/>
        </w:rPr>
        <w:t xml:space="preserve"> will be used to determine if an additional in</w:t>
      </w:r>
      <w:r w:rsidR="000E1902" w:rsidRPr="005E19F0">
        <w:rPr>
          <w:rFonts w:cs="Arial"/>
        </w:rPr>
        <w:t>-</w:t>
      </w:r>
      <w:r w:rsidR="00085B86" w:rsidRPr="005E19F0">
        <w:rPr>
          <w:rFonts w:cs="Arial"/>
        </w:rPr>
        <w:t xml:space="preserve">person inspection is necessary. </w:t>
      </w:r>
      <w:r w:rsidR="00B5489F" w:rsidRPr="005E19F0">
        <w:rPr>
          <w:rFonts w:cs="Arial"/>
        </w:rPr>
        <w:t>I</w:t>
      </w:r>
      <w:r w:rsidR="00983F43" w:rsidRPr="005E19F0">
        <w:rPr>
          <w:rFonts w:cs="Arial"/>
        </w:rPr>
        <w:t xml:space="preserve">nformation collected on </w:t>
      </w:r>
      <w:r w:rsidR="00FD0E01" w:rsidRPr="005E19F0">
        <w:rPr>
          <w:rFonts w:cs="Arial"/>
        </w:rPr>
        <w:t>the SVRS</w:t>
      </w:r>
      <w:r w:rsidR="00983F43" w:rsidRPr="005E19F0">
        <w:rPr>
          <w:rFonts w:cs="Arial"/>
        </w:rPr>
        <w:t xml:space="preserve"> allows certain persons who enter the United States </w:t>
      </w:r>
      <w:r w:rsidR="000F5DCE" w:rsidRPr="005E19F0">
        <w:rPr>
          <w:rFonts w:cs="Arial"/>
        </w:rPr>
        <w:t>by</w:t>
      </w:r>
      <w:r w:rsidR="00983F43" w:rsidRPr="005E19F0">
        <w:rPr>
          <w:rFonts w:cs="Arial"/>
        </w:rPr>
        <w:t xml:space="preserve"> small craft to be inspected only once during the </w:t>
      </w:r>
      <w:r w:rsidR="00FD0E01" w:rsidRPr="005E19F0">
        <w:rPr>
          <w:rFonts w:cs="Arial"/>
        </w:rPr>
        <w:t>initial application process</w:t>
      </w:r>
      <w:r w:rsidR="00983F43" w:rsidRPr="005E19F0">
        <w:rPr>
          <w:rFonts w:cs="Arial"/>
        </w:rPr>
        <w:t>, rather than each time they enter.</w:t>
      </w:r>
    </w:p>
    <w:p w14:paraId="0F5DB3F8" w14:textId="77777777" w:rsidR="002C411A" w:rsidRPr="005E19F0" w:rsidRDefault="002C411A" w:rsidP="0076200B">
      <w:pPr>
        <w:widowControl/>
        <w:jc w:val="both"/>
        <w:rPr>
          <w:rFonts w:ascii="Arial" w:hAnsi="Arial" w:cs="Arial"/>
        </w:rPr>
      </w:pPr>
    </w:p>
    <w:p w14:paraId="2BE39C70" w14:textId="23675239" w:rsidR="00DB4449" w:rsidRPr="005E19F0" w:rsidRDefault="00D013F1" w:rsidP="0076200B">
      <w:pPr>
        <w:widowControl/>
        <w:jc w:val="both"/>
        <w:rPr>
          <w:rFonts w:ascii="Arial" w:hAnsi="Arial" w:cs="Arial"/>
          <w:szCs w:val="24"/>
        </w:rPr>
      </w:pPr>
      <w:r w:rsidRPr="005E19F0">
        <w:rPr>
          <w:rFonts w:ascii="Arial" w:hAnsi="Arial" w:cs="Arial"/>
          <w:szCs w:val="24"/>
        </w:rPr>
        <w:t xml:space="preserve">Float plan information includes information on the voyage and those on board. This is </w:t>
      </w:r>
      <w:r w:rsidR="000E1902" w:rsidRPr="005E19F0">
        <w:rPr>
          <w:rFonts w:ascii="Arial" w:hAnsi="Arial" w:cs="Arial"/>
          <w:szCs w:val="24"/>
        </w:rPr>
        <w:t>used</w:t>
      </w:r>
      <w:r w:rsidRPr="005E19F0">
        <w:rPr>
          <w:rFonts w:ascii="Arial" w:hAnsi="Arial" w:cs="Arial"/>
          <w:szCs w:val="24"/>
        </w:rPr>
        <w:t xml:space="preserve"> to perform a risk analysis of the vessel/persons prior to arrival instead of at the time of arrival. </w:t>
      </w:r>
    </w:p>
    <w:p w14:paraId="4DCA1991" w14:textId="77777777" w:rsidR="000E1902" w:rsidRPr="005E19F0" w:rsidRDefault="000E1902" w:rsidP="00983F43">
      <w:pPr>
        <w:widowControl/>
        <w:ind w:left="720"/>
        <w:jc w:val="both"/>
        <w:rPr>
          <w:szCs w:val="24"/>
        </w:rPr>
      </w:pPr>
    </w:p>
    <w:p w14:paraId="55F54FE0" w14:textId="77777777" w:rsidR="00DB4449" w:rsidRPr="005E19F0" w:rsidRDefault="00DB4449" w:rsidP="004C6B48">
      <w:pPr>
        <w:ind w:left="720" w:hanging="720"/>
        <w:jc w:val="both"/>
        <w:rPr>
          <w:rFonts w:ascii="Arial" w:hAnsi="Arial" w:cs="Arial"/>
          <w:bCs/>
          <w:color w:val="C0C0C0"/>
          <w:szCs w:val="24"/>
        </w:rPr>
      </w:pPr>
      <w:r w:rsidRPr="005E19F0">
        <w:rPr>
          <w:rFonts w:ascii="Arial" w:hAnsi="Arial" w:cs="Arial"/>
          <w:b/>
          <w:bCs/>
          <w:szCs w:val="24"/>
        </w:rPr>
        <w:t>3.</w:t>
      </w:r>
      <w:r w:rsidRPr="005E19F0">
        <w:rPr>
          <w:rFonts w:ascii="Arial" w:hAnsi="Arial" w:cs="Arial"/>
          <w:szCs w:val="24"/>
        </w:rPr>
        <w:tab/>
      </w:r>
      <w:r w:rsidRPr="005E19F0">
        <w:rPr>
          <w:rFonts w:ascii="Arial" w:hAnsi="Arial" w:cs="Arial"/>
          <w:b/>
          <w:bCs/>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5E19F0">
        <w:rPr>
          <w:rFonts w:ascii="Arial" w:hAnsi="Arial" w:cs="Arial"/>
          <w:szCs w:val="24"/>
        </w:rPr>
        <w:t xml:space="preserve">.  </w:t>
      </w:r>
    </w:p>
    <w:p w14:paraId="3F062063" w14:textId="77777777" w:rsidR="000334A4" w:rsidRPr="005E19F0" w:rsidRDefault="000334A4" w:rsidP="008067CD">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Arial" w:hAnsi="Arial" w:cs="Arial"/>
          <w:szCs w:val="24"/>
        </w:rPr>
      </w:pPr>
    </w:p>
    <w:p w14:paraId="176D8D7E" w14:textId="3327C9FA" w:rsidR="00E820F8" w:rsidRPr="005E19F0" w:rsidRDefault="00BB2F7C" w:rsidP="0076200B">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color w:val="000000"/>
          <w:szCs w:val="24"/>
        </w:rPr>
      </w:pPr>
      <w:r w:rsidRPr="005E19F0">
        <w:rPr>
          <w:rFonts w:ascii="Arial" w:hAnsi="Arial" w:cs="Arial"/>
          <w:color w:val="000000"/>
          <w:szCs w:val="24"/>
        </w:rPr>
        <w:t xml:space="preserve">SVRS is a web-based system. </w:t>
      </w:r>
      <w:r w:rsidR="00D013F1" w:rsidRPr="005E19F0">
        <w:rPr>
          <w:rFonts w:ascii="Arial" w:hAnsi="Arial" w:cs="Arial"/>
          <w:color w:val="000000"/>
          <w:szCs w:val="24"/>
        </w:rPr>
        <w:t xml:space="preserve">The website is: </w:t>
      </w:r>
      <w:hyperlink r:id="rId14" w:history="1">
        <w:r w:rsidR="00D013F1" w:rsidRPr="005E19F0">
          <w:rPr>
            <w:rStyle w:val="Hyperlink"/>
            <w:rFonts w:ascii="Arial" w:hAnsi="Arial" w:cs="Arial"/>
            <w:szCs w:val="24"/>
          </w:rPr>
          <w:t>https://svrs.cbp.dhs.gov</w:t>
        </w:r>
      </w:hyperlink>
      <w:r w:rsidR="00D013F1" w:rsidRPr="005E19F0">
        <w:rPr>
          <w:rFonts w:ascii="Arial" w:hAnsi="Arial" w:cs="Arial"/>
          <w:color w:val="000000"/>
          <w:szCs w:val="24"/>
        </w:rPr>
        <w:t xml:space="preserve">. Both the initial application and the float plan will be generated and submitted via the website through responding to a series of questions. </w:t>
      </w:r>
      <w:r w:rsidR="00763F41" w:rsidRPr="005E19F0">
        <w:rPr>
          <w:rFonts w:ascii="Arial" w:hAnsi="Arial" w:cs="Arial"/>
          <w:color w:val="000000"/>
          <w:szCs w:val="24"/>
        </w:rPr>
        <w:t xml:space="preserve"> </w:t>
      </w:r>
      <w:r w:rsidR="00D013F1" w:rsidRPr="005E19F0">
        <w:rPr>
          <w:rFonts w:ascii="Arial" w:hAnsi="Arial" w:cs="Arial"/>
          <w:color w:val="000000"/>
          <w:szCs w:val="24"/>
        </w:rPr>
        <w:t xml:space="preserve">The report of arrival for SVRS participants will generally be done by telephone. </w:t>
      </w:r>
      <w:r w:rsidR="00763F41" w:rsidRPr="005E19F0">
        <w:rPr>
          <w:rFonts w:ascii="Arial" w:hAnsi="Arial" w:cs="Arial"/>
          <w:color w:val="000000"/>
          <w:szCs w:val="24"/>
        </w:rPr>
        <w:t xml:space="preserve"> </w:t>
      </w:r>
    </w:p>
    <w:p w14:paraId="6E0E87E3" w14:textId="77777777" w:rsidR="00EC5E6B" w:rsidRPr="005E19F0" w:rsidRDefault="00EC5E6B" w:rsidP="0076200B">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color w:val="000000"/>
          <w:szCs w:val="24"/>
        </w:rPr>
      </w:pPr>
    </w:p>
    <w:p w14:paraId="71F3DFE2" w14:textId="4BCDAA3E" w:rsidR="009A7409" w:rsidRPr="005E19F0" w:rsidRDefault="00D013F1" w:rsidP="0076200B">
      <w:pPr>
        <w:pStyle w:val="CommentText"/>
        <w:rPr>
          <w:rFonts w:ascii="Arial" w:hAnsi="Arial"/>
          <w:sz w:val="24"/>
        </w:rPr>
      </w:pPr>
      <w:r w:rsidRPr="005E19F0">
        <w:rPr>
          <w:rFonts w:ascii="Arial" w:hAnsi="Arial" w:cs="Arial"/>
          <w:sz w:val="24"/>
          <w:szCs w:val="24"/>
        </w:rPr>
        <w:t xml:space="preserve">There is also a website that provides additional information for pleasure boats at </w:t>
      </w:r>
      <w:hyperlink r:id="rId15" w:history="1">
        <w:r w:rsidRPr="005E19F0">
          <w:rPr>
            <w:rStyle w:val="Hyperlink"/>
            <w:rFonts w:ascii="Arial" w:hAnsi="Arial" w:cs="Arial"/>
            <w:sz w:val="24"/>
            <w:szCs w:val="24"/>
          </w:rPr>
          <w:t>http://www.cbp.gov/xp/cgov/travel/pleasure_boats/boats/pleasure_locations</w:t>
        </w:r>
      </w:hyperlink>
      <w:r w:rsidRPr="005E19F0">
        <w:rPr>
          <w:rFonts w:ascii="Arial" w:hAnsi="Arial" w:cs="Arial"/>
          <w:sz w:val="24"/>
          <w:szCs w:val="24"/>
        </w:rPr>
        <w:t xml:space="preserve">. This website describes pleasure boat requirements by location and provides a list of CBP telephone numbers to call to report vessel arrivals. </w:t>
      </w:r>
    </w:p>
    <w:p w14:paraId="33E0E08E" w14:textId="77777777" w:rsidR="00BB2F7C" w:rsidRPr="005E19F0" w:rsidRDefault="00BB2F7C" w:rsidP="008067CD">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Arial" w:hAnsi="Arial" w:cs="Arial"/>
          <w:color w:val="000000"/>
        </w:rPr>
      </w:pPr>
    </w:p>
    <w:p w14:paraId="55138060" w14:textId="77777777" w:rsidR="00DB4449" w:rsidRPr="005E19F0" w:rsidRDefault="00DB4449" w:rsidP="004C6B48">
      <w:pPr>
        <w:ind w:left="720" w:hanging="720"/>
        <w:jc w:val="both"/>
        <w:rPr>
          <w:rFonts w:ascii="Arial" w:hAnsi="Arial" w:cs="Arial"/>
          <w:b/>
          <w:bCs/>
          <w:szCs w:val="24"/>
        </w:rPr>
      </w:pPr>
      <w:r w:rsidRPr="005E19F0">
        <w:rPr>
          <w:rFonts w:ascii="Arial" w:hAnsi="Arial" w:cs="Arial"/>
          <w:b/>
          <w:bCs/>
          <w:szCs w:val="24"/>
        </w:rPr>
        <w:t>4.</w:t>
      </w:r>
      <w:r w:rsidRPr="005E19F0">
        <w:rPr>
          <w:rFonts w:ascii="Arial" w:hAnsi="Arial" w:cs="Arial"/>
          <w:szCs w:val="24"/>
        </w:rPr>
        <w:tab/>
      </w:r>
      <w:r w:rsidRPr="005E19F0">
        <w:rPr>
          <w:rFonts w:ascii="Arial" w:hAnsi="Arial" w:cs="Arial"/>
          <w:b/>
          <w:bCs/>
          <w:szCs w:val="24"/>
        </w:rPr>
        <w:t xml:space="preserve">Describe efforts to identify duplication.  Show specifically why any similar information already available cannot be used or modified for use for the purposes described in Item 2 above.  </w:t>
      </w:r>
    </w:p>
    <w:p w14:paraId="6830C614" w14:textId="77777777" w:rsidR="00DB4449" w:rsidRPr="005E19F0" w:rsidRDefault="00DB4449" w:rsidP="004C6B48">
      <w:pPr>
        <w:ind w:left="720" w:hanging="720"/>
        <w:jc w:val="both"/>
        <w:rPr>
          <w:rFonts w:ascii="Arial" w:hAnsi="Arial" w:cs="Arial"/>
          <w:szCs w:val="24"/>
        </w:rPr>
      </w:pPr>
    </w:p>
    <w:p w14:paraId="322BD9FD" w14:textId="57E7A447" w:rsidR="00DB4449" w:rsidRPr="005E19F0" w:rsidRDefault="00DB4449" w:rsidP="004C6B48">
      <w:pPr>
        <w:ind w:left="720" w:hanging="720"/>
        <w:jc w:val="both"/>
        <w:rPr>
          <w:rFonts w:ascii="Arial" w:hAnsi="Arial" w:cs="Arial"/>
          <w:szCs w:val="24"/>
        </w:rPr>
      </w:pPr>
      <w:r w:rsidRPr="005E19F0">
        <w:rPr>
          <w:rFonts w:ascii="Arial" w:hAnsi="Arial" w:cs="Arial"/>
          <w:szCs w:val="24"/>
        </w:rPr>
        <w:t>This information is not duplicated in any other place or any other form.</w:t>
      </w:r>
    </w:p>
    <w:p w14:paraId="575687E4" w14:textId="77777777" w:rsidR="00DB4449" w:rsidRPr="005E19F0" w:rsidRDefault="00D25B5B" w:rsidP="004C6B48">
      <w:pPr>
        <w:ind w:left="720" w:hanging="720"/>
        <w:jc w:val="both"/>
        <w:rPr>
          <w:rFonts w:ascii="Arial" w:hAnsi="Arial" w:cs="Arial"/>
          <w:b/>
          <w:bCs/>
          <w:szCs w:val="24"/>
        </w:rPr>
      </w:pPr>
      <w:r w:rsidRPr="005E19F0">
        <w:rPr>
          <w:rFonts w:ascii="Arial" w:hAnsi="Arial" w:cs="Arial"/>
          <w:szCs w:val="24"/>
        </w:rPr>
        <w:tab/>
      </w:r>
      <w:r w:rsidRPr="005E19F0">
        <w:rPr>
          <w:rFonts w:ascii="Arial" w:hAnsi="Arial" w:cs="Arial"/>
          <w:szCs w:val="24"/>
        </w:rPr>
        <w:tab/>
      </w:r>
    </w:p>
    <w:p w14:paraId="2DA80C86" w14:textId="77777777" w:rsidR="00DB4449" w:rsidRPr="005E19F0" w:rsidRDefault="00DB4449" w:rsidP="004C6B48">
      <w:pPr>
        <w:ind w:left="720" w:hanging="720"/>
        <w:jc w:val="both"/>
        <w:rPr>
          <w:rFonts w:ascii="Arial" w:hAnsi="Arial" w:cs="Arial"/>
          <w:b/>
          <w:bCs/>
          <w:szCs w:val="24"/>
        </w:rPr>
      </w:pPr>
      <w:r w:rsidRPr="005E19F0">
        <w:rPr>
          <w:rFonts w:ascii="Arial" w:hAnsi="Arial" w:cs="Arial"/>
          <w:b/>
          <w:bCs/>
          <w:szCs w:val="24"/>
        </w:rPr>
        <w:t>5.</w:t>
      </w:r>
      <w:r w:rsidRPr="005E19F0">
        <w:rPr>
          <w:rFonts w:ascii="Arial" w:hAnsi="Arial" w:cs="Arial"/>
          <w:szCs w:val="24"/>
        </w:rPr>
        <w:tab/>
      </w:r>
      <w:r w:rsidRPr="005E19F0">
        <w:rPr>
          <w:rFonts w:ascii="Arial" w:hAnsi="Arial" w:cs="Arial"/>
          <w:b/>
          <w:bCs/>
          <w:szCs w:val="24"/>
        </w:rPr>
        <w:t xml:space="preserve">If the collection of information impacts small businesses or other small entities, describe any methods used to minimize burden.  </w:t>
      </w:r>
    </w:p>
    <w:p w14:paraId="22F52A3A" w14:textId="77777777" w:rsidR="00DB4449" w:rsidRPr="005E19F0" w:rsidRDefault="00DB4449" w:rsidP="004C6B48">
      <w:pPr>
        <w:ind w:left="720" w:hanging="720"/>
        <w:jc w:val="both"/>
        <w:rPr>
          <w:rFonts w:ascii="Arial" w:hAnsi="Arial" w:cs="Arial"/>
          <w:szCs w:val="24"/>
        </w:rPr>
      </w:pPr>
    </w:p>
    <w:p w14:paraId="6A1EF96C" w14:textId="6C9623C3" w:rsidR="00224CE9" w:rsidRPr="005E19F0" w:rsidRDefault="00D013F1" w:rsidP="0076200B">
      <w:pPr>
        <w:pStyle w:val="BodyTextIndent"/>
        <w:tabs>
          <w:tab w:val="clear" w:pos="-1440"/>
        </w:tabs>
        <w:ind w:left="0" w:firstLine="0"/>
        <w:rPr>
          <w:rFonts w:cs="Arial"/>
        </w:rPr>
      </w:pPr>
      <w:r w:rsidRPr="005E19F0">
        <w:rPr>
          <w:rFonts w:cs="Arial"/>
          <w:szCs w:val="24"/>
        </w:rPr>
        <w:t>A small number of small chartered vessels that are enrolled in the I-68 program may voluntarily choose to join SVRS. These vessels may qualify as small businesses. These participants</w:t>
      </w:r>
      <w:r w:rsidR="000E1902" w:rsidRPr="005E19F0">
        <w:rPr>
          <w:rFonts w:cs="Arial"/>
          <w:szCs w:val="24"/>
        </w:rPr>
        <w:t xml:space="preserve"> will not need to undergo an in-</w:t>
      </w:r>
      <w:r w:rsidRPr="005E19F0">
        <w:rPr>
          <w:rFonts w:cs="Arial"/>
          <w:szCs w:val="24"/>
        </w:rPr>
        <w:t xml:space="preserve">person interview to enroll in SVRS since they already had an in person interview to enroll in the I-68 program. </w:t>
      </w:r>
      <w:r w:rsidR="00B016E4" w:rsidRPr="005E19F0">
        <w:rPr>
          <w:rFonts w:cs="Arial"/>
        </w:rPr>
        <w:t>In collecting information, CBP will abide by all applicable laws, including the</w:t>
      </w:r>
      <w:r w:rsidR="006012AC" w:rsidRPr="005E19F0">
        <w:rPr>
          <w:rFonts w:cs="Arial"/>
        </w:rPr>
        <w:t xml:space="preserve"> </w:t>
      </w:r>
      <w:r w:rsidR="00B016E4" w:rsidRPr="005E19F0">
        <w:rPr>
          <w:rFonts w:cs="Arial"/>
        </w:rPr>
        <w:t>Trade Secrets Ac</w:t>
      </w:r>
      <w:r w:rsidRPr="005E19F0">
        <w:rPr>
          <w:rFonts w:cs="Arial"/>
        </w:rPr>
        <w:t>t</w:t>
      </w:r>
      <w:r w:rsidR="00B016E4" w:rsidRPr="005E19F0">
        <w:rPr>
          <w:rFonts w:cs="Arial"/>
        </w:rPr>
        <w:t xml:space="preserve">, 18 U.S.C. </w:t>
      </w:r>
      <w:r w:rsidR="00B016E4" w:rsidRPr="005E19F0">
        <w:rPr>
          <w:rFonts w:cs="Arial"/>
          <w:szCs w:val="24"/>
        </w:rPr>
        <w:t xml:space="preserve">§ </w:t>
      </w:r>
      <w:r w:rsidR="00B016E4" w:rsidRPr="005E19F0">
        <w:rPr>
          <w:rFonts w:cs="Arial"/>
        </w:rPr>
        <w:t xml:space="preserve">1905. </w:t>
      </w:r>
      <w:r w:rsidR="00145C37" w:rsidRPr="005E19F0">
        <w:rPr>
          <w:rFonts w:cs="Arial"/>
        </w:rPr>
        <w:t>Additionally, if a</w:t>
      </w:r>
      <w:r w:rsidR="00764B3A" w:rsidRPr="005E19F0">
        <w:rPr>
          <w:rFonts w:cs="Arial"/>
        </w:rPr>
        <w:t>n SVRS participant who is a</w:t>
      </w:r>
      <w:r w:rsidR="00145C37" w:rsidRPr="005E19F0">
        <w:rPr>
          <w:rFonts w:cs="Arial"/>
        </w:rPr>
        <w:t xml:space="preserve"> small business owner or employee wishes to take potential or current clients out on his or her pleasure boat, the SVRS participant may request that the passenger list be treated as confidential commercial information</w:t>
      </w:r>
      <w:r w:rsidR="00A9180B" w:rsidRPr="005E19F0">
        <w:rPr>
          <w:rFonts w:cs="Arial"/>
        </w:rPr>
        <w:t xml:space="preserve"> pursuant to the Trade Secrets Act</w:t>
      </w:r>
      <w:r w:rsidR="00145C37" w:rsidRPr="005E19F0">
        <w:rPr>
          <w:rFonts w:cs="Arial"/>
        </w:rPr>
        <w:t xml:space="preserve">. </w:t>
      </w:r>
    </w:p>
    <w:p w14:paraId="415390CE" w14:textId="77777777" w:rsidR="00DB4449" w:rsidRPr="005E19F0" w:rsidRDefault="00D25B5B" w:rsidP="004C6B48">
      <w:pPr>
        <w:pStyle w:val="BodyTextIndent"/>
        <w:tabs>
          <w:tab w:val="clear" w:pos="-1440"/>
        </w:tabs>
        <w:rPr>
          <w:rFonts w:cs="Arial"/>
        </w:rPr>
      </w:pPr>
      <w:r w:rsidRPr="005E19F0">
        <w:rPr>
          <w:rFonts w:cs="Arial"/>
        </w:rPr>
        <w:tab/>
      </w:r>
    </w:p>
    <w:p w14:paraId="3DE7103E" w14:textId="77777777" w:rsidR="00DB4449" w:rsidRPr="005E19F0" w:rsidRDefault="00DB4449" w:rsidP="004C6B48">
      <w:pPr>
        <w:pStyle w:val="BodyTextIndent"/>
        <w:tabs>
          <w:tab w:val="clear" w:pos="-1440"/>
        </w:tabs>
        <w:rPr>
          <w:rFonts w:cs="Arial"/>
          <w:b/>
        </w:rPr>
      </w:pPr>
      <w:r w:rsidRPr="005E19F0">
        <w:rPr>
          <w:rFonts w:cs="Arial"/>
          <w:b/>
        </w:rPr>
        <w:t>6.</w:t>
      </w:r>
      <w:r w:rsidR="009471C8" w:rsidRPr="005E19F0">
        <w:rPr>
          <w:rFonts w:cs="Arial"/>
          <w:b/>
        </w:rPr>
        <w:tab/>
      </w:r>
      <w:r w:rsidRPr="005E19F0">
        <w:rPr>
          <w:rFonts w:cs="Arial"/>
          <w:b/>
        </w:rPr>
        <w:t>Describe consequences to Federal program or policy activities if the collection is not conducted or is conducted less frequently.</w:t>
      </w:r>
    </w:p>
    <w:p w14:paraId="6466F975" w14:textId="77777777" w:rsidR="00DB4449" w:rsidRPr="005E19F0" w:rsidRDefault="00DB4449" w:rsidP="004C6B48">
      <w:pPr>
        <w:ind w:left="720"/>
        <w:jc w:val="both"/>
        <w:rPr>
          <w:rFonts w:ascii="Arial" w:hAnsi="Arial" w:cs="Arial"/>
          <w:b/>
          <w:bCs/>
          <w:szCs w:val="24"/>
        </w:rPr>
      </w:pPr>
    </w:p>
    <w:p w14:paraId="5D7CDCA9" w14:textId="3E7FF8E4" w:rsidR="0052553C" w:rsidRPr="005E19F0" w:rsidRDefault="00E91CC7" w:rsidP="0076200B">
      <w:pPr>
        <w:pStyle w:val="BodyTextIndent"/>
        <w:tabs>
          <w:tab w:val="clear" w:pos="-1440"/>
        </w:tabs>
        <w:ind w:left="0" w:firstLine="0"/>
        <w:rPr>
          <w:rFonts w:cs="Arial"/>
        </w:rPr>
      </w:pPr>
      <w:r w:rsidRPr="005E19F0">
        <w:t xml:space="preserve">This collection of information </w:t>
      </w:r>
      <w:r w:rsidR="00BB2F7C" w:rsidRPr="005E19F0">
        <w:rPr>
          <w:rFonts w:cs="Arial"/>
        </w:rPr>
        <w:t xml:space="preserve">allows </w:t>
      </w:r>
      <w:r w:rsidR="00085B86" w:rsidRPr="005E19F0">
        <w:rPr>
          <w:rFonts w:cs="Arial"/>
        </w:rPr>
        <w:t>certain persons</w:t>
      </w:r>
      <w:r w:rsidR="00BB2F7C" w:rsidRPr="005E19F0">
        <w:rPr>
          <w:rFonts w:cs="Arial"/>
        </w:rPr>
        <w:t xml:space="preserve"> entering the United States by small boats</w:t>
      </w:r>
      <w:r w:rsidR="00224CE9" w:rsidRPr="005E19F0">
        <w:rPr>
          <w:rFonts w:cs="Arial"/>
        </w:rPr>
        <w:t xml:space="preserve"> </w:t>
      </w:r>
      <w:r w:rsidR="00BB2F7C" w:rsidRPr="005E19F0">
        <w:rPr>
          <w:rFonts w:cs="Arial"/>
        </w:rPr>
        <w:t xml:space="preserve">to telephonically report their arrival without having to appear in person for an inspection by a CBP </w:t>
      </w:r>
      <w:r w:rsidR="005C797D" w:rsidRPr="005E19F0">
        <w:rPr>
          <w:rFonts w:cs="Arial"/>
        </w:rPr>
        <w:t>Officer</w:t>
      </w:r>
      <w:r w:rsidR="00BB2F7C" w:rsidRPr="005E19F0">
        <w:rPr>
          <w:rFonts w:cs="Arial"/>
        </w:rPr>
        <w:t>.</w:t>
      </w:r>
      <w:r w:rsidR="00587371" w:rsidRPr="005E19F0">
        <w:rPr>
          <w:rFonts w:cs="Arial"/>
        </w:rPr>
        <w:t xml:space="preserve">  Under current regulations, CBP may not conduct the inspections described above less frequently.  The existence of a PRA burden in this context is a necessary consequence of an automated, web-based system.</w:t>
      </w:r>
    </w:p>
    <w:p w14:paraId="1A2A3376" w14:textId="77777777" w:rsidR="00BB2F7C" w:rsidRPr="005E19F0" w:rsidRDefault="00BB2F7C" w:rsidP="00FD0BC3">
      <w:pPr>
        <w:pStyle w:val="BodyTextIndent"/>
        <w:tabs>
          <w:tab w:val="clear" w:pos="-1440"/>
        </w:tabs>
      </w:pPr>
    </w:p>
    <w:p w14:paraId="6004F734" w14:textId="1458E7FD" w:rsidR="00BD61E6" w:rsidRPr="005E19F0" w:rsidRDefault="00FD0BC3" w:rsidP="00BD61E6">
      <w:pPr>
        <w:pStyle w:val="BodyTextIndent"/>
        <w:tabs>
          <w:tab w:val="clear" w:pos="-1440"/>
        </w:tabs>
        <w:rPr>
          <w:rFonts w:cs="Arial"/>
          <w:b/>
        </w:rPr>
      </w:pPr>
      <w:r w:rsidRPr="005E19F0">
        <w:rPr>
          <w:rFonts w:cs="Arial"/>
          <w:b/>
          <w:bCs/>
          <w:szCs w:val="24"/>
        </w:rPr>
        <w:t>7.</w:t>
      </w:r>
      <w:r w:rsidRPr="005E19F0">
        <w:rPr>
          <w:rFonts w:cs="Arial"/>
          <w:b/>
          <w:bCs/>
          <w:szCs w:val="24"/>
        </w:rPr>
        <w:tab/>
      </w:r>
      <w:r w:rsidR="00DB4449" w:rsidRPr="005E19F0">
        <w:rPr>
          <w:rFonts w:cs="Arial"/>
          <w:b/>
          <w:bCs/>
          <w:szCs w:val="24"/>
        </w:rPr>
        <w:t>Explain any special circumstances</w:t>
      </w:r>
      <w:r w:rsidR="00BD61E6">
        <w:rPr>
          <w:rFonts w:cs="Arial"/>
          <w:b/>
          <w:bCs/>
          <w:szCs w:val="24"/>
        </w:rPr>
        <w:t>.</w:t>
      </w:r>
      <w:r w:rsidR="00DB4449" w:rsidRPr="005E19F0">
        <w:rPr>
          <w:rFonts w:cs="Arial"/>
          <w:b/>
          <w:bCs/>
          <w:szCs w:val="24"/>
        </w:rPr>
        <w:t xml:space="preserve"> </w:t>
      </w:r>
    </w:p>
    <w:p w14:paraId="3080DA11" w14:textId="77777777" w:rsidR="00086D97" w:rsidRPr="005E19F0" w:rsidRDefault="00086D97" w:rsidP="00086D97">
      <w:pPr>
        <w:ind w:left="1440"/>
        <w:jc w:val="both"/>
        <w:rPr>
          <w:rFonts w:ascii="Arial" w:hAnsi="Arial" w:cs="Arial"/>
          <w:b/>
          <w:bCs/>
          <w:szCs w:val="24"/>
        </w:rPr>
      </w:pPr>
    </w:p>
    <w:p w14:paraId="35912DCD" w14:textId="76C5DCE2" w:rsidR="00826C84" w:rsidRPr="005E19F0" w:rsidRDefault="00DB4449" w:rsidP="0076200B">
      <w:pPr>
        <w:jc w:val="both"/>
        <w:rPr>
          <w:rFonts w:ascii="Arial" w:hAnsi="Arial" w:cs="Arial"/>
          <w:szCs w:val="24"/>
        </w:rPr>
      </w:pPr>
      <w:r w:rsidRPr="005E19F0">
        <w:rPr>
          <w:rFonts w:ascii="Arial" w:hAnsi="Arial" w:cs="Arial"/>
          <w:szCs w:val="24"/>
        </w:rPr>
        <w:t>This information is collected in a manner consistent with the guidelines of 5 CFR 1320.5(d</w:t>
      </w:r>
      <w:proofErr w:type="gramStart"/>
      <w:r w:rsidRPr="005E19F0">
        <w:rPr>
          <w:rFonts w:ascii="Arial" w:hAnsi="Arial" w:cs="Arial"/>
          <w:szCs w:val="24"/>
        </w:rPr>
        <w:t>)(</w:t>
      </w:r>
      <w:proofErr w:type="gramEnd"/>
      <w:r w:rsidRPr="005E19F0">
        <w:rPr>
          <w:rFonts w:ascii="Arial" w:hAnsi="Arial" w:cs="Arial"/>
          <w:szCs w:val="24"/>
        </w:rPr>
        <w:t>2).</w:t>
      </w:r>
      <w:r w:rsidR="00777465" w:rsidRPr="005E19F0">
        <w:rPr>
          <w:rFonts w:ascii="Arial" w:hAnsi="Arial" w:cs="Arial"/>
          <w:szCs w:val="24"/>
        </w:rPr>
        <w:t xml:space="preserve"> </w:t>
      </w:r>
    </w:p>
    <w:p w14:paraId="150361D6" w14:textId="77777777" w:rsidR="009471C8" w:rsidRPr="005E19F0" w:rsidRDefault="00D25B5B" w:rsidP="004C6B48">
      <w:pPr>
        <w:ind w:left="720" w:hanging="720"/>
        <w:jc w:val="both"/>
        <w:rPr>
          <w:rFonts w:ascii="Arial" w:hAnsi="Arial" w:cs="Arial"/>
          <w:b/>
          <w:bCs/>
          <w:szCs w:val="24"/>
        </w:rPr>
      </w:pPr>
      <w:r w:rsidRPr="005E19F0">
        <w:rPr>
          <w:rFonts w:ascii="Arial" w:hAnsi="Arial" w:cs="Arial"/>
          <w:szCs w:val="24"/>
        </w:rPr>
        <w:tab/>
      </w:r>
    </w:p>
    <w:p w14:paraId="3DCCFEEC" w14:textId="77777777" w:rsidR="00DB4449" w:rsidRPr="005E19F0" w:rsidRDefault="00DB4449" w:rsidP="004C6B48">
      <w:pPr>
        <w:ind w:left="720" w:hanging="720"/>
        <w:jc w:val="both"/>
        <w:rPr>
          <w:rFonts w:ascii="Arial" w:hAnsi="Arial" w:cs="Arial"/>
          <w:bCs/>
          <w:color w:val="C0C0C0"/>
          <w:szCs w:val="24"/>
        </w:rPr>
      </w:pPr>
      <w:r w:rsidRPr="005E19F0">
        <w:rPr>
          <w:rFonts w:ascii="Arial" w:hAnsi="Arial" w:cs="Arial"/>
          <w:b/>
          <w:bCs/>
          <w:szCs w:val="24"/>
        </w:rPr>
        <w:t>8.</w:t>
      </w:r>
      <w:r w:rsidRPr="005E19F0">
        <w:rPr>
          <w:rFonts w:ascii="Arial" w:hAnsi="Arial" w:cs="Arial"/>
          <w:b/>
          <w:bCs/>
          <w:szCs w:val="24"/>
        </w:rPr>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7C5C75B4" w14:textId="77777777" w:rsidR="00DB4449" w:rsidRPr="005E19F0" w:rsidRDefault="00DB4449" w:rsidP="004C6B48">
      <w:pPr>
        <w:ind w:left="720" w:hanging="360"/>
        <w:jc w:val="both"/>
        <w:rPr>
          <w:rFonts w:ascii="Arial" w:hAnsi="Arial" w:cs="Arial"/>
        </w:rPr>
      </w:pPr>
      <w:r w:rsidRPr="005E19F0">
        <w:rPr>
          <w:rFonts w:ascii="Arial" w:hAnsi="Arial" w:cs="Arial"/>
        </w:rPr>
        <w:tab/>
      </w:r>
    </w:p>
    <w:p w14:paraId="021C6FA8" w14:textId="527B60C3" w:rsidR="00DB4449" w:rsidRPr="005E19F0" w:rsidRDefault="00DB4449" w:rsidP="0076200B">
      <w:pPr>
        <w:jc w:val="both"/>
        <w:rPr>
          <w:rFonts w:ascii="Arial" w:hAnsi="Arial" w:cs="Arial"/>
        </w:rPr>
      </w:pPr>
      <w:r w:rsidRPr="005E19F0">
        <w:rPr>
          <w:rFonts w:ascii="Arial" w:hAnsi="Arial" w:cs="Arial"/>
        </w:rPr>
        <w:t xml:space="preserve">Public comments were solicited through </w:t>
      </w:r>
      <w:r w:rsidR="00CB4C79" w:rsidRPr="005E19F0">
        <w:rPr>
          <w:rFonts w:ascii="Arial" w:hAnsi="Arial" w:cs="Arial"/>
        </w:rPr>
        <w:t>a 60-day FRN</w:t>
      </w:r>
      <w:r w:rsidRPr="005E19F0">
        <w:rPr>
          <w:rFonts w:ascii="Arial" w:hAnsi="Arial" w:cs="Arial"/>
        </w:rPr>
        <w:t xml:space="preserve"> </w:t>
      </w:r>
      <w:r w:rsidR="00F13EDF" w:rsidRPr="005E19F0">
        <w:rPr>
          <w:rFonts w:ascii="Arial" w:hAnsi="Arial" w:cs="Arial"/>
        </w:rPr>
        <w:t xml:space="preserve">published on </w:t>
      </w:r>
      <w:r w:rsidR="004B4531">
        <w:rPr>
          <w:rFonts w:ascii="Arial" w:hAnsi="Arial" w:cs="Arial"/>
        </w:rPr>
        <w:t>October 3</w:t>
      </w:r>
      <w:r w:rsidR="0096463F" w:rsidRPr="005E19F0">
        <w:rPr>
          <w:rFonts w:ascii="Arial" w:hAnsi="Arial" w:cs="Arial"/>
        </w:rPr>
        <w:t>,</w:t>
      </w:r>
      <w:r w:rsidRPr="005E19F0">
        <w:rPr>
          <w:rFonts w:ascii="Arial" w:hAnsi="Arial" w:cs="Arial"/>
        </w:rPr>
        <w:t xml:space="preserve"> 20</w:t>
      </w:r>
      <w:r w:rsidR="0096463F" w:rsidRPr="005E19F0">
        <w:rPr>
          <w:rFonts w:ascii="Arial" w:hAnsi="Arial" w:cs="Arial"/>
        </w:rPr>
        <w:t>1</w:t>
      </w:r>
      <w:r w:rsidR="00BD61E6">
        <w:rPr>
          <w:rFonts w:ascii="Arial" w:hAnsi="Arial" w:cs="Arial"/>
        </w:rPr>
        <w:t>3</w:t>
      </w:r>
      <w:r w:rsidRPr="005E19F0">
        <w:rPr>
          <w:rFonts w:ascii="Arial" w:hAnsi="Arial" w:cs="Arial"/>
        </w:rPr>
        <w:t xml:space="preserve"> (Volume 7</w:t>
      </w:r>
      <w:r w:rsidR="00BD61E6">
        <w:rPr>
          <w:rFonts w:ascii="Arial" w:hAnsi="Arial" w:cs="Arial"/>
        </w:rPr>
        <w:t>8</w:t>
      </w:r>
      <w:r w:rsidRPr="005E19F0">
        <w:rPr>
          <w:rFonts w:ascii="Arial" w:hAnsi="Arial" w:cs="Arial"/>
        </w:rPr>
        <w:t xml:space="preserve">, Page </w:t>
      </w:r>
      <w:r w:rsidR="004B4531">
        <w:rPr>
          <w:rFonts w:ascii="Arial" w:hAnsi="Arial" w:cs="Arial"/>
        </w:rPr>
        <w:t>61378)</w:t>
      </w:r>
      <w:r w:rsidR="00F13EDF" w:rsidRPr="005E19F0">
        <w:rPr>
          <w:rFonts w:ascii="Arial" w:hAnsi="Arial" w:cs="Arial"/>
        </w:rPr>
        <w:t xml:space="preserve"> on which</w:t>
      </w:r>
      <w:r w:rsidR="00CB4C79" w:rsidRPr="005E19F0">
        <w:rPr>
          <w:rFonts w:ascii="Arial" w:hAnsi="Arial" w:cs="Arial"/>
        </w:rPr>
        <w:t xml:space="preserve"> no comments were received</w:t>
      </w:r>
      <w:r w:rsidR="00F13EDF" w:rsidRPr="005E19F0">
        <w:rPr>
          <w:rFonts w:ascii="Arial" w:hAnsi="Arial" w:cs="Arial"/>
        </w:rPr>
        <w:t>,</w:t>
      </w:r>
      <w:r w:rsidRPr="005E19F0">
        <w:rPr>
          <w:rFonts w:ascii="Arial" w:hAnsi="Arial" w:cs="Arial"/>
        </w:rPr>
        <w:t xml:space="preserve"> and </w:t>
      </w:r>
      <w:r w:rsidR="00CB4C79" w:rsidRPr="005E19F0">
        <w:rPr>
          <w:rFonts w:ascii="Arial" w:hAnsi="Arial" w:cs="Arial"/>
        </w:rPr>
        <w:t>a 30</w:t>
      </w:r>
      <w:r w:rsidR="00F13EDF" w:rsidRPr="005E19F0">
        <w:rPr>
          <w:rFonts w:ascii="Arial" w:hAnsi="Arial" w:cs="Arial"/>
        </w:rPr>
        <w:t>-</w:t>
      </w:r>
      <w:r w:rsidR="00CB4C79" w:rsidRPr="005E19F0">
        <w:rPr>
          <w:rFonts w:ascii="Arial" w:hAnsi="Arial" w:cs="Arial"/>
        </w:rPr>
        <w:t>day</w:t>
      </w:r>
      <w:r w:rsidR="00F13EDF" w:rsidRPr="005E19F0">
        <w:rPr>
          <w:rFonts w:ascii="Arial" w:hAnsi="Arial" w:cs="Arial"/>
        </w:rPr>
        <w:t xml:space="preserve"> </w:t>
      </w:r>
      <w:r w:rsidR="00CB4C79" w:rsidRPr="005E19F0">
        <w:rPr>
          <w:rFonts w:ascii="Arial" w:hAnsi="Arial" w:cs="Arial"/>
        </w:rPr>
        <w:t xml:space="preserve">FRN </w:t>
      </w:r>
      <w:r w:rsidR="00F13EDF" w:rsidRPr="005E19F0">
        <w:rPr>
          <w:rFonts w:ascii="Arial" w:hAnsi="Arial" w:cs="Arial"/>
        </w:rPr>
        <w:t>published on</w:t>
      </w:r>
      <w:r w:rsidR="00DF7D53" w:rsidRPr="005E19F0">
        <w:rPr>
          <w:rFonts w:ascii="Arial" w:hAnsi="Arial" w:cs="Arial"/>
        </w:rPr>
        <w:t xml:space="preserve"> </w:t>
      </w:r>
      <w:r w:rsidR="00BC0A48">
        <w:rPr>
          <w:rFonts w:ascii="Arial" w:hAnsi="Arial" w:cs="Arial"/>
        </w:rPr>
        <w:t>December 20</w:t>
      </w:r>
      <w:r w:rsidR="00F13EDF" w:rsidRPr="005E19F0">
        <w:rPr>
          <w:rFonts w:ascii="Arial" w:hAnsi="Arial" w:cs="Arial"/>
        </w:rPr>
        <w:t>, 201</w:t>
      </w:r>
      <w:r w:rsidR="00BD61E6">
        <w:rPr>
          <w:rFonts w:ascii="Arial" w:hAnsi="Arial" w:cs="Arial"/>
        </w:rPr>
        <w:t>3</w:t>
      </w:r>
      <w:r w:rsidR="00F13EDF" w:rsidRPr="005E19F0">
        <w:rPr>
          <w:rFonts w:ascii="Arial" w:hAnsi="Arial" w:cs="Arial"/>
        </w:rPr>
        <w:t xml:space="preserve"> </w:t>
      </w:r>
      <w:r w:rsidR="009471C8" w:rsidRPr="005E19F0">
        <w:rPr>
          <w:rFonts w:ascii="Arial" w:hAnsi="Arial" w:cs="Arial"/>
        </w:rPr>
        <w:t xml:space="preserve">(Volume </w:t>
      </w:r>
      <w:r w:rsidR="00CB4C79" w:rsidRPr="005E19F0">
        <w:rPr>
          <w:rFonts w:ascii="Arial" w:hAnsi="Arial" w:cs="Arial"/>
        </w:rPr>
        <w:t>7</w:t>
      </w:r>
      <w:r w:rsidR="00BD61E6">
        <w:rPr>
          <w:rFonts w:ascii="Arial" w:hAnsi="Arial" w:cs="Arial"/>
        </w:rPr>
        <w:t>8</w:t>
      </w:r>
      <w:r w:rsidR="009471C8" w:rsidRPr="005E19F0">
        <w:rPr>
          <w:rFonts w:ascii="Arial" w:hAnsi="Arial" w:cs="Arial"/>
        </w:rPr>
        <w:t xml:space="preserve">, Page </w:t>
      </w:r>
      <w:r w:rsidR="00BC0A48">
        <w:rPr>
          <w:rFonts w:ascii="Arial" w:hAnsi="Arial" w:cs="Arial"/>
        </w:rPr>
        <w:t>77139</w:t>
      </w:r>
      <w:bookmarkStart w:id="0" w:name="_GoBack"/>
      <w:bookmarkEnd w:id="0"/>
      <w:r w:rsidR="00F13EDF" w:rsidRPr="005E19F0">
        <w:rPr>
          <w:rFonts w:ascii="Arial" w:hAnsi="Arial" w:cs="Arial"/>
        </w:rPr>
        <w:t>) on which</w:t>
      </w:r>
      <w:r w:rsidR="00137D4A" w:rsidRPr="005E19F0">
        <w:rPr>
          <w:rFonts w:ascii="Arial" w:hAnsi="Arial" w:cs="Arial"/>
        </w:rPr>
        <w:t xml:space="preserve"> n</w:t>
      </w:r>
      <w:r w:rsidRPr="005E19F0">
        <w:rPr>
          <w:rFonts w:ascii="Arial" w:hAnsi="Arial" w:cs="Arial"/>
        </w:rPr>
        <w:t xml:space="preserve">o comments </w:t>
      </w:r>
      <w:r w:rsidR="00CB4C79" w:rsidRPr="005E19F0">
        <w:rPr>
          <w:rFonts w:ascii="Arial" w:hAnsi="Arial" w:cs="Arial"/>
        </w:rPr>
        <w:t>have been</w:t>
      </w:r>
      <w:r w:rsidRPr="005E19F0">
        <w:rPr>
          <w:rFonts w:ascii="Arial" w:hAnsi="Arial" w:cs="Arial"/>
        </w:rPr>
        <w:t xml:space="preserve"> received.</w:t>
      </w:r>
    </w:p>
    <w:p w14:paraId="17F43DDA" w14:textId="77777777" w:rsidR="00D77EF4" w:rsidRPr="005E19F0" w:rsidRDefault="00D77EF4" w:rsidP="004C6B48">
      <w:pPr>
        <w:ind w:left="720" w:hanging="720"/>
        <w:jc w:val="both"/>
        <w:rPr>
          <w:rFonts w:ascii="Arial" w:hAnsi="Arial" w:cs="Arial"/>
          <w:b/>
          <w:bCs/>
          <w:szCs w:val="24"/>
        </w:rPr>
      </w:pPr>
    </w:p>
    <w:p w14:paraId="0FF5820F" w14:textId="77777777" w:rsidR="00DB4449" w:rsidRPr="005E19F0" w:rsidRDefault="00DB4449" w:rsidP="004C6B48">
      <w:pPr>
        <w:ind w:left="720" w:hanging="720"/>
        <w:jc w:val="both"/>
        <w:rPr>
          <w:rFonts w:ascii="Arial" w:hAnsi="Arial" w:cs="Arial"/>
          <w:b/>
          <w:bCs/>
          <w:szCs w:val="24"/>
        </w:rPr>
      </w:pPr>
      <w:r w:rsidRPr="005E19F0">
        <w:rPr>
          <w:rFonts w:ascii="Arial" w:hAnsi="Arial" w:cs="Arial"/>
          <w:b/>
          <w:bCs/>
          <w:szCs w:val="24"/>
        </w:rPr>
        <w:t>9.</w:t>
      </w:r>
      <w:r w:rsidRPr="005E19F0">
        <w:rPr>
          <w:rFonts w:ascii="Arial" w:hAnsi="Arial" w:cs="Arial"/>
          <w:szCs w:val="24"/>
        </w:rPr>
        <w:tab/>
      </w:r>
      <w:r w:rsidRPr="005E19F0">
        <w:rPr>
          <w:rFonts w:ascii="Arial" w:hAnsi="Arial" w:cs="Arial"/>
          <w:b/>
          <w:bCs/>
          <w:szCs w:val="24"/>
        </w:rPr>
        <w:t>Explain any decision to provide any payment or gift to respondents, other than remuneration of contractors or grantees.</w:t>
      </w:r>
    </w:p>
    <w:p w14:paraId="588B23DC" w14:textId="77777777" w:rsidR="00DB4449" w:rsidRPr="005E19F0" w:rsidRDefault="00DB4449" w:rsidP="004C6B48">
      <w:pPr>
        <w:ind w:left="720" w:hanging="720"/>
        <w:jc w:val="both"/>
        <w:rPr>
          <w:rFonts w:ascii="Arial" w:hAnsi="Arial" w:cs="Arial"/>
          <w:szCs w:val="24"/>
        </w:rPr>
      </w:pPr>
    </w:p>
    <w:p w14:paraId="6CEB816A" w14:textId="77777777" w:rsidR="00F94FA4" w:rsidRPr="005E19F0" w:rsidRDefault="00DB4449" w:rsidP="0076200B">
      <w:pPr>
        <w:jc w:val="both"/>
        <w:rPr>
          <w:rFonts w:ascii="Arial" w:hAnsi="Arial" w:cs="Arial"/>
          <w:szCs w:val="24"/>
        </w:rPr>
      </w:pPr>
      <w:r w:rsidRPr="005E19F0">
        <w:rPr>
          <w:rFonts w:ascii="Arial" w:hAnsi="Arial" w:cs="Arial"/>
          <w:szCs w:val="24"/>
        </w:rPr>
        <w:lastRenderedPageBreak/>
        <w:tab/>
        <w:t>There is no offer of a monetary or material value for this information collection.</w:t>
      </w:r>
    </w:p>
    <w:p w14:paraId="21D0BF30" w14:textId="77777777" w:rsidR="00F94FA4" w:rsidRPr="005E19F0" w:rsidRDefault="00F94FA4" w:rsidP="00F94FA4">
      <w:pPr>
        <w:ind w:left="720" w:hanging="720"/>
        <w:jc w:val="both"/>
        <w:rPr>
          <w:rFonts w:ascii="Arial" w:hAnsi="Arial" w:cs="Arial"/>
          <w:szCs w:val="24"/>
        </w:rPr>
      </w:pPr>
    </w:p>
    <w:p w14:paraId="60435BB1" w14:textId="77777777" w:rsidR="00DB4449" w:rsidRPr="005E19F0" w:rsidRDefault="00F94FA4" w:rsidP="00F94FA4">
      <w:pPr>
        <w:ind w:left="720" w:hanging="720"/>
        <w:jc w:val="both"/>
        <w:rPr>
          <w:rFonts w:ascii="Arial" w:hAnsi="Arial" w:cs="Arial"/>
          <w:szCs w:val="24"/>
        </w:rPr>
      </w:pPr>
      <w:r w:rsidRPr="005E19F0">
        <w:rPr>
          <w:rFonts w:ascii="Arial" w:hAnsi="Arial" w:cs="Arial"/>
          <w:b/>
          <w:szCs w:val="24"/>
        </w:rPr>
        <w:t>10.</w:t>
      </w:r>
      <w:r w:rsidRPr="005E19F0">
        <w:rPr>
          <w:rFonts w:ascii="Arial" w:hAnsi="Arial" w:cs="Arial"/>
          <w:szCs w:val="24"/>
        </w:rPr>
        <w:tab/>
      </w:r>
      <w:r w:rsidR="00DB4449" w:rsidRPr="005E19F0">
        <w:rPr>
          <w:rFonts w:ascii="Arial" w:hAnsi="Arial" w:cs="Arial"/>
          <w:b/>
          <w:bCs/>
          <w:szCs w:val="24"/>
        </w:rPr>
        <w:t>Describe any assurance of confidentiality provided to respondents and the basis for the assurance in statute, regulation, or agency policy.</w:t>
      </w:r>
    </w:p>
    <w:p w14:paraId="13218B8A" w14:textId="77777777" w:rsidR="001760D3" w:rsidRPr="005E19F0" w:rsidRDefault="001760D3" w:rsidP="001760D3">
      <w:pPr>
        <w:ind w:left="360"/>
        <w:jc w:val="both"/>
        <w:rPr>
          <w:rFonts w:ascii="Arial" w:hAnsi="Arial" w:cs="Arial"/>
          <w:b/>
          <w:bCs/>
          <w:szCs w:val="24"/>
        </w:rPr>
      </w:pPr>
    </w:p>
    <w:p w14:paraId="08F2F8BD" w14:textId="77777777" w:rsidR="001760D3" w:rsidRPr="005E19F0" w:rsidRDefault="00274277" w:rsidP="0076200B">
      <w:pPr>
        <w:jc w:val="both"/>
        <w:rPr>
          <w:rFonts w:ascii="Arial" w:hAnsi="Arial" w:cs="Arial"/>
          <w:bCs/>
          <w:szCs w:val="24"/>
        </w:rPr>
      </w:pPr>
      <w:r w:rsidRPr="005E19F0">
        <w:rPr>
          <w:rFonts w:ascii="Arial" w:hAnsi="Arial" w:cs="Arial"/>
          <w:bCs/>
          <w:szCs w:val="24"/>
        </w:rPr>
        <w:t xml:space="preserve">A SORN for </w:t>
      </w:r>
      <w:r w:rsidR="00601986" w:rsidRPr="005E19F0">
        <w:rPr>
          <w:rFonts w:ascii="Arial" w:hAnsi="Arial" w:cs="Arial"/>
          <w:bCs/>
          <w:szCs w:val="24"/>
        </w:rPr>
        <w:t xml:space="preserve">Global Enrollment System which was published on </w:t>
      </w:r>
      <w:r w:rsidR="00EE09F3" w:rsidRPr="005E19F0">
        <w:rPr>
          <w:rFonts w:ascii="Arial" w:hAnsi="Arial" w:cs="Arial"/>
          <w:bCs/>
          <w:szCs w:val="24"/>
        </w:rPr>
        <w:t>January 16</w:t>
      </w:r>
      <w:r w:rsidR="009D2010" w:rsidRPr="005E19F0">
        <w:rPr>
          <w:rFonts w:ascii="Arial" w:hAnsi="Arial" w:cs="Arial"/>
          <w:bCs/>
          <w:szCs w:val="24"/>
        </w:rPr>
        <w:t>,</w:t>
      </w:r>
      <w:r w:rsidR="00EE09F3" w:rsidRPr="005E19F0">
        <w:rPr>
          <w:rFonts w:ascii="Arial" w:hAnsi="Arial" w:cs="Arial"/>
          <w:bCs/>
          <w:szCs w:val="24"/>
        </w:rPr>
        <w:t xml:space="preserve"> 2013 (FR 78</w:t>
      </w:r>
      <w:r w:rsidRPr="005E19F0">
        <w:rPr>
          <w:rFonts w:ascii="Arial" w:hAnsi="Arial" w:cs="Arial"/>
          <w:bCs/>
          <w:szCs w:val="24"/>
        </w:rPr>
        <w:t xml:space="preserve">, Page </w:t>
      </w:r>
      <w:r w:rsidR="00EE09F3" w:rsidRPr="005E19F0">
        <w:rPr>
          <w:rFonts w:ascii="Arial" w:hAnsi="Arial" w:cs="Arial"/>
          <w:bCs/>
          <w:szCs w:val="24"/>
        </w:rPr>
        <w:t>3441</w:t>
      </w:r>
      <w:r w:rsidRPr="005E19F0">
        <w:rPr>
          <w:rFonts w:ascii="Arial" w:hAnsi="Arial" w:cs="Arial"/>
          <w:bCs/>
          <w:szCs w:val="24"/>
        </w:rPr>
        <w:t xml:space="preserve">) </w:t>
      </w:r>
      <w:r w:rsidR="00EE09F3" w:rsidRPr="005E19F0">
        <w:rPr>
          <w:rFonts w:ascii="Arial" w:hAnsi="Arial" w:cs="Arial"/>
          <w:bCs/>
          <w:szCs w:val="24"/>
        </w:rPr>
        <w:t>has been</w:t>
      </w:r>
      <w:r w:rsidRPr="005E19F0">
        <w:rPr>
          <w:rFonts w:ascii="Arial" w:hAnsi="Arial" w:cs="Arial"/>
          <w:bCs/>
          <w:szCs w:val="24"/>
        </w:rPr>
        <w:t xml:space="preserve"> included in this ICR.  A PIA</w:t>
      </w:r>
      <w:r w:rsidR="00EE09F3" w:rsidRPr="005E19F0">
        <w:rPr>
          <w:rFonts w:ascii="Arial" w:hAnsi="Arial" w:cs="Arial"/>
          <w:bCs/>
          <w:szCs w:val="24"/>
        </w:rPr>
        <w:t xml:space="preserve"> </w:t>
      </w:r>
      <w:r w:rsidRPr="005E19F0">
        <w:rPr>
          <w:rFonts w:ascii="Arial" w:hAnsi="Arial" w:cs="Arial"/>
          <w:bCs/>
          <w:szCs w:val="24"/>
        </w:rPr>
        <w:t xml:space="preserve">dated </w:t>
      </w:r>
      <w:r w:rsidR="00EE09F3" w:rsidRPr="005E19F0">
        <w:rPr>
          <w:rFonts w:ascii="Arial" w:hAnsi="Arial" w:cs="Arial"/>
          <w:bCs/>
          <w:szCs w:val="24"/>
        </w:rPr>
        <w:t xml:space="preserve">January 10, </w:t>
      </w:r>
      <w:proofErr w:type="gramStart"/>
      <w:r w:rsidR="00EE09F3" w:rsidRPr="005E19F0">
        <w:rPr>
          <w:rFonts w:ascii="Arial" w:hAnsi="Arial" w:cs="Arial"/>
          <w:bCs/>
          <w:szCs w:val="24"/>
        </w:rPr>
        <w:t>2013</w:t>
      </w:r>
      <w:r w:rsidR="009D2010" w:rsidRPr="005E19F0">
        <w:rPr>
          <w:rFonts w:ascii="Arial" w:hAnsi="Arial" w:cs="Arial"/>
          <w:bCs/>
          <w:szCs w:val="24"/>
        </w:rPr>
        <w:t>,</w:t>
      </w:r>
      <w:proofErr w:type="gramEnd"/>
      <w:r w:rsidR="00EE09F3" w:rsidRPr="005E19F0">
        <w:rPr>
          <w:rFonts w:ascii="Arial" w:hAnsi="Arial" w:cs="Arial"/>
          <w:bCs/>
          <w:szCs w:val="24"/>
        </w:rPr>
        <w:t xml:space="preserve"> Global Enrollment System</w:t>
      </w:r>
      <w:r w:rsidRPr="005E19F0">
        <w:rPr>
          <w:rFonts w:ascii="Arial" w:hAnsi="Arial" w:cs="Arial"/>
          <w:bCs/>
          <w:szCs w:val="24"/>
        </w:rPr>
        <w:t xml:space="preserve"> will also be included.</w:t>
      </w:r>
      <w:r w:rsidR="004D4E42" w:rsidRPr="005E19F0">
        <w:rPr>
          <w:rFonts w:ascii="Arial" w:hAnsi="Arial" w:cs="Arial"/>
          <w:bCs/>
          <w:szCs w:val="24"/>
        </w:rPr>
        <w:t xml:space="preserve">  No assurances of confidentiality are provided to respondents.</w:t>
      </w:r>
    </w:p>
    <w:p w14:paraId="6C3D28B3" w14:textId="77777777" w:rsidR="00701D4E" w:rsidRPr="005E19F0" w:rsidRDefault="00701D4E" w:rsidP="004C6B48">
      <w:pPr>
        <w:ind w:left="720" w:hanging="720"/>
        <w:jc w:val="both"/>
        <w:rPr>
          <w:rFonts w:ascii="Arial" w:hAnsi="Arial" w:cs="Arial"/>
          <w:b/>
          <w:bCs/>
          <w:szCs w:val="24"/>
        </w:rPr>
      </w:pPr>
    </w:p>
    <w:p w14:paraId="014F4428" w14:textId="77777777" w:rsidR="00DB4449" w:rsidRPr="005E19F0" w:rsidRDefault="00DB4449" w:rsidP="004C6B48">
      <w:pPr>
        <w:ind w:left="720" w:hanging="720"/>
        <w:jc w:val="both"/>
        <w:rPr>
          <w:rFonts w:ascii="Arial" w:hAnsi="Arial" w:cs="Arial"/>
          <w:b/>
          <w:bCs/>
          <w:szCs w:val="24"/>
        </w:rPr>
      </w:pPr>
      <w:r w:rsidRPr="005E19F0">
        <w:rPr>
          <w:rFonts w:ascii="Arial" w:hAnsi="Arial" w:cs="Arial"/>
          <w:b/>
          <w:bCs/>
          <w:szCs w:val="24"/>
        </w:rPr>
        <w:t>11.</w:t>
      </w:r>
      <w:r w:rsidRPr="005E19F0">
        <w:rPr>
          <w:rFonts w:ascii="Arial" w:hAnsi="Arial" w:cs="Arial"/>
          <w:szCs w:val="24"/>
        </w:rPr>
        <w:tab/>
      </w:r>
      <w:r w:rsidRPr="005E19F0">
        <w:rPr>
          <w:rFonts w:ascii="Arial" w:hAnsi="Arial" w:cs="Arial"/>
          <w:b/>
          <w:bCs/>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58F66003" w14:textId="77777777" w:rsidR="00DB4449" w:rsidRPr="005E19F0" w:rsidRDefault="00DB4449" w:rsidP="004C6B48">
      <w:pPr>
        <w:ind w:left="720" w:hanging="720"/>
        <w:jc w:val="both"/>
        <w:rPr>
          <w:rFonts w:ascii="Arial" w:hAnsi="Arial" w:cs="Arial"/>
          <w:szCs w:val="24"/>
        </w:rPr>
      </w:pPr>
      <w:r w:rsidRPr="005E19F0">
        <w:rPr>
          <w:rFonts w:ascii="Arial" w:hAnsi="Arial" w:cs="Arial"/>
          <w:szCs w:val="24"/>
        </w:rPr>
        <w:tab/>
      </w:r>
    </w:p>
    <w:p w14:paraId="7ECE36BE" w14:textId="718BF4D5" w:rsidR="00DB4449" w:rsidRPr="005E19F0" w:rsidRDefault="00DB4449" w:rsidP="0076200B">
      <w:pPr>
        <w:jc w:val="both"/>
        <w:rPr>
          <w:rFonts w:ascii="Arial" w:hAnsi="Arial" w:cs="Arial"/>
          <w:szCs w:val="24"/>
        </w:rPr>
      </w:pPr>
      <w:r w:rsidRPr="005E19F0">
        <w:rPr>
          <w:rFonts w:ascii="Arial" w:hAnsi="Arial" w:cs="Arial"/>
          <w:szCs w:val="24"/>
        </w:rPr>
        <w:t>There are no questions of a sensitive nature.</w:t>
      </w:r>
    </w:p>
    <w:p w14:paraId="481712A8" w14:textId="77777777" w:rsidR="001760D3" w:rsidRPr="005E19F0" w:rsidRDefault="001760D3" w:rsidP="00586C83">
      <w:pPr>
        <w:jc w:val="both"/>
        <w:rPr>
          <w:rFonts w:ascii="Arial" w:hAnsi="Arial" w:cs="Arial"/>
          <w:szCs w:val="24"/>
        </w:rPr>
      </w:pPr>
    </w:p>
    <w:p w14:paraId="383385A2" w14:textId="7EA41CBA" w:rsidR="00DB4449" w:rsidRPr="005E19F0" w:rsidRDefault="00DB4449" w:rsidP="00557B96">
      <w:pPr>
        <w:numPr>
          <w:ilvl w:val="0"/>
          <w:numId w:val="10"/>
        </w:numPr>
        <w:jc w:val="both"/>
        <w:rPr>
          <w:rFonts w:ascii="Arial" w:hAnsi="Arial" w:cs="Arial"/>
          <w:szCs w:val="24"/>
        </w:rPr>
      </w:pPr>
      <w:r w:rsidRPr="005E19F0">
        <w:rPr>
          <w:rFonts w:ascii="Arial" w:hAnsi="Arial" w:cs="Arial"/>
          <w:b/>
          <w:bCs/>
          <w:szCs w:val="24"/>
        </w:rPr>
        <w:t>Provide estimates of the hour burden of the collection of information.</w:t>
      </w:r>
      <w:r w:rsidRPr="005E19F0">
        <w:rPr>
          <w:rFonts w:ascii="Arial" w:hAnsi="Arial" w:cs="Arial"/>
          <w:szCs w:val="24"/>
        </w:rPr>
        <w:tab/>
      </w:r>
    </w:p>
    <w:p w14:paraId="15D56056" w14:textId="77777777" w:rsidR="00557B96" w:rsidRPr="005E19F0" w:rsidRDefault="00557B96" w:rsidP="00557B96">
      <w:pPr>
        <w:jc w:val="both"/>
        <w:rPr>
          <w:rFonts w:ascii="Arial" w:hAnsi="Arial" w:cs="Arial"/>
          <w:szCs w:val="24"/>
        </w:rPr>
      </w:pPr>
    </w:p>
    <w:tbl>
      <w:tblPr>
        <w:tblW w:w="9576"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10"/>
        <w:gridCol w:w="1260"/>
        <w:gridCol w:w="1890"/>
        <w:gridCol w:w="1710"/>
        <w:gridCol w:w="1530"/>
        <w:gridCol w:w="1476"/>
      </w:tblGrid>
      <w:tr w:rsidR="00DB4449" w:rsidRPr="005E19F0" w14:paraId="2FF3D2C0" w14:textId="77777777" w:rsidTr="0076200B">
        <w:tc>
          <w:tcPr>
            <w:tcW w:w="1710" w:type="dxa"/>
            <w:shd w:val="clear" w:color="auto" w:fill="auto"/>
          </w:tcPr>
          <w:p w14:paraId="0B308E50" w14:textId="77777777" w:rsidR="00DB4449" w:rsidRPr="005E19F0" w:rsidRDefault="00DB4449" w:rsidP="009A772E">
            <w:pPr>
              <w:pStyle w:val="Style"/>
              <w:ind w:left="0" w:firstLine="0"/>
              <w:jc w:val="both"/>
              <w:rPr>
                <w:rFonts w:ascii="Arial" w:hAnsi="Arial" w:cs="Arial"/>
              </w:rPr>
            </w:pPr>
          </w:p>
          <w:p w14:paraId="60D042DD" w14:textId="77777777" w:rsidR="00DB4449" w:rsidRPr="00621977" w:rsidRDefault="00DB4449" w:rsidP="009A772E">
            <w:pPr>
              <w:pStyle w:val="Style"/>
              <w:ind w:left="0" w:firstLine="0"/>
              <w:jc w:val="both"/>
              <w:rPr>
                <w:rFonts w:ascii="Arial" w:hAnsi="Arial" w:cs="Arial"/>
                <w:sz w:val="20"/>
              </w:rPr>
            </w:pPr>
            <w:r w:rsidRPr="00621977">
              <w:rPr>
                <w:rFonts w:ascii="Arial" w:hAnsi="Arial" w:cs="Arial"/>
                <w:b/>
                <w:sz w:val="20"/>
              </w:rPr>
              <w:t xml:space="preserve">INFORMATION COLLECTION </w:t>
            </w:r>
          </w:p>
        </w:tc>
        <w:tc>
          <w:tcPr>
            <w:tcW w:w="1260" w:type="dxa"/>
            <w:shd w:val="clear" w:color="auto" w:fill="auto"/>
          </w:tcPr>
          <w:p w14:paraId="30A21425" w14:textId="77777777" w:rsidR="00DB4449" w:rsidRPr="00621977" w:rsidRDefault="00DB4449" w:rsidP="009A772E">
            <w:pPr>
              <w:pStyle w:val="Style"/>
              <w:ind w:left="0" w:firstLine="0"/>
              <w:jc w:val="both"/>
              <w:rPr>
                <w:rFonts w:ascii="Arial" w:hAnsi="Arial" w:cs="Arial"/>
                <w:b/>
                <w:sz w:val="22"/>
                <w:szCs w:val="22"/>
              </w:rPr>
            </w:pPr>
            <w:r w:rsidRPr="00621977">
              <w:rPr>
                <w:rFonts w:ascii="Arial" w:hAnsi="Arial" w:cs="Arial"/>
                <w:b/>
                <w:sz w:val="22"/>
                <w:szCs w:val="22"/>
              </w:rPr>
              <w:t>TOTAL ANNUAL BURDEN HOURS</w:t>
            </w:r>
          </w:p>
        </w:tc>
        <w:tc>
          <w:tcPr>
            <w:tcW w:w="1890" w:type="dxa"/>
            <w:shd w:val="clear" w:color="auto" w:fill="auto"/>
          </w:tcPr>
          <w:p w14:paraId="54EB8C95" w14:textId="77777777" w:rsidR="00DB4449" w:rsidRPr="00621977" w:rsidRDefault="00DB4449" w:rsidP="009A772E">
            <w:pPr>
              <w:pStyle w:val="Style"/>
              <w:ind w:left="0" w:firstLine="0"/>
              <w:jc w:val="both"/>
              <w:rPr>
                <w:rFonts w:ascii="Arial" w:hAnsi="Arial" w:cs="Arial"/>
                <w:b/>
                <w:sz w:val="20"/>
              </w:rPr>
            </w:pPr>
            <w:r w:rsidRPr="00621977">
              <w:rPr>
                <w:rFonts w:ascii="Arial" w:hAnsi="Arial" w:cs="Arial"/>
                <w:b/>
                <w:sz w:val="20"/>
              </w:rPr>
              <w:t>NO. OF</w:t>
            </w:r>
          </w:p>
          <w:p w14:paraId="6B7D125C" w14:textId="77777777" w:rsidR="00DB4449" w:rsidRPr="00621977" w:rsidRDefault="00DB4449" w:rsidP="009A772E">
            <w:pPr>
              <w:pStyle w:val="Style"/>
              <w:ind w:left="0" w:firstLine="0"/>
              <w:jc w:val="both"/>
              <w:rPr>
                <w:rFonts w:ascii="Arial" w:hAnsi="Arial" w:cs="Arial"/>
                <w:b/>
                <w:sz w:val="22"/>
                <w:szCs w:val="22"/>
              </w:rPr>
            </w:pPr>
            <w:r w:rsidRPr="00621977">
              <w:rPr>
                <w:rFonts w:ascii="Arial" w:hAnsi="Arial" w:cs="Arial"/>
                <w:b/>
                <w:sz w:val="20"/>
              </w:rPr>
              <w:t>RESPONDENTS</w:t>
            </w:r>
          </w:p>
        </w:tc>
        <w:tc>
          <w:tcPr>
            <w:tcW w:w="1710" w:type="dxa"/>
            <w:shd w:val="clear" w:color="auto" w:fill="auto"/>
          </w:tcPr>
          <w:p w14:paraId="38363248" w14:textId="77777777" w:rsidR="00DB4449" w:rsidRPr="00621977" w:rsidRDefault="00DB4449" w:rsidP="009A772E">
            <w:pPr>
              <w:pStyle w:val="Style"/>
              <w:ind w:left="0" w:firstLine="0"/>
              <w:rPr>
                <w:rFonts w:ascii="Arial" w:hAnsi="Arial" w:cs="Arial"/>
                <w:b/>
                <w:sz w:val="20"/>
              </w:rPr>
            </w:pPr>
            <w:r w:rsidRPr="00621977">
              <w:rPr>
                <w:rFonts w:ascii="Arial" w:hAnsi="Arial" w:cs="Arial"/>
                <w:b/>
                <w:sz w:val="20"/>
              </w:rPr>
              <w:t>NO. OF RESPONSES PER RESPONDENT</w:t>
            </w:r>
          </w:p>
        </w:tc>
        <w:tc>
          <w:tcPr>
            <w:tcW w:w="1530" w:type="dxa"/>
            <w:shd w:val="clear" w:color="auto" w:fill="auto"/>
          </w:tcPr>
          <w:p w14:paraId="1233CC5A" w14:textId="77777777" w:rsidR="00DB4449" w:rsidRPr="00621977" w:rsidRDefault="00DB4449" w:rsidP="009A772E">
            <w:pPr>
              <w:pStyle w:val="Style"/>
              <w:ind w:left="0" w:firstLine="0"/>
              <w:jc w:val="both"/>
              <w:rPr>
                <w:rFonts w:ascii="Arial" w:hAnsi="Arial" w:cs="Arial"/>
              </w:rPr>
            </w:pPr>
          </w:p>
          <w:p w14:paraId="68334427" w14:textId="77777777" w:rsidR="00DB4449" w:rsidRPr="00621977" w:rsidRDefault="00DB4449" w:rsidP="009A772E">
            <w:pPr>
              <w:pStyle w:val="Style"/>
              <w:ind w:left="0" w:firstLine="0"/>
              <w:jc w:val="both"/>
              <w:rPr>
                <w:rFonts w:ascii="Arial" w:hAnsi="Arial" w:cs="Arial"/>
                <w:b/>
                <w:sz w:val="20"/>
              </w:rPr>
            </w:pPr>
            <w:r w:rsidRPr="00621977">
              <w:rPr>
                <w:rFonts w:ascii="Arial" w:hAnsi="Arial" w:cs="Arial"/>
                <w:b/>
                <w:sz w:val="20"/>
              </w:rPr>
              <w:t>TOTAL</w:t>
            </w:r>
          </w:p>
          <w:p w14:paraId="11CA737F" w14:textId="77777777" w:rsidR="00DB4449" w:rsidRPr="00621977" w:rsidRDefault="00DB4449" w:rsidP="009A772E">
            <w:pPr>
              <w:pStyle w:val="Style"/>
              <w:ind w:left="0" w:firstLine="0"/>
              <w:jc w:val="both"/>
              <w:rPr>
                <w:rFonts w:ascii="Arial" w:hAnsi="Arial" w:cs="Arial"/>
              </w:rPr>
            </w:pPr>
            <w:r w:rsidRPr="00621977">
              <w:rPr>
                <w:rFonts w:ascii="Arial" w:hAnsi="Arial" w:cs="Arial"/>
                <w:b/>
                <w:sz w:val="20"/>
              </w:rPr>
              <w:t>RESPONSES</w:t>
            </w:r>
          </w:p>
        </w:tc>
        <w:tc>
          <w:tcPr>
            <w:tcW w:w="1476" w:type="dxa"/>
            <w:shd w:val="clear" w:color="auto" w:fill="auto"/>
          </w:tcPr>
          <w:p w14:paraId="1EBD951F" w14:textId="77777777" w:rsidR="00DB4449" w:rsidRPr="00621977" w:rsidRDefault="00DB4449" w:rsidP="009A772E">
            <w:pPr>
              <w:pStyle w:val="Style"/>
              <w:ind w:left="0" w:firstLine="0"/>
              <w:jc w:val="both"/>
              <w:rPr>
                <w:rFonts w:ascii="Arial" w:hAnsi="Arial" w:cs="Arial"/>
              </w:rPr>
            </w:pPr>
          </w:p>
          <w:p w14:paraId="6A0E92C3" w14:textId="77777777" w:rsidR="00DB4449" w:rsidRPr="00621977" w:rsidRDefault="00DB4449" w:rsidP="009A772E">
            <w:pPr>
              <w:pStyle w:val="Style"/>
              <w:ind w:left="0" w:firstLine="0"/>
              <w:jc w:val="both"/>
              <w:rPr>
                <w:rFonts w:ascii="Arial" w:hAnsi="Arial" w:cs="Arial"/>
                <w:b/>
                <w:sz w:val="22"/>
                <w:szCs w:val="22"/>
              </w:rPr>
            </w:pPr>
            <w:r w:rsidRPr="00621977">
              <w:rPr>
                <w:rFonts w:ascii="Arial" w:hAnsi="Arial" w:cs="Arial"/>
                <w:b/>
                <w:sz w:val="22"/>
                <w:szCs w:val="22"/>
              </w:rPr>
              <w:t>TIME PER</w:t>
            </w:r>
          </w:p>
          <w:p w14:paraId="4C212E23" w14:textId="77777777" w:rsidR="00DB4449" w:rsidRPr="005E19F0" w:rsidRDefault="00DB4449" w:rsidP="009A772E">
            <w:pPr>
              <w:pStyle w:val="Style"/>
              <w:ind w:left="0" w:firstLine="0"/>
              <w:jc w:val="both"/>
              <w:rPr>
                <w:rFonts w:ascii="Arial" w:hAnsi="Arial" w:cs="Arial"/>
              </w:rPr>
            </w:pPr>
            <w:r w:rsidRPr="00621977">
              <w:rPr>
                <w:rFonts w:ascii="Arial" w:hAnsi="Arial" w:cs="Arial"/>
                <w:b/>
                <w:sz w:val="22"/>
                <w:szCs w:val="22"/>
              </w:rPr>
              <w:t>RESPONSE</w:t>
            </w:r>
          </w:p>
        </w:tc>
      </w:tr>
      <w:tr w:rsidR="007F6084" w:rsidRPr="00621977" w14:paraId="576A7D5B" w14:textId="77777777" w:rsidTr="0076200B">
        <w:tc>
          <w:tcPr>
            <w:tcW w:w="1710" w:type="dxa"/>
            <w:shd w:val="clear" w:color="auto" w:fill="auto"/>
          </w:tcPr>
          <w:p w14:paraId="37E8E804" w14:textId="15C999CD" w:rsidR="007F6084" w:rsidRPr="00AD71EA" w:rsidRDefault="007F6084" w:rsidP="009A772E">
            <w:pPr>
              <w:pStyle w:val="Style"/>
              <w:ind w:left="0" w:firstLine="0"/>
              <w:rPr>
                <w:rFonts w:ascii="Arial" w:hAnsi="Arial" w:cs="Arial"/>
                <w:b/>
                <w:sz w:val="22"/>
                <w:szCs w:val="22"/>
              </w:rPr>
            </w:pPr>
            <w:r w:rsidRPr="00AD71EA">
              <w:rPr>
                <w:rFonts w:ascii="Arial" w:hAnsi="Arial" w:cs="Arial"/>
                <w:b/>
                <w:sz w:val="22"/>
                <w:szCs w:val="22"/>
              </w:rPr>
              <w:t xml:space="preserve"> </w:t>
            </w:r>
          </w:p>
          <w:p w14:paraId="7D19BA3D" w14:textId="31117BB3" w:rsidR="007F6084" w:rsidRPr="00621977" w:rsidRDefault="007F6084" w:rsidP="009A772E">
            <w:pPr>
              <w:pStyle w:val="Style"/>
              <w:ind w:left="0" w:firstLine="0"/>
              <w:rPr>
                <w:rFonts w:ascii="Arial" w:hAnsi="Arial" w:cs="Arial"/>
                <w:b/>
                <w:sz w:val="22"/>
                <w:szCs w:val="22"/>
              </w:rPr>
            </w:pPr>
            <w:r w:rsidRPr="00621977">
              <w:rPr>
                <w:rFonts w:ascii="Arial" w:hAnsi="Arial" w:cs="Arial"/>
                <w:b/>
                <w:sz w:val="22"/>
                <w:szCs w:val="22"/>
              </w:rPr>
              <w:t>SVRS Application</w:t>
            </w:r>
          </w:p>
        </w:tc>
        <w:tc>
          <w:tcPr>
            <w:tcW w:w="1260" w:type="dxa"/>
            <w:shd w:val="clear" w:color="auto" w:fill="auto"/>
          </w:tcPr>
          <w:p w14:paraId="5F0ABFBA" w14:textId="77777777" w:rsidR="007F6084" w:rsidRPr="00621977" w:rsidRDefault="007F6084" w:rsidP="00357295">
            <w:pPr>
              <w:pStyle w:val="Style"/>
              <w:ind w:left="0" w:firstLine="0"/>
              <w:jc w:val="right"/>
              <w:rPr>
                <w:rFonts w:ascii="Arial" w:hAnsi="Arial" w:cs="Arial"/>
                <w:sz w:val="22"/>
                <w:szCs w:val="22"/>
              </w:rPr>
            </w:pPr>
          </w:p>
          <w:p w14:paraId="3A6A2F4B" w14:textId="2CBF5BC2" w:rsidR="007F6084" w:rsidRPr="00621977" w:rsidRDefault="007F6084" w:rsidP="00357295">
            <w:pPr>
              <w:pStyle w:val="Style"/>
              <w:ind w:left="0" w:firstLine="0"/>
              <w:jc w:val="right"/>
              <w:rPr>
                <w:rFonts w:ascii="Arial" w:hAnsi="Arial" w:cs="Arial"/>
                <w:sz w:val="22"/>
                <w:szCs w:val="22"/>
              </w:rPr>
            </w:pPr>
            <w:r w:rsidRPr="00621977">
              <w:rPr>
                <w:rFonts w:ascii="Arial" w:hAnsi="Arial" w:cs="Arial"/>
                <w:sz w:val="22"/>
                <w:szCs w:val="22"/>
              </w:rPr>
              <w:t xml:space="preserve">  2,235</w:t>
            </w:r>
          </w:p>
        </w:tc>
        <w:tc>
          <w:tcPr>
            <w:tcW w:w="1890" w:type="dxa"/>
            <w:shd w:val="clear" w:color="auto" w:fill="auto"/>
          </w:tcPr>
          <w:p w14:paraId="16A5193B" w14:textId="77777777" w:rsidR="007F6084" w:rsidRPr="00621977" w:rsidRDefault="007F6084" w:rsidP="00357295">
            <w:pPr>
              <w:pStyle w:val="Style"/>
              <w:ind w:left="0" w:firstLine="0"/>
              <w:jc w:val="right"/>
              <w:rPr>
                <w:rFonts w:ascii="Arial" w:hAnsi="Arial" w:cs="Arial"/>
                <w:sz w:val="22"/>
                <w:szCs w:val="22"/>
              </w:rPr>
            </w:pPr>
          </w:p>
          <w:p w14:paraId="56C59CC3" w14:textId="442FF984" w:rsidR="007F6084" w:rsidRPr="00621977" w:rsidRDefault="007F6084" w:rsidP="00357295">
            <w:pPr>
              <w:pStyle w:val="Style"/>
              <w:ind w:left="0" w:firstLine="0"/>
              <w:jc w:val="right"/>
              <w:rPr>
                <w:rFonts w:ascii="Arial" w:hAnsi="Arial" w:cs="Arial"/>
                <w:sz w:val="22"/>
                <w:szCs w:val="22"/>
              </w:rPr>
            </w:pPr>
            <w:r w:rsidRPr="00621977">
              <w:rPr>
                <w:rFonts w:ascii="Arial" w:hAnsi="Arial" w:cs="Arial"/>
                <w:sz w:val="22"/>
                <w:szCs w:val="22"/>
              </w:rPr>
              <w:t>8,938</w:t>
            </w:r>
          </w:p>
        </w:tc>
        <w:tc>
          <w:tcPr>
            <w:tcW w:w="1710" w:type="dxa"/>
            <w:shd w:val="clear" w:color="auto" w:fill="auto"/>
          </w:tcPr>
          <w:p w14:paraId="761BC4BF" w14:textId="77777777" w:rsidR="007F6084" w:rsidRPr="00621977" w:rsidRDefault="007F6084" w:rsidP="00357295">
            <w:pPr>
              <w:pStyle w:val="Style"/>
              <w:ind w:left="0" w:firstLine="0"/>
              <w:jc w:val="right"/>
              <w:rPr>
                <w:rFonts w:ascii="Arial" w:hAnsi="Arial" w:cs="Arial"/>
                <w:sz w:val="22"/>
                <w:szCs w:val="22"/>
              </w:rPr>
            </w:pPr>
          </w:p>
          <w:p w14:paraId="2257C069" w14:textId="7C7CC064" w:rsidR="007F6084" w:rsidRPr="00621977" w:rsidRDefault="007F6084" w:rsidP="00357295">
            <w:pPr>
              <w:pStyle w:val="Style"/>
              <w:ind w:left="0" w:firstLine="0"/>
              <w:jc w:val="right"/>
              <w:rPr>
                <w:rFonts w:ascii="Arial" w:hAnsi="Arial" w:cs="Arial"/>
                <w:sz w:val="22"/>
                <w:szCs w:val="22"/>
              </w:rPr>
            </w:pPr>
            <w:r w:rsidRPr="00621977">
              <w:rPr>
                <w:rFonts w:ascii="Arial" w:hAnsi="Arial" w:cs="Arial"/>
                <w:sz w:val="22"/>
                <w:szCs w:val="22"/>
              </w:rPr>
              <w:t>1</w:t>
            </w:r>
          </w:p>
        </w:tc>
        <w:tc>
          <w:tcPr>
            <w:tcW w:w="1530" w:type="dxa"/>
            <w:shd w:val="clear" w:color="auto" w:fill="auto"/>
          </w:tcPr>
          <w:p w14:paraId="35109676" w14:textId="77777777" w:rsidR="007F6084" w:rsidRPr="00621977" w:rsidRDefault="007F6084" w:rsidP="00DA001E">
            <w:pPr>
              <w:pStyle w:val="Style"/>
              <w:ind w:left="0" w:firstLine="0"/>
              <w:jc w:val="right"/>
              <w:rPr>
                <w:rFonts w:ascii="Arial" w:hAnsi="Arial" w:cs="Arial"/>
                <w:sz w:val="22"/>
                <w:szCs w:val="22"/>
              </w:rPr>
            </w:pPr>
          </w:p>
          <w:p w14:paraId="2E42254B" w14:textId="0BE0BF19" w:rsidR="007F6084" w:rsidRPr="00621977" w:rsidRDefault="007F6084" w:rsidP="00357295">
            <w:pPr>
              <w:pStyle w:val="Style"/>
              <w:ind w:left="0" w:firstLine="0"/>
              <w:jc w:val="right"/>
              <w:rPr>
                <w:rFonts w:ascii="Arial" w:hAnsi="Arial" w:cs="Arial"/>
                <w:sz w:val="22"/>
                <w:szCs w:val="22"/>
              </w:rPr>
            </w:pPr>
            <w:r w:rsidRPr="00621977">
              <w:rPr>
                <w:rFonts w:ascii="Arial" w:hAnsi="Arial" w:cs="Arial"/>
                <w:sz w:val="22"/>
                <w:szCs w:val="22"/>
              </w:rPr>
              <w:t>8,938</w:t>
            </w:r>
          </w:p>
        </w:tc>
        <w:tc>
          <w:tcPr>
            <w:tcW w:w="1476" w:type="dxa"/>
            <w:shd w:val="clear" w:color="auto" w:fill="auto"/>
          </w:tcPr>
          <w:p w14:paraId="3A9D8B88" w14:textId="77777777" w:rsidR="007F6084" w:rsidRPr="00621977" w:rsidRDefault="007F6084" w:rsidP="009A772E">
            <w:pPr>
              <w:pStyle w:val="Style"/>
              <w:ind w:left="0" w:firstLine="0"/>
              <w:jc w:val="both"/>
              <w:rPr>
                <w:rFonts w:ascii="Arial" w:hAnsi="Arial" w:cs="Arial"/>
                <w:sz w:val="22"/>
                <w:szCs w:val="22"/>
              </w:rPr>
            </w:pPr>
          </w:p>
          <w:p w14:paraId="48FEBFB7" w14:textId="480FE764" w:rsidR="007F6084" w:rsidRPr="00621977" w:rsidRDefault="007F6084" w:rsidP="009A772E">
            <w:pPr>
              <w:pStyle w:val="Style"/>
              <w:ind w:left="0" w:firstLine="0"/>
              <w:jc w:val="both"/>
              <w:rPr>
                <w:rFonts w:ascii="Arial" w:hAnsi="Arial" w:cs="Arial"/>
                <w:sz w:val="22"/>
                <w:szCs w:val="22"/>
              </w:rPr>
            </w:pPr>
            <w:r w:rsidRPr="00621977">
              <w:rPr>
                <w:rFonts w:ascii="Arial" w:hAnsi="Arial" w:cs="Arial"/>
                <w:sz w:val="22"/>
                <w:szCs w:val="22"/>
              </w:rPr>
              <w:t>15 minutes</w:t>
            </w:r>
          </w:p>
          <w:p w14:paraId="700DAB1D" w14:textId="7614260E" w:rsidR="007F6084" w:rsidRPr="00621977" w:rsidRDefault="007F6084" w:rsidP="00FC632E">
            <w:pPr>
              <w:pStyle w:val="Style"/>
              <w:ind w:left="0" w:firstLine="0"/>
              <w:jc w:val="both"/>
              <w:rPr>
                <w:rFonts w:ascii="Arial" w:hAnsi="Arial" w:cs="Arial"/>
                <w:sz w:val="22"/>
                <w:szCs w:val="22"/>
              </w:rPr>
            </w:pPr>
            <w:r w:rsidRPr="00621977">
              <w:rPr>
                <w:rFonts w:ascii="Arial" w:hAnsi="Arial" w:cs="Arial"/>
                <w:sz w:val="22"/>
                <w:szCs w:val="22"/>
              </w:rPr>
              <w:t>(.25 hours)</w:t>
            </w:r>
          </w:p>
        </w:tc>
      </w:tr>
      <w:tr w:rsidR="007F6084" w:rsidRPr="00621977" w14:paraId="1146F5E0" w14:textId="77777777" w:rsidTr="0076200B">
        <w:tc>
          <w:tcPr>
            <w:tcW w:w="1710" w:type="dxa"/>
            <w:shd w:val="clear" w:color="auto" w:fill="auto"/>
          </w:tcPr>
          <w:p w14:paraId="6A533C7C" w14:textId="77777777" w:rsidR="007F6084" w:rsidRPr="00621977" w:rsidRDefault="007F6084" w:rsidP="009A772E">
            <w:pPr>
              <w:pStyle w:val="Style"/>
              <w:ind w:left="0" w:firstLine="0"/>
              <w:rPr>
                <w:rFonts w:ascii="Arial" w:hAnsi="Arial" w:cs="Arial"/>
                <w:b/>
                <w:sz w:val="22"/>
                <w:szCs w:val="22"/>
              </w:rPr>
            </w:pPr>
          </w:p>
          <w:p w14:paraId="16443E09" w14:textId="530CA2B4" w:rsidR="007F6084" w:rsidRPr="00621977" w:rsidRDefault="007F6084" w:rsidP="009A772E">
            <w:pPr>
              <w:pStyle w:val="Style"/>
              <w:ind w:left="0" w:firstLine="0"/>
              <w:rPr>
                <w:rFonts w:ascii="Arial" w:hAnsi="Arial" w:cs="Arial"/>
                <w:b/>
                <w:sz w:val="22"/>
                <w:szCs w:val="22"/>
              </w:rPr>
            </w:pPr>
            <w:r w:rsidRPr="00621977">
              <w:rPr>
                <w:rFonts w:ascii="Arial" w:hAnsi="Arial" w:cs="Arial"/>
                <w:b/>
                <w:sz w:val="22"/>
                <w:szCs w:val="22"/>
              </w:rPr>
              <w:t>Float Plan</w:t>
            </w:r>
          </w:p>
          <w:p w14:paraId="6C4B02E8" w14:textId="77777777" w:rsidR="007F6084" w:rsidRPr="00621977" w:rsidRDefault="007F6084" w:rsidP="009A772E">
            <w:pPr>
              <w:pStyle w:val="Style"/>
              <w:ind w:left="0" w:firstLine="0"/>
              <w:rPr>
                <w:rFonts w:ascii="Arial" w:hAnsi="Arial" w:cs="Arial"/>
                <w:b/>
                <w:sz w:val="22"/>
                <w:szCs w:val="22"/>
              </w:rPr>
            </w:pPr>
          </w:p>
        </w:tc>
        <w:tc>
          <w:tcPr>
            <w:tcW w:w="1260" w:type="dxa"/>
            <w:shd w:val="clear" w:color="auto" w:fill="auto"/>
          </w:tcPr>
          <w:p w14:paraId="0B56008C" w14:textId="77777777" w:rsidR="007F6084" w:rsidRPr="00621977" w:rsidRDefault="007F6084" w:rsidP="00357295">
            <w:pPr>
              <w:pStyle w:val="Style"/>
              <w:ind w:left="0" w:firstLine="0"/>
              <w:jc w:val="right"/>
              <w:rPr>
                <w:rFonts w:ascii="Arial" w:hAnsi="Arial" w:cs="Arial"/>
                <w:sz w:val="22"/>
                <w:szCs w:val="22"/>
              </w:rPr>
            </w:pPr>
          </w:p>
          <w:p w14:paraId="14BB6AB5" w14:textId="252CC1D8" w:rsidR="007F6084" w:rsidRPr="00621977" w:rsidRDefault="007F6084" w:rsidP="00357295">
            <w:pPr>
              <w:pStyle w:val="Style"/>
              <w:ind w:left="0" w:firstLine="0"/>
              <w:jc w:val="right"/>
              <w:rPr>
                <w:rFonts w:ascii="Arial" w:hAnsi="Arial" w:cs="Arial"/>
                <w:sz w:val="22"/>
                <w:szCs w:val="22"/>
              </w:rPr>
            </w:pPr>
            <w:r w:rsidRPr="00621977">
              <w:rPr>
                <w:rFonts w:ascii="Arial" w:hAnsi="Arial" w:cs="Arial"/>
                <w:sz w:val="22"/>
                <w:szCs w:val="22"/>
              </w:rPr>
              <w:t xml:space="preserve">    398</w:t>
            </w:r>
          </w:p>
        </w:tc>
        <w:tc>
          <w:tcPr>
            <w:tcW w:w="1890" w:type="dxa"/>
            <w:shd w:val="clear" w:color="auto" w:fill="auto"/>
          </w:tcPr>
          <w:p w14:paraId="557DC4AD" w14:textId="77777777" w:rsidR="007F6084" w:rsidRPr="00621977" w:rsidRDefault="007F6084" w:rsidP="00357295">
            <w:pPr>
              <w:pStyle w:val="Style"/>
              <w:ind w:left="0" w:firstLine="0"/>
              <w:jc w:val="right"/>
              <w:rPr>
                <w:rFonts w:ascii="Arial" w:hAnsi="Arial" w:cs="Arial"/>
                <w:sz w:val="22"/>
                <w:szCs w:val="22"/>
              </w:rPr>
            </w:pPr>
          </w:p>
          <w:p w14:paraId="74F94EEF" w14:textId="41153F21" w:rsidR="007F6084" w:rsidRPr="00621977" w:rsidRDefault="007F6084" w:rsidP="00357295">
            <w:pPr>
              <w:pStyle w:val="Style"/>
              <w:ind w:left="0" w:firstLine="0"/>
              <w:jc w:val="right"/>
              <w:rPr>
                <w:rFonts w:ascii="Arial" w:hAnsi="Arial" w:cs="Arial"/>
                <w:sz w:val="22"/>
                <w:szCs w:val="22"/>
              </w:rPr>
            </w:pPr>
            <w:r w:rsidRPr="00621977">
              <w:rPr>
                <w:rFonts w:ascii="Arial" w:hAnsi="Arial" w:cs="Arial"/>
                <w:sz w:val="22"/>
                <w:szCs w:val="22"/>
              </w:rPr>
              <w:t>2,252</w:t>
            </w:r>
          </w:p>
        </w:tc>
        <w:tc>
          <w:tcPr>
            <w:tcW w:w="1710" w:type="dxa"/>
            <w:shd w:val="clear" w:color="auto" w:fill="auto"/>
          </w:tcPr>
          <w:p w14:paraId="06A3C8C8" w14:textId="77777777" w:rsidR="007F6084" w:rsidRPr="00621977" w:rsidRDefault="007F6084" w:rsidP="00357295">
            <w:pPr>
              <w:pStyle w:val="Style"/>
              <w:ind w:left="0" w:firstLine="0"/>
              <w:jc w:val="right"/>
              <w:rPr>
                <w:rFonts w:ascii="Arial" w:hAnsi="Arial" w:cs="Arial"/>
                <w:sz w:val="22"/>
                <w:szCs w:val="22"/>
              </w:rPr>
            </w:pPr>
          </w:p>
          <w:p w14:paraId="1B5614F9" w14:textId="6723AFA6" w:rsidR="007F6084" w:rsidRPr="00621977" w:rsidRDefault="007F6084" w:rsidP="00357295">
            <w:pPr>
              <w:pStyle w:val="Style"/>
              <w:ind w:left="0" w:firstLine="0"/>
              <w:jc w:val="right"/>
              <w:rPr>
                <w:rFonts w:ascii="Arial" w:hAnsi="Arial" w:cs="Arial"/>
                <w:sz w:val="22"/>
                <w:szCs w:val="22"/>
              </w:rPr>
            </w:pPr>
            <w:r w:rsidRPr="00621977">
              <w:rPr>
                <w:rFonts w:ascii="Arial" w:hAnsi="Arial" w:cs="Arial"/>
                <w:sz w:val="22"/>
                <w:szCs w:val="22"/>
              </w:rPr>
              <w:t>1</w:t>
            </w:r>
          </w:p>
        </w:tc>
        <w:tc>
          <w:tcPr>
            <w:tcW w:w="1530" w:type="dxa"/>
            <w:shd w:val="clear" w:color="auto" w:fill="auto"/>
          </w:tcPr>
          <w:p w14:paraId="7CCD3DD1" w14:textId="77777777" w:rsidR="007F6084" w:rsidRPr="00621977" w:rsidRDefault="007F6084" w:rsidP="00DA001E">
            <w:pPr>
              <w:pStyle w:val="Style"/>
              <w:ind w:left="0" w:firstLine="0"/>
              <w:jc w:val="right"/>
              <w:rPr>
                <w:rFonts w:ascii="Arial" w:hAnsi="Arial" w:cs="Arial"/>
                <w:sz w:val="22"/>
                <w:szCs w:val="22"/>
              </w:rPr>
            </w:pPr>
          </w:p>
          <w:p w14:paraId="506F4862" w14:textId="7A1DE21F" w:rsidR="007F6084" w:rsidRPr="00621977" w:rsidRDefault="007F6084" w:rsidP="00357295">
            <w:pPr>
              <w:pStyle w:val="Style"/>
              <w:ind w:left="0" w:firstLine="0"/>
              <w:jc w:val="right"/>
              <w:rPr>
                <w:rFonts w:ascii="Arial" w:hAnsi="Arial" w:cs="Arial"/>
                <w:sz w:val="22"/>
                <w:szCs w:val="22"/>
              </w:rPr>
            </w:pPr>
            <w:r w:rsidRPr="00621977">
              <w:rPr>
                <w:rFonts w:ascii="Arial" w:hAnsi="Arial" w:cs="Arial"/>
                <w:sz w:val="22"/>
                <w:szCs w:val="22"/>
              </w:rPr>
              <w:t>2,252</w:t>
            </w:r>
          </w:p>
        </w:tc>
        <w:tc>
          <w:tcPr>
            <w:tcW w:w="1476" w:type="dxa"/>
            <w:shd w:val="clear" w:color="auto" w:fill="auto"/>
          </w:tcPr>
          <w:p w14:paraId="653DA7E3" w14:textId="77777777" w:rsidR="007F6084" w:rsidRPr="00621977" w:rsidRDefault="007F6084" w:rsidP="009A772E">
            <w:pPr>
              <w:pStyle w:val="Style"/>
              <w:ind w:left="0" w:firstLine="0"/>
              <w:jc w:val="both"/>
              <w:rPr>
                <w:rFonts w:ascii="Arial" w:hAnsi="Arial" w:cs="Arial"/>
                <w:sz w:val="22"/>
                <w:szCs w:val="22"/>
              </w:rPr>
            </w:pPr>
          </w:p>
          <w:p w14:paraId="27D5F09C" w14:textId="6778B7F8" w:rsidR="007F6084" w:rsidRPr="00621977" w:rsidRDefault="007F6084" w:rsidP="00946478">
            <w:pPr>
              <w:pStyle w:val="Style"/>
              <w:ind w:left="0" w:firstLine="0"/>
              <w:rPr>
                <w:rFonts w:ascii="Arial" w:hAnsi="Arial" w:cs="Arial"/>
                <w:sz w:val="22"/>
                <w:szCs w:val="22"/>
              </w:rPr>
            </w:pPr>
            <w:r w:rsidRPr="00621977">
              <w:rPr>
                <w:rFonts w:ascii="Arial" w:hAnsi="Arial" w:cs="Arial"/>
                <w:sz w:val="22"/>
                <w:szCs w:val="22"/>
              </w:rPr>
              <w:t>10.6 minutes</w:t>
            </w:r>
          </w:p>
          <w:p w14:paraId="5838ACB8" w14:textId="1D3696EA" w:rsidR="007F6084" w:rsidRPr="00621977" w:rsidRDefault="007F6084" w:rsidP="00650E75">
            <w:pPr>
              <w:pStyle w:val="Style"/>
              <w:ind w:left="0" w:firstLine="0"/>
              <w:rPr>
                <w:rFonts w:ascii="Arial" w:hAnsi="Arial" w:cs="Arial"/>
                <w:sz w:val="22"/>
                <w:szCs w:val="22"/>
              </w:rPr>
            </w:pPr>
            <w:r w:rsidRPr="00621977">
              <w:rPr>
                <w:rFonts w:ascii="Arial" w:hAnsi="Arial" w:cs="Arial"/>
                <w:sz w:val="22"/>
                <w:szCs w:val="22"/>
              </w:rPr>
              <w:t xml:space="preserve">(.177 hours) </w:t>
            </w:r>
          </w:p>
        </w:tc>
      </w:tr>
      <w:tr w:rsidR="00D21157" w:rsidRPr="00621977" w14:paraId="010F8E95" w14:textId="77777777" w:rsidTr="00EA2144">
        <w:tc>
          <w:tcPr>
            <w:tcW w:w="1710" w:type="dxa"/>
            <w:shd w:val="clear" w:color="auto" w:fill="auto"/>
          </w:tcPr>
          <w:p w14:paraId="6D938AE6" w14:textId="557C45A5" w:rsidR="00D21157" w:rsidRPr="00621977" w:rsidRDefault="00F61F5D" w:rsidP="00EA2144">
            <w:pPr>
              <w:pStyle w:val="Style"/>
              <w:ind w:left="0" w:firstLine="0"/>
              <w:rPr>
                <w:rFonts w:ascii="Arial" w:hAnsi="Arial" w:cs="Arial"/>
                <w:b/>
                <w:sz w:val="22"/>
                <w:szCs w:val="22"/>
              </w:rPr>
            </w:pPr>
            <w:r w:rsidRPr="00621977">
              <w:rPr>
                <w:rFonts w:ascii="Arial" w:hAnsi="Arial" w:cs="Arial"/>
                <w:sz w:val="22"/>
                <w:szCs w:val="22"/>
              </w:rPr>
              <w:tab/>
            </w:r>
          </w:p>
          <w:p w14:paraId="50449BC8" w14:textId="45586DB2" w:rsidR="00D21157" w:rsidRPr="00621977" w:rsidRDefault="00D21157" w:rsidP="00EA2144">
            <w:pPr>
              <w:pStyle w:val="Style"/>
              <w:ind w:left="0" w:firstLine="0"/>
              <w:rPr>
                <w:rFonts w:ascii="Arial" w:hAnsi="Arial" w:cs="Arial"/>
                <w:b/>
                <w:sz w:val="22"/>
                <w:szCs w:val="22"/>
              </w:rPr>
            </w:pPr>
            <w:r w:rsidRPr="00621977">
              <w:rPr>
                <w:rFonts w:ascii="Arial" w:hAnsi="Arial" w:cs="Arial"/>
                <w:b/>
                <w:sz w:val="22"/>
                <w:szCs w:val="22"/>
              </w:rPr>
              <w:t>Total</w:t>
            </w:r>
          </w:p>
          <w:p w14:paraId="731915A7" w14:textId="77777777" w:rsidR="00D21157" w:rsidRPr="00621977" w:rsidRDefault="00D21157" w:rsidP="00EA2144">
            <w:pPr>
              <w:pStyle w:val="Style"/>
              <w:ind w:left="0" w:firstLine="0"/>
              <w:rPr>
                <w:rFonts w:ascii="Arial" w:hAnsi="Arial" w:cs="Arial"/>
                <w:b/>
                <w:sz w:val="22"/>
                <w:szCs w:val="22"/>
              </w:rPr>
            </w:pPr>
          </w:p>
        </w:tc>
        <w:tc>
          <w:tcPr>
            <w:tcW w:w="1260" w:type="dxa"/>
            <w:shd w:val="clear" w:color="auto" w:fill="auto"/>
          </w:tcPr>
          <w:p w14:paraId="2460AB3E" w14:textId="77777777" w:rsidR="00D21157" w:rsidRPr="00621977" w:rsidRDefault="00D21157" w:rsidP="00357295">
            <w:pPr>
              <w:pStyle w:val="Style"/>
              <w:ind w:left="0" w:firstLine="0"/>
              <w:jc w:val="right"/>
              <w:rPr>
                <w:rFonts w:ascii="Arial" w:hAnsi="Arial" w:cs="Arial"/>
                <w:sz w:val="22"/>
                <w:szCs w:val="22"/>
              </w:rPr>
            </w:pPr>
          </w:p>
          <w:p w14:paraId="2B9641DE" w14:textId="38AA068A" w:rsidR="00D21157" w:rsidRPr="00621977" w:rsidRDefault="00D21157" w:rsidP="00357295">
            <w:pPr>
              <w:pStyle w:val="Style"/>
              <w:ind w:left="0" w:firstLine="0"/>
              <w:jc w:val="right"/>
              <w:rPr>
                <w:rFonts w:ascii="Arial" w:hAnsi="Arial" w:cs="Arial"/>
                <w:sz w:val="22"/>
                <w:szCs w:val="22"/>
              </w:rPr>
            </w:pPr>
            <w:r w:rsidRPr="00621977">
              <w:rPr>
                <w:rFonts w:ascii="Arial" w:hAnsi="Arial" w:cs="Arial"/>
                <w:sz w:val="22"/>
                <w:szCs w:val="22"/>
              </w:rPr>
              <w:t xml:space="preserve"> </w:t>
            </w:r>
            <w:r w:rsidR="00946478" w:rsidRPr="00621977">
              <w:rPr>
                <w:rFonts w:ascii="Arial" w:hAnsi="Arial" w:cs="Arial"/>
                <w:sz w:val="22"/>
                <w:szCs w:val="22"/>
              </w:rPr>
              <w:t xml:space="preserve"> </w:t>
            </w:r>
            <w:r w:rsidR="007F6084" w:rsidRPr="00621977">
              <w:rPr>
                <w:rFonts w:ascii="Arial" w:hAnsi="Arial" w:cs="Arial"/>
                <w:sz w:val="22"/>
                <w:szCs w:val="22"/>
              </w:rPr>
              <w:t>2</w:t>
            </w:r>
            <w:r w:rsidR="005E25AD" w:rsidRPr="00621977">
              <w:rPr>
                <w:rFonts w:ascii="Arial" w:hAnsi="Arial" w:cs="Arial"/>
                <w:sz w:val="22"/>
                <w:szCs w:val="22"/>
              </w:rPr>
              <w:t>,6</w:t>
            </w:r>
            <w:r w:rsidR="007F6084" w:rsidRPr="00621977">
              <w:rPr>
                <w:rFonts w:ascii="Arial" w:hAnsi="Arial" w:cs="Arial"/>
                <w:sz w:val="22"/>
                <w:szCs w:val="22"/>
              </w:rPr>
              <w:t>3</w:t>
            </w:r>
            <w:r w:rsidR="005E25AD" w:rsidRPr="00621977">
              <w:rPr>
                <w:rFonts w:ascii="Arial" w:hAnsi="Arial" w:cs="Arial"/>
                <w:sz w:val="22"/>
                <w:szCs w:val="22"/>
              </w:rPr>
              <w:t>3</w:t>
            </w:r>
          </w:p>
        </w:tc>
        <w:tc>
          <w:tcPr>
            <w:tcW w:w="1890" w:type="dxa"/>
            <w:shd w:val="clear" w:color="auto" w:fill="auto"/>
          </w:tcPr>
          <w:p w14:paraId="3E699B0B" w14:textId="77777777" w:rsidR="00D21157" w:rsidRPr="00621977" w:rsidRDefault="00D21157" w:rsidP="00357295">
            <w:pPr>
              <w:pStyle w:val="Style"/>
              <w:ind w:left="0" w:firstLine="0"/>
              <w:jc w:val="right"/>
              <w:rPr>
                <w:rFonts w:ascii="Arial" w:hAnsi="Arial" w:cs="Arial"/>
                <w:sz w:val="22"/>
                <w:szCs w:val="22"/>
              </w:rPr>
            </w:pPr>
          </w:p>
          <w:p w14:paraId="746DD414" w14:textId="6D514EE5" w:rsidR="00D21157" w:rsidRPr="00621977" w:rsidRDefault="007F6084" w:rsidP="00357295">
            <w:pPr>
              <w:pStyle w:val="Style"/>
              <w:ind w:left="0" w:firstLine="0"/>
              <w:jc w:val="right"/>
              <w:rPr>
                <w:rFonts w:ascii="Arial" w:hAnsi="Arial" w:cs="Arial"/>
                <w:sz w:val="22"/>
                <w:szCs w:val="22"/>
              </w:rPr>
            </w:pPr>
            <w:r w:rsidRPr="00621977">
              <w:rPr>
                <w:rFonts w:ascii="Arial" w:hAnsi="Arial" w:cs="Arial"/>
                <w:sz w:val="22"/>
                <w:szCs w:val="22"/>
              </w:rPr>
              <w:t>11,190</w:t>
            </w:r>
          </w:p>
        </w:tc>
        <w:tc>
          <w:tcPr>
            <w:tcW w:w="1710" w:type="dxa"/>
            <w:shd w:val="clear" w:color="auto" w:fill="auto"/>
          </w:tcPr>
          <w:p w14:paraId="346DF05D" w14:textId="77777777" w:rsidR="00D21157" w:rsidRPr="00621977" w:rsidRDefault="00D21157" w:rsidP="00357295">
            <w:pPr>
              <w:pStyle w:val="Style"/>
              <w:ind w:left="0" w:firstLine="0"/>
              <w:jc w:val="right"/>
              <w:rPr>
                <w:rFonts w:ascii="Arial" w:hAnsi="Arial" w:cs="Arial"/>
                <w:sz w:val="22"/>
                <w:szCs w:val="22"/>
              </w:rPr>
            </w:pPr>
            <w:r w:rsidRPr="00621977">
              <w:rPr>
                <w:rFonts w:ascii="Arial" w:hAnsi="Arial" w:cs="Arial"/>
                <w:sz w:val="22"/>
                <w:szCs w:val="22"/>
              </w:rPr>
              <w:t xml:space="preserve"> </w:t>
            </w:r>
          </w:p>
          <w:p w14:paraId="78AAE53E" w14:textId="33DAD6D7" w:rsidR="00D21157" w:rsidRPr="00621977" w:rsidRDefault="00D21157" w:rsidP="00357295">
            <w:pPr>
              <w:pStyle w:val="Style"/>
              <w:ind w:left="0" w:firstLine="0"/>
              <w:jc w:val="right"/>
              <w:rPr>
                <w:rFonts w:ascii="Arial" w:hAnsi="Arial" w:cs="Arial"/>
                <w:sz w:val="22"/>
                <w:szCs w:val="22"/>
              </w:rPr>
            </w:pPr>
            <w:r w:rsidRPr="00621977">
              <w:rPr>
                <w:rFonts w:ascii="Arial" w:hAnsi="Arial" w:cs="Arial"/>
                <w:sz w:val="22"/>
                <w:szCs w:val="22"/>
              </w:rPr>
              <w:t xml:space="preserve">           </w:t>
            </w:r>
          </w:p>
        </w:tc>
        <w:tc>
          <w:tcPr>
            <w:tcW w:w="1530" w:type="dxa"/>
            <w:shd w:val="clear" w:color="auto" w:fill="auto"/>
          </w:tcPr>
          <w:p w14:paraId="4F2963F9" w14:textId="77777777" w:rsidR="00D21157" w:rsidRPr="00621977" w:rsidRDefault="00D21157" w:rsidP="00357295">
            <w:pPr>
              <w:pStyle w:val="Style"/>
              <w:ind w:left="0" w:firstLine="0"/>
              <w:jc w:val="right"/>
              <w:rPr>
                <w:rFonts w:ascii="Arial" w:hAnsi="Arial" w:cs="Arial"/>
                <w:sz w:val="22"/>
                <w:szCs w:val="22"/>
              </w:rPr>
            </w:pPr>
          </w:p>
          <w:p w14:paraId="01ED293E" w14:textId="0D65AEF6" w:rsidR="00D21157" w:rsidRPr="00621977" w:rsidRDefault="007F6084" w:rsidP="00357295">
            <w:pPr>
              <w:pStyle w:val="Style"/>
              <w:ind w:left="0" w:firstLine="0"/>
              <w:jc w:val="right"/>
              <w:rPr>
                <w:rFonts w:ascii="Arial" w:hAnsi="Arial" w:cs="Arial"/>
                <w:sz w:val="22"/>
                <w:szCs w:val="22"/>
              </w:rPr>
            </w:pPr>
            <w:r w:rsidRPr="00621977">
              <w:rPr>
                <w:rFonts w:ascii="Arial" w:hAnsi="Arial" w:cs="Arial"/>
                <w:sz w:val="22"/>
                <w:szCs w:val="22"/>
              </w:rPr>
              <w:t>11,190</w:t>
            </w:r>
          </w:p>
        </w:tc>
        <w:tc>
          <w:tcPr>
            <w:tcW w:w="1476" w:type="dxa"/>
            <w:shd w:val="clear" w:color="auto" w:fill="auto"/>
          </w:tcPr>
          <w:p w14:paraId="0253E494" w14:textId="77777777" w:rsidR="00D21157" w:rsidRPr="00621977" w:rsidRDefault="00D21157" w:rsidP="00EA2144">
            <w:pPr>
              <w:pStyle w:val="Style"/>
              <w:ind w:left="0" w:firstLine="0"/>
              <w:jc w:val="both"/>
              <w:rPr>
                <w:rFonts w:ascii="Arial" w:hAnsi="Arial" w:cs="Arial"/>
                <w:sz w:val="22"/>
                <w:szCs w:val="22"/>
              </w:rPr>
            </w:pPr>
          </w:p>
          <w:p w14:paraId="6774A5F5" w14:textId="3042B6A8" w:rsidR="00092107" w:rsidRPr="00621977" w:rsidRDefault="00092107" w:rsidP="00092107">
            <w:pPr>
              <w:pStyle w:val="Style"/>
              <w:ind w:left="0" w:firstLine="0"/>
              <w:jc w:val="both"/>
              <w:rPr>
                <w:rFonts w:ascii="Arial" w:hAnsi="Arial" w:cs="Arial"/>
                <w:sz w:val="22"/>
                <w:szCs w:val="22"/>
              </w:rPr>
            </w:pPr>
          </w:p>
        </w:tc>
      </w:tr>
    </w:tbl>
    <w:p w14:paraId="2B57F5A2" w14:textId="5FF1175D" w:rsidR="00F61F5D" w:rsidRPr="00621977" w:rsidRDefault="00F61F5D" w:rsidP="00E84F15">
      <w:pPr>
        <w:ind w:left="720" w:hanging="720"/>
        <w:jc w:val="both"/>
        <w:rPr>
          <w:rFonts w:ascii="Arial" w:hAnsi="Arial" w:cs="Arial"/>
        </w:rPr>
      </w:pPr>
    </w:p>
    <w:p w14:paraId="68771F11" w14:textId="77777777" w:rsidR="00E227D7" w:rsidRPr="00621977" w:rsidRDefault="00E227D7" w:rsidP="00E227D7">
      <w:pPr>
        <w:pStyle w:val="Heading2"/>
        <w:jc w:val="both"/>
        <w:rPr>
          <w:i w:val="0"/>
          <w:sz w:val="24"/>
        </w:rPr>
      </w:pPr>
      <w:r w:rsidRPr="00621977">
        <w:rPr>
          <w:i w:val="0"/>
          <w:sz w:val="24"/>
        </w:rPr>
        <w:t>Public Cost</w:t>
      </w:r>
    </w:p>
    <w:p w14:paraId="3CEFB980" w14:textId="1898941B" w:rsidR="00E227D7" w:rsidRPr="0023493F" w:rsidRDefault="00E227D7" w:rsidP="0076200B">
      <w:pPr>
        <w:jc w:val="both"/>
        <w:rPr>
          <w:rFonts w:ascii="Arial" w:hAnsi="Arial" w:cs="Arial"/>
          <w:szCs w:val="24"/>
        </w:rPr>
      </w:pPr>
      <w:r w:rsidRPr="00621977">
        <w:rPr>
          <w:rFonts w:ascii="Arial" w:hAnsi="Arial" w:cs="Arial"/>
          <w:bCs/>
        </w:rPr>
        <w:t xml:space="preserve">The estimated annual </w:t>
      </w:r>
      <w:r w:rsidR="00344CED" w:rsidRPr="00621977">
        <w:rPr>
          <w:rFonts w:ascii="Arial" w:hAnsi="Arial" w:cs="Arial"/>
          <w:bCs/>
        </w:rPr>
        <w:t xml:space="preserve">of the burden is </w:t>
      </w:r>
      <w:r w:rsidR="00344CED" w:rsidRPr="00621977">
        <w:rPr>
          <w:rFonts w:ascii="Arial" w:hAnsi="Arial" w:cs="Arial"/>
          <w:b/>
          <w:bCs/>
        </w:rPr>
        <w:t>$</w:t>
      </w:r>
      <w:r w:rsidR="007F6084" w:rsidRPr="00621977">
        <w:rPr>
          <w:rFonts w:ascii="Arial" w:hAnsi="Arial" w:cs="Arial"/>
          <w:b/>
          <w:bCs/>
        </w:rPr>
        <w:t>110</w:t>
      </w:r>
      <w:r w:rsidR="003C460F" w:rsidRPr="00621977">
        <w:rPr>
          <w:rFonts w:ascii="Arial" w:hAnsi="Arial" w:cs="Arial"/>
          <w:b/>
          <w:bCs/>
        </w:rPr>
        <w:t>,</w:t>
      </w:r>
      <w:r w:rsidR="007F6084" w:rsidRPr="00621977">
        <w:rPr>
          <w:rFonts w:ascii="Arial" w:hAnsi="Arial" w:cs="Arial"/>
          <w:b/>
          <w:bCs/>
        </w:rPr>
        <w:t>849</w:t>
      </w:r>
      <w:r w:rsidRPr="00621977">
        <w:rPr>
          <w:rFonts w:ascii="Arial" w:hAnsi="Arial" w:cs="Arial"/>
          <w:b/>
        </w:rPr>
        <w:t>.</w:t>
      </w:r>
      <w:r w:rsidRPr="00621977">
        <w:rPr>
          <w:rFonts w:ascii="Arial" w:hAnsi="Arial" w:cs="Arial"/>
        </w:rPr>
        <w:t xml:space="preserve"> </w:t>
      </w:r>
      <w:r w:rsidR="00EE23C0" w:rsidRPr="00621977">
        <w:rPr>
          <w:rFonts w:ascii="Arial" w:hAnsi="Arial" w:cs="Arial"/>
        </w:rPr>
        <w:t xml:space="preserve">  </w:t>
      </w:r>
      <w:r w:rsidR="00D832DA" w:rsidRPr="00621977">
        <w:rPr>
          <w:rFonts w:ascii="Arial" w:hAnsi="Arial" w:cs="Arial"/>
        </w:rPr>
        <w:t>T</w:t>
      </w:r>
      <w:r w:rsidRPr="00621977">
        <w:rPr>
          <w:rFonts w:ascii="Arial" w:hAnsi="Arial" w:cs="Arial"/>
        </w:rPr>
        <w:t>his is based on the number of</w:t>
      </w:r>
      <w:r w:rsidR="00C71D51" w:rsidRPr="00621977">
        <w:rPr>
          <w:rFonts w:ascii="Arial" w:hAnsi="Arial" w:cs="Arial"/>
        </w:rPr>
        <w:t xml:space="preserve"> burden </w:t>
      </w:r>
      <w:r w:rsidR="00C71D51" w:rsidRPr="00621977">
        <w:rPr>
          <w:rFonts w:ascii="Arial" w:hAnsi="Arial" w:cs="Arial"/>
          <w:szCs w:val="24"/>
        </w:rPr>
        <w:t>hours (</w:t>
      </w:r>
      <w:r w:rsidR="007F6084" w:rsidRPr="00621977">
        <w:rPr>
          <w:rFonts w:ascii="Arial" w:hAnsi="Arial" w:cs="Arial"/>
          <w:szCs w:val="24"/>
        </w:rPr>
        <w:t>2,633</w:t>
      </w:r>
      <w:r w:rsidR="00C71D51" w:rsidRPr="00621977">
        <w:rPr>
          <w:rFonts w:ascii="Arial" w:hAnsi="Arial" w:cs="Arial"/>
          <w:szCs w:val="24"/>
        </w:rPr>
        <w:t xml:space="preserve">) </w:t>
      </w:r>
      <w:r w:rsidR="00946D55" w:rsidRPr="00621977">
        <w:rPr>
          <w:rFonts w:ascii="Arial" w:hAnsi="Arial" w:cs="Arial"/>
          <w:szCs w:val="24"/>
        </w:rPr>
        <w:t>multiplied (</w:t>
      </w:r>
      <w:r w:rsidRPr="00621977">
        <w:rPr>
          <w:rFonts w:ascii="Arial" w:hAnsi="Arial" w:cs="Arial"/>
          <w:szCs w:val="24"/>
        </w:rPr>
        <w:t>x</w:t>
      </w:r>
      <w:r w:rsidR="00946D55" w:rsidRPr="00621977">
        <w:rPr>
          <w:rFonts w:ascii="Arial" w:hAnsi="Arial" w:cs="Arial"/>
          <w:szCs w:val="24"/>
        </w:rPr>
        <w:t>)</w:t>
      </w:r>
      <w:r w:rsidRPr="00621977">
        <w:rPr>
          <w:rFonts w:ascii="Arial" w:hAnsi="Arial" w:cs="Arial"/>
          <w:szCs w:val="24"/>
        </w:rPr>
        <w:t xml:space="preserve"> </w:t>
      </w:r>
      <w:r w:rsidR="00C71D51" w:rsidRPr="00621977">
        <w:rPr>
          <w:rFonts w:ascii="Arial" w:hAnsi="Arial" w:cs="Arial"/>
          <w:szCs w:val="24"/>
        </w:rPr>
        <w:t>the estimated average hourly rate ($</w:t>
      </w:r>
      <w:r w:rsidR="009E7874" w:rsidRPr="00621977">
        <w:rPr>
          <w:rFonts w:ascii="Arial" w:hAnsi="Arial" w:cs="Arial"/>
          <w:szCs w:val="24"/>
        </w:rPr>
        <w:t>42</w:t>
      </w:r>
      <w:r w:rsidR="009D2010" w:rsidRPr="00621977">
        <w:rPr>
          <w:rFonts w:ascii="Arial" w:hAnsi="Arial" w:cs="Arial"/>
          <w:szCs w:val="24"/>
        </w:rPr>
        <w:t>.</w:t>
      </w:r>
      <w:r w:rsidR="009E7874" w:rsidRPr="00621977">
        <w:rPr>
          <w:rFonts w:ascii="Arial" w:hAnsi="Arial" w:cs="Arial"/>
          <w:szCs w:val="24"/>
        </w:rPr>
        <w:t>10</w:t>
      </w:r>
      <w:r w:rsidR="00C71D51" w:rsidRPr="00621977">
        <w:rPr>
          <w:rFonts w:ascii="Arial" w:hAnsi="Arial" w:cs="Arial"/>
          <w:szCs w:val="24"/>
        </w:rPr>
        <w:t>) = $</w:t>
      </w:r>
      <w:r w:rsidR="007F6084" w:rsidRPr="00621977">
        <w:rPr>
          <w:rFonts w:ascii="Arial" w:hAnsi="Arial" w:cs="Arial"/>
          <w:bCs/>
          <w:szCs w:val="24"/>
        </w:rPr>
        <w:t>110,849</w:t>
      </w:r>
      <w:r w:rsidRPr="00621977">
        <w:rPr>
          <w:rFonts w:ascii="Arial" w:hAnsi="Arial" w:cs="Arial"/>
          <w:szCs w:val="24"/>
        </w:rPr>
        <w:t>.</w:t>
      </w:r>
    </w:p>
    <w:p w14:paraId="53AC33AC" w14:textId="77777777" w:rsidR="009471C8" w:rsidRPr="005E19F0" w:rsidRDefault="009471C8" w:rsidP="004C6B48">
      <w:pPr>
        <w:ind w:left="720"/>
        <w:jc w:val="both"/>
        <w:rPr>
          <w:rFonts w:ascii="Arial" w:hAnsi="Arial" w:cs="Arial"/>
        </w:rPr>
      </w:pPr>
    </w:p>
    <w:p w14:paraId="104734F7" w14:textId="77777777" w:rsidR="00DB4449" w:rsidRPr="005E19F0" w:rsidRDefault="00DB4449" w:rsidP="004C6B48">
      <w:pPr>
        <w:ind w:left="720" w:hanging="720"/>
        <w:jc w:val="both"/>
        <w:rPr>
          <w:rFonts w:ascii="Arial" w:hAnsi="Arial" w:cs="Arial"/>
          <w:b/>
          <w:bCs/>
          <w:szCs w:val="24"/>
        </w:rPr>
      </w:pPr>
      <w:r w:rsidRPr="005E19F0">
        <w:rPr>
          <w:rFonts w:ascii="Arial" w:hAnsi="Arial" w:cs="Arial"/>
          <w:b/>
          <w:bCs/>
          <w:szCs w:val="24"/>
        </w:rPr>
        <w:t>13.</w:t>
      </w:r>
      <w:r w:rsidRPr="005E19F0">
        <w:rPr>
          <w:rFonts w:ascii="Arial" w:hAnsi="Arial" w:cs="Arial"/>
          <w:szCs w:val="24"/>
        </w:rPr>
        <w:tab/>
      </w:r>
      <w:r w:rsidRPr="005E19F0">
        <w:rPr>
          <w:rFonts w:ascii="Arial" w:hAnsi="Arial" w:cs="Arial"/>
          <w:b/>
          <w:bCs/>
          <w:szCs w:val="24"/>
        </w:rPr>
        <w:t>Provide an estimate of the total annual cost burden to respondents or record keepers resulting from the collection of information.</w:t>
      </w:r>
      <w:r w:rsidRPr="005E19F0">
        <w:rPr>
          <w:rFonts w:ascii="Arial" w:hAnsi="Arial" w:cs="Arial"/>
          <w:szCs w:val="24"/>
        </w:rPr>
        <w:tab/>
      </w:r>
    </w:p>
    <w:p w14:paraId="16C7954A" w14:textId="77777777" w:rsidR="00DB4449" w:rsidRPr="005E19F0" w:rsidRDefault="00DB4449" w:rsidP="004C6B48">
      <w:pPr>
        <w:ind w:left="720" w:hanging="720"/>
        <w:jc w:val="both"/>
        <w:rPr>
          <w:rFonts w:ascii="Arial" w:hAnsi="Arial" w:cs="Arial"/>
          <w:szCs w:val="24"/>
        </w:rPr>
      </w:pPr>
    </w:p>
    <w:p w14:paraId="01B6FC26" w14:textId="049BBC77" w:rsidR="00DB4449" w:rsidRPr="005E19F0" w:rsidRDefault="00DB4449" w:rsidP="0076200B">
      <w:pPr>
        <w:jc w:val="both"/>
        <w:rPr>
          <w:rFonts w:ascii="Arial" w:hAnsi="Arial" w:cs="Arial"/>
        </w:rPr>
      </w:pPr>
      <w:r w:rsidRPr="005E19F0">
        <w:rPr>
          <w:rFonts w:ascii="Arial" w:hAnsi="Arial" w:cs="Arial"/>
        </w:rPr>
        <w:t>There are no recordkeeping, capital, start-up</w:t>
      </w:r>
      <w:r w:rsidR="0098042E">
        <w:rPr>
          <w:rFonts w:ascii="Arial" w:hAnsi="Arial" w:cs="Arial"/>
        </w:rPr>
        <w:t>,</w:t>
      </w:r>
      <w:r w:rsidRPr="005E19F0">
        <w:rPr>
          <w:rFonts w:ascii="Arial" w:hAnsi="Arial" w:cs="Arial"/>
        </w:rPr>
        <w:t xml:space="preserve"> or maintenance costs associated with this information collection.  </w:t>
      </w:r>
    </w:p>
    <w:p w14:paraId="63F3DD1F" w14:textId="77777777" w:rsidR="00DB4449" w:rsidRPr="005E19F0" w:rsidRDefault="00DB4449" w:rsidP="00F94FA4">
      <w:pPr>
        <w:jc w:val="both"/>
        <w:rPr>
          <w:rFonts w:ascii="Arial" w:hAnsi="Arial" w:cs="Arial"/>
        </w:rPr>
      </w:pPr>
    </w:p>
    <w:p w14:paraId="1D76EB9F" w14:textId="77777777" w:rsidR="00DB4449" w:rsidRPr="005E19F0" w:rsidRDefault="00DB4449" w:rsidP="004C6B48">
      <w:pPr>
        <w:ind w:left="720" w:hanging="720"/>
        <w:jc w:val="both"/>
        <w:rPr>
          <w:rFonts w:ascii="Arial" w:hAnsi="Arial" w:cs="Arial"/>
        </w:rPr>
      </w:pPr>
      <w:r w:rsidRPr="005E19F0">
        <w:rPr>
          <w:rFonts w:ascii="Arial" w:hAnsi="Arial" w:cs="Arial"/>
          <w:b/>
          <w:bCs/>
          <w:szCs w:val="24"/>
        </w:rPr>
        <w:t>14.</w:t>
      </w:r>
      <w:r w:rsidRPr="005E19F0">
        <w:rPr>
          <w:rFonts w:ascii="Arial" w:hAnsi="Arial" w:cs="Arial"/>
          <w:b/>
          <w:bCs/>
          <w:szCs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14:paraId="7639F8D1" w14:textId="77777777" w:rsidR="00DB4449" w:rsidRPr="005E19F0" w:rsidRDefault="00DB4449" w:rsidP="004C6B48">
      <w:pPr>
        <w:ind w:left="720"/>
        <w:jc w:val="both"/>
        <w:rPr>
          <w:rFonts w:ascii="Arial" w:hAnsi="Arial" w:cs="Arial"/>
        </w:rPr>
      </w:pPr>
    </w:p>
    <w:p w14:paraId="290B63C3" w14:textId="3CF7B953" w:rsidR="00036345" w:rsidRPr="005E19F0" w:rsidRDefault="00036345" w:rsidP="0076200B">
      <w:pPr>
        <w:tabs>
          <w:tab w:val="left" w:pos="-1080"/>
          <w:tab w:val="left" w:pos="-720"/>
          <w:tab w:val="left" w:pos="0"/>
          <w:tab w:val="left" w:pos="1080"/>
        </w:tabs>
        <w:jc w:val="both"/>
        <w:rPr>
          <w:rFonts w:ascii="Arial" w:hAnsi="Arial"/>
          <w:b/>
          <w:bCs/>
          <w:szCs w:val="24"/>
        </w:rPr>
      </w:pPr>
      <w:r w:rsidRPr="005E19F0">
        <w:rPr>
          <w:rFonts w:ascii="Arial" w:hAnsi="Arial"/>
        </w:rPr>
        <w:t xml:space="preserve">The estimated annual cost to the Federal Government associated with this collection is </w:t>
      </w:r>
      <w:r w:rsidRPr="008220CE">
        <w:rPr>
          <w:rFonts w:ascii="Arial" w:hAnsi="Arial"/>
          <w:b/>
        </w:rPr>
        <w:t>$</w:t>
      </w:r>
      <w:r w:rsidR="007F6084" w:rsidRPr="00357295">
        <w:rPr>
          <w:rFonts w:ascii="Arial" w:hAnsi="Arial"/>
          <w:b/>
        </w:rPr>
        <w:t>54,403</w:t>
      </w:r>
      <w:r w:rsidRPr="005E19F0">
        <w:rPr>
          <w:rFonts w:ascii="Arial" w:hAnsi="Arial"/>
        </w:rPr>
        <w:t xml:space="preserve">.  This is based on the estimated number of </w:t>
      </w:r>
      <w:r w:rsidR="00085B3E">
        <w:rPr>
          <w:rFonts w:ascii="Arial" w:hAnsi="Arial"/>
        </w:rPr>
        <w:t xml:space="preserve">total </w:t>
      </w:r>
      <w:r w:rsidRPr="005E19F0">
        <w:rPr>
          <w:rFonts w:ascii="Arial" w:hAnsi="Arial"/>
        </w:rPr>
        <w:t>responses (</w:t>
      </w:r>
      <w:r w:rsidR="007F6084">
        <w:rPr>
          <w:rFonts w:ascii="Arial" w:hAnsi="Arial"/>
        </w:rPr>
        <w:t>11</w:t>
      </w:r>
      <w:r w:rsidR="00AB4416">
        <w:rPr>
          <w:rFonts w:ascii="Arial" w:hAnsi="Arial"/>
        </w:rPr>
        <w:t>,</w:t>
      </w:r>
      <w:r w:rsidR="007F6084">
        <w:rPr>
          <w:rFonts w:ascii="Arial" w:hAnsi="Arial"/>
        </w:rPr>
        <w:t>190</w:t>
      </w:r>
      <w:r w:rsidRPr="005E19F0">
        <w:rPr>
          <w:rFonts w:ascii="Arial" w:hAnsi="Arial"/>
        </w:rPr>
        <w:t>) multiplied (x) by the time expended per response (5 minutes</w:t>
      </w:r>
      <w:r w:rsidR="00AB4416">
        <w:rPr>
          <w:rFonts w:ascii="Arial" w:hAnsi="Arial"/>
        </w:rPr>
        <w:t>,</w:t>
      </w:r>
      <w:r w:rsidRPr="005E19F0">
        <w:rPr>
          <w:rFonts w:ascii="Arial" w:hAnsi="Arial"/>
        </w:rPr>
        <w:t xml:space="preserve"> or .083 hours) = </w:t>
      </w:r>
      <w:r w:rsidR="007F6084">
        <w:rPr>
          <w:rFonts w:ascii="Arial" w:hAnsi="Arial"/>
        </w:rPr>
        <w:t>933</w:t>
      </w:r>
      <w:r w:rsidR="007F6084" w:rsidRPr="005E19F0">
        <w:rPr>
          <w:rFonts w:ascii="Arial" w:hAnsi="Arial"/>
        </w:rPr>
        <w:t xml:space="preserve"> </w:t>
      </w:r>
      <w:r w:rsidRPr="005E19F0">
        <w:rPr>
          <w:rFonts w:ascii="Arial" w:hAnsi="Arial"/>
        </w:rPr>
        <w:t>hours multiplied (x) by the average hourly rate ($</w:t>
      </w:r>
      <w:r w:rsidR="00085B3E">
        <w:rPr>
          <w:rFonts w:ascii="Arial" w:hAnsi="Arial"/>
        </w:rPr>
        <w:t>58.31</w:t>
      </w:r>
      <w:r w:rsidRPr="005E19F0">
        <w:rPr>
          <w:rFonts w:ascii="Arial" w:hAnsi="Arial"/>
        </w:rPr>
        <w:t>) = $</w:t>
      </w:r>
      <w:r w:rsidR="007F6084">
        <w:rPr>
          <w:rFonts w:ascii="Arial" w:hAnsi="Arial"/>
        </w:rPr>
        <w:t>54</w:t>
      </w:r>
      <w:r w:rsidR="00935F12">
        <w:rPr>
          <w:rFonts w:ascii="Arial" w:hAnsi="Arial"/>
        </w:rPr>
        <w:t>,</w:t>
      </w:r>
      <w:r w:rsidR="007F6084">
        <w:rPr>
          <w:rFonts w:ascii="Arial" w:hAnsi="Arial"/>
        </w:rPr>
        <w:t>403</w:t>
      </w:r>
      <w:r w:rsidRPr="005E19F0">
        <w:rPr>
          <w:rFonts w:ascii="Arial" w:hAnsi="Arial"/>
        </w:rPr>
        <w:t>.</w:t>
      </w:r>
    </w:p>
    <w:p w14:paraId="34FEF0A7" w14:textId="77777777" w:rsidR="00806EA1" w:rsidRPr="005E19F0" w:rsidRDefault="00806EA1" w:rsidP="004C6B48">
      <w:pPr>
        <w:ind w:left="720" w:hanging="720"/>
        <w:jc w:val="both"/>
        <w:rPr>
          <w:rFonts w:ascii="Arial" w:hAnsi="Arial" w:cs="Arial"/>
        </w:rPr>
      </w:pPr>
    </w:p>
    <w:p w14:paraId="33631514" w14:textId="77777777" w:rsidR="00DB4449" w:rsidRPr="005E19F0" w:rsidRDefault="00DB4449" w:rsidP="004C6B48">
      <w:pPr>
        <w:ind w:left="720" w:hanging="720"/>
        <w:jc w:val="both"/>
        <w:rPr>
          <w:rFonts w:ascii="Arial" w:hAnsi="Arial" w:cs="Arial"/>
          <w:b/>
          <w:bCs/>
          <w:szCs w:val="24"/>
        </w:rPr>
      </w:pPr>
      <w:r w:rsidRPr="005E19F0">
        <w:rPr>
          <w:rFonts w:ascii="Arial" w:hAnsi="Arial" w:cs="Arial"/>
          <w:b/>
        </w:rPr>
        <w:t>15.</w:t>
      </w:r>
      <w:r w:rsidRPr="005E19F0">
        <w:rPr>
          <w:rFonts w:ascii="Arial" w:hAnsi="Arial" w:cs="Arial"/>
          <w:b/>
        </w:rPr>
        <w:tab/>
      </w:r>
      <w:r w:rsidRPr="005E19F0">
        <w:rPr>
          <w:rFonts w:ascii="Arial" w:hAnsi="Arial" w:cs="Arial"/>
          <w:b/>
          <w:bCs/>
          <w:szCs w:val="24"/>
        </w:rPr>
        <w:t xml:space="preserve">Explain the reasons for any program changes or adjustments reported in Items 12 or 13.  </w:t>
      </w:r>
    </w:p>
    <w:p w14:paraId="7B2C7502" w14:textId="77777777" w:rsidR="00DB4449" w:rsidRPr="005E19F0" w:rsidRDefault="00DB4449" w:rsidP="004C6B48">
      <w:pPr>
        <w:jc w:val="both"/>
        <w:rPr>
          <w:rFonts w:ascii="Arial" w:hAnsi="Arial" w:cs="Arial"/>
          <w:b/>
          <w:bCs/>
          <w:szCs w:val="24"/>
        </w:rPr>
      </w:pPr>
    </w:p>
    <w:p w14:paraId="7391B846" w14:textId="48040F53" w:rsidR="00DB4449" w:rsidRPr="005E19F0" w:rsidRDefault="008C6FD6" w:rsidP="0076200B">
      <w:pPr>
        <w:jc w:val="both"/>
        <w:rPr>
          <w:rFonts w:ascii="Arial" w:hAnsi="Arial" w:cs="Arial"/>
        </w:rPr>
      </w:pPr>
      <w:r>
        <w:rPr>
          <w:rFonts w:ascii="Arial" w:hAnsi="Arial" w:cs="Arial"/>
        </w:rPr>
        <w:t>The number of responses and response times were adjusted based on updated estimates by CBP.</w:t>
      </w:r>
      <w:r w:rsidR="0056651D">
        <w:rPr>
          <w:rFonts w:ascii="Arial" w:hAnsi="Arial" w:cs="Arial"/>
        </w:rPr>
        <w:t xml:space="preserve">  There are no changes to the information collected.</w:t>
      </w:r>
    </w:p>
    <w:p w14:paraId="38573A82" w14:textId="77777777" w:rsidR="00DB4449" w:rsidRPr="005E19F0" w:rsidRDefault="00DB4449" w:rsidP="00F94FA4">
      <w:pPr>
        <w:jc w:val="both"/>
        <w:rPr>
          <w:rFonts w:ascii="Arial" w:hAnsi="Arial" w:cs="Arial"/>
          <w:b/>
          <w:bCs/>
          <w:szCs w:val="24"/>
        </w:rPr>
      </w:pPr>
    </w:p>
    <w:p w14:paraId="056C686B" w14:textId="77777777" w:rsidR="00DB4449" w:rsidRPr="005E19F0" w:rsidRDefault="00DB4449" w:rsidP="004C6B48">
      <w:pPr>
        <w:ind w:left="720" w:hanging="720"/>
        <w:jc w:val="both"/>
        <w:rPr>
          <w:rFonts w:ascii="Arial" w:hAnsi="Arial" w:cs="Arial"/>
          <w:szCs w:val="24"/>
        </w:rPr>
      </w:pPr>
      <w:r w:rsidRPr="005E19F0">
        <w:rPr>
          <w:rFonts w:ascii="Arial" w:hAnsi="Arial" w:cs="Arial"/>
          <w:b/>
          <w:bCs/>
          <w:szCs w:val="24"/>
        </w:rPr>
        <w:t>16.</w:t>
      </w:r>
      <w:r w:rsidRPr="005E19F0">
        <w:rPr>
          <w:rFonts w:ascii="Arial" w:hAnsi="Arial" w:cs="Arial"/>
          <w:szCs w:val="24"/>
        </w:rPr>
        <w:tab/>
      </w:r>
      <w:r w:rsidRPr="005E19F0">
        <w:rPr>
          <w:rFonts w:ascii="Arial" w:hAnsi="Arial" w:cs="Arial"/>
          <w:b/>
          <w:bCs/>
          <w:szCs w:val="24"/>
        </w:rPr>
        <w:t>For collection of information whose results will be published, outline plans for tabulation, and publication.</w:t>
      </w:r>
      <w:r w:rsidRPr="005E19F0">
        <w:rPr>
          <w:rFonts w:ascii="Arial" w:hAnsi="Arial" w:cs="Arial"/>
          <w:szCs w:val="24"/>
        </w:rPr>
        <w:tab/>
      </w:r>
    </w:p>
    <w:p w14:paraId="2AEE8685" w14:textId="77777777" w:rsidR="00DB4449" w:rsidRPr="005E19F0" w:rsidRDefault="00DB4449" w:rsidP="004C6B48">
      <w:pPr>
        <w:jc w:val="both"/>
        <w:rPr>
          <w:rFonts w:ascii="Arial" w:hAnsi="Arial" w:cs="Arial"/>
          <w:szCs w:val="24"/>
        </w:rPr>
      </w:pPr>
    </w:p>
    <w:p w14:paraId="1BAB7842" w14:textId="77777777" w:rsidR="00DB4449" w:rsidRPr="005E19F0" w:rsidRDefault="00DB4449" w:rsidP="0076200B">
      <w:pPr>
        <w:jc w:val="both"/>
        <w:rPr>
          <w:rFonts w:ascii="Arial" w:hAnsi="Arial" w:cs="Arial"/>
          <w:szCs w:val="24"/>
        </w:rPr>
      </w:pPr>
      <w:r w:rsidRPr="005E19F0">
        <w:rPr>
          <w:rFonts w:ascii="Arial" w:hAnsi="Arial" w:cs="Arial"/>
          <w:szCs w:val="24"/>
        </w:rPr>
        <w:t>This information collection will not be published for statistical purposes.</w:t>
      </w:r>
    </w:p>
    <w:p w14:paraId="1C312A96" w14:textId="77777777" w:rsidR="00DB4449" w:rsidRPr="005E19F0" w:rsidRDefault="00DB4449" w:rsidP="004C6B48">
      <w:pPr>
        <w:jc w:val="both"/>
        <w:rPr>
          <w:rFonts w:ascii="Arial" w:hAnsi="Arial" w:cs="Arial"/>
          <w:szCs w:val="24"/>
        </w:rPr>
      </w:pPr>
    </w:p>
    <w:p w14:paraId="253B6F38" w14:textId="77777777" w:rsidR="00DB4449" w:rsidRPr="005E19F0" w:rsidRDefault="009471C8" w:rsidP="004C6B48">
      <w:pPr>
        <w:ind w:left="720" w:hanging="720"/>
        <w:jc w:val="both"/>
        <w:rPr>
          <w:rFonts w:ascii="Arial" w:hAnsi="Arial" w:cs="Arial"/>
          <w:b/>
          <w:bCs/>
          <w:szCs w:val="24"/>
        </w:rPr>
      </w:pPr>
      <w:r w:rsidRPr="005E19F0">
        <w:rPr>
          <w:rFonts w:ascii="Arial" w:hAnsi="Arial" w:cs="Arial"/>
          <w:b/>
          <w:bCs/>
          <w:szCs w:val="24"/>
        </w:rPr>
        <w:t>17.</w:t>
      </w:r>
      <w:r w:rsidRPr="005E19F0">
        <w:rPr>
          <w:rFonts w:ascii="Arial" w:hAnsi="Arial" w:cs="Arial"/>
          <w:b/>
          <w:bCs/>
          <w:szCs w:val="24"/>
        </w:rPr>
        <w:tab/>
      </w:r>
      <w:r w:rsidR="00DB4449" w:rsidRPr="005E19F0">
        <w:rPr>
          <w:rFonts w:ascii="Arial" w:hAnsi="Arial" w:cs="Arial"/>
          <w:b/>
          <w:bCs/>
          <w:szCs w:val="24"/>
        </w:rPr>
        <w:t>If seeking approval to not display the expiration date, explain the reasons that</w:t>
      </w:r>
      <w:r w:rsidRPr="005E19F0">
        <w:rPr>
          <w:rFonts w:ascii="Arial" w:hAnsi="Arial" w:cs="Arial"/>
          <w:b/>
          <w:bCs/>
          <w:szCs w:val="24"/>
        </w:rPr>
        <w:t xml:space="preserve"> </w:t>
      </w:r>
      <w:r w:rsidR="00DB4449" w:rsidRPr="005E19F0">
        <w:rPr>
          <w:rFonts w:ascii="Arial" w:hAnsi="Arial" w:cs="Arial"/>
          <w:b/>
          <w:bCs/>
          <w:szCs w:val="24"/>
        </w:rPr>
        <w:t>displaying the expiration date would be inappropriate.</w:t>
      </w:r>
    </w:p>
    <w:p w14:paraId="7426900E" w14:textId="77777777" w:rsidR="00DB4449" w:rsidRPr="005E19F0" w:rsidRDefault="00DB4449" w:rsidP="004C6B48">
      <w:pPr>
        <w:jc w:val="both"/>
        <w:rPr>
          <w:rFonts w:ascii="Arial" w:hAnsi="Arial" w:cs="Arial"/>
          <w:b/>
          <w:bCs/>
        </w:rPr>
      </w:pPr>
      <w:r w:rsidRPr="005E19F0">
        <w:rPr>
          <w:rFonts w:ascii="Arial" w:hAnsi="Arial" w:cs="Arial"/>
          <w:b/>
          <w:bCs/>
        </w:rPr>
        <w:tab/>
      </w:r>
    </w:p>
    <w:p w14:paraId="06716BB1" w14:textId="28047F6B" w:rsidR="00BF3EE2" w:rsidRPr="005E19F0" w:rsidRDefault="00C7538A" w:rsidP="00C7538A">
      <w:pPr>
        <w:jc w:val="both"/>
        <w:rPr>
          <w:rFonts w:ascii="Arial" w:hAnsi="Arial" w:cs="Arial"/>
          <w:bCs/>
        </w:rPr>
      </w:pPr>
      <w:r w:rsidRPr="005E19F0">
        <w:rPr>
          <w:rFonts w:ascii="Arial" w:hAnsi="Arial" w:cs="Arial"/>
          <w:bCs/>
        </w:rPr>
        <w:t xml:space="preserve">CBP </w:t>
      </w:r>
      <w:r w:rsidRPr="005E19F0">
        <w:rPr>
          <w:rFonts w:ascii="Arial" w:hAnsi="Arial" w:cs="Arial"/>
        </w:rPr>
        <w:t xml:space="preserve">will display the expiration date for OMB approval of this information collection. </w:t>
      </w:r>
      <w:r w:rsidR="001C668E" w:rsidRPr="005E19F0">
        <w:rPr>
          <w:rFonts w:ascii="Arial" w:hAnsi="Arial" w:cs="Arial"/>
          <w:bCs/>
        </w:rPr>
        <w:t xml:space="preserve"> </w:t>
      </w:r>
    </w:p>
    <w:p w14:paraId="483D097E" w14:textId="77777777" w:rsidR="00DB4449" w:rsidRPr="005E19F0" w:rsidRDefault="001C668E" w:rsidP="00C7538A">
      <w:pPr>
        <w:jc w:val="both"/>
        <w:rPr>
          <w:rFonts w:ascii="Arial" w:hAnsi="Arial" w:cs="Arial"/>
          <w:b/>
          <w:bCs/>
          <w:szCs w:val="24"/>
        </w:rPr>
      </w:pPr>
      <w:r w:rsidRPr="005E19F0">
        <w:rPr>
          <w:rFonts w:ascii="Arial" w:hAnsi="Arial" w:cs="Arial"/>
          <w:bCs/>
        </w:rPr>
        <w:t xml:space="preserve"> </w:t>
      </w:r>
      <w:r w:rsidR="00DB4449" w:rsidRPr="005E19F0">
        <w:rPr>
          <w:rFonts w:ascii="Arial" w:hAnsi="Arial" w:cs="Arial"/>
        </w:rPr>
        <w:t xml:space="preserve"> </w:t>
      </w:r>
    </w:p>
    <w:p w14:paraId="68A1F658" w14:textId="77777777" w:rsidR="00DB4449" w:rsidRPr="005E19F0" w:rsidRDefault="00DB4449" w:rsidP="004C6B48">
      <w:pPr>
        <w:widowControl/>
        <w:jc w:val="both"/>
        <w:rPr>
          <w:rFonts w:ascii="Arial" w:hAnsi="Arial" w:cs="Arial"/>
          <w:b/>
          <w:bCs/>
          <w:szCs w:val="24"/>
        </w:rPr>
      </w:pPr>
      <w:r w:rsidRPr="005E19F0">
        <w:rPr>
          <w:rFonts w:ascii="Arial" w:hAnsi="Arial" w:cs="Arial"/>
          <w:b/>
          <w:bCs/>
          <w:szCs w:val="24"/>
        </w:rPr>
        <w:t>18.</w:t>
      </w:r>
      <w:r w:rsidR="009471C8" w:rsidRPr="005E19F0">
        <w:rPr>
          <w:rFonts w:ascii="Arial" w:hAnsi="Arial" w:cs="Arial"/>
          <w:b/>
          <w:bCs/>
          <w:szCs w:val="24"/>
        </w:rPr>
        <w:tab/>
      </w:r>
      <w:r w:rsidRPr="005E19F0">
        <w:rPr>
          <w:rFonts w:ascii="Arial" w:hAnsi="Arial" w:cs="Arial"/>
          <w:b/>
          <w:bCs/>
          <w:szCs w:val="24"/>
        </w:rPr>
        <w:t xml:space="preserve">“Certification for Paperwork Reduction Act Submissions.” </w:t>
      </w:r>
    </w:p>
    <w:p w14:paraId="28748A6D" w14:textId="77777777" w:rsidR="009471C8" w:rsidRPr="005E19F0" w:rsidRDefault="009471C8" w:rsidP="004C6B48">
      <w:pPr>
        <w:ind w:left="720"/>
        <w:jc w:val="both"/>
        <w:rPr>
          <w:rFonts w:ascii="Arial" w:hAnsi="Arial" w:cs="Arial"/>
          <w:szCs w:val="24"/>
        </w:rPr>
      </w:pPr>
    </w:p>
    <w:p w14:paraId="19EF4620" w14:textId="77777777" w:rsidR="00DB4449" w:rsidRPr="005E19F0" w:rsidRDefault="009471C8" w:rsidP="0076200B">
      <w:pPr>
        <w:jc w:val="both"/>
        <w:rPr>
          <w:rFonts w:ascii="Arial" w:hAnsi="Arial" w:cs="Arial"/>
          <w:szCs w:val="24"/>
        </w:rPr>
      </w:pPr>
      <w:r w:rsidRPr="005E19F0">
        <w:rPr>
          <w:rFonts w:ascii="Arial" w:hAnsi="Arial" w:cs="Arial"/>
          <w:szCs w:val="24"/>
        </w:rPr>
        <w:t>CBP does not request an</w:t>
      </w:r>
      <w:r w:rsidR="00DB4449" w:rsidRPr="005E19F0">
        <w:rPr>
          <w:rFonts w:ascii="Arial" w:hAnsi="Arial" w:cs="Arial"/>
          <w:szCs w:val="24"/>
        </w:rPr>
        <w:t xml:space="preserve"> exception to the certification of this information collection.</w:t>
      </w:r>
    </w:p>
    <w:p w14:paraId="0B61FAE4" w14:textId="77777777" w:rsidR="00DB4449" w:rsidRPr="005E19F0" w:rsidRDefault="00DB4449" w:rsidP="004C6B48">
      <w:pPr>
        <w:ind w:left="720"/>
        <w:jc w:val="both"/>
        <w:rPr>
          <w:rFonts w:ascii="Arial" w:hAnsi="Arial" w:cs="Arial"/>
          <w:szCs w:val="24"/>
        </w:rPr>
      </w:pPr>
    </w:p>
    <w:p w14:paraId="48E2B852" w14:textId="77777777" w:rsidR="00BF3EE2" w:rsidRPr="005E19F0" w:rsidRDefault="00BF3EE2" w:rsidP="00F94FA4">
      <w:pPr>
        <w:jc w:val="both"/>
        <w:rPr>
          <w:rFonts w:ascii="Arial" w:hAnsi="Arial" w:cs="Arial"/>
          <w:szCs w:val="24"/>
        </w:rPr>
      </w:pPr>
    </w:p>
    <w:p w14:paraId="3CC6042C" w14:textId="77777777" w:rsidR="00DB4449" w:rsidRPr="005E19F0" w:rsidRDefault="009471C8" w:rsidP="003B7434">
      <w:pPr>
        <w:pStyle w:val="Heading1"/>
        <w:tabs>
          <w:tab w:val="clear" w:pos="-1440"/>
        </w:tabs>
        <w:spacing w:line="480" w:lineRule="auto"/>
        <w:jc w:val="both"/>
        <w:rPr>
          <w:rFonts w:cs="Arial"/>
          <w:sz w:val="28"/>
          <w:szCs w:val="28"/>
        </w:rPr>
      </w:pPr>
      <w:r w:rsidRPr="005E19F0">
        <w:rPr>
          <w:rFonts w:cs="Arial"/>
          <w:sz w:val="28"/>
          <w:szCs w:val="28"/>
        </w:rPr>
        <w:t>B.</w:t>
      </w:r>
      <w:r w:rsidR="004C6B48" w:rsidRPr="005E19F0">
        <w:rPr>
          <w:rFonts w:cs="Arial"/>
          <w:sz w:val="28"/>
          <w:szCs w:val="28"/>
        </w:rPr>
        <w:tab/>
      </w:r>
      <w:r w:rsidR="00BF3EE2" w:rsidRPr="005E19F0">
        <w:rPr>
          <w:rFonts w:cs="Arial"/>
          <w:sz w:val="28"/>
          <w:szCs w:val="28"/>
        </w:rPr>
        <w:t>C</w:t>
      </w:r>
      <w:r w:rsidR="00DB4449" w:rsidRPr="005E19F0">
        <w:rPr>
          <w:rFonts w:cs="Arial"/>
          <w:sz w:val="28"/>
          <w:szCs w:val="28"/>
        </w:rPr>
        <w:t>ollection of Information Employing Statistical Methods</w:t>
      </w:r>
    </w:p>
    <w:p w14:paraId="139AD26C" w14:textId="77777777" w:rsidR="00BF3EE2" w:rsidRDefault="000D1433" w:rsidP="0076200B">
      <w:pPr>
        <w:pStyle w:val="BodyTextIndent2"/>
        <w:ind w:left="0"/>
        <w:rPr>
          <w:rFonts w:ascii="Arial" w:hAnsi="Arial" w:cs="Arial"/>
          <w:szCs w:val="24"/>
        </w:rPr>
      </w:pPr>
      <w:r w:rsidRPr="005E19F0">
        <w:rPr>
          <w:rFonts w:ascii="Arial" w:hAnsi="Arial" w:cs="Arial"/>
          <w:szCs w:val="24"/>
        </w:rPr>
        <w:t>N</w:t>
      </w:r>
      <w:r w:rsidR="00DB4449" w:rsidRPr="005E19F0">
        <w:rPr>
          <w:rFonts w:ascii="Arial" w:hAnsi="Arial" w:cs="Arial"/>
          <w:szCs w:val="24"/>
        </w:rPr>
        <w:t>o statistical methods were employed.</w:t>
      </w:r>
    </w:p>
    <w:p w14:paraId="358722D2" w14:textId="77777777" w:rsidR="00DB4449" w:rsidRPr="00D832DA" w:rsidRDefault="00DB4449" w:rsidP="00D832DA">
      <w:pPr>
        <w:pStyle w:val="BodyTextIndent2"/>
        <w:ind w:left="0" w:firstLine="720"/>
        <w:rPr>
          <w:rFonts w:ascii="Arial" w:hAnsi="Arial" w:cs="Arial"/>
        </w:rPr>
      </w:pPr>
      <w:r w:rsidRPr="00D832DA">
        <w:rPr>
          <w:rFonts w:ascii="Arial" w:hAnsi="Arial" w:cs="Arial"/>
        </w:rPr>
        <w:t xml:space="preserve">                                                                                        </w:t>
      </w:r>
    </w:p>
    <w:p w14:paraId="1C4FA4DD" w14:textId="77777777" w:rsidR="00DB4449" w:rsidRPr="004C6B48" w:rsidRDefault="00DB4449" w:rsidP="004C6B48">
      <w:pPr>
        <w:ind w:left="720" w:hanging="720"/>
        <w:jc w:val="both"/>
        <w:rPr>
          <w:rFonts w:ascii="Arial" w:hAnsi="Arial" w:cs="Arial"/>
        </w:rPr>
      </w:pPr>
      <w:r w:rsidRPr="004C6B48">
        <w:rPr>
          <w:rFonts w:ascii="Arial" w:hAnsi="Arial" w:cs="Arial"/>
        </w:rPr>
        <w:t xml:space="preserve">                                                                                    </w:t>
      </w:r>
    </w:p>
    <w:p w14:paraId="36746C35" w14:textId="77777777" w:rsidR="00DB4449" w:rsidRPr="004C6B48" w:rsidRDefault="00DB4449" w:rsidP="004C6B48">
      <w:pPr>
        <w:rPr>
          <w:rFonts w:ascii="Arial" w:hAnsi="Arial" w:cs="Arial"/>
          <w:b/>
          <w:color w:val="C0C0C0"/>
          <w:szCs w:val="24"/>
        </w:rPr>
      </w:pPr>
      <w:r w:rsidRPr="004C6B48">
        <w:rPr>
          <w:rFonts w:ascii="Arial" w:hAnsi="Arial" w:cs="Arial"/>
          <w:b/>
          <w:sz w:val="28"/>
        </w:rPr>
        <w:tab/>
      </w:r>
      <w:r w:rsidRPr="004C6B48">
        <w:rPr>
          <w:rFonts w:ascii="Arial" w:hAnsi="Arial" w:cs="Arial"/>
          <w:b/>
          <w:sz w:val="28"/>
        </w:rPr>
        <w:tab/>
      </w:r>
      <w:r w:rsidRPr="004C6B48">
        <w:rPr>
          <w:rFonts w:ascii="Arial" w:hAnsi="Arial" w:cs="Arial"/>
          <w:b/>
          <w:sz w:val="28"/>
        </w:rPr>
        <w:tab/>
      </w:r>
      <w:r w:rsidRPr="004C6B48">
        <w:rPr>
          <w:rFonts w:ascii="Arial" w:hAnsi="Arial" w:cs="Arial"/>
          <w:b/>
          <w:sz w:val="28"/>
        </w:rPr>
        <w:tab/>
      </w:r>
      <w:r w:rsidRPr="004C6B48">
        <w:rPr>
          <w:rFonts w:ascii="Arial" w:hAnsi="Arial" w:cs="Arial"/>
          <w:b/>
          <w:sz w:val="28"/>
        </w:rPr>
        <w:tab/>
      </w:r>
      <w:r w:rsidRPr="004C6B48">
        <w:rPr>
          <w:rFonts w:ascii="Arial" w:hAnsi="Arial" w:cs="Arial"/>
          <w:b/>
          <w:sz w:val="28"/>
        </w:rPr>
        <w:tab/>
      </w:r>
    </w:p>
    <w:sectPr w:rsidR="00DB4449" w:rsidRPr="004C6B48" w:rsidSect="00B96D79">
      <w:headerReference w:type="even" r:id="rId16"/>
      <w:headerReference w:type="default" r:id="rId17"/>
      <w:footerReference w:type="even" r:id="rId18"/>
      <w:footerReference w:type="default" r:id="rId19"/>
      <w:headerReference w:type="first" r:id="rId20"/>
      <w:footerReference w:type="first" r:id="rId21"/>
      <w:endnotePr>
        <w:numFmt w:val="decimal"/>
      </w:endnotePr>
      <w:pgSz w:w="12240" w:h="15840"/>
      <w:pgMar w:top="1440" w:right="1440" w:bottom="1152" w:left="1440" w:header="1440" w:footer="1152"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2E57F5" w14:textId="77777777" w:rsidR="003D7F0E" w:rsidRDefault="003D7F0E">
      <w:r>
        <w:separator/>
      </w:r>
    </w:p>
  </w:endnote>
  <w:endnote w:type="continuationSeparator" w:id="0">
    <w:p w14:paraId="0F3D0E5E" w14:textId="77777777" w:rsidR="003D7F0E" w:rsidRDefault="003D7F0E">
      <w:r>
        <w:continuationSeparator/>
      </w:r>
    </w:p>
  </w:endnote>
  <w:endnote w:type="continuationNotice" w:id="1">
    <w:p w14:paraId="6BF5B808" w14:textId="77777777" w:rsidR="003D7F0E" w:rsidRDefault="003D7F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3D5D83" w14:textId="77777777" w:rsidR="00A53C54" w:rsidRDefault="00A53C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87E9BA" w14:textId="77777777" w:rsidR="00A53C54" w:rsidRDefault="00A53C5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9011D7" w14:textId="77777777" w:rsidR="00A53C54" w:rsidRDefault="00A53C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F948B0" w14:textId="77777777" w:rsidR="003D7F0E" w:rsidRDefault="003D7F0E">
      <w:r>
        <w:separator/>
      </w:r>
    </w:p>
  </w:footnote>
  <w:footnote w:type="continuationSeparator" w:id="0">
    <w:p w14:paraId="7FC2E605" w14:textId="77777777" w:rsidR="003D7F0E" w:rsidRDefault="003D7F0E">
      <w:r>
        <w:continuationSeparator/>
      </w:r>
    </w:p>
  </w:footnote>
  <w:footnote w:type="continuationNotice" w:id="1">
    <w:p w14:paraId="49665049" w14:textId="77777777" w:rsidR="003D7F0E" w:rsidRDefault="003D7F0E"/>
  </w:footnote>
  <w:footnote w:id="2">
    <w:p w14:paraId="54059EDE" w14:textId="77777777" w:rsidR="006219BD" w:rsidRDefault="006219BD" w:rsidP="006219BD">
      <w:pPr>
        <w:pStyle w:val="FootnoteText"/>
      </w:pPr>
      <w:r>
        <w:rPr>
          <w:rStyle w:val="FootnoteReference"/>
        </w:rPr>
        <w:footnoteRef/>
      </w:r>
      <w:r>
        <w:t xml:space="preserve"> </w:t>
      </w:r>
      <w:r>
        <w:rPr>
          <w:i/>
        </w:rPr>
        <w:t>See</w:t>
      </w:r>
      <w:r>
        <w:t xml:space="preserve"> 8 U.S.C. §§ 1225(a</w:t>
      </w:r>
      <w:proofErr w:type="gramStart"/>
      <w:r>
        <w:t>)(</w:t>
      </w:r>
      <w:proofErr w:type="gramEnd"/>
      <w:r>
        <w:t xml:space="preserve">3), (b), 1182(a)(7); 8 CFR part 235.  </w:t>
      </w:r>
    </w:p>
    <w:p w14:paraId="76AC85E8" w14:textId="77777777" w:rsidR="006219BD" w:rsidRDefault="006219BD" w:rsidP="006219BD">
      <w:pPr>
        <w:pStyle w:val="FootnoteText"/>
      </w:pPr>
    </w:p>
  </w:footnote>
  <w:footnote w:id="3">
    <w:p w14:paraId="539A1EA0" w14:textId="77777777" w:rsidR="006219BD" w:rsidRDefault="006219BD" w:rsidP="006219BD">
      <w:pPr>
        <w:pStyle w:val="FootnoteText"/>
      </w:pPr>
      <w:r>
        <w:rPr>
          <w:rStyle w:val="FootnoteReference"/>
        </w:rPr>
        <w:footnoteRef/>
      </w:r>
      <w:r>
        <w:t xml:space="preserve"> </w:t>
      </w:r>
      <w:r>
        <w:rPr>
          <w:i/>
        </w:rPr>
        <w:t>See</w:t>
      </w:r>
      <w:r>
        <w:t xml:space="preserve"> 8 U.S.C. § 1185(b); 8 CFR part 235.</w:t>
      </w:r>
    </w:p>
    <w:p w14:paraId="5A95B804" w14:textId="77777777" w:rsidR="006219BD" w:rsidRDefault="006219BD" w:rsidP="006219BD">
      <w:pPr>
        <w:pStyle w:val="FootnoteText"/>
      </w:pPr>
      <w:r>
        <w:t xml:space="preserve">  </w:t>
      </w:r>
    </w:p>
  </w:footnote>
  <w:footnote w:id="4">
    <w:p w14:paraId="3CC14DC4" w14:textId="77777777" w:rsidR="006219BD" w:rsidRDefault="006219BD" w:rsidP="006219BD">
      <w:pPr>
        <w:pStyle w:val="FootnoteText"/>
      </w:pPr>
      <w:r>
        <w:rPr>
          <w:rStyle w:val="FootnoteReference"/>
        </w:rPr>
        <w:footnoteRef/>
      </w:r>
      <w:r>
        <w:t xml:space="preserve"> </w:t>
      </w:r>
      <w:r>
        <w:rPr>
          <w:i/>
        </w:rPr>
        <w:t>See</w:t>
      </w:r>
      <w:r>
        <w:t xml:space="preserve"> Public Law No. 107–296.</w:t>
      </w:r>
    </w:p>
    <w:p w14:paraId="5ED129A6" w14:textId="77777777" w:rsidR="006219BD" w:rsidRDefault="006219BD" w:rsidP="006219BD">
      <w:pPr>
        <w:pStyle w:val="FootnoteText"/>
      </w:pPr>
    </w:p>
  </w:footnote>
  <w:footnote w:id="5">
    <w:p w14:paraId="16387A94" w14:textId="1A29EDD5" w:rsidR="00B932E0" w:rsidRPr="00B932E0" w:rsidRDefault="00B932E0">
      <w:pPr>
        <w:pStyle w:val="FootnoteText"/>
        <w:rPr>
          <w:rFonts w:cstheme="minorHAnsi"/>
        </w:rPr>
      </w:pPr>
      <w:r w:rsidRPr="00B932E0">
        <w:rPr>
          <w:rStyle w:val="FootnoteReference"/>
          <w:rFonts w:cstheme="minorHAnsi"/>
        </w:rPr>
        <w:footnoteRef/>
      </w:r>
      <w:r w:rsidRPr="00B932E0">
        <w:rPr>
          <w:rFonts w:cstheme="minorHAnsi"/>
        </w:rPr>
        <w:t xml:space="preserve"> </w:t>
      </w:r>
      <w:proofErr w:type="gramStart"/>
      <w:r w:rsidRPr="00EC5E6B">
        <w:rPr>
          <w:rFonts w:cstheme="minorHAnsi"/>
        </w:rPr>
        <w:t xml:space="preserve">U.S. Department of Homeland Security, Office of Inspector General, </w:t>
      </w:r>
      <w:r w:rsidRPr="00EC5E6B">
        <w:rPr>
          <w:rFonts w:cstheme="minorHAnsi"/>
          <w:i/>
          <w:iCs/>
        </w:rPr>
        <w:t xml:space="preserve">DHS' Strategy and Plans to Counter Small Vessel Threats Need Improvement, </w:t>
      </w:r>
      <w:r w:rsidRPr="00EC5E6B">
        <w:rPr>
          <w:rFonts w:cstheme="minorHAnsi"/>
        </w:rPr>
        <w:t>OIG-09-100.</w:t>
      </w:r>
      <w:proofErr w:type="gramEnd"/>
      <w:r w:rsidRPr="00EC5E6B">
        <w:rPr>
          <w:rFonts w:cstheme="minorHAnsi"/>
        </w:rPr>
        <w:t xml:space="preserve"> September 2009.</w:t>
      </w:r>
    </w:p>
  </w:footnote>
  <w:footnote w:id="6">
    <w:p w14:paraId="1937B028" w14:textId="60014039" w:rsidR="006219BD" w:rsidRPr="00B932E0" w:rsidRDefault="006219BD" w:rsidP="006219BD">
      <w:pPr>
        <w:pStyle w:val="FootnoteText"/>
        <w:rPr>
          <w:rFonts w:cstheme="minorHAnsi"/>
        </w:rPr>
      </w:pPr>
      <w:r w:rsidRPr="00B932E0">
        <w:rPr>
          <w:rStyle w:val="FootnoteReference"/>
          <w:rFonts w:cstheme="minorHAnsi"/>
        </w:rPr>
        <w:footnoteRef/>
      </w:r>
      <w:r w:rsidRPr="00B932E0">
        <w:rPr>
          <w:rFonts w:cstheme="minorHAnsi"/>
          <w:vertAlign w:val="superscript"/>
        </w:rPr>
        <w:t xml:space="preserve"> </w:t>
      </w:r>
      <w:r w:rsidRPr="00B932E0">
        <w:rPr>
          <w:rFonts w:cstheme="minorHAnsi"/>
          <w:i/>
        </w:rPr>
        <w:t>See</w:t>
      </w:r>
      <w:r w:rsidRPr="00B932E0">
        <w:rPr>
          <w:rFonts w:cstheme="minorHAnsi"/>
        </w:rPr>
        <w:t xml:space="preserve"> </w:t>
      </w:r>
      <w:r w:rsidR="003467CB">
        <w:rPr>
          <w:rFonts w:cstheme="minorHAnsi"/>
        </w:rPr>
        <w:t>1</w:t>
      </w:r>
      <w:r w:rsidRPr="00B932E0">
        <w:rPr>
          <w:rFonts w:cstheme="minorHAnsi"/>
        </w:rPr>
        <w:t xml:space="preserve">9 U.S.C. §§ 1433 and 1434. </w:t>
      </w:r>
    </w:p>
    <w:p w14:paraId="086DA2C3" w14:textId="77777777" w:rsidR="006219BD" w:rsidRDefault="006219BD" w:rsidP="006219BD">
      <w:pPr>
        <w:pStyle w:val="FootnoteText"/>
      </w:pPr>
    </w:p>
  </w:footnote>
  <w:footnote w:id="7">
    <w:p w14:paraId="7109B71A" w14:textId="39850CA7" w:rsidR="006219BD" w:rsidRDefault="006219BD" w:rsidP="006219BD">
      <w:pPr>
        <w:pStyle w:val="FootnoteText"/>
      </w:pPr>
      <w:r>
        <w:rPr>
          <w:rStyle w:val="FootnoteReference"/>
        </w:rPr>
        <w:footnoteRef/>
      </w:r>
      <w:r>
        <w:t xml:space="preserve"> </w:t>
      </w:r>
      <w:proofErr w:type="gramStart"/>
      <w:r>
        <w:rPr>
          <w:i/>
        </w:rPr>
        <w:t>See, e.g.</w:t>
      </w:r>
      <w:r>
        <w:t>, Canadian Border Boat</w:t>
      </w:r>
      <w:r w:rsidR="00FD6E6B">
        <w:t>er</w:t>
      </w:r>
      <w:r>
        <w:t xml:space="preserve"> Landing Program</w:t>
      </w:r>
      <w:r w:rsidR="00FD6E6B">
        <w:t xml:space="preserve"> (Form I-68)</w:t>
      </w:r>
      <w:r>
        <w:t xml:space="preserve">, </w:t>
      </w:r>
      <w:hyperlink r:id="rId1" w:history="1">
        <w:r>
          <w:rPr>
            <w:rStyle w:val="Hyperlink"/>
          </w:rPr>
          <w:t>http://www.cbp.gov/xp/cgov/travel/pleasure_boats/boats/cbbl.xml</w:t>
        </w:r>
      </w:hyperlink>
      <w:r>
        <w:t>; Outlying Areas reporting Station (OARS), http://www.cbp.gov/xp/cgov/travel/pleasure_boats/boats/oars.xml.</w:t>
      </w:r>
      <w:proofErr w:type="gramEnd"/>
      <w:r>
        <w:t xml:space="preserve">  </w:t>
      </w:r>
    </w:p>
  </w:footnote>
  <w:footnote w:id="8">
    <w:p w14:paraId="1CC25D5A" w14:textId="77777777" w:rsidR="006219BD" w:rsidRDefault="006219BD" w:rsidP="006219BD">
      <w:pPr>
        <w:pStyle w:val="FootnoteText"/>
      </w:pPr>
    </w:p>
    <w:p w14:paraId="678417BD" w14:textId="77777777" w:rsidR="006219BD" w:rsidRDefault="006219BD" w:rsidP="006219BD">
      <w:pPr>
        <w:pStyle w:val="FootnoteText"/>
      </w:pPr>
      <w:r>
        <w:rPr>
          <w:rStyle w:val="FootnoteReference"/>
        </w:rPr>
        <w:footnoteRef/>
      </w:r>
      <w:r>
        <w:t xml:space="preserve"> </w:t>
      </w:r>
      <w:proofErr w:type="gramStart"/>
      <w:r>
        <w:t>19 C.F.R. § 4.2.</w:t>
      </w:r>
      <w:proofErr w:type="gramEnd"/>
      <w:r>
        <w:t xml:space="preserve">    </w:t>
      </w:r>
    </w:p>
    <w:p w14:paraId="518FA9E4" w14:textId="77777777" w:rsidR="006219BD" w:rsidRDefault="006219BD" w:rsidP="006219BD">
      <w:pPr>
        <w:pStyle w:val="FootnoteText"/>
      </w:pPr>
    </w:p>
  </w:footnote>
  <w:footnote w:id="9">
    <w:p w14:paraId="0F756FD1" w14:textId="77777777" w:rsidR="006219BD" w:rsidRDefault="006219BD" w:rsidP="006219BD">
      <w:pPr>
        <w:pStyle w:val="FootnoteText"/>
      </w:pPr>
      <w:r>
        <w:rPr>
          <w:rStyle w:val="FootnoteReference"/>
        </w:rPr>
        <w:footnoteRef/>
      </w:r>
      <w:r>
        <w:t xml:space="preserve"> The master and passengers onboard are also required to declare any foreign merchandise on his boat that is subject to duty and, if required file a written Customs Declaration on CBP Form 6059b.  </w:t>
      </w:r>
    </w:p>
    <w:p w14:paraId="274F4C31" w14:textId="77777777" w:rsidR="006219BD" w:rsidRDefault="006219BD" w:rsidP="006219BD">
      <w:pPr>
        <w:pStyle w:val="FootnoteText"/>
      </w:pPr>
    </w:p>
  </w:footnote>
  <w:footnote w:id="10">
    <w:p w14:paraId="5C435F40" w14:textId="56DD7E54" w:rsidR="003467CB" w:rsidRDefault="003467CB" w:rsidP="003467CB">
      <w:pPr>
        <w:pStyle w:val="FootnoteText"/>
      </w:pPr>
      <w:r>
        <w:rPr>
          <w:rStyle w:val="FootnoteReference"/>
        </w:rPr>
        <w:footnoteRef/>
      </w:r>
      <w:r>
        <w:t xml:space="preserve"> </w:t>
      </w:r>
      <w:r>
        <w:rPr>
          <w:i/>
        </w:rPr>
        <w:t xml:space="preserve">See </w:t>
      </w:r>
      <w:r>
        <w:t xml:space="preserve">19 U.S.C. </w:t>
      </w:r>
      <w:r>
        <w:rPr>
          <w:rFonts w:cstheme="minorHAnsi"/>
        </w:rPr>
        <w:t>§</w:t>
      </w:r>
      <w:r>
        <w:t xml:space="preserve"> 1436(b)</w:t>
      </w:r>
    </w:p>
    <w:p w14:paraId="4F6BDF0F" w14:textId="0CC77E42" w:rsidR="003467CB" w:rsidRDefault="003467CB">
      <w:pPr>
        <w:pStyle w:val="FootnoteText"/>
      </w:pPr>
    </w:p>
  </w:footnote>
  <w:footnote w:id="11">
    <w:p w14:paraId="282AAE2C" w14:textId="77777777" w:rsidR="006219BD" w:rsidRDefault="006219BD" w:rsidP="006219BD">
      <w:pPr>
        <w:pStyle w:val="FootnoteText"/>
      </w:pPr>
      <w:r>
        <w:rPr>
          <w:rStyle w:val="FootnoteReference"/>
        </w:rPr>
        <w:footnoteRef/>
      </w:r>
      <w:r>
        <w:t xml:space="preserve"> </w:t>
      </w:r>
      <w:r>
        <w:rPr>
          <w:i/>
        </w:rPr>
        <w:t>See</w:t>
      </w:r>
      <w:r>
        <w:t xml:space="preserve"> 8 U.S.C. §§ 1225(a</w:t>
      </w:r>
      <w:proofErr w:type="gramStart"/>
      <w:r>
        <w:t>)(</w:t>
      </w:r>
      <w:proofErr w:type="gramEnd"/>
      <w:r>
        <w:t xml:space="preserve">3), (b), 1182(a)(7); 8 C.F.R. part 235.  </w:t>
      </w:r>
    </w:p>
    <w:p w14:paraId="08689492" w14:textId="77777777" w:rsidR="006219BD" w:rsidRDefault="006219BD" w:rsidP="006219BD">
      <w:pPr>
        <w:pStyle w:val="FootnoteText"/>
      </w:pPr>
    </w:p>
  </w:footnote>
  <w:footnote w:id="12">
    <w:p w14:paraId="2F185C90" w14:textId="77777777" w:rsidR="006219BD" w:rsidRDefault="006219BD" w:rsidP="006219BD">
      <w:pPr>
        <w:pStyle w:val="FootnoteText"/>
      </w:pPr>
      <w:r>
        <w:rPr>
          <w:rStyle w:val="FootnoteReference"/>
        </w:rPr>
        <w:footnoteRef/>
      </w:r>
      <w:r>
        <w:t xml:space="preserve"> </w:t>
      </w:r>
      <w:r>
        <w:rPr>
          <w:i/>
        </w:rPr>
        <w:t>See</w:t>
      </w:r>
      <w:r>
        <w:t xml:space="preserve"> 8 U.S.C. § 1185(b); 8 C.F.R. part 235.</w:t>
      </w:r>
    </w:p>
    <w:p w14:paraId="54A3CAA4" w14:textId="77777777" w:rsidR="006219BD" w:rsidRDefault="006219BD" w:rsidP="006219BD">
      <w:pPr>
        <w:pStyle w:val="FootnoteText"/>
      </w:pPr>
      <w:r>
        <w:t xml:space="preserve">  </w:t>
      </w:r>
    </w:p>
  </w:footnote>
  <w:footnote w:id="13">
    <w:p w14:paraId="2AA1D69D" w14:textId="77777777" w:rsidR="006219BD" w:rsidRDefault="006219BD" w:rsidP="006219BD">
      <w:pPr>
        <w:pStyle w:val="FootnoteText"/>
      </w:pPr>
      <w:r>
        <w:rPr>
          <w:rStyle w:val="FootnoteReference"/>
        </w:rPr>
        <w:footnoteRef/>
      </w:r>
      <w:r>
        <w:t xml:space="preserve"> </w:t>
      </w:r>
      <w:r>
        <w:rPr>
          <w:i/>
        </w:rPr>
        <w:t xml:space="preserve">See </w:t>
      </w:r>
      <w:r>
        <w:t>5 C.F.R. § 1320.3(h).</w:t>
      </w:r>
    </w:p>
  </w:footnote>
  <w:footnote w:id="14">
    <w:p w14:paraId="5E349833" w14:textId="25E5CB6C" w:rsidR="002613A5" w:rsidRDefault="002613A5">
      <w:pPr>
        <w:pStyle w:val="FootnoteText"/>
      </w:pPr>
      <w:r w:rsidRPr="00992710">
        <w:rPr>
          <w:rStyle w:val="FootnoteReference"/>
          <w:vertAlign w:val="superscript"/>
        </w:rPr>
        <w:footnoteRef/>
      </w:r>
      <w:r w:rsidRPr="00992710">
        <w:t xml:space="preserve"> </w:t>
      </w:r>
      <w:r w:rsidRPr="00992710">
        <w:rPr>
          <w:rFonts w:ascii="Arial" w:hAnsi="Arial" w:cs="Arial"/>
        </w:rPr>
        <w:t>In addition to the description in this Supporting Statement, we provide a comprehensive walkthrough of the web-based questionnaire via a separate slideshow attached.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98C906" w14:textId="77777777" w:rsidR="00A53C54" w:rsidRDefault="00A53C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283A75" w14:textId="02B260F7" w:rsidR="00A53C54" w:rsidRDefault="00A53C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0262E5" w14:textId="77777777" w:rsidR="00A53C54" w:rsidRDefault="00A53C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9297E"/>
    <w:multiLevelType w:val="hybridMultilevel"/>
    <w:tmpl w:val="79D2DCD8"/>
    <w:lvl w:ilvl="0" w:tplc="D9DC5104">
      <w:start w:val="6"/>
      <w:numFmt w:val="decimal"/>
      <w:lvlText w:val="%1."/>
      <w:lvlJc w:val="left"/>
      <w:pPr>
        <w:tabs>
          <w:tab w:val="num" w:pos="1080"/>
        </w:tabs>
        <w:ind w:left="1080" w:hanging="360"/>
      </w:pPr>
      <w:rPr>
        <w:rFonts w:cs="Arial" w:hint="default"/>
        <w:b/>
      </w:rPr>
    </w:lvl>
    <w:lvl w:ilvl="1" w:tplc="04090019">
      <w:start w:val="1"/>
      <w:numFmt w:val="lowerLetter"/>
      <w:lvlText w:val="%2."/>
      <w:lvlJc w:val="left"/>
      <w:pPr>
        <w:tabs>
          <w:tab w:val="num" w:pos="1830"/>
        </w:tabs>
        <w:ind w:left="1830" w:hanging="360"/>
      </w:pPr>
    </w:lvl>
    <w:lvl w:ilvl="2" w:tplc="0409001B" w:tentative="1">
      <w:start w:val="1"/>
      <w:numFmt w:val="lowerRoman"/>
      <w:lvlText w:val="%3."/>
      <w:lvlJc w:val="right"/>
      <w:pPr>
        <w:tabs>
          <w:tab w:val="num" w:pos="2550"/>
        </w:tabs>
        <w:ind w:left="2550" w:hanging="180"/>
      </w:pPr>
    </w:lvl>
    <w:lvl w:ilvl="3" w:tplc="0409000F" w:tentative="1">
      <w:start w:val="1"/>
      <w:numFmt w:val="decimal"/>
      <w:lvlText w:val="%4."/>
      <w:lvlJc w:val="left"/>
      <w:pPr>
        <w:tabs>
          <w:tab w:val="num" w:pos="3270"/>
        </w:tabs>
        <w:ind w:left="3270" w:hanging="360"/>
      </w:pPr>
    </w:lvl>
    <w:lvl w:ilvl="4" w:tplc="04090019" w:tentative="1">
      <w:start w:val="1"/>
      <w:numFmt w:val="lowerLetter"/>
      <w:lvlText w:val="%5."/>
      <w:lvlJc w:val="left"/>
      <w:pPr>
        <w:tabs>
          <w:tab w:val="num" w:pos="3990"/>
        </w:tabs>
        <w:ind w:left="3990" w:hanging="360"/>
      </w:pPr>
    </w:lvl>
    <w:lvl w:ilvl="5" w:tplc="0409001B" w:tentative="1">
      <w:start w:val="1"/>
      <w:numFmt w:val="lowerRoman"/>
      <w:lvlText w:val="%6."/>
      <w:lvlJc w:val="right"/>
      <w:pPr>
        <w:tabs>
          <w:tab w:val="num" w:pos="4710"/>
        </w:tabs>
        <w:ind w:left="4710" w:hanging="180"/>
      </w:pPr>
    </w:lvl>
    <w:lvl w:ilvl="6" w:tplc="0409000F" w:tentative="1">
      <w:start w:val="1"/>
      <w:numFmt w:val="decimal"/>
      <w:lvlText w:val="%7."/>
      <w:lvlJc w:val="left"/>
      <w:pPr>
        <w:tabs>
          <w:tab w:val="num" w:pos="5430"/>
        </w:tabs>
        <w:ind w:left="5430" w:hanging="360"/>
      </w:pPr>
    </w:lvl>
    <w:lvl w:ilvl="7" w:tplc="04090019" w:tentative="1">
      <w:start w:val="1"/>
      <w:numFmt w:val="lowerLetter"/>
      <w:lvlText w:val="%8."/>
      <w:lvlJc w:val="left"/>
      <w:pPr>
        <w:tabs>
          <w:tab w:val="num" w:pos="6150"/>
        </w:tabs>
        <w:ind w:left="6150" w:hanging="360"/>
      </w:pPr>
    </w:lvl>
    <w:lvl w:ilvl="8" w:tplc="0409001B" w:tentative="1">
      <w:start w:val="1"/>
      <w:numFmt w:val="lowerRoman"/>
      <w:lvlText w:val="%9."/>
      <w:lvlJc w:val="right"/>
      <w:pPr>
        <w:tabs>
          <w:tab w:val="num" w:pos="6870"/>
        </w:tabs>
        <w:ind w:left="6870" w:hanging="180"/>
      </w:pPr>
    </w:lvl>
  </w:abstractNum>
  <w:abstractNum w:abstractNumId="1">
    <w:nsid w:val="068F570C"/>
    <w:multiLevelType w:val="singleLevel"/>
    <w:tmpl w:val="5D88813C"/>
    <w:lvl w:ilvl="0">
      <w:start w:val="14"/>
      <w:numFmt w:val="decimal"/>
      <w:lvlText w:val="%1."/>
      <w:lvlJc w:val="left"/>
      <w:pPr>
        <w:tabs>
          <w:tab w:val="num" w:pos="720"/>
        </w:tabs>
        <w:ind w:left="720" w:hanging="720"/>
      </w:pPr>
      <w:rPr>
        <w:rFonts w:hint="default"/>
      </w:rPr>
    </w:lvl>
  </w:abstractNum>
  <w:abstractNum w:abstractNumId="2">
    <w:nsid w:val="124D4417"/>
    <w:multiLevelType w:val="hybridMultilevel"/>
    <w:tmpl w:val="47B44D4C"/>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B8F7C99"/>
    <w:multiLevelType w:val="hybridMultilevel"/>
    <w:tmpl w:val="A61E3A52"/>
    <w:lvl w:ilvl="0" w:tplc="04090015">
      <w:start w:val="2"/>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377410AA"/>
    <w:multiLevelType w:val="hybridMultilevel"/>
    <w:tmpl w:val="5746980E"/>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9882D96"/>
    <w:multiLevelType w:val="hybridMultilevel"/>
    <w:tmpl w:val="228CD8FC"/>
    <w:lvl w:ilvl="0" w:tplc="0F22EFA4">
      <w:start w:val="12"/>
      <w:numFmt w:val="decimal"/>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8504CBC"/>
    <w:multiLevelType w:val="hybridMultilevel"/>
    <w:tmpl w:val="F2368B8E"/>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9E02172"/>
    <w:multiLevelType w:val="multilevel"/>
    <w:tmpl w:val="A2647D54"/>
    <w:lvl w:ilvl="0">
      <w:start w:val="1"/>
      <w:numFmt w:val="decimal"/>
      <w:lvlText w:val="%1."/>
      <w:lvlJc w:val="left"/>
      <w:pPr>
        <w:tabs>
          <w:tab w:val="num" w:pos="720"/>
        </w:tabs>
        <w:ind w:left="720" w:hanging="720"/>
      </w:pPr>
      <w:rPr>
        <w:rFonts w:hint="default"/>
      </w:rPr>
    </w:lvl>
    <w:lvl w:ilvl="1">
      <w:start w:val="13"/>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5D710CFE"/>
    <w:multiLevelType w:val="hybridMultilevel"/>
    <w:tmpl w:val="59FED76E"/>
    <w:lvl w:ilvl="0" w:tplc="C540B8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046056D"/>
    <w:multiLevelType w:val="hybridMultilevel"/>
    <w:tmpl w:val="06ECC760"/>
    <w:lvl w:ilvl="0" w:tplc="51AE174C">
      <w:start w:val="1"/>
      <w:numFmt w:val="decimal"/>
      <w:lvlText w:val="%1."/>
      <w:lvlJc w:val="left"/>
      <w:pPr>
        <w:tabs>
          <w:tab w:val="num" w:pos="720"/>
        </w:tabs>
        <w:ind w:left="720" w:hanging="360"/>
      </w:pPr>
      <w:rPr>
        <w:rFonts w:ascii="Arial" w:hAnsi="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775D7B09"/>
    <w:multiLevelType w:val="hybridMultilevel"/>
    <w:tmpl w:val="B4C696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79D64AEF"/>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9"/>
  </w:num>
  <w:num w:numId="3">
    <w:abstractNumId w:val="0"/>
  </w:num>
  <w:num w:numId="4">
    <w:abstractNumId w:val="3"/>
  </w:num>
  <w:num w:numId="5">
    <w:abstractNumId w:val="11"/>
  </w:num>
  <w:num w:numId="6">
    <w:abstractNumId w:val="2"/>
  </w:num>
  <w:num w:numId="7">
    <w:abstractNumId w:val="7"/>
  </w:num>
  <w:num w:numId="8">
    <w:abstractNumId w:val="6"/>
  </w:num>
  <w:num w:numId="9">
    <w:abstractNumId w:val="4"/>
  </w:num>
  <w:num w:numId="10">
    <w:abstractNumId w:val="5"/>
  </w:num>
  <w:num w:numId="11">
    <w:abstractNumId w:val="8"/>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662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0B88"/>
    <w:rsid w:val="000055E8"/>
    <w:rsid w:val="0001386D"/>
    <w:rsid w:val="00017A0B"/>
    <w:rsid w:val="000232BE"/>
    <w:rsid w:val="000236DD"/>
    <w:rsid w:val="000259B8"/>
    <w:rsid w:val="000334A4"/>
    <w:rsid w:val="00036345"/>
    <w:rsid w:val="0004045A"/>
    <w:rsid w:val="00047A55"/>
    <w:rsid w:val="00060CF5"/>
    <w:rsid w:val="00061600"/>
    <w:rsid w:val="00067FC6"/>
    <w:rsid w:val="00073C94"/>
    <w:rsid w:val="000749FB"/>
    <w:rsid w:val="00075B5F"/>
    <w:rsid w:val="000768D2"/>
    <w:rsid w:val="000769C9"/>
    <w:rsid w:val="00085B3E"/>
    <w:rsid w:val="00085B86"/>
    <w:rsid w:val="00086D97"/>
    <w:rsid w:val="00087728"/>
    <w:rsid w:val="00090716"/>
    <w:rsid w:val="00092107"/>
    <w:rsid w:val="000A647E"/>
    <w:rsid w:val="000B53BE"/>
    <w:rsid w:val="000C2E43"/>
    <w:rsid w:val="000C5449"/>
    <w:rsid w:val="000C7B7D"/>
    <w:rsid w:val="000D1433"/>
    <w:rsid w:val="000E1902"/>
    <w:rsid w:val="000E3849"/>
    <w:rsid w:val="000E4464"/>
    <w:rsid w:val="000F4067"/>
    <w:rsid w:val="000F5DCE"/>
    <w:rsid w:val="001019C2"/>
    <w:rsid w:val="0010202C"/>
    <w:rsid w:val="001111BB"/>
    <w:rsid w:val="00117911"/>
    <w:rsid w:val="00137D4A"/>
    <w:rsid w:val="00145C37"/>
    <w:rsid w:val="001502FA"/>
    <w:rsid w:val="001656BE"/>
    <w:rsid w:val="00170B27"/>
    <w:rsid w:val="00175115"/>
    <w:rsid w:val="001760D3"/>
    <w:rsid w:val="00176779"/>
    <w:rsid w:val="001854CC"/>
    <w:rsid w:val="00187336"/>
    <w:rsid w:val="001A29CA"/>
    <w:rsid w:val="001A41BB"/>
    <w:rsid w:val="001A4F05"/>
    <w:rsid w:val="001A53AF"/>
    <w:rsid w:val="001B1274"/>
    <w:rsid w:val="001B2B71"/>
    <w:rsid w:val="001B3ADC"/>
    <w:rsid w:val="001B6BCC"/>
    <w:rsid w:val="001C1565"/>
    <w:rsid w:val="001C3277"/>
    <w:rsid w:val="001C668E"/>
    <w:rsid w:val="001D2685"/>
    <w:rsid w:val="001D636B"/>
    <w:rsid w:val="001D66A4"/>
    <w:rsid w:val="001E30D1"/>
    <w:rsid w:val="001F2B7B"/>
    <w:rsid w:val="001F6ACD"/>
    <w:rsid w:val="0020545B"/>
    <w:rsid w:val="00213F5B"/>
    <w:rsid w:val="002143E4"/>
    <w:rsid w:val="00224CE9"/>
    <w:rsid w:val="002333C1"/>
    <w:rsid w:val="0023493F"/>
    <w:rsid w:val="00242ED8"/>
    <w:rsid w:val="002613A5"/>
    <w:rsid w:val="00265109"/>
    <w:rsid w:val="00270DDC"/>
    <w:rsid w:val="00274277"/>
    <w:rsid w:val="0028036B"/>
    <w:rsid w:val="00282CF3"/>
    <w:rsid w:val="0028669C"/>
    <w:rsid w:val="00292EEB"/>
    <w:rsid w:val="00297BA4"/>
    <w:rsid w:val="002A1EE4"/>
    <w:rsid w:val="002A4872"/>
    <w:rsid w:val="002A4F30"/>
    <w:rsid w:val="002B6206"/>
    <w:rsid w:val="002C411A"/>
    <w:rsid w:val="002C47F3"/>
    <w:rsid w:val="002C6F68"/>
    <w:rsid w:val="002D4B54"/>
    <w:rsid w:val="002F234C"/>
    <w:rsid w:val="002F6557"/>
    <w:rsid w:val="00311226"/>
    <w:rsid w:val="003115C1"/>
    <w:rsid w:val="0032375B"/>
    <w:rsid w:val="0033335A"/>
    <w:rsid w:val="00333985"/>
    <w:rsid w:val="003346A0"/>
    <w:rsid w:val="00336D03"/>
    <w:rsid w:val="0034185E"/>
    <w:rsid w:val="003423D0"/>
    <w:rsid w:val="00344CED"/>
    <w:rsid w:val="003467CB"/>
    <w:rsid w:val="00347A57"/>
    <w:rsid w:val="00347E39"/>
    <w:rsid w:val="003505FF"/>
    <w:rsid w:val="003555F5"/>
    <w:rsid w:val="003565A9"/>
    <w:rsid w:val="00357295"/>
    <w:rsid w:val="0036768A"/>
    <w:rsid w:val="003743E5"/>
    <w:rsid w:val="0037442A"/>
    <w:rsid w:val="00390580"/>
    <w:rsid w:val="00391C00"/>
    <w:rsid w:val="00397156"/>
    <w:rsid w:val="003A6426"/>
    <w:rsid w:val="003A6917"/>
    <w:rsid w:val="003B7434"/>
    <w:rsid w:val="003C460F"/>
    <w:rsid w:val="003D7F0E"/>
    <w:rsid w:val="003E00B9"/>
    <w:rsid w:val="003E122E"/>
    <w:rsid w:val="003E68A1"/>
    <w:rsid w:val="003F253E"/>
    <w:rsid w:val="00401404"/>
    <w:rsid w:val="004023DA"/>
    <w:rsid w:val="00402BF4"/>
    <w:rsid w:val="00406DF7"/>
    <w:rsid w:val="00412BA9"/>
    <w:rsid w:val="00412F67"/>
    <w:rsid w:val="004220E2"/>
    <w:rsid w:val="00425494"/>
    <w:rsid w:val="004433BC"/>
    <w:rsid w:val="00452371"/>
    <w:rsid w:val="0047386A"/>
    <w:rsid w:val="00474E9B"/>
    <w:rsid w:val="00490403"/>
    <w:rsid w:val="00497F8D"/>
    <w:rsid w:val="004A07CA"/>
    <w:rsid w:val="004A180F"/>
    <w:rsid w:val="004B4531"/>
    <w:rsid w:val="004B5B90"/>
    <w:rsid w:val="004B7C5D"/>
    <w:rsid w:val="004C6B48"/>
    <w:rsid w:val="004D054A"/>
    <w:rsid w:val="004D4E42"/>
    <w:rsid w:val="004E21BE"/>
    <w:rsid w:val="004E4740"/>
    <w:rsid w:val="00513FF0"/>
    <w:rsid w:val="005147D8"/>
    <w:rsid w:val="00515209"/>
    <w:rsid w:val="005210D4"/>
    <w:rsid w:val="0052553C"/>
    <w:rsid w:val="00531BE2"/>
    <w:rsid w:val="005349E8"/>
    <w:rsid w:val="00536C42"/>
    <w:rsid w:val="00540DEE"/>
    <w:rsid w:val="00542121"/>
    <w:rsid w:val="00543FF9"/>
    <w:rsid w:val="005455DC"/>
    <w:rsid w:val="00550B88"/>
    <w:rsid w:val="00554437"/>
    <w:rsid w:val="00554CCF"/>
    <w:rsid w:val="00557B96"/>
    <w:rsid w:val="0056651D"/>
    <w:rsid w:val="00582B5E"/>
    <w:rsid w:val="0058305A"/>
    <w:rsid w:val="0058655C"/>
    <w:rsid w:val="00586C83"/>
    <w:rsid w:val="00587141"/>
    <w:rsid w:val="00587371"/>
    <w:rsid w:val="005A20A8"/>
    <w:rsid w:val="005B734F"/>
    <w:rsid w:val="005C2E67"/>
    <w:rsid w:val="005C4BD5"/>
    <w:rsid w:val="005C5B5C"/>
    <w:rsid w:val="005C797D"/>
    <w:rsid w:val="005D047C"/>
    <w:rsid w:val="005D1D7F"/>
    <w:rsid w:val="005D643E"/>
    <w:rsid w:val="005E19F0"/>
    <w:rsid w:val="005E25AD"/>
    <w:rsid w:val="005E61EE"/>
    <w:rsid w:val="006012AC"/>
    <w:rsid w:val="00601986"/>
    <w:rsid w:val="00603C28"/>
    <w:rsid w:val="006052A3"/>
    <w:rsid w:val="00610F06"/>
    <w:rsid w:val="00611A02"/>
    <w:rsid w:val="0061284A"/>
    <w:rsid w:val="0061382F"/>
    <w:rsid w:val="00621709"/>
    <w:rsid w:val="00621977"/>
    <w:rsid w:val="006219BD"/>
    <w:rsid w:val="0062710A"/>
    <w:rsid w:val="0063620C"/>
    <w:rsid w:val="00636384"/>
    <w:rsid w:val="00640F32"/>
    <w:rsid w:val="00643914"/>
    <w:rsid w:val="00650E75"/>
    <w:rsid w:val="00655ED9"/>
    <w:rsid w:val="006842CC"/>
    <w:rsid w:val="006866E2"/>
    <w:rsid w:val="0069140B"/>
    <w:rsid w:val="00691FE5"/>
    <w:rsid w:val="0069294D"/>
    <w:rsid w:val="00694AE2"/>
    <w:rsid w:val="00697395"/>
    <w:rsid w:val="006A0425"/>
    <w:rsid w:val="006A26E3"/>
    <w:rsid w:val="006A4899"/>
    <w:rsid w:val="006A5F6F"/>
    <w:rsid w:val="006B5820"/>
    <w:rsid w:val="006C4258"/>
    <w:rsid w:val="006E1111"/>
    <w:rsid w:val="006F06D3"/>
    <w:rsid w:val="00701D4E"/>
    <w:rsid w:val="00707345"/>
    <w:rsid w:val="00710C4B"/>
    <w:rsid w:val="007211CB"/>
    <w:rsid w:val="007215A0"/>
    <w:rsid w:val="00722093"/>
    <w:rsid w:val="00722811"/>
    <w:rsid w:val="007272F8"/>
    <w:rsid w:val="0073571B"/>
    <w:rsid w:val="0074150A"/>
    <w:rsid w:val="007461D5"/>
    <w:rsid w:val="00746E6D"/>
    <w:rsid w:val="00750F94"/>
    <w:rsid w:val="0076055D"/>
    <w:rsid w:val="0076200B"/>
    <w:rsid w:val="0076235E"/>
    <w:rsid w:val="00763F14"/>
    <w:rsid w:val="00763F41"/>
    <w:rsid w:val="00764B3A"/>
    <w:rsid w:val="00767044"/>
    <w:rsid w:val="00771641"/>
    <w:rsid w:val="00774EEB"/>
    <w:rsid w:val="00777465"/>
    <w:rsid w:val="00777FBA"/>
    <w:rsid w:val="00780DE3"/>
    <w:rsid w:val="00780F9F"/>
    <w:rsid w:val="00781CC3"/>
    <w:rsid w:val="00783C83"/>
    <w:rsid w:val="007926F1"/>
    <w:rsid w:val="00795467"/>
    <w:rsid w:val="007A3B63"/>
    <w:rsid w:val="007A61C6"/>
    <w:rsid w:val="007A7369"/>
    <w:rsid w:val="007C28BD"/>
    <w:rsid w:val="007C37FD"/>
    <w:rsid w:val="007C6FE0"/>
    <w:rsid w:val="007D32E5"/>
    <w:rsid w:val="007D365A"/>
    <w:rsid w:val="007D490D"/>
    <w:rsid w:val="007F0754"/>
    <w:rsid w:val="007F3E62"/>
    <w:rsid w:val="007F6084"/>
    <w:rsid w:val="00803D92"/>
    <w:rsid w:val="008047E6"/>
    <w:rsid w:val="008067CD"/>
    <w:rsid w:val="00806EA1"/>
    <w:rsid w:val="0081017A"/>
    <w:rsid w:val="00815BF2"/>
    <w:rsid w:val="008220CE"/>
    <w:rsid w:val="00826C84"/>
    <w:rsid w:val="00832CC1"/>
    <w:rsid w:val="00837C80"/>
    <w:rsid w:val="00840379"/>
    <w:rsid w:val="00843868"/>
    <w:rsid w:val="00851207"/>
    <w:rsid w:val="00851E8D"/>
    <w:rsid w:val="00855DC0"/>
    <w:rsid w:val="0086540B"/>
    <w:rsid w:val="0086774B"/>
    <w:rsid w:val="00871696"/>
    <w:rsid w:val="008838D9"/>
    <w:rsid w:val="00886B2D"/>
    <w:rsid w:val="00887852"/>
    <w:rsid w:val="0089052F"/>
    <w:rsid w:val="00890872"/>
    <w:rsid w:val="00893DDF"/>
    <w:rsid w:val="008A3083"/>
    <w:rsid w:val="008B20ED"/>
    <w:rsid w:val="008B3966"/>
    <w:rsid w:val="008B5ECB"/>
    <w:rsid w:val="008B66C6"/>
    <w:rsid w:val="008B7D10"/>
    <w:rsid w:val="008C00B9"/>
    <w:rsid w:val="008C47DD"/>
    <w:rsid w:val="008C6FD6"/>
    <w:rsid w:val="008D552F"/>
    <w:rsid w:val="008D6A5D"/>
    <w:rsid w:val="008F2579"/>
    <w:rsid w:val="008F4449"/>
    <w:rsid w:val="008F597D"/>
    <w:rsid w:val="008F74F7"/>
    <w:rsid w:val="00900C8B"/>
    <w:rsid w:val="009056E8"/>
    <w:rsid w:val="00906252"/>
    <w:rsid w:val="00907238"/>
    <w:rsid w:val="00917F74"/>
    <w:rsid w:val="00920061"/>
    <w:rsid w:val="00922175"/>
    <w:rsid w:val="00924936"/>
    <w:rsid w:val="00924966"/>
    <w:rsid w:val="009270CF"/>
    <w:rsid w:val="00935F12"/>
    <w:rsid w:val="009400A0"/>
    <w:rsid w:val="00946478"/>
    <w:rsid w:val="00946D55"/>
    <w:rsid w:val="009471C8"/>
    <w:rsid w:val="00951649"/>
    <w:rsid w:val="00951A3F"/>
    <w:rsid w:val="00951A6B"/>
    <w:rsid w:val="00952435"/>
    <w:rsid w:val="00952A94"/>
    <w:rsid w:val="0096463F"/>
    <w:rsid w:val="009711ED"/>
    <w:rsid w:val="00971492"/>
    <w:rsid w:val="0097683D"/>
    <w:rsid w:val="00976AC2"/>
    <w:rsid w:val="0098042E"/>
    <w:rsid w:val="00983BD8"/>
    <w:rsid w:val="00983F43"/>
    <w:rsid w:val="00984E9B"/>
    <w:rsid w:val="00992710"/>
    <w:rsid w:val="00992E0E"/>
    <w:rsid w:val="009A13A2"/>
    <w:rsid w:val="009A3ACE"/>
    <w:rsid w:val="009A7409"/>
    <w:rsid w:val="009A772E"/>
    <w:rsid w:val="009A7C49"/>
    <w:rsid w:val="009B025D"/>
    <w:rsid w:val="009B2EBC"/>
    <w:rsid w:val="009B592F"/>
    <w:rsid w:val="009B6E2D"/>
    <w:rsid w:val="009C0E29"/>
    <w:rsid w:val="009D2010"/>
    <w:rsid w:val="009E28F9"/>
    <w:rsid w:val="009E7874"/>
    <w:rsid w:val="00A04758"/>
    <w:rsid w:val="00A275C8"/>
    <w:rsid w:val="00A3738F"/>
    <w:rsid w:val="00A53C54"/>
    <w:rsid w:val="00A749C5"/>
    <w:rsid w:val="00A80A4C"/>
    <w:rsid w:val="00A832A5"/>
    <w:rsid w:val="00A9180B"/>
    <w:rsid w:val="00A918A0"/>
    <w:rsid w:val="00A97412"/>
    <w:rsid w:val="00AB4416"/>
    <w:rsid w:val="00AC2531"/>
    <w:rsid w:val="00AD70A1"/>
    <w:rsid w:val="00AD71EA"/>
    <w:rsid w:val="00AD7932"/>
    <w:rsid w:val="00AE3BC8"/>
    <w:rsid w:val="00AE47F0"/>
    <w:rsid w:val="00AE5AA1"/>
    <w:rsid w:val="00AF42AE"/>
    <w:rsid w:val="00B0056B"/>
    <w:rsid w:val="00B016E4"/>
    <w:rsid w:val="00B02BAE"/>
    <w:rsid w:val="00B0442E"/>
    <w:rsid w:val="00B13C12"/>
    <w:rsid w:val="00B15495"/>
    <w:rsid w:val="00B20E94"/>
    <w:rsid w:val="00B224FA"/>
    <w:rsid w:val="00B23353"/>
    <w:rsid w:val="00B31541"/>
    <w:rsid w:val="00B323D8"/>
    <w:rsid w:val="00B36104"/>
    <w:rsid w:val="00B51213"/>
    <w:rsid w:val="00B5489F"/>
    <w:rsid w:val="00B6445D"/>
    <w:rsid w:val="00B65E45"/>
    <w:rsid w:val="00B7034A"/>
    <w:rsid w:val="00B81B29"/>
    <w:rsid w:val="00B82604"/>
    <w:rsid w:val="00B82FB9"/>
    <w:rsid w:val="00B83AEA"/>
    <w:rsid w:val="00B85306"/>
    <w:rsid w:val="00B932E0"/>
    <w:rsid w:val="00B96D79"/>
    <w:rsid w:val="00B97E42"/>
    <w:rsid w:val="00BA32A6"/>
    <w:rsid w:val="00BA3C4F"/>
    <w:rsid w:val="00BA6920"/>
    <w:rsid w:val="00BB15B3"/>
    <w:rsid w:val="00BB2F7C"/>
    <w:rsid w:val="00BB69C9"/>
    <w:rsid w:val="00BB755A"/>
    <w:rsid w:val="00BC0A48"/>
    <w:rsid w:val="00BD1636"/>
    <w:rsid w:val="00BD4CBE"/>
    <w:rsid w:val="00BD61E6"/>
    <w:rsid w:val="00BD74CD"/>
    <w:rsid w:val="00BE7929"/>
    <w:rsid w:val="00BF0805"/>
    <w:rsid w:val="00BF1DF1"/>
    <w:rsid w:val="00BF2EC8"/>
    <w:rsid w:val="00BF3EE2"/>
    <w:rsid w:val="00C04A22"/>
    <w:rsid w:val="00C10FA3"/>
    <w:rsid w:val="00C117F6"/>
    <w:rsid w:val="00C15DC9"/>
    <w:rsid w:val="00C21C52"/>
    <w:rsid w:val="00C26AE0"/>
    <w:rsid w:val="00C272FE"/>
    <w:rsid w:val="00C30A76"/>
    <w:rsid w:val="00C30DF6"/>
    <w:rsid w:val="00C46F00"/>
    <w:rsid w:val="00C47A8F"/>
    <w:rsid w:val="00C55B68"/>
    <w:rsid w:val="00C650A5"/>
    <w:rsid w:val="00C70ABB"/>
    <w:rsid w:val="00C71417"/>
    <w:rsid w:val="00C71D51"/>
    <w:rsid w:val="00C7538A"/>
    <w:rsid w:val="00C76208"/>
    <w:rsid w:val="00C83023"/>
    <w:rsid w:val="00CA1D7C"/>
    <w:rsid w:val="00CA2E8B"/>
    <w:rsid w:val="00CB4C79"/>
    <w:rsid w:val="00CB4E2A"/>
    <w:rsid w:val="00CC13A4"/>
    <w:rsid w:val="00CD3BDD"/>
    <w:rsid w:val="00CE0388"/>
    <w:rsid w:val="00CF6C05"/>
    <w:rsid w:val="00D013F1"/>
    <w:rsid w:val="00D10ACB"/>
    <w:rsid w:val="00D130C0"/>
    <w:rsid w:val="00D21157"/>
    <w:rsid w:val="00D2384E"/>
    <w:rsid w:val="00D25B5B"/>
    <w:rsid w:val="00D359D9"/>
    <w:rsid w:val="00D44307"/>
    <w:rsid w:val="00D53C11"/>
    <w:rsid w:val="00D62650"/>
    <w:rsid w:val="00D770FD"/>
    <w:rsid w:val="00D77CE8"/>
    <w:rsid w:val="00D77EF4"/>
    <w:rsid w:val="00D80FFC"/>
    <w:rsid w:val="00D832DA"/>
    <w:rsid w:val="00DA1E13"/>
    <w:rsid w:val="00DA334A"/>
    <w:rsid w:val="00DB4449"/>
    <w:rsid w:val="00DC408B"/>
    <w:rsid w:val="00DC6D91"/>
    <w:rsid w:val="00DD03DF"/>
    <w:rsid w:val="00DD1828"/>
    <w:rsid w:val="00DE648A"/>
    <w:rsid w:val="00DF0B4D"/>
    <w:rsid w:val="00DF135B"/>
    <w:rsid w:val="00DF29D9"/>
    <w:rsid w:val="00DF6648"/>
    <w:rsid w:val="00DF7D53"/>
    <w:rsid w:val="00DF7E3C"/>
    <w:rsid w:val="00E05F83"/>
    <w:rsid w:val="00E14145"/>
    <w:rsid w:val="00E15549"/>
    <w:rsid w:val="00E21B48"/>
    <w:rsid w:val="00E227D7"/>
    <w:rsid w:val="00E335E5"/>
    <w:rsid w:val="00E41DE0"/>
    <w:rsid w:val="00E43A05"/>
    <w:rsid w:val="00E44D04"/>
    <w:rsid w:val="00E57C2D"/>
    <w:rsid w:val="00E600C1"/>
    <w:rsid w:val="00E624DA"/>
    <w:rsid w:val="00E65B78"/>
    <w:rsid w:val="00E67029"/>
    <w:rsid w:val="00E820F8"/>
    <w:rsid w:val="00E8340D"/>
    <w:rsid w:val="00E84F15"/>
    <w:rsid w:val="00E91CC7"/>
    <w:rsid w:val="00EA3472"/>
    <w:rsid w:val="00EA63B4"/>
    <w:rsid w:val="00EA78D8"/>
    <w:rsid w:val="00EB0F71"/>
    <w:rsid w:val="00EC5E6B"/>
    <w:rsid w:val="00EC6C61"/>
    <w:rsid w:val="00EE09F3"/>
    <w:rsid w:val="00EE13E1"/>
    <w:rsid w:val="00EE23C0"/>
    <w:rsid w:val="00EE6822"/>
    <w:rsid w:val="00EE6DD7"/>
    <w:rsid w:val="00F11975"/>
    <w:rsid w:val="00F13EDF"/>
    <w:rsid w:val="00F16E7C"/>
    <w:rsid w:val="00F20601"/>
    <w:rsid w:val="00F36910"/>
    <w:rsid w:val="00F36984"/>
    <w:rsid w:val="00F37A6B"/>
    <w:rsid w:val="00F50DAB"/>
    <w:rsid w:val="00F61F5D"/>
    <w:rsid w:val="00F62864"/>
    <w:rsid w:val="00F63591"/>
    <w:rsid w:val="00F66EE8"/>
    <w:rsid w:val="00F80088"/>
    <w:rsid w:val="00F80B6E"/>
    <w:rsid w:val="00F8109B"/>
    <w:rsid w:val="00F94FA4"/>
    <w:rsid w:val="00FA0D8A"/>
    <w:rsid w:val="00FA5C99"/>
    <w:rsid w:val="00FB08EB"/>
    <w:rsid w:val="00FB5440"/>
    <w:rsid w:val="00FB7CE7"/>
    <w:rsid w:val="00FB7F40"/>
    <w:rsid w:val="00FC632E"/>
    <w:rsid w:val="00FD0BC3"/>
    <w:rsid w:val="00FD0E01"/>
    <w:rsid w:val="00FD6E6B"/>
    <w:rsid w:val="00FE10EF"/>
    <w:rsid w:val="00FE16F5"/>
    <w:rsid w:val="00FE1DBA"/>
    <w:rsid w:val="00FE2DCC"/>
    <w:rsid w:val="00FE6700"/>
    <w:rsid w:val="00FF2C37"/>
    <w:rsid w:val="00FF7E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6564F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rsid w:val="00DB4449"/>
    <w:pPr>
      <w:keepNext/>
      <w:tabs>
        <w:tab w:val="left" w:pos="-1440"/>
      </w:tabs>
      <w:outlineLvl w:val="0"/>
    </w:pPr>
    <w:rPr>
      <w:rFonts w:ascii="Arial" w:hAnsi="Arial"/>
      <w:b/>
      <w:bCs/>
    </w:rPr>
  </w:style>
  <w:style w:type="paragraph" w:styleId="Heading2">
    <w:name w:val="heading 2"/>
    <w:basedOn w:val="Normal"/>
    <w:next w:val="Normal"/>
    <w:qFormat/>
    <w:rsid w:val="00E227D7"/>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E227D7"/>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rsid w:val="00DB4449"/>
    <w:pPr>
      <w:tabs>
        <w:tab w:val="left" w:pos="-1440"/>
      </w:tabs>
      <w:ind w:left="720" w:hanging="720"/>
      <w:jc w:val="both"/>
    </w:pPr>
    <w:rPr>
      <w:rFonts w:ascii="Arial" w:hAnsi="Arial"/>
    </w:rPr>
  </w:style>
  <w:style w:type="paragraph" w:styleId="BodyTextIndent2">
    <w:name w:val="Body Text Indent 2"/>
    <w:basedOn w:val="Normal"/>
    <w:rsid w:val="00DB4449"/>
    <w:pPr>
      <w:spacing w:after="120" w:line="480" w:lineRule="auto"/>
      <w:ind w:left="360"/>
    </w:pPr>
  </w:style>
  <w:style w:type="paragraph" w:customStyle="1" w:styleId="Style">
    <w:name w:val="Style"/>
    <w:basedOn w:val="Normal"/>
    <w:rsid w:val="00DB4449"/>
    <w:pPr>
      <w:ind w:left="1440" w:hanging="720"/>
    </w:pPr>
    <w:rPr>
      <w:rFonts w:ascii="Times New Roman" w:hAnsi="Times New Roman"/>
    </w:rPr>
  </w:style>
  <w:style w:type="table" w:styleId="TableGrid">
    <w:name w:val="Table Grid"/>
    <w:basedOn w:val="TableNormal"/>
    <w:rsid w:val="00DB4449"/>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9471C8"/>
    <w:pPr>
      <w:tabs>
        <w:tab w:val="center" w:pos="4320"/>
        <w:tab w:val="right" w:pos="8640"/>
      </w:tabs>
    </w:pPr>
  </w:style>
  <w:style w:type="paragraph" w:styleId="Footer">
    <w:name w:val="footer"/>
    <w:basedOn w:val="Normal"/>
    <w:rsid w:val="009471C8"/>
    <w:pPr>
      <w:tabs>
        <w:tab w:val="center" w:pos="4320"/>
        <w:tab w:val="right" w:pos="8640"/>
      </w:tabs>
    </w:pPr>
  </w:style>
  <w:style w:type="character" w:styleId="PageNumber">
    <w:name w:val="page number"/>
    <w:basedOn w:val="DefaultParagraphFont"/>
    <w:rsid w:val="009471C8"/>
  </w:style>
  <w:style w:type="character" w:styleId="CommentReference">
    <w:name w:val="annotation reference"/>
    <w:semiHidden/>
    <w:rsid w:val="00D359D9"/>
    <w:rPr>
      <w:sz w:val="16"/>
      <w:szCs w:val="16"/>
    </w:rPr>
  </w:style>
  <w:style w:type="paragraph" w:styleId="CommentText">
    <w:name w:val="annotation text"/>
    <w:basedOn w:val="Normal"/>
    <w:semiHidden/>
    <w:rsid w:val="00D359D9"/>
    <w:rPr>
      <w:sz w:val="20"/>
    </w:rPr>
  </w:style>
  <w:style w:type="paragraph" w:styleId="CommentSubject">
    <w:name w:val="annotation subject"/>
    <w:basedOn w:val="CommentText"/>
    <w:next w:val="CommentText"/>
    <w:semiHidden/>
    <w:rsid w:val="00D359D9"/>
    <w:rPr>
      <w:b/>
      <w:bCs/>
    </w:rPr>
  </w:style>
  <w:style w:type="paragraph" w:styleId="BalloonText">
    <w:name w:val="Balloon Text"/>
    <w:basedOn w:val="Normal"/>
    <w:semiHidden/>
    <w:rsid w:val="00D359D9"/>
    <w:rPr>
      <w:rFonts w:ascii="Tahoma" w:hAnsi="Tahoma" w:cs="Tahoma"/>
      <w:sz w:val="16"/>
      <w:szCs w:val="16"/>
    </w:rPr>
  </w:style>
  <w:style w:type="paragraph" w:styleId="Title">
    <w:name w:val="Title"/>
    <w:basedOn w:val="Normal"/>
    <w:qFormat/>
    <w:rsid w:val="000E3849"/>
    <w:pPr>
      <w:widowControl/>
      <w:jc w:val="center"/>
    </w:pPr>
    <w:rPr>
      <w:rFonts w:ascii="Arial" w:hAnsi="Arial" w:cs="Arial"/>
      <w:b/>
      <w:snapToGrid/>
      <w:sz w:val="28"/>
    </w:rPr>
  </w:style>
  <w:style w:type="paragraph" w:styleId="PlainText">
    <w:name w:val="Plain Text"/>
    <w:basedOn w:val="Normal"/>
    <w:rsid w:val="005D047C"/>
    <w:pPr>
      <w:widowControl/>
    </w:pPr>
    <w:rPr>
      <w:rFonts w:ascii="Courier New" w:hAnsi="Courier New" w:cs="Courier New"/>
      <w:snapToGrid/>
      <w:sz w:val="20"/>
    </w:rPr>
  </w:style>
  <w:style w:type="paragraph" w:customStyle="1" w:styleId="p">
    <w:name w:val="p"/>
    <w:basedOn w:val="Normal"/>
    <w:rsid w:val="0033335A"/>
    <w:pPr>
      <w:widowControl/>
      <w:spacing w:before="100" w:beforeAutospacing="1" w:after="100" w:afterAutospacing="1"/>
    </w:pPr>
    <w:rPr>
      <w:rFonts w:ascii="Times New Roman" w:hAnsi="Times New Roman"/>
      <w:snapToGrid/>
      <w:szCs w:val="24"/>
    </w:rPr>
  </w:style>
  <w:style w:type="character" w:styleId="Hyperlink">
    <w:name w:val="Hyperlink"/>
    <w:rsid w:val="0076055D"/>
    <w:rPr>
      <w:color w:val="0000FF"/>
      <w:u w:val="single"/>
    </w:rPr>
  </w:style>
  <w:style w:type="paragraph" w:styleId="Revision">
    <w:name w:val="Revision"/>
    <w:hidden/>
    <w:uiPriority w:val="99"/>
    <w:semiHidden/>
    <w:rsid w:val="006012AC"/>
    <w:rPr>
      <w:rFonts w:ascii="Courier" w:hAnsi="Courier"/>
      <w:snapToGrid w:val="0"/>
      <w:sz w:val="24"/>
    </w:rPr>
  </w:style>
  <w:style w:type="character" w:styleId="FollowedHyperlink">
    <w:name w:val="FollowedHyperlink"/>
    <w:basedOn w:val="DefaultParagraphFont"/>
    <w:rsid w:val="006012AC"/>
    <w:rPr>
      <w:color w:val="800080" w:themeColor="followedHyperlink"/>
      <w:u w:val="single"/>
    </w:rPr>
  </w:style>
  <w:style w:type="character" w:customStyle="1" w:styleId="articletitle1">
    <w:name w:val="article_title1"/>
    <w:basedOn w:val="DefaultParagraphFont"/>
    <w:rsid w:val="006012AC"/>
    <w:rPr>
      <w:rFonts w:ascii="Verdana" w:hAnsi="Verdana" w:hint="default"/>
      <w:b/>
      <w:bCs/>
      <w:color w:val="003300"/>
      <w:sz w:val="27"/>
      <w:szCs w:val="27"/>
    </w:rPr>
  </w:style>
  <w:style w:type="paragraph" w:styleId="ListParagraph">
    <w:name w:val="List Paragraph"/>
    <w:basedOn w:val="Normal"/>
    <w:uiPriority w:val="34"/>
    <w:qFormat/>
    <w:rsid w:val="00C10FA3"/>
    <w:pPr>
      <w:ind w:left="720"/>
      <w:contextualSpacing/>
    </w:pPr>
  </w:style>
  <w:style w:type="paragraph" w:styleId="FootnoteText">
    <w:name w:val="footnote text"/>
    <w:basedOn w:val="Normal"/>
    <w:link w:val="FootnoteTextChar"/>
    <w:uiPriority w:val="99"/>
    <w:unhideWhenUsed/>
    <w:rsid w:val="006219BD"/>
    <w:pPr>
      <w:widowControl/>
    </w:pPr>
    <w:rPr>
      <w:rFonts w:asciiTheme="minorHAnsi" w:eastAsiaTheme="minorHAnsi" w:hAnsiTheme="minorHAnsi" w:cstheme="minorBidi"/>
      <w:snapToGrid/>
      <w:sz w:val="20"/>
    </w:rPr>
  </w:style>
  <w:style w:type="character" w:customStyle="1" w:styleId="FootnoteTextChar">
    <w:name w:val="Footnote Text Char"/>
    <w:basedOn w:val="DefaultParagraphFont"/>
    <w:link w:val="FootnoteText"/>
    <w:uiPriority w:val="99"/>
    <w:rsid w:val="006219BD"/>
    <w:rPr>
      <w:rFonts w:asciiTheme="minorHAnsi" w:eastAsiaTheme="minorHAnsi" w:hAnsiTheme="minorHAnsi"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rsid w:val="00DB4449"/>
    <w:pPr>
      <w:keepNext/>
      <w:tabs>
        <w:tab w:val="left" w:pos="-1440"/>
      </w:tabs>
      <w:outlineLvl w:val="0"/>
    </w:pPr>
    <w:rPr>
      <w:rFonts w:ascii="Arial" w:hAnsi="Arial"/>
      <w:b/>
      <w:bCs/>
    </w:rPr>
  </w:style>
  <w:style w:type="paragraph" w:styleId="Heading2">
    <w:name w:val="heading 2"/>
    <w:basedOn w:val="Normal"/>
    <w:next w:val="Normal"/>
    <w:qFormat/>
    <w:rsid w:val="00E227D7"/>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E227D7"/>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rsid w:val="00DB4449"/>
    <w:pPr>
      <w:tabs>
        <w:tab w:val="left" w:pos="-1440"/>
      </w:tabs>
      <w:ind w:left="720" w:hanging="720"/>
      <w:jc w:val="both"/>
    </w:pPr>
    <w:rPr>
      <w:rFonts w:ascii="Arial" w:hAnsi="Arial"/>
    </w:rPr>
  </w:style>
  <w:style w:type="paragraph" w:styleId="BodyTextIndent2">
    <w:name w:val="Body Text Indent 2"/>
    <w:basedOn w:val="Normal"/>
    <w:rsid w:val="00DB4449"/>
    <w:pPr>
      <w:spacing w:after="120" w:line="480" w:lineRule="auto"/>
      <w:ind w:left="360"/>
    </w:pPr>
  </w:style>
  <w:style w:type="paragraph" w:customStyle="1" w:styleId="Style">
    <w:name w:val="Style"/>
    <w:basedOn w:val="Normal"/>
    <w:rsid w:val="00DB4449"/>
    <w:pPr>
      <w:ind w:left="1440" w:hanging="720"/>
    </w:pPr>
    <w:rPr>
      <w:rFonts w:ascii="Times New Roman" w:hAnsi="Times New Roman"/>
    </w:rPr>
  </w:style>
  <w:style w:type="table" w:styleId="TableGrid">
    <w:name w:val="Table Grid"/>
    <w:basedOn w:val="TableNormal"/>
    <w:rsid w:val="00DB4449"/>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9471C8"/>
    <w:pPr>
      <w:tabs>
        <w:tab w:val="center" w:pos="4320"/>
        <w:tab w:val="right" w:pos="8640"/>
      </w:tabs>
    </w:pPr>
  </w:style>
  <w:style w:type="paragraph" w:styleId="Footer">
    <w:name w:val="footer"/>
    <w:basedOn w:val="Normal"/>
    <w:rsid w:val="009471C8"/>
    <w:pPr>
      <w:tabs>
        <w:tab w:val="center" w:pos="4320"/>
        <w:tab w:val="right" w:pos="8640"/>
      </w:tabs>
    </w:pPr>
  </w:style>
  <w:style w:type="character" w:styleId="PageNumber">
    <w:name w:val="page number"/>
    <w:basedOn w:val="DefaultParagraphFont"/>
    <w:rsid w:val="009471C8"/>
  </w:style>
  <w:style w:type="character" w:styleId="CommentReference">
    <w:name w:val="annotation reference"/>
    <w:semiHidden/>
    <w:rsid w:val="00D359D9"/>
    <w:rPr>
      <w:sz w:val="16"/>
      <w:szCs w:val="16"/>
    </w:rPr>
  </w:style>
  <w:style w:type="paragraph" w:styleId="CommentText">
    <w:name w:val="annotation text"/>
    <w:basedOn w:val="Normal"/>
    <w:semiHidden/>
    <w:rsid w:val="00D359D9"/>
    <w:rPr>
      <w:sz w:val="20"/>
    </w:rPr>
  </w:style>
  <w:style w:type="paragraph" w:styleId="CommentSubject">
    <w:name w:val="annotation subject"/>
    <w:basedOn w:val="CommentText"/>
    <w:next w:val="CommentText"/>
    <w:semiHidden/>
    <w:rsid w:val="00D359D9"/>
    <w:rPr>
      <w:b/>
      <w:bCs/>
    </w:rPr>
  </w:style>
  <w:style w:type="paragraph" w:styleId="BalloonText">
    <w:name w:val="Balloon Text"/>
    <w:basedOn w:val="Normal"/>
    <w:semiHidden/>
    <w:rsid w:val="00D359D9"/>
    <w:rPr>
      <w:rFonts w:ascii="Tahoma" w:hAnsi="Tahoma" w:cs="Tahoma"/>
      <w:sz w:val="16"/>
      <w:szCs w:val="16"/>
    </w:rPr>
  </w:style>
  <w:style w:type="paragraph" w:styleId="Title">
    <w:name w:val="Title"/>
    <w:basedOn w:val="Normal"/>
    <w:qFormat/>
    <w:rsid w:val="000E3849"/>
    <w:pPr>
      <w:widowControl/>
      <w:jc w:val="center"/>
    </w:pPr>
    <w:rPr>
      <w:rFonts w:ascii="Arial" w:hAnsi="Arial" w:cs="Arial"/>
      <w:b/>
      <w:snapToGrid/>
      <w:sz w:val="28"/>
    </w:rPr>
  </w:style>
  <w:style w:type="paragraph" w:styleId="PlainText">
    <w:name w:val="Plain Text"/>
    <w:basedOn w:val="Normal"/>
    <w:rsid w:val="005D047C"/>
    <w:pPr>
      <w:widowControl/>
    </w:pPr>
    <w:rPr>
      <w:rFonts w:ascii="Courier New" w:hAnsi="Courier New" w:cs="Courier New"/>
      <w:snapToGrid/>
      <w:sz w:val="20"/>
    </w:rPr>
  </w:style>
  <w:style w:type="paragraph" w:customStyle="1" w:styleId="p">
    <w:name w:val="p"/>
    <w:basedOn w:val="Normal"/>
    <w:rsid w:val="0033335A"/>
    <w:pPr>
      <w:widowControl/>
      <w:spacing w:before="100" w:beforeAutospacing="1" w:after="100" w:afterAutospacing="1"/>
    </w:pPr>
    <w:rPr>
      <w:rFonts w:ascii="Times New Roman" w:hAnsi="Times New Roman"/>
      <w:snapToGrid/>
      <w:szCs w:val="24"/>
    </w:rPr>
  </w:style>
  <w:style w:type="character" w:styleId="Hyperlink">
    <w:name w:val="Hyperlink"/>
    <w:rsid w:val="0076055D"/>
    <w:rPr>
      <w:color w:val="0000FF"/>
      <w:u w:val="single"/>
    </w:rPr>
  </w:style>
  <w:style w:type="paragraph" w:styleId="Revision">
    <w:name w:val="Revision"/>
    <w:hidden/>
    <w:uiPriority w:val="99"/>
    <w:semiHidden/>
    <w:rsid w:val="006012AC"/>
    <w:rPr>
      <w:rFonts w:ascii="Courier" w:hAnsi="Courier"/>
      <w:snapToGrid w:val="0"/>
      <w:sz w:val="24"/>
    </w:rPr>
  </w:style>
  <w:style w:type="character" w:styleId="FollowedHyperlink">
    <w:name w:val="FollowedHyperlink"/>
    <w:basedOn w:val="DefaultParagraphFont"/>
    <w:rsid w:val="006012AC"/>
    <w:rPr>
      <w:color w:val="800080" w:themeColor="followedHyperlink"/>
      <w:u w:val="single"/>
    </w:rPr>
  </w:style>
  <w:style w:type="character" w:customStyle="1" w:styleId="articletitle1">
    <w:name w:val="article_title1"/>
    <w:basedOn w:val="DefaultParagraphFont"/>
    <w:rsid w:val="006012AC"/>
    <w:rPr>
      <w:rFonts w:ascii="Verdana" w:hAnsi="Verdana" w:hint="default"/>
      <w:b/>
      <w:bCs/>
      <w:color w:val="003300"/>
      <w:sz w:val="27"/>
      <w:szCs w:val="27"/>
    </w:rPr>
  </w:style>
  <w:style w:type="paragraph" w:styleId="ListParagraph">
    <w:name w:val="List Paragraph"/>
    <w:basedOn w:val="Normal"/>
    <w:uiPriority w:val="34"/>
    <w:qFormat/>
    <w:rsid w:val="00C10FA3"/>
    <w:pPr>
      <w:ind w:left="720"/>
      <w:contextualSpacing/>
    </w:pPr>
  </w:style>
  <w:style w:type="paragraph" w:styleId="FootnoteText">
    <w:name w:val="footnote text"/>
    <w:basedOn w:val="Normal"/>
    <w:link w:val="FootnoteTextChar"/>
    <w:uiPriority w:val="99"/>
    <w:unhideWhenUsed/>
    <w:rsid w:val="006219BD"/>
    <w:pPr>
      <w:widowControl/>
    </w:pPr>
    <w:rPr>
      <w:rFonts w:asciiTheme="minorHAnsi" w:eastAsiaTheme="minorHAnsi" w:hAnsiTheme="minorHAnsi" w:cstheme="minorBidi"/>
      <w:snapToGrid/>
      <w:sz w:val="20"/>
    </w:rPr>
  </w:style>
  <w:style w:type="character" w:customStyle="1" w:styleId="FootnoteTextChar">
    <w:name w:val="Footnote Text Char"/>
    <w:basedOn w:val="DefaultParagraphFont"/>
    <w:link w:val="FootnoteText"/>
    <w:uiPriority w:val="99"/>
    <w:rsid w:val="006219BD"/>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970050">
      <w:bodyDiv w:val="1"/>
      <w:marLeft w:val="0"/>
      <w:marRight w:val="0"/>
      <w:marTop w:val="0"/>
      <w:marBottom w:val="0"/>
      <w:divBdr>
        <w:top w:val="none" w:sz="0" w:space="0" w:color="auto"/>
        <w:left w:val="none" w:sz="0" w:space="0" w:color="auto"/>
        <w:bottom w:val="none" w:sz="0" w:space="0" w:color="auto"/>
        <w:right w:val="none" w:sz="0" w:space="0" w:color="auto"/>
      </w:divBdr>
    </w:div>
    <w:div w:id="154758669">
      <w:bodyDiv w:val="1"/>
      <w:marLeft w:val="0"/>
      <w:marRight w:val="0"/>
      <w:marTop w:val="0"/>
      <w:marBottom w:val="0"/>
      <w:divBdr>
        <w:top w:val="none" w:sz="0" w:space="0" w:color="auto"/>
        <w:left w:val="none" w:sz="0" w:space="0" w:color="auto"/>
        <w:bottom w:val="none" w:sz="0" w:space="0" w:color="auto"/>
        <w:right w:val="none" w:sz="0" w:space="0" w:color="auto"/>
      </w:divBdr>
    </w:div>
    <w:div w:id="202912268">
      <w:bodyDiv w:val="1"/>
      <w:marLeft w:val="0"/>
      <w:marRight w:val="0"/>
      <w:marTop w:val="0"/>
      <w:marBottom w:val="0"/>
      <w:divBdr>
        <w:top w:val="none" w:sz="0" w:space="0" w:color="auto"/>
        <w:left w:val="none" w:sz="0" w:space="0" w:color="auto"/>
        <w:bottom w:val="none" w:sz="0" w:space="0" w:color="auto"/>
        <w:right w:val="none" w:sz="0" w:space="0" w:color="auto"/>
      </w:divBdr>
    </w:div>
    <w:div w:id="447548554">
      <w:bodyDiv w:val="1"/>
      <w:marLeft w:val="0"/>
      <w:marRight w:val="0"/>
      <w:marTop w:val="0"/>
      <w:marBottom w:val="0"/>
      <w:divBdr>
        <w:top w:val="none" w:sz="0" w:space="0" w:color="auto"/>
        <w:left w:val="none" w:sz="0" w:space="0" w:color="auto"/>
        <w:bottom w:val="none" w:sz="0" w:space="0" w:color="auto"/>
        <w:right w:val="none" w:sz="0" w:space="0" w:color="auto"/>
      </w:divBdr>
    </w:div>
    <w:div w:id="574048757">
      <w:bodyDiv w:val="1"/>
      <w:marLeft w:val="0"/>
      <w:marRight w:val="0"/>
      <w:marTop w:val="0"/>
      <w:marBottom w:val="0"/>
      <w:divBdr>
        <w:top w:val="none" w:sz="0" w:space="0" w:color="auto"/>
        <w:left w:val="none" w:sz="0" w:space="0" w:color="auto"/>
        <w:bottom w:val="none" w:sz="0" w:space="0" w:color="auto"/>
        <w:right w:val="none" w:sz="0" w:space="0" w:color="auto"/>
      </w:divBdr>
    </w:div>
    <w:div w:id="750732555">
      <w:bodyDiv w:val="1"/>
      <w:marLeft w:val="30"/>
      <w:marRight w:val="30"/>
      <w:marTop w:val="30"/>
      <w:marBottom w:val="30"/>
      <w:divBdr>
        <w:top w:val="none" w:sz="0" w:space="0" w:color="auto"/>
        <w:left w:val="none" w:sz="0" w:space="0" w:color="auto"/>
        <w:bottom w:val="none" w:sz="0" w:space="0" w:color="auto"/>
        <w:right w:val="none" w:sz="0" w:space="0" w:color="auto"/>
      </w:divBdr>
      <w:divsChild>
        <w:div w:id="2108884990">
          <w:marLeft w:val="0"/>
          <w:marRight w:val="0"/>
          <w:marTop w:val="0"/>
          <w:marBottom w:val="0"/>
          <w:divBdr>
            <w:top w:val="none" w:sz="0" w:space="0" w:color="auto"/>
            <w:left w:val="none" w:sz="0" w:space="0" w:color="auto"/>
            <w:bottom w:val="none" w:sz="0" w:space="0" w:color="auto"/>
            <w:right w:val="none" w:sz="0" w:space="0" w:color="auto"/>
          </w:divBdr>
          <w:divsChild>
            <w:div w:id="1655061428">
              <w:marLeft w:val="45"/>
              <w:marRight w:val="45"/>
              <w:marTop w:val="45"/>
              <w:marBottom w:val="45"/>
              <w:divBdr>
                <w:top w:val="none" w:sz="0" w:space="0" w:color="auto"/>
                <w:left w:val="none" w:sz="0" w:space="0" w:color="auto"/>
                <w:bottom w:val="none" w:sz="0" w:space="0" w:color="auto"/>
                <w:right w:val="none" w:sz="0" w:space="0" w:color="auto"/>
              </w:divBdr>
              <w:divsChild>
                <w:div w:id="62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701048">
      <w:bodyDiv w:val="1"/>
      <w:marLeft w:val="0"/>
      <w:marRight w:val="0"/>
      <w:marTop w:val="0"/>
      <w:marBottom w:val="0"/>
      <w:divBdr>
        <w:top w:val="none" w:sz="0" w:space="0" w:color="auto"/>
        <w:left w:val="none" w:sz="0" w:space="0" w:color="auto"/>
        <w:bottom w:val="none" w:sz="0" w:space="0" w:color="auto"/>
        <w:right w:val="none" w:sz="0" w:space="0" w:color="auto"/>
      </w:divBdr>
      <w:divsChild>
        <w:div w:id="1274291214">
          <w:marLeft w:val="0"/>
          <w:marRight w:val="0"/>
          <w:marTop w:val="0"/>
          <w:marBottom w:val="0"/>
          <w:divBdr>
            <w:top w:val="none" w:sz="0" w:space="0" w:color="auto"/>
            <w:left w:val="none" w:sz="0" w:space="0" w:color="auto"/>
            <w:bottom w:val="none" w:sz="0" w:space="0" w:color="auto"/>
            <w:right w:val="none" w:sz="0" w:space="0" w:color="auto"/>
          </w:divBdr>
          <w:divsChild>
            <w:div w:id="2122873316">
              <w:marLeft w:val="0"/>
              <w:marRight w:val="0"/>
              <w:marTop w:val="0"/>
              <w:marBottom w:val="0"/>
              <w:divBdr>
                <w:top w:val="none" w:sz="0" w:space="0" w:color="auto"/>
                <w:left w:val="none" w:sz="0" w:space="0" w:color="auto"/>
                <w:bottom w:val="none" w:sz="0" w:space="0" w:color="auto"/>
                <w:right w:val="none" w:sz="0" w:space="0" w:color="auto"/>
              </w:divBdr>
              <w:divsChild>
                <w:div w:id="399406368">
                  <w:marLeft w:val="0"/>
                  <w:marRight w:val="0"/>
                  <w:marTop w:val="0"/>
                  <w:marBottom w:val="0"/>
                  <w:divBdr>
                    <w:top w:val="none" w:sz="0" w:space="0" w:color="auto"/>
                    <w:left w:val="none" w:sz="0" w:space="0" w:color="auto"/>
                    <w:bottom w:val="none" w:sz="0" w:space="0" w:color="auto"/>
                    <w:right w:val="none" w:sz="0" w:space="0" w:color="auto"/>
                  </w:divBdr>
                  <w:divsChild>
                    <w:div w:id="1007370962">
                      <w:marLeft w:val="0"/>
                      <w:marRight w:val="0"/>
                      <w:marTop w:val="0"/>
                      <w:marBottom w:val="0"/>
                      <w:divBdr>
                        <w:top w:val="none" w:sz="0" w:space="0" w:color="auto"/>
                        <w:left w:val="none" w:sz="0" w:space="0" w:color="auto"/>
                        <w:bottom w:val="none" w:sz="0" w:space="0" w:color="auto"/>
                        <w:right w:val="none" w:sz="0" w:space="0" w:color="auto"/>
                      </w:divBdr>
                      <w:divsChild>
                        <w:div w:id="1786189837">
                          <w:marLeft w:val="0"/>
                          <w:marRight w:val="0"/>
                          <w:marTop w:val="0"/>
                          <w:marBottom w:val="0"/>
                          <w:divBdr>
                            <w:top w:val="none" w:sz="0" w:space="0" w:color="auto"/>
                            <w:left w:val="none" w:sz="0" w:space="0" w:color="auto"/>
                            <w:bottom w:val="none" w:sz="0" w:space="0" w:color="auto"/>
                            <w:right w:val="none" w:sz="0" w:space="0" w:color="auto"/>
                          </w:divBdr>
                          <w:divsChild>
                            <w:div w:id="1495874267">
                              <w:marLeft w:val="0"/>
                              <w:marRight w:val="0"/>
                              <w:marTop w:val="0"/>
                              <w:marBottom w:val="0"/>
                              <w:divBdr>
                                <w:top w:val="none" w:sz="0" w:space="0" w:color="auto"/>
                                <w:left w:val="none" w:sz="0" w:space="0" w:color="auto"/>
                                <w:bottom w:val="none" w:sz="0" w:space="0" w:color="auto"/>
                                <w:right w:val="none" w:sz="0" w:space="0" w:color="auto"/>
                              </w:divBdr>
                              <w:divsChild>
                                <w:div w:id="1099642432">
                                  <w:marLeft w:val="0"/>
                                  <w:marRight w:val="0"/>
                                  <w:marTop w:val="0"/>
                                  <w:marBottom w:val="0"/>
                                  <w:divBdr>
                                    <w:top w:val="none" w:sz="0" w:space="0" w:color="auto"/>
                                    <w:left w:val="none" w:sz="0" w:space="0" w:color="auto"/>
                                    <w:bottom w:val="none" w:sz="0" w:space="0" w:color="auto"/>
                                    <w:right w:val="none" w:sz="0" w:space="0" w:color="auto"/>
                                  </w:divBdr>
                                  <w:divsChild>
                                    <w:div w:id="1746873599">
                                      <w:marLeft w:val="0"/>
                                      <w:marRight w:val="0"/>
                                      <w:marTop w:val="0"/>
                                      <w:marBottom w:val="0"/>
                                      <w:divBdr>
                                        <w:top w:val="none" w:sz="0" w:space="0" w:color="auto"/>
                                        <w:left w:val="none" w:sz="0" w:space="0" w:color="auto"/>
                                        <w:bottom w:val="none" w:sz="0" w:space="0" w:color="auto"/>
                                        <w:right w:val="none" w:sz="0" w:space="0" w:color="auto"/>
                                      </w:divBdr>
                                      <w:divsChild>
                                        <w:div w:id="679091391">
                                          <w:marLeft w:val="0"/>
                                          <w:marRight w:val="0"/>
                                          <w:marTop w:val="0"/>
                                          <w:marBottom w:val="0"/>
                                          <w:divBdr>
                                            <w:top w:val="none" w:sz="0" w:space="0" w:color="auto"/>
                                            <w:left w:val="none" w:sz="0" w:space="0" w:color="auto"/>
                                            <w:bottom w:val="none" w:sz="0" w:space="0" w:color="auto"/>
                                            <w:right w:val="none" w:sz="0" w:space="0" w:color="auto"/>
                                          </w:divBdr>
                                          <w:divsChild>
                                            <w:div w:id="807478289">
                                              <w:marLeft w:val="0"/>
                                              <w:marRight w:val="0"/>
                                              <w:marTop w:val="0"/>
                                              <w:marBottom w:val="0"/>
                                              <w:divBdr>
                                                <w:top w:val="none" w:sz="0" w:space="0" w:color="auto"/>
                                                <w:left w:val="none" w:sz="0" w:space="0" w:color="auto"/>
                                                <w:bottom w:val="none" w:sz="0" w:space="0" w:color="auto"/>
                                                <w:right w:val="none" w:sz="0" w:space="0" w:color="auto"/>
                                              </w:divBdr>
                                              <w:divsChild>
                                                <w:div w:id="408575644">
                                                  <w:marLeft w:val="0"/>
                                                  <w:marRight w:val="0"/>
                                                  <w:marTop w:val="0"/>
                                                  <w:marBottom w:val="0"/>
                                                  <w:divBdr>
                                                    <w:top w:val="none" w:sz="0" w:space="0" w:color="auto"/>
                                                    <w:left w:val="none" w:sz="0" w:space="0" w:color="auto"/>
                                                    <w:bottom w:val="none" w:sz="0" w:space="0" w:color="auto"/>
                                                    <w:right w:val="none" w:sz="0" w:space="0" w:color="auto"/>
                                                  </w:divBdr>
                                                  <w:divsChild>
                                                    <w:div w:id="1786577444">
                                                      <w:marLeft w:val="0"/>
                                                      <w:marRight w:val="0"/>
                                                      <w:marTop w:val="0"/>
                                                      <w:marBottom w:val="0"/>
                                                      <w:divBdr>
                                                        <w:top w:val="none" w:sz="0" w:space="0" w:color="auto"/>
                                                        <w:left w:val="none" w:sz="0" w:space="0" w:color="auto"/>
                                                        <w:bottom w:val="none" w:sz="0" w:space="0" w:color="auto"/>
                                                        <w:right w:val="none" w:sz="0" w:space="0" w:color="auto"/>
                                                      </w:divBdr>
                                                      <w:divsChild>
                                                        <w:div w:id="1992908532">
                                                          <w:marLeft w:val="0"/>
                                                          <w:marRight w:val="0"/>
                                                          <w:marTop w:val="0"/>
                                                          <w:marBottom w:val="0"/>
                                                          <w:divBdr>
                                                            <w:top w:val="none" w:sz="0" w:space="0" w:color="auto"/>
                                                            <w:left w:val="none" w:sz="0" w:space="0" w:color="auto"/>
                                                            <w:bottom w:val="none" w:sz="0" w:space="0" w:color="auto"/>
                                                            <w:right w:val="none" w:sz="0" w:space="0" w:color="auto"/>
                                                          </w:divBdr>
                                                          <w:divsChild>
                                                            <w:div w:id="575408215">
                                                              <w:marLeft w:val="0"/>
                                                              <w:marRight w:val="0"/>
                                                              <w:marTop w:val="0"/>
                                                              <w:marBottom w:val="0"/>
                                                              <w:divBdr>
                                                                <w:top w:val="none" w:sz="0" w:space="0" w:color="auto"/>
                                                                <w:left w:val="none" w:sz="0" w:space="0" w:color="auto"/>
                                                                <w:bottom w:val="none" w:sz="0" w:space="0" w:color="auto"/>
                                                                <w:right w:val="none" w:sz="0" w:space="0" w:color="auto"/>
                                                              </w:divBdr>
                                                              <w:divsChild>
                                                                <w:div w:id="666519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53066127">
      <w:bodyDiv w:val="1"/>
      <w:marLeft w:val="0"/>
      <w:marRight w:val="0"/>
      <w:marTop w:val="0"/>
      <w:marBottom w:val="0"/>
      <w:divBdr>
        <w:top w:val="none" w:sz="0" w:space="0" w:color="auto"/>
        <w:left w:val="none" w:sz="0" w:space="0" w:color="auto"/>
        <w:bottom w:val="none" w:sz="0" w:space="0" w:color="auto"/>
        <w:right w:val="none" w:sz="0" w:space="0" w:color="auto"/>
      </w:divBdr>
      <w:divsChild>
        <w:div w:id="2032879923">
          <w:marLeft w:val="0"/>
          <w:marRight w:val="0"/>
          <w:marTop w:val="0"/>
          <w:marBottom w:val="0"/>
          <w:divBdr>
            <w:top w:val="none" w:sz="0" w:space="0" w:color="auto"/>
            <w:left w:val="none" w:sz="0" w:space="0" w:color="auto"/>
            <w:bottom w:val="none" w:sz="0" w:space="0" w:color="auto"/>
            <w:right w:val="none" w:sz="0" w:space="0" w:color="auto"/>
          </w:divBdr>
        </w:div>
      </w:divsChild>
    </w:div>
    <w:div w:id="1602374010">
      <w:bodyDiv w:val="1"/>
      <w:marLeft w:val="0"/>
      <w:marRight w:val="0"/>
      <w:marTop w:val="0"/>
      <w:marBottom w:val="0"/>
      <w:divBdr>
        <w:top w:val="none" w:sz="0" w:space="0" w:color="auto"/>
        <w:left w:val="none" w:sz="0" w:space="0" w:color="auto"/>
        <w:bottom w:val="none" w:sz="0" w:space="0" w:color="auto"/>
        <w:right w:val="none" w:sz="0" w:space="0" w:color="auto"/>
      </w:divBdr>
    </w:div>
    <w:div w:id="2131438173">
      <w:bodyDiv w:val="1"/>
      <w:marLeft w:val="0"/>
      <w:marRight w:val="0"/>
      <w:marTop w:val="30"/>
      <w:marBottom w:val="750"/>
      <w:divBdr>
        <w:top w:val="none" w:sz="0" w:space="0" w:color="auto"/>
        <w:left w:val="none" w:sz="0" w:space="0" w:color="auto"/>
        <w:bottom w:val="none" w:sz="0" w:space="0" w:color="auto"/>
        <w:right w:val="none" w:sz="0" w:space="0" w:color="auto"/>
      </w:divBdr>
      <w:divsChild>
        <w:div w:id="8489133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www.cbp.gov/xp/cgov/travel/pleasure_boats/boats/pleasure_locations"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svrs.cbp.dhs.gov"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cbp.gov/xp/cgov/travel/pleasure_boats/boats/cbbl.x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SharedContentType xmlns="Microsoft.SharePoint.Taxonomy.ContentTypeSync" SourceId="662482be-791f-46d4-86b5-fac5be26931c"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C210264F7A312849AEDD6AE2C936B5EF" ma:contentTypeVersion="9" ma:contentTypeDescription="Create a new document." ma:contentTypeScope="" ma:versionID="0275d4a2d4850a7bd7c4e5e5c41aa37d">
  <xsd:schema xmlns:xsd="http://www.w3.org/2001/XMLSchema" xmlns:xs="http://www.w3.org/2001/XMLSchema" xmlns:p="http://schemas.microsoft.com/office/2006/metadata/properties" xmlns:ns2="c0a539e5-cd07-4dc1-ab3b-82065fc22058" targetNamespace="http://schemas.microsoft.com/office/2006/metadata/properties" ma:root="true" ma:fieldsID="476aed5551a9281eb395628363ecd674" ns2:_="">
    <xsd:import namespace="c0a539e5-cd07-4dc1-ab3b-82065fc22058"/>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a539e5-cd07-4dc1-ab3b-82065fc2205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11"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4BC84A-07F3-494E-BCD6-865FEA8248DC}">
  <ds:schemaRefs>
    <ds:schemaRef ds:uri="c0a539e5-cd07-4dc1-ab3b-82065fc22058"/>
    <ds:schemaRef ds:uri="http://purl.org/dc/dcmitype/"/>
    <ds:schemaRef ds:uri="http://purl.org/dc/terms/"/>
    <ds:schemaRef ds:uri="http://purl.org/dc/elements/1.1/"/>
    <ds:schemaRef ds:uri="http://schemas.openxmlformats.org/package/2006/metadata/core-properties"/>
    <ds:schemaRef ds:uri="http://www.w3.org/XML/1998/namespace"/>
    <ds:schemaRef ds:uri="http://schemas.microsoft.com/office/2006/documentManagement/types"/>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517F570A-77F7-47E6-A998-EADF7C4B6411}">
  <ds:schemaRefs>
    <ds:schemaRef ds:uri="Microsoft.SharePoint.Taxonomy.ContentTypeSync"/>
  </ds:schemaRefs>
</ds:datastoreItem>
</file>

<file path=customXml/itemProps3.xml><?xml version="1.0" encoding="utf-8"?>
<ds:datastoreItem xmlns:ds="http://schemas.openxmlformats.org/officeDocument/2006/customXml" ds:itemID="{46B519CF-7B78-480A-A4B5-6BE345E20A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a539e5-cd07-4dc1-ab3b-82065fc220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3DFACDF-D617-4876-B478-1D112732A3FF}">
  <ds:schemaRefs>
    <ds:schemaRef ds:uri="http://schemas.microsoft.com/sharepoint/v3/contenttype/forms"/>
  </ds:schemaRefs>
</ds:datastoreItem>
</file>

<file path=customXml/itemProps5.xml><?xml version="1.0" encoding="utf-8"?>
<ds:datastoreItem xmlns:ds="http://schemas.openxmlformats.org/officeDocument/2006/customXml" ds:itemID="{555AE0FA-525F-41E2-AF92-43B1E9470E50}">
  <ds:schemaRefs>
    <ds:schemaRef ds:uri="http://schemas.microsoft.com/sharepoint/events"/>
  </ds:schemaRefs>
</ds:datastoreItem>
</file>

<file path=customXml/itemProps6.xml><?xml version="1.0" encoding="utf-8"?>
<ds:datastoreItem xmlns:ds="http://schemas.openxmlformats.org/officeDocument/2006/customXml" ds:itemID="{923FDBB1-214E-4FDA-940D-F42E8EFB5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9</Pages>
  <Words>3258</Words>
  <Characters>18604</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Department of Homeland Security</Company>
  <LinksUpToDate>false</LinksUpToDate>
  <CharactersWithSpaces>21819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Fischler, Danny (DHS OGC/RLD)</dc:creator>
  <cp:lastModifiedBy>Authorized User</cp:lastModifiedBy>
  <cp:revision>6</cp:revision>
  <dcterms:created xsi:type="dcterms:W3CDTF">2013-12-16T18:46:00Z</dcterms:created>
  <dcterms:modified xsi:type="dcterms:W3CDTF">2013-12-30T14:35:00Z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0x010100C210264F7A312849AEDD6AE2C936B5EF</vt:lpwstr>
  </property>
</Properties>
</file>