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Default="0022295E" w:rsidP="00F51A32">
            <w:pPr>
              <w:spacing w:before="36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Pipeline Operator Contact Information</w:t>
            </w:r>
          </w:p>
          <w:p w:rsidR="00966042" w:rsidRPr="00082DC1" w:rsidRDefault="00966042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Instructions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</w:t>
            </w:r>
            <w:r w:rsidR="00303C73">
              <w:rPr>
                <w:rFonts w:ascii="Arial" w:hAnsi="Arial" w:cs="Arial"/>
              </w:rPr>
              <w:t>0055</w:t>
            </w:r>
            <w:bookmarkStart w:id="0" w:name="_GoBack"/>
            <w:bookmarkEnd w:id="0"/>
          </w:p>
          <w:p w:rsidR="00883E66" w:rsidRPr="0025366D" w:rsidRDefault="00883E66" w:rsidP="00840D61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840D61">
              <w:rPr>
                <w:rFonts w:ascii="Arial" w:hAnsi="Arial" w:cs="Arial"/>
              </w:rPr>
              <w:t>12/31/2013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D1DBC" w:rsidRDefault="00986FC8" w:rsidP="00986FC8">
            <w:pPr>
              <w:spacing w:before="120" w:after="120"/>
            </w:pPr>
            <w:r w:rsidRPr="008D1DBC">
              <w:t>Natural Gas Transmission Pipeline Operators, Hazardous Liquid Transmission Pipeline Operators, Natural Gas Distribution Pipeline Operators,</w:t>
            </w:r>
            <w:r w:rsidRPr="008D1DBC">
              <w:rPr>
                <w:b/>
              </w:rPr>
              <w:t xml:space="preserve"> </w:t>
            </w:r>
            <w:r w:rsidRPr="008D1DBC">
              <w:t>Liquefied Natural Gas Facility Operators, and Pipeline Operators that tran</w:t>
            </w:r>
            <w:r w:rsidR="004C37D7" w:rsidRPr="008D1DBC">
              <w:t>sport materials categorized as Toxic Inhalation H</w:t>
            </w:r>
            <w:r w:rsidRPr="008D1DBC">
              <w:t>azards (TIH).</w:t>
            </w:r>
            <w:r w:rsidR="005864DE" w:rsidRPr="008D1DBC"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8D1DBC" w:rsidRDefault="00883E66" w:rsidP="004C37D7">
            <w:pPr>
              <w:spacing w:before="120" w:after="120"/>
            </w:pPr>
            <w:r w:rsidRPr="008D1DBC">
              <w:t>This</w:t>
            </w:r>
            <w:r w:rsidR="004C37D7" w:rsidRPr="008D1DBC">
              <w:t xml:space="preserve"> information collection requests that</w:t>
            </w:r>
            <w:r w:rsidRPr="008D1DBC">
              <w:t xml:space="preserve"> </w:t>
            </w:r>
            <w:r w:rsidR="004C37D7" w:rsidRPr="008D1DBC">
              <w:t>Natural Gas Transmission Pipeline Operators, Hazardous Liquid Transmission Pipeline Operators, Natural Gas Distribution Pipeline Operators,</w:t>
            </w:r>
            <w:r w:rsidR="004C37D7" w:rsidRPr="008D1DBC">
              <w:rPr>
                <w:b/>
              </w:rPr>
              <w:t xml:space="preserve"> </w:t>
            </w:r>
            <w:r w:rsidR="004C37D7" w:rsidRPr="008D1DBC">
              <w:t>Liquefied Natural Gas Facility Operators, and Pipeline Operators that transport materials categorized as Toxic Inhalation Hazards (TIH) provide TSA with the 24/7 contact information of the company’s primary and alternate security manager, and the telephone number of the company’s security operations or control center.</w:t>
            </w:r>
          </w:p>
        </w:tc>
      </w:tr>
      <w:tr w:rsidR="00883E66" w:rsidRPr="00927CE3" w:rsidTr="008D1DBC">
        <w:trPr>
          <w:trHeight w:val="1025"/>
        </w:trPr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D1DBC" w:rsidRDefault="00B00B8F" w:rsidP="00F57821">
            <w:r w:rsidRPr="008D1DBC">
              <w:t>Aviation and Transportation Security Act (Public Law 107-71); Implementing Recommendations of the 9/11 Commission Act of 2007, P. L. 110-53 (9/11 Act), Sections 1557 and 1558.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8D1DBC" w:rsidRDefault="00883E66" w:rsidP="004C37D7">
            <w:pPr>
              <w:spacing w:before="120" w:after="120"/>
            </w:pPr>
            <w:r w:rsidRPr="008D1DBC">
              <w:t>Information must be submitted to TSA</w:t>
            </w:r>
            <w:r w:rsidR="004C37D7" w:rsidRPr="008D1DBC">
              <w:t xml:space="preserve"> within 90 days of receipt of the TSA Pipeline Security Guidelines, and reviewed and updated as needed</w:t>
            </w:r>
            <w:r w:rsidR="00F61540" w:rsidRPr="008D1DBC">
              <w:t>.</w:t>
            </w:r>
            <w:r w:rsidR="00890103" w:rsidRPr="008D1DBC"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8D1DBC" w:rsidRDefault="00883E66" w:rsidP="00F524E3">
            <w:pPr>
              <w:spacing w:before="120" w:after="120"/>
            </w:pPr>
            <w:r w:rsidRPr="008D1DBC">
              <w:t xml:space="preserve">The information </w:t>
            </w:r>
            <w:r w:rsidR="004C37D7" w:rsidRPr="008D1DBC">
              <w:t xml:space="preserve">should be submitted to </w:t>
            </w:r>
            <w:hyperlink r:id="rId8" w:history="1">
              <w:r w:rsidR="00F524E3" w:rsidRPr="008D1DBC">
                <w:rPr>
                  <w:rStyle w:val="Hyperlink"/>
                </w:rPr>
                <w:t>PipelineSecurity@dhs.gov</w:t>
              </w:r>
            </w:hyperlink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D1DBC" w:rsidRDefault="00883E66" w:rsidP="00435B92">
            <w:pPr>
              <w:spacing w:before="120" w:after="120"/>
            </w:pPr>
            <w:r w:rsidRPr="008D1DBC">
              <w:t xml:space="preserve">TSA will </w:t>
            </w:r>
            <w:r w:rsidR="00435B92" w:rsidRPr="008D1DBC">
              <w:t xml:space="preserve">maintain a listing of all operator contact information for </w:t>
            </w:r>
            <w:r w:rsidR="0022295E" w:rsidRPr="008D1DBC">
              <w:t>use in managing any future known security threats, incidents, and responses</w:t>
            </w:r>
            <w:r w:rsidRPr="008D1DBC">
              <w:rPr>
                <w:color w:val="000000"/>
              </w:rPr>
              <w:t>.</w:t>
            </w:r>
            <w:r w:rsidRPr="008D1DBC">
              <w:t xml:space="preserve"> </w:t>
            </w:r>
          </w:p>
        </w:tc>
      </w:tr>
      <w:tr w:rsidR="00883E66" w:rsidRPr="00927CE3" w:rsidTr="0022295E">
        <w:trPr>
          <w:trHeight w:val="1727"/>
        </w:trPr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8D1DBC" w:rsidRDefault="00883E66" w:rsidP="0022295E">
            <w:pPr>
              <w:spacing w:before="120" w:after="120"/>
              <w:rPr>
                <w:color w:val="000000"/>
              </w:rPr>
            </w:pPr>
            <w:r w:rsidRPr="008D1DBC">
              <w:rPr>
                <w:color w:val="000000"/>
              </w:rPr>
              <w:t xml:space="preserve">For additional information, </w:t>
            </w:r>
            <w:r w:rsidR="0022295E" w:rsidRPr="008D1DBC">
              <w:t>Natural Gas Transmission Pipeline Operators, Hazardous Liquid Transmission Pipeline Operators, Natural Gas Distribution Pipeline Operators,</w:t>
            </w:r>
            <w:r w:rsidR="0022295E" w:rsidRPr="008D1DBC">
              <w:rPr>
                <w:b/>
              </w:rPr>
              <w:t xml:space="preserve"> </w:t>
            </w:r>
            <w:r w:rsidR="0022295E" w:rsidRPr="008D1DBC">
              <w:t xml:space="preserve">Liquefied Natural Gas Facility Operators, and Pipeline Operators that transport materials categorized as Toxic Inhalation Hazards (TIH) </w:t>
            </w:r>
            <w:r w:rsidRPr="008D1DBC">
              <w:rPr>
                <w:color w:val="000000"/>
              </w:rPr>
              <w:t xml:space="preserve">should contact </w:t>
            </w:r>
            <w:hyperlink r:id="rId9" w:history="1">
              <w:r w:rsidR="00645C09" w:rsidRPr="008D1DBC">
                <w:rPr>
                  <w:rStyle w:val="Hyperlink"/>
                </w:rPr>
                <w:t>PipelineSecurity@dhs.gov</w:t>
              </w:r>
            </w:hyperlink>
          </w:p>
        </w:tc>
      </w:tr>
    </w:tbl>
    <w:p w:rsidR="00883E66" w:rsidRDefault="00883E66" w:rsidP="007A543D"/>
    <w:sectPr w:rsidR="00883E66" w:rsidSect="0082256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100" w:rsidRDefault="00DB5100" w:rsidP="00E224F3">
      <w:r>
        <w:separator/>
      </w:r>
    </w:p>
  </w:endnote>
  <w:endnote w:type="continuationSeparator" w:id="0">
    <w:p w:rsidR="00DB5100" w:rsidRDefault="00DB5100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50" w:rsidRPr="0020072C" w:rsidRDefault="00E15250" w:rsidP="00E1525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E15250" w:rsidRPr="007D7CD6" w:rsidRDefault="00E15250" w:rsidP="00E15250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E15250" w:rsidRPr="007D7CD6" w:rsidRDefault="00E15250" w:rsidP="00E15250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>
      <w:rPr>
        <w:rFonts w:ascii="Arial" w:hAnsi="Arial" w:cs="Arial"/>
        <w:sz w:val="18"/>
        <w:szCs w:val="18"/>
      </w:rPr>
      <w:t xml:space="preserve">collection is </w:t>
    </w:r>
    <w:r w:rsidR="00F07331">
      <w:rPr>
        <w:rFonts w:ascii="Arial" w:hAnsi="Arial" w:cs="Arial"/>
        <w:sz w:val="18"/>
        <w:szCs w:val="18"/>
      </w:rPr>
      <w:t>25 minutes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E15250" w:rsidRDefault="00E15250" w:rsidP="00E15250">
    <w:pPr>
      <w:pStyle w:val="Footer"/>
    </w:pPr>
    <w:r>
      <w:rPr>
        <w:rFonts w:ascii="Arial" w:hAnsi="Arial" w:cs="Arial"/>
        <w:sz w:val="18"/>
        <w:szCs w:val="18"/>
      </w:rPr>
      <w:t>TSA-11, Attention: PRA 1652-</w:t>
    </w:r>
    <w:r w:rsidR="004F503F">
      <w:rPr>
        <w:rFonts w:ascii="Arial" w:hAnsi="Arial" w:cs="Arial"/>
        <w:sz w:val="18"/>
        <w:szCs w:val="18"/>
      </w:rPr>
      <w:t>NEW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</w:p>
  <w:p w:rsidR="00E15250" w:rsidRDefault="00E15250">
    <w:pPr>
      <w:pStyle w:val="Footer"/>
    </w:pPr>
  </w:p>
  <w:p w:rsidR="00E15250" w:rsidRDefault="00E15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100" w:rsidRDefault="00DB5100" w:rsidP="00E224F3">
      <w:r>
        <w:separator/>
      </w:r>
    </w:p>
  </w:footnote>
  <w:footnote w:type="continuationSeparator" w:id="0">
    <w:p w:rsidR="00DB5100" w:rsidRDefault="00DB5100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1320C"/>
    <w:rsid w:val="00015841"/>
    <w:rsid w:val="00043525"/>
    <w:rsid w:val="00056720"/>
    <w:rsid w:val="0006326F"/>
    <w:rsid w:val="000763D5"/>
    <w:rsid w:val="00077B4D"/>
    <w:rsid w:val="00082DC1"/>
    <w:rsid w:val="000B4B92"/>
    <w:rsid w:val="000E5C6D"/>
    <w:rsid w:val="00132A77"/>
    <w:rsid w:val="00174557"/>
    <w:rsid w:val="00182AF7"/>
    <w:rsid w:val="001B1312"/>
    <w:rsid w:val="001D3FB0"/>
    <w:rsid w:val="001E389E"/>
    <w:rsid w:val="0022295E"/>
    <w:rsid w:val="00232252"/>
    <w:rsid w:val="00253614"/>
    <w:rsid w:val="0025366D"/>
    <w:rsid w:val="00265B43"/>
    <w:rsid w:val="0028484A"/>
    <w:rsid w:val="002901ED"/>
    <w:rsid w:val="00292874"/>
    <w:rsid w:val="002F7B9A"/>
    <w:rsid w:val="00303C73"/>
    <w:rsid w:val="00304007"/>
    <w:rsid w:val="003139BB"/>
    <w:rsid w:val="0031508D"/>
    <w:rsid w:val="003273E9"/>
    <w:rsid w:val="003429A6"/>
    <w:rsid w:val="00350ACA"/>
    <w:rsid w:val="00365C7B"/>
    <w:rsid w:val="0038171B"/>
    <w:rsid w:val="003948EF"/>
    <w:rsid w:val="003C3FEA"/>
    <w:rsid w:val="003F2E0C"/>
    <w:rsid w:val="004324BC"/>
    <w:rsid w:val="00435B92"/>
    <w:rsid w:val="004472BC"/>
    <w:rsid w:val="004B6A85"/>
    <w:rsid w:val="004B6C4F"/>
    <w:rsid w:val="004C37D7"/>
    <w:rsid w:val="004D7CE8"/>
    <w:rsid w:val="004E5B24"/>
    <w:rsid w:val="004E7209"/>
    <w:rsid w:val="004F503F"/>
    <w:rsid w:val="00501D12"/>
    <w:rsid w:val="0057628B"/>
    <w:rsid w:val="00584658"/>
    <w:rsid w:val="005864DE"/>
    <w:rsid w:val="005E6739"/>
    <w:rsid w:val="006134FF"/>
    <w:rsid w:val="00620414"/>
    <w:rsid w:val="0062680F"/>
    <w:rsid w:val="00645C09"/>
    <w:rsid w:val="006473A2"/>
    <w:rsid w:val="00647F4B"/>
    <w:rsid w:val="006543DA"/>
    <w:rsid w:val="00661DE5"/>
    <w:rsid w:val="006711DD"/>
    <w:rsid w:val="006821C9"/>
    <w:rsid w:val="00683838"/>
    <w:rsid w:val="006C74A2"/>
    <w:rsid w:val="006D66B7"/>
    <w:rsid w:val="006F31FF"/>
    <w:rsid w:val="006F6B5B"/>
    <w:rsid w:val="007A207A"/>
    <w:rsid w:val="007A543D"/>
    <w:rsid w:val="007C11FB"/>
    <w:rsid w:val="007F3605"/>
    <w:rsid w:val="00815A63"/>
    <w:rsid w:val="00822567"/>
    <w:rsid w:val="00833653"/>
    <w:rsid w:val="00834095"/>
    <w:rsid w:val="00837C56"/>
    <w:rsid w:val="00840D61"/>
    <w:rsid w:val="0084260C"/>
    <w:rsid w:val="00855595"/>
    <w:rsid w:val="008631BD"/>
    <w:rsid w:val="00883E66"/>
    <w:rsid w:val="00884460"/>
    <w:rsid w:val="00885215"/>
    <w:rsid w:val="00890103"/>
    <w:rsid w:val="00894870"/>
    <w:rsid w:val="008B3956"/>
    <w:rsid w:val="008B7EAA"/>
    <w:rsid w:val="008C0AD9"/>
    <w:rsid w:val="008C7986"/>
    <w:rsid w:val="008D1DBC"/>
    <w:rsid w:val="008E586D"/>
    <w:rsid w:val="008F6479"/>
    <w:rsid w:val="00927CE3"/>
    <w:rsid w:val="00935599"/>
    <w:rsid w:val="00966042"/>
    <w:rsid w:val="00983216"/>
    <w:rsid w:val="00986942"/>
    <w:rsid w:val="00986FC8"/>
    <w:rsid w:val="00991813"/>
    <w:rsid w:val="009A06C7"/>
    <w:rsid w:val="009B255E"/>
    <w:rsid w:val="009E160F"/>
    <w:rsid w:val="009E1F6F"/>
    <w:rsid w:val="009F0E55"/>
    <w:rsid w:val="00A12B27"/>
    <w:rsid w:val="00A13167"/>
    <w:rsid w:val="00A17D7E"/>
    <w:rsid w:val="00A3451A"/>
    <w:rsid w:val="00A35CAB"/>
    <w:rsid w:val="00B00B8F"/>
    <w:rsid w:val="00B25C51"/>
    <w:rsid w:val="00B46299"/>
    <w:rsid w:val="00B61787"/>
    <w:rsid w:val="00B74987"/>
    <w:rsid w:val="00B86CEE"/>
    <w:rsid w:val="00B94B97"/>
    <w:rsid w:val="00BC705D"/>
    <w:rsid w:val="00BF6CA7"/>
    <w:rsid w:val="00C04594"/>
    <w:rsid w:val="00C22CA0"/>
    <w:rsid w:val="00C51EC8"/>
    <w:rsid w:val="00C62797"/>
    <w:rsid w:val="00CA069F"/>
    <w:rsid w:val="00CA08B6"/>
    <w:rsid w:val="00CA2732"/>
    <w:rsid w:val="00CA7268"/>
    <w:rsid w:val="00CB0211"/>
    <w:rsid w:val="00CB3D7E"/>
    <w:rsid w:val="00CB470B"/>
    <w:rsid w:val="00CB4C5F"/>
    <w:rsid w:val="00CD0EF2"/>
    <w:rsid w:val="00CD6F79"/>
    <w:rsid w:val="00CE0370"/>
    <w:rsid w:val="00CF7807"/>
    <w:rsid w:val="00D20999"/>
    <w:rsid w:val="00D248B8"/>
    <w:rsid w:val="00D45B75"/>
    <w:rsid w:val="00D75179"/>
    <w:rsid w:val="00D96DE8"/>
    <w:rsid w:val="00DA0E80"/>
    <w:rsid w:val="00DA5546"/>
    <w:rsid w:val="00DB5100"/>
    <w:rsid w:val="00DC6B91"/>
    <w:rsid w:val="00DF3BA0"/>
    <w:rsid w:val="00E07058"/>
    <w:rsid w:val="00E15250"/>
    <w:rsid w:val="00E224F3"/>
    <w:rsid w:val="00E2309F"/>
    <w:rsid w:val="00E439E3"/>
    <w:rsid w:val="00E57DDA"/>
    <w:rsid w:val="00E747B9"/>
    <w:rsid w:val="00E92AAA"/>
    <w:rsid w:val="00EA77CC"/>
    <w:rsid w:val="00F07331"/>
    <w:rsid w:val="00F51A32"/>
    <w:rsid w:val="00F524E3"/>
    <w:rsid w:val="00F57821"/>
    <w:rsid w:val="00F61540"/>
    <w:rsid w:val="00F90FDB"/>
    <w:rsid w:val="00F93C6B"/>
    <w:rsid w:val="00FC2B3A"/>
    <w:rsid w:val="00FE078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B91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B91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pelineSecurity@d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pelineSecurity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creator>jackie.bester</dc:creator>
  <cp:lastModifiedBy>joanna.johnson</cp:lastModifiedBy>
  <cp:revision>4</cp:revision>
  <cp:lastPrinted>2010-03-17T20:28:00Z</cp:lastPrinted>
  <dcterms:created xsi:type="dcterms:W3CDTF">2013-12-18T15:45:00Z</dcterms:created>
  <dcterms:modified xsi:type="dcterms:W3CDTF">2013-12-18T15:48:00Z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-1912647103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Jennifer.Mischel@tsa.dhs.gov</vt:lpwstr>
  </property>
  <property fmtid="{D5CDD505-2E9C-101B-9397-08002B2CF9AE}" pid="6" name="_AuthorEmailDisplayName">
    <vt:lpwstr>Mischel, Jennifer</vt:lpwstr>
  </property>
  <property fmtid="{D5CDD505-2E9C-101B-9397-08002B2CF9AE}" pid="7" name="_PreviousAdHocReviewCycleID">
    <vt:i4>-1621141326</vt:i4>
  </property>
  <property fmtid="{D5CDD505-2E9C-101B-9397-08002B2CF9AE}" pid="8" name="_ReviewingToolsShownOnce">
    <vt:lpwstr/>
  </property>
</Properties>
</file>